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5DFD8" w14:textId="77777777" w:rsidR="008C616B" w:rsidRPr="00E413AF" w:rsidRDefault="008C616B" w:rsidP="008C616B">
      <w:pPr>
        <w:pStyle w:val="Zhlav"/>
        <w:rPr>
          <w:rFonts w:ascii="Arial" w:hAnsi="Arial" w:cs="Arial"/>
          <w:b/>
          <w:bCs/>
        </w:rPr>
      </w:pPr>
      <w:r w:rsidRPr="00E413AF">
        <w:rPr>
          <w:rFonts w:ascii="Arial" w:hAnsi="Arial" w:cs="Arial"/>
          <w:b/>
          <w:bCs/>
        </w:rPr>
        <w:t>Příloha č. 3</w:t>
      </w:r>
    </w:p>
    <w:p w14:paraId="043ED389" w14:textId="77777777" w:rsidR="008C616B" w:rsidRDefault="008C616B" w:rsidP="00E413AF">
      <w:pPr>
        <w:spacing w:before="0"/>
        <w:jc w:val="center"/>
        <w:rPr>
          <w:rFonts w:ascii="Arial" w:hAnsi="Arial" w:cs="Arial"/>
          <w:b/>
          <w:sz w:val="24"/>
          <w:szCs w:val="24"/>
        </w:rPr>
      </w:pPr>
    </w:p>
    <w:p w14:paraId="4CAF4B19" w14:textId="7EF8A5AD" w:rsidR="008C616B" w:rsidRDefault="00E413AF" w:rsidP="008C616B">
      <w:pPr>
        <w:spacing w:before="0"/>
        <w:jc w:val="center"/>
        <w:rPr>
          <w:rFonts w:ascii="Arial" w:hAnsi="Arial" w:cs="Arial"/>
          <w:b/>
          <w:sz w:val="24"/>
          <w:szCs w:val="24"/>
        </w:rPr>
      </w:pPr>
      <w:r w:rsidRPr="00E413AF">
        <w:rPr>
          <w:rFonts w:ascii="Arial" w:hAnsi="Arial" w:cs="Arial"/>
          <w:b/>
          <w:sz w:val="24"/>
          <w:szCs w:val="24"/>
        </w:rPr>
        <w:t>Popis předmětu</w:t>
      </w:r>
      <w:r w:rsidRPr="00E413AF">
        <w:rPr>
          <w:rFonts w:ascii="Arial" w:hAnsi="Arial" w:cs="Arial"/>
          <w:sz w:val="24"/>
          <w:szCs w:val="24"/>
        </w:rPr>
        <w:t xml:space="preserve"> </w:t>
      </w:r>
      <w:r w:rsidRPr="00E413AF">
        <w:rPr>
          <w:rFonts w:ascii="Arial" w:hAnsi="Arial" w:cs="Arial"/>
          <w:b/>
          <w:sz w:val="24"/>
          <w:szCs w:val="24"/>
        </w:rPr>
        <w:t>veřejné zakázky, která bude navazovat na PTK</w:t>
      </w:r>
    </w:p>
    <w:p w14:paraId="23F8CA45" w14:textId="77777777" w:rsidR="008C616B" w:rsidRPr="008C616B" w:rsidRDefault="008C616B" w:rsidP="008C616B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</w:p>
    <w:p w14:paraId="0FDB234C" w14:textId="508186C6" w:rsidR="00E413AF" w:rsidRPr="00C6193B" w:rsidRDefault="00E413AF" w:rsidP="00701931">
      <w:pPr>
        <w:pStyle w:val="Odstavecseseznamem"/>
        <w:numPr>
          <w:ilvl w:val="0"/>
          <w:numId w:val="5"/>
        </w:numPr>
        <w:spacing w:before="0" w:after="120"/>
        <w:ind w:left="284" w:hanging="284"/>
        <w:rPr>
          <w:rFonts w:ascii="Arial" w:hAnsi="Arial" w:cs="Arial"/>
          <w:sz w:val="21"/>
          <w:szCs w:val="21"/>
        </w:rPr>
      </w:pPr>
      <w:r w:rsidRPr="00C6193B">
        <w:rPr>
          <w:rFonts w:ascii="Arial" w:hAnsi="Arial" w:cs="Arial"/>
          <w:b/>
          <w:sz w:val="21"/>
          <w:szCs w:val="21"/>
        </w:rPr>
        <w:t xml:space="preserve">Předmět závazku </w:t>
      </w:r>
      <w:r w:rsidR="00701931">
        <w:rPr>
          <w:rFonts w:ascii="Arial" w:hAnsi="Arial" w:cs="Arial"/>
          <w:b/>
          <w:sz w:val="21"/>
          <w:szCs w:val="21"/>
        </w:rPr>
        <w:t>Technického dozoru stavebníka a Koordinátora bezpečnosti a ochrany zdraví při práci na staveništi</w:t>
      </w:r>
    </w:p>
    <w:p w14:paraId="3F8FC326" w14:textId="03C0BED8" w:rsidR="00701931" w:rsidRPr="00701931" w:rsidRDefault="00C6193B" w:rsidP="00701931">
      <w:pPr>
        <w:autoSpaceDE w:val="0"/>
        <w:autoSpaceDN w:val="0"/>
        <w:adjustRightInd w:val="0"/>
        <w:spacing w:before="120" w:after="120" w:line="300" w:lineRule="exact"/>
        <w:rPr>
          <w:rFonts w:ascii="Arial" w:hAnsi="Arial" w:cs="Arial"/>
          <w:color w:val="000000"/>
          <w:sz w:val="20"/>
          <w:szCs w:val="20"/>
        </w:rPr>
      </w:pPr>
      <w:r w:rsidRPr="00C6193B">
        <w:rPr>
          <w:rFonts w:ascii="Arial" w:hAnsi="Arial" w:cs="Arial"/>
          <w:sz w:val="20"/>
          <w:szCs w:val="20"/>
        </w:rPr>
        <w:t xml:space="preserve">Předmětem plnění zadávané veřejné zakázky </w:t>
      </w:r>
      <w:r>
        <w:rPr>
          <w:rFonts w:ascii="Arial" w:hAnsi="Arial" w:cs="Arial"/>
          <w:sz w:val="20"/>
          <w:szCs w:val="20"/>
        </w:rPr>
        <w:t>bude</w:t>
      </w:r>
      <w:r w:rsidRPr="00C6193B">
        <w:rPr>
          <w:rFonts w:ascii="Arial" w:hAnsi="Arial" w:cs="Arial"/>
          <w:sz w:val="20"/>
          <w:szCs w:val="20"/>
        </w:rPr>
        <w:t xml:space="preserve"> zajištění funkce technického dozoru stavebníka</w:t>
      </w:r>
      <w:r>
        <w:rPr>
          <w:rFonts w:ascii="Arial" w:hAnsi="Arial" w:cs="Arial"/>
          <w:sz w:val="20"/>
          <w:szCs w:val="20"/>
        </w:rPr>
        <w:t xml:space="preserve"> (</w:t>
      </w:r>
      <w:r w:rsidR="0018064E">
        <w:rPr>
          <w:rFonts w:ascii="Arial" w:hAnsi="Arial" w:cs="Arial"/>
          <w:sz w:val="20"/>
          <w:szCs w:val="20"/>
        </w:rPr>
        <w:t>dále jen „</w:t>
      </w:r>
      <w:r>
        <w:rPr>
          <w:rFonts w:ascii="Arial" w:hAnsi="Arial" w:cs="Arial"/>
          <w:sz w:val="20"/>
          <w:szCs w:val="20"/>
        </w:rPr>
        <w:t>TDS</w:t>
      </w:r>
      <w:r w:rsidR="0018064E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)</w:t>
      </w:r>
      <w:r w:rsidRPr="00C6193B">
        <w:rPr>
          <w:rFonts w:ascii="Arial" w:hAnsi="Arial" w:cs="Arial"/>
          <w:sz w:val="20"/>
          <w:szCs w:val="20"/>
        </w:rPr>
        <w:t xml:space="preserve"> a </w:t>
      </w:r>
      <w:r w:rsidR="0018064E" w:rsidRPr="0018064E">
        <w:rPr>
          <w:rFonts w:ascii="Arial" w:hAnsi="Arial" w:cs="Arial"/>
          <w:sz w:val="20"/>
          <w:szCs w:val="20"/>
        </w:rPr>
        <w:t xml:space="preserve">koordinátora bezpečnosti a ochrany zdraví při práci na staveništi (dále jen "koordinátor BOZP"), </w:t>
      </w:r>
      <w:r w:rsidRPr="00C6193B">
        <w:rPr>
          <w:rFonts w:ascii="Arial" w:hAnsi="Arial" w:cs="Arial"/>
          <w:sz w:val="20"/>
          <w:szCs w:val="20"/>
        </w:rPr>
        <w:t xml:space="preserve">v rámci nadlimitní veřejné zakázky na stavební práce s názvem: </w:t>
      </w:r>
      <w:r w:rsidRPr="00C6193B">
        <w:rPr>
          <w:rFonts w:ascii="Arial" w:hAnsi="Arial" w:cs="Arial"/>
          <w:b/>
          <w:bCs/>
          <w:color w:val="000000"/>
          <w:sz w:val="20"/>
          <w:szCs w:val="20"/>
        </w:rPr>
        <w:t>„</w:t>
      </w:r>
      <w:r w:rsidRPr="00C6193B">
        <w:rPr>
          <w:rFonts w:ascii="Arial" w:hAnsi="Arial" w:cs="Arial"/>
          <w:b/>
          <w:bCs/>
          <w:sz w:val="20"/>
          <w:szCs w:val="20"/>
        </w:rPr>
        <w:t>Kasárna Jičín, výstavba dopravní a technické infrastruktury a veřejných prostranství</w:t>
      </w:r>
      <w:r w:rsidRPr="00C6193B">
        <w:rPr>
          <w:rFonts w:ascii="Arial" w:hAnsi="Arial" w:cs="Arial"/>
          <w:b/>
          <w:bCs/>
          <w:color w:val="000000"/>
          <w:sz w:val="20"/>
          <w:szCs w:val="20"/>
        </w:rPr>
        <w:t xml:space="preserve">“ </w:t>
      </w:r>
      <w:r>
        <w:rPr>
          <w:rFonts w:ascii="Arial" w:hAnsi="Arial" w:cs="Arial"/>
          <w:color w:val="000000"/>
          <w:sz w:val="20"/>
          <w:szCs w:val="20"/>
        </w:rPr>
        <w:t>(</w:t>
      </w:r>
      <w:r w:rsidR="0018064E">
        <w:rPr>
          <w:rFonts w:ascii="Arial" w:hAnsi="Arial" w:cs="Arial"/>
          <w:color w:val="000000"/>
          <w:sz w:val="20"/>
          <w:szCs w:val="20"/>
        </w:rPr>
        <w:t xml:space="preserve">dále jen </w:t>
      </w:r>
      <w:r>
        <w:rPr>
          <w:rFonts w:ascii="Arial" w:hAnsi="Arial" w:cs="Arial"/>
          <w:color w:val="000000"/>
          <w:sz w:val="20"/>
          <w:szCs w:val="20"/>
        </w:rPr>
        <w:t xml:space="preserve">„stavba“) </w:t>
      </w:r>
      <w:r w:rsidRPr="00C6193B">
        <w:rPr>
          <w:rFonts w:ascii="Arial" w:hAnsi="Arial" w:cs="Arial"/>
          <w:color w:val="000000"/>
          <w:sz w:val="20"/>
          <w:szCs w:val="20"/>
        </w:rPr>
        <w:t xml:space="preserve">jejíž předpokládaná hodnota činí </w:t>
      </w:r>
      <w:proofErr w:type="gramStart"/>
      <w:r w:rsidRPr="00C6193B">
        <w:rPr>
          <w:rFonts w:ascii="Arial" w:hAnsi="Arial" w:cs="Arial"/>
          <w:b/>
          <w:bCs/>
          <w:color w:val="000000"/>
          <w:sz w:val="20"/>
          <w:szCs w:val="20"/>
        </w:rPr>
        <w:t>185.650.000,-</w:t>
      </w:r>
      <w:proofErr w:type="gramEnd"/>
      <w:r w:rsidRPr="00C6193B">
        <w:rPr>
          <w:rFonts w:ascii="Arial" w:hAnsi="Arial" w:cs="Arial"/>
          <w:b/>
          <w:bCs/>
          <w:color w:val="000000"/>
          <w:sz w:val="20"/>
          <w:szCs w:val="20"/>
        </w:rPr>
        <w:t xml:space="preserve"> Kč bez DPH</w:t>
      </w:r>
      <w:r w:rsidRPr="00C6193B">
        <w:rPr>
          <w:rFonts w:ascii="Arial" w:hAnsi="Arial" w:cs="Arial"/>
          <w:color w:val="000000"/>
          <w:sz w:val="20"/>
          <w:szCs w:val="20"/>
        </w:rPr>
        <w:t>.</w:t>
      </w:r>
    </w:p>
    <w:p w14:paraId="62C069E4" w14:textId="4BB37B58" w:rsidR="00E413AF" w:rsidRPr="00C6193B" w:rsidRDefault="00E413AF" w:rsidP="00701931">
      <w:pPr>
        <w:spacing w:before="0" w:after="0" w:line="300" w:lineRule="exact"/>
        <w:rPr>
          <w:rFonts w:ascii="Arial" w:hAnsi="Arial" w:cs="Arial"/>
          <w:sz w:val="20"/>
          <w:szCs w:val="20"/>
        </w:rPr>
      </w:pPr>
      <w:r w:rsidRPr="00C6193B">
        <w:rPr>
          <w:rFonts w:ascii="Arial" w:hAnsi="Arial" w:cs="Arial"/>
          <w:sz w:val="20"/>
          <w:szCs w:val="20"/>
        </w:rPr>
        <w:t xml:space="preserve">Úkolem </w:t>
      </w:r>
      <w:r w:rsidR="00C6193B" w:rsidRPr="00C6193B">
        <w:rPr>
          <w:rFonts w:ascii="Arial" w:hAnsi="Arial" w:cs="Arial"/>
          <w:sz w:val="20"/>
          <w:szCs w:val="20"/>
        </w:rPr>
        <w:t>TDS</w:t>
      </w:r>
      <w:r w:rsidRPr="00C6193B">
        <w:rPr>
          <w:rFonts w:ascii="Arial" w:hAnsi="Arial" w:cs="Arial"/>
          <w:sz w:val="20"/>
          <w:szCs w:val="20"/>
        </w:rPr>
        <w:t xml:space="preserve"> </w:t>
      </w:r>
      <w:r w:rsidR="00C6193B">
        <w:rPr>
          <w:rFonts w:ascii="Arial" w:hAnsi="Arial" w:cs="Arial"/>
          <w:sz w:val="20"/>
          <w:szCs w:val="20"/>
        </w:rPr>
        <w:t>bude</w:t>
      </w:r>
      <w:r w:rsidRPr="00C6193B">
        <w:rPr>
          <w:rFonts w:ascii="Arial" w:hAnsi="Arial" w:cs="Arial"/>
          <w:sz w:val="20"/>
          <w:szCs w:val="20"/>
        </w:rPr>
        <w:t xml:space="preserve"> výkon dohledu nad průběhem stavby s cílem upozornit zadavatele na případné zpoždění v realizaci stavby, na nekvalitně provedené práce, chyby v projektových dokumentacích, chyby ve fakturacích stavby, na výrazné odchylky od deklarovaných výměr nebo technických vlastností provedených prací nebo dodávaných materiálů. </w:t>
      </w:r>
    </w:p>
    <w:p w14:paraId="2DC00236" w14:textId="147BD0F2" w:rsidR="00701931" w:rsidRDefault="00701931" w:rsidP="00E413AF">
      <w:pPr>
        <w:pStyle w:val="Odstavecseseznamem"/>
        <w:spacing w:before="120" w:after="120" w:line="300" w:lineRule="exact"/>
        <w:ind w:left="0"/>
        <w:contextualSpacing w:val="0"/>
        <w:rPr>
          <w:rFonts w:ascii="Arial" w:hAnsi="Arial" w:cs="Arial"/>
          <w:sz w:val="20"/>
          <w:szCs w:val="20"/>
        </w:rPr>
      </w:pPr>
      <w:r w:rsidRPr="00701931">
        <w:rPr>
          <w:rFonts w:ascii="Arial" w:hAnsi="Arial" w:cs="Arial"/>
          <w:sz w:val="20"/>
          <w:szCs w:val="20"/>
        </w:rPr>
        <w:t>Výkon činnosti koordinátora BOZP bude prováděn v souladu se zákonem č. 309/2006 Sb., kterým se upravují další požadavky bezpečnosti a ochrany zdraví při práci v pracovněprávních vztazích a o zajištění bezpečnosti a ochrany zdraví při činnosti nebo poskytování služeb mimo pracovněprávní vztahy (zákon o zajištění dalších podmínek bezpečnosti a ochrany zdraví při práci), v platném znění a nařízením vlády č. 591/2006 Sb., o bližších minimálních požadavcích na bezpečnost a ochranu zdraví při práci na staveništích, tedy zabezpečovat pro investora výkon funkce koordinátora bezpečnosti a ochrany zdraví při práci a další činnosti vyplývající z platné a účinné právní úpravy.</w:t>
      </w:r>
    </w:p>
    <w:p w14:paraId="7DE22810" w14:textId="6DD7A900" w:rsidR="00E413AF" w:rsidRDefault="00E413AF" w:rsidP="00E413AF">
      <w:pPr>
        <w:pStyle w:val="Odstavecseseznamem"/>
        <w:spacing w:before="120" w:after="120" w:line="300" w:lineRule="exact"/>
        <w:ind w:left="0"/>
        <w:contextualSpacing w:val="0"/>
        <w:rPr>
          <w:rFonts w:ascii="Arial" w:hAnsi="Arial" w:cs="Arial"/>
          <w:sz w:val="20"/>
          <w:szCs w:val="20"/>
        </w:rPr>
      </w:pPr>
      <w:r w:rsidRPr="007C7ACA">
        <w:rPr>
          <w:rFonts w:ascii="Arial" w:hAnsi="Arial" w:cs="Arial"/>
          <w:sz w:val="20"/>
          <w:szCs w:val="20"/>
        </w:rPr>
        <w:t xml:space="preserve">Bližší popis činností </w:t>
      </w:r>
      <w:r w:rsidR="007C7ACA" w:rsidRPr="007C7ACA">
        <w:rPr>
          <w:rFonts w:ascii="Arial" w:hAnsi="Arial" w:cs="Arial"/>
          <w:sz w:val="20"/>
          <w:szCs w:val="20"/>
        </w:rPr>
        <w:t xml:space="preserve">TDS a koordinátora BOZP </w:t>
      </w:r>
      <w:r w:rsidRPr="007C7ACA">
        <w:rPr>
          <w:rFonts w:ascii="Arial" w:hAnsi="Arial" w:cs="Arial"/>
          <w:sz w:val="20"/>
          <w:szCs w:val="20"/>
        </w:rPr>
        <w:t>j</w:t>
      </w:r>
      <w:r w:rsidR="007C7ACA" w:rsidRPr="007C7ACA">
        <w:rPr>
          <w:rFonts w:ascii="Arial" w:hAnsi="Arial" w:cs="Arial"/>
          <w:sz w:val="20"/>
          <w:szCs w:val="20"/>
        </w:rPr>
        <w:t>sou</w:t>
      </w:r>
      <w:r w:rsidRPr="007C7ACA">
        <w:rPr>
          <w:rFonts w:ascii="Arial" w:hAnsi="Arial" w:cs="Arial"/>
          <w:sz w:val="20"/>
          <w:szCs w:val="20"/>
        </w:rPr>
        <w:t xml:space="preserve"> uveden</w:t>
      </w:r>
      <w:r w:rsidR="007C7ACA" w:rsidRPr="007C7ACA">
        <w:rPr>
          <w:rFonts w:ascii="Arial" w:hAnsi="Arial" w:cs="Arial"/>
          <w:sz w:val="20"/>
          <w:szCs w:val="20"/>
        </w:rPr>
        <w:t>y</w:t>
      </w:r>
      <w:r w:rsidRPr="007C7ACA">
        <w:rPr>
          <w:rFonts w:ascii="Arial" w:hAnsi="Arial" w:cs="Arial"/>
          <w:sz w:val="20"/>
          <w:szCs w:val="20"/>
        </w:rPr>
        <w:t xml:space="preserve"> níže. </w:t>
      </w:r>
    </w:p>
    <w:p w14:paraId="057B53D3" w14:textId="77777777" w:rsidR="00701931" w:rsidRPr="007C7ACA" w:rsidRDefault="00701931" w:rsidP="00E413AF">
      <w:pPr>
        <w:pStyle w:val="Odstavecseseznamem"/>
        <w:spacing w:before="120" w:after="120" w:line="300" w:lineRule="exac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7D87DF57" w14:textId="441BA329" w:rsidR="00E413AF" w:rsidRPr="00701931" w:rsidRDefault="00701931" w:rsidP="00701931">
      <w:pPr>
        <w:pStyle w:val="Odstavecseseznamem"/>
        <w:numPr>
          <w:ilvl w:val="0"/>
          <w:numId w:val="5"/>
        </w:numPr>
        <w:spacing w:before="0" w:after="120"/>
        <w:ind w:left="284" w:hanging="284"/>
        <w:rPr>
          <w:rFonts w:ascii="Arial" w:hAnsi="Arial" w:cs="Arial"/>
          <w:b/>
          <w:sz w:val="21"/>
          <w:szCs w:val="21"/>
        </w:rPr>
      </w:pPr>
      <w:r w:rsidRPr="00701931">
        <w:rPr>
          <w:rFonts w:ascii="Arial" w:hAnsi="Arial" w:cs="Arial"/>
          <w:b/>
          <w:sz w:val="21"/>
          <w:szCs w:val="21"/>
        </w:rPr>
        <w:t>Popis prováděných stavební prací</w:t>
      </w:r>
    </w:p>
    <w:p w14:paraId="41B6147E" w14:textId="24ED57F7" w:rsidR="00701931" w:rsidRPr="00701931" w:rsidRDefault="00701931" w:rsidP="00701931">
      <w:pPr>
        <w:spacing w:before="0" w:after="0" w:line="300" w:lineRule="exact"/>
        <w:rPr>
          <w:rFonts w:ascii="Arial" w:hAnsi="Arial" w:cs="Arial"/>
          <w:sz w:val="20"/>
          <w:szCs w:val="20"/>
        </w:rPr>
      </w:pPr>
      <w:r w:rsidRPr="00701931">
        <w:rPr>
          <w:rFonts w:ascii="Arial" w:hAnsi="Arial" w:cs="Arial"/>
          <w:sz w:val="20"/>
          <w:szCs w:val="20"/>
        </w:rPr>
        <w:t>Předmětem veřejné zakázky</w:t>
      </w:r>
      <w:r>
        <w:rPr>
          <w:rFonts w:ascii="Arial" w:hAnsi="Arial" w:cs="Arial"/>
          <w:sz w:val="20"/>
          <w:szCs w:val="20"/>
        </w:rPr>
        <w:t xml:space="preserve"> na stavební práce</w:t>
      </w:r>
      <w:r w:rsidRPr="00701931">
        <w:rPr>
          <w:rFonts w:ascii="Arial" w:hAnsi="Arial" w:cs="Arial"/>
          <w:sz w:val="20"/>
          <w:szCs w:val="20"/>
        </w:rPr>
        <w:t xml:space="preserve"> je výstavba nové dopravní a technické infrastruktury a veřejných prostranství pro plánovanou výstavbu rodinných, bytových domů a občanské vybavenosti. Nové vedení komunikace a s ní příslušené pěší stezky, nové inženýrské sítě napojené na stávající řady v blízkém okolí a nové přípojky k plánovaným parcelám pro rodinné, bytové domy a občanskou vybavenost. Nově bude vybudován prostor u občanské vybavenosti pro rekreaci a relaxací, tzv. náměstíčko se vzrostlou zelení a prvky mobiliáře pro odpočinek. Bude zde nově vybudována i část veřejné zeleně, kde budou umístěny herní prvky pro děti. Rovněž je předmětem zakázky odstranění dvoupodlažní, nepodsklepené budovy se sedlovou střechou, která se nachází v prostoru bývalých kasáren a je třeba ji odstranit z důvodu přípravy území pro budoucí zástavbu. Součástí bude též rekonstrukce stávající komunikace v ul. Československé armády v rozsahu ulic Bolzanova a Argonská (komunikace, chodníky, parkoviště vč. přeložky veřejného osvětlení a lamp veřejného osvětlení). V rámci výstavby bude rozšířena také stávající kanalizační síť pro oddělený odvod splaškových a dešťových vod z areálu bývalých Kasáren.</w:t>
      </w:r>
      <w:r w:rsidR="006E4A3F">
        <w:rPr>
          <w:rFonts w:ascii="Arial" w:hAnsi="Arial" w:cs="Arial"/>
          <w:sz w:val="20"/>
          <w:szCs w:val="20"/>
        </w:rPr>
        <w:t xml:space="preserve"> Podrobná PD je zveřejněna na Profilu zadavatele v rámci PTK na stavební práce </w:t>
      </w:r>
      <w:hyperlink r:id="rId7" w:history="1">
        <w:r w:rsidR="006E4A3F" w:rsidRPr="009E4FD2">
          <w:rPr>
            <w:rStyle w:val="Hypertextovodkaz"/>
            <w:rFonts w:ascii="Arial" w:hAnsi="Arial" w:cs="Arial"/>
            <w:sz w:val="20"/>
            <w:szCs w:val="20"/>
          </w:rPr>
          <w:t>https://www.e-zakazky.cz/profil-zadavatele/f0e3a11e-e918-4e79-a7bf-6a5e0d3fb260/zakazka/P21V00000006</w:t>
        </w:r>
      </w:hyperlink>
      <w:r w:rsidR="006E4A3F">
        <w:rPr>
          <w:rFonts w:ascii="Arial" w:hAnsi="Arial" w:cs="Arial"/>
          <w:sz w:val="20"/>
          <w:szCs w:val="20"/>
        </w:rPr>
        <w:t xml:space="preserve"> </w:t>
      </w:r>
    </w:p>
    <w:p w14:paraId="734F3BCD" w14:textId="77777777" w:rsidR="00701931" w:rsidRPr="00701931" w:rsidRDefault="00701931" w:rsidP="00701931">
      <w:pPr>
        <w:pStyle w:val="Odstavecseseznamem"/>
        <w:spacing w:before="0"/>
        <w:rPr>
          <w:b/>
          <w:bCs/>
          <w:sz w:val="20"/>
          <w:szCs w:val="20"/>
        </w:rPr>
      </w:pPr>
    </w:p>
    <w:p w14:paraId="24D77E0C" w14:textId="77777777" w:rsidR="006E4A3F" w:rsidRDefault="006E4A3F" w:rsidP="00AE014A">
      <w:pPr>
        <w:spacing w:before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F46401D" w14:textId="4D03EB37" w:rsidR="006E4A3F" w:rsidRDefault="006E4A3F" w:rsidP="00AE014A">
      <w:pPr>
        <w:spacing w:before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4C98859" w14:textId="77777777" w:rsidR="00E760F1" w:rsidRDefault="00E760F1" w:rsidP="00E760F1">
      <w:pPr>
        <w:spacing w:before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280A417" w14:textId="77777777" w:rsidR="00E760F1" w:rsidRPr="00EA0ADB" w:rsidRDefault="00E760F1" w:rsidP="00E760F1">
      <w:pPr>
        <w:spacing w:before="0"/>
        <w:rPr>
          <w:rFonts w:ascii="Arial" w:hAnsi="Arial" w:cs="Arial"/>
          <w:b/>
          <w:bCs/>
          <w:sz w:val="24"/>
          <w:szCs w:val="24"/>
          <w:u w:val="single"/>
        </w:rPr>
      </w:pPr>
      <w:r w:rsidRPr="00EA0ADB">
        <w:rPr>
          <w:rFonts w:ascii="Arial" w:hAnsi="Arial" w:cs="Arial"/>
          <w:b/>
          <w:bCs/>
          <w:sz w:val="24"/>
          <w:szCs w:val="24"/>
          <w:u w:val="single"/>
        </w:rPr>
        <w:t>POPIS ČINNOSTI PŘÍKAZNÍKA</w:t>
      </w:r>
    </w:p>
    <w:p w14:paraId="1C23AD19" w14:textId="77777777" w:rsidR="00E760F1" w:rsidRPr="00EA0ADB" w:rsidRDefault="00E760F1" w:rsidP="00E760F1">
      <w:pPr>
        <w:spacing w:before="0"/>
        <w:rPr>
          <w:rFonts w:ascii="Arial" w:hAnsi="Arial" w:cs="Arial"/>
          <w:b/>
          <w:bCs/>
          <w:sz w:val="20"/>
          <w:szCs w:val="20"/>
          <w:u w:val="single"/>
        </w:rPr>
      </w:pPr>
      <w:r w:rsidRPr="00EA0ADB">
        <w:rPr>
          <w:rFonts w:ascii="Arial" w:hAnsi="Arial" w:cs="Arial"/>
          <w:sz w:val="20"/>
          <w:szCs w:val="20"/>
        </w:rPr>
        <w:t>Příkazník je povinen postupovat v souladu s </w:t>
      </w:r>
      <w:proofErr w:type="spellStart"/>
      <w:r w:rsidRPr="00EA0ADB">
        <w:rPr>
          <w:rFonts w:ascii="Arial" w:hAnsi="Arial" w:cs="Arial"/>
          <w:sz w:val="20"/>
          <w:szCs w:val="20"/>
        </w:rPr>
        <w:t>ust</w:t>
      </w:r>
      <w:proofErr w:type="spellEnd"/>
      <w:r w:rsidRPr="00EA0ADB">
        <w:rPr>
          <w:rFonts w:ascii="Arial" w:hAnsi="Arial" w:cs="Arial"/>
          <w:sz w:val="20"/>
          <w:szCs w:val="20"/>
        </w:rPr>
        <w:t>. § 152 odst. 1 až 3 zákona č. 183/2006 Sb., stavební zákon.</w:t>
      </w:r>
    </w:p>
    <w:p w14:paraId="1FB4480A" w14:textId="77777777" w:rsidR="00E760F1" w:rsidRPr="00EA0ADB" w:rsidRDefault="00E760F1" w:rsidP="00E760F1">
      <w:pPr>
        <w:pStyle w:val="Styl3"/>
        <w:spacing w:before="120" w:after="120"/>
        <w:ind w:left="284" w:hanging="284"/>
        <w:contextualSpacing w:val="0"/>
        <w:rPr>
          <w:rFonts w:ascii="Arial" w:hAnsi="Arial" w:cs="Arial"/>
        </w:rPr>
      </w:pPr>
      <w:r w:rsidRPr="00EA0ADB">
        <w:rPr>
          <w:rFonts w:ascii="Arial" w:hAnsi="Arial" w:cs="Arial"/>
        </w:rPr>
        <w:t>PŘÍPRAVná fáze stavby</w:t>
      </w:r>
    </w:p>
    <w:p w14:paraId="623C7BB3" w14:textId="77777777" w:rsidR="00E760F1" w:rsidRPr="00EA0ADB" w:rsidRDefault="00E760F1" w:rsidP="00E760F1">
      <w:pPr>
        <w:spacing w:before="0" w:after="0" w:line="300" w:lineRule="exact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Příkazník je povinen v rámci přípravné fáze stavby plnit pokyny příkazníka (dále jen objednatel) a zejména vykonávat následující činnosti:</w:t>
      </w:r>
    </w:p>
    <w:p w14:paraId="45627A96" w14:textId="77777777" w:rsidR="00E760F1" w:rsidRPr="00EA0ADB" w:rsidRDefault="00E760F1" w:rsidP="00E760F1">
      <w:pPr>
        <w:numPr>
          <w:ilvl w:val="0"/>
          <w:numId w:val="12"/>
        </w:numPr>
        <w:spacing w:before="120" w:after="120" w:line="276" w:lineRule="auto"/>
        <w:ind w:left="334" w:hanging="357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 xml:space="preserve">seznámení se s výchozími podklady, podle kterých je připravována realizace díla, zejména s kompletní projektovou dokumentací pro provedení stavby, vč. jejích dokladových částí, s obsahem všech smluv, rozhodnutí příslušných orgánů a organizací pověřených výkonem státní správy a samosprávy, s vyjádřeními a stanovisky účastníků řízení dotčených realizací stavby a veškerými dalšími doklady nezbytnými pro provádění předmětu této smlouvy (dále jen „doklady“) a s harmonogramem </w:t>
      </w:r>
      <w:r w:rsidRPr="00EA0ADB">
        <w:rPr>
          <w:rFonts w:ascii="Arial" w:hAnsi="Arial" w:cs="Arial"/>
          <w:b/>
          <w:bCs/>
          <w:sz w:val="20"/>
          <w:szCs w:val="20"/>
          <w:u w:val="single"/>
        </w:rPr>
        <w:t>postupu</w:t>
      </w:r>
      <w:r w:rsidRPr="00EA0ADB">
        <w:rPr>
          <w:rFonts w:ascii="Arial" w:hAnsi="Arial" w:cs="Arial"/>
          <w:sz w:val="20"/>
          <w:szCs w:val="20"/>
        </w:rPr>
        <w:t xml:space="preserve"> výstavby</w:t>
      </w:r>
    </w:p>
    <w:p w14:paraId="6E05B04B" w14:textId="77777777" w:rsidR="00E760F1" w:rsidRPr="00EA0ADB" w:rsidRDefault="00E760F1" w:rsidP="00E760F1">
      <w:pPr>
        <w:pStyle w:val="Bezmezer"/>
        <w:numPr>
          <w:ilvl w:val="0"/>
          <w:numId w:val="12"/>
        </w:numPr>
        <w:spacing w:after="120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seznámení se s poměry na staveništi</w:t>
      </w:r>
    </w:p>
    <w:p w14:paraId="6B492B59" w14:textId="77777777" w:rsidR="00E760F1" w:rsidRPr="00EA0ADB" w:rsidRDefault="00E760F1" w:rsidP="00E760F1">
      <w:pPr>
        <w:pStyle w:val="Bezmezer"/>
        <w:numPr>
          <w:ilvl w:val="0"/>
          <w:numId w:val="12"/>
        </w:numPr>
        <w:spacing w:after="120" w:line="276" w:lineRule="auto"/>
        <w:ind w:left="334" w:hanging="357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kontrola procesů spojených s předáním a převzetím staveniště vybranému zhotoviteli díla včetně administrativního záznamu veškerých takových procesů</w:t>
      </w:r>
    </w:p>
    <w:p w14:paraId="30F36E2D" w14:textId="0F619F4B" w:rsidR="00E760F1" w:rsidRDefault="00E760F1" w:rsidP="00E760F1">
      <w:pPr>
        <w:pStyle w:val="Bezmezer"/>
        <w:numPr>
          <w:ilvl w:val="0"/>
          <w:numId w:val="12"/>
        </w:numPr>
        <w:spacing w:after="120" w:line="276" w:lineRule="auto"/>
        <w:ind w:left="334" w:hanging="357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organizuje předání staveniště zhotoviteli díla, vyhotovení předávacího protokolu o předání a převzetí staveniště, shromáždění dokumentů objednatele potřebných pro předání staveniště;</w:t>
      </w:r>
    </w:p>
    <w:p w14:paraId="2F28C0D6" w14:textId="77777777" w:rsidR="00E760F1" w:rsidRPr="00E760F1" w:rsidRDefault="00E760F1" w:rsidP="00E760F1">
      <w:pPr>
        <w:pStyle w:val="Bezmezer"/>
        <w:ind w:left="335"/>
        <w:rPr>
          <w:rFonts w:ascii="Arial" w:hAnsi="Arial" w:cs="Arial"/>
          <w:sz w:val="20"/>
          <w:szCs w:val="20"/>
        </w:rPr>
      </w:pPr>
    </w:p>
    <w:p w14:paraId="05D67B02" w14:textId="77777777" w:rsidR="00E760F1" w:rsidRPr="00EA0ADB" w:rsidRDefault="00E760F1" w:rsidP="00E760F1">
      <w:pPr>
        <w:pStyle w:val="Styl3"/>
        <w:spacing w:before="0" w:after="120"/>
        <w:ind w:left="284" w:hanging="284"/>
        <w:contextualSpacing w:val="0"/>
        <w:rPr>
          <w:rFonts w:ascii="Arial" w:hAnsi="Arial" w:cs="Arial"/>
        </w:rPr>
      </w:pPr>
      <w:r w:rsidRPr="00EA0ADB">
        <w:rPr>
          <w:rFonts w:ascii="Arial" w:hAnsi="Arial" w:cs="Arial"/>
        </w:rPr>
        <w:t>REALIZAční fáze stavby</w:t>
      </w:r>
    </w:p>
    <w:p w14:paraId="1039BA38" w14:textId="77777777" w:rsidR="00E760F1" w:rsidRPr="00EA0ADB" w:rsidRDefault="00E760F1" w:rsidP="00E760F1">
      <w:pPr>
        <w:spacing w:before="0" w:after="0" w:line="300" w:lineRule="exact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Příkazník bude v rámci realizační fáze stavby plnit pokyny objednatele a zejména vykonávat následující činnosti:</w:t>
      </w:r>
    </w:p>
    <w:p w14:paraId="11A9BC8E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before="120" w:after="12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 xml:space="preserve">průběžná kontrola postupu a ověřování kvality prováděných prací po celou dobu realizace díla, dodržování projektových dokumentací (pro provádění stavby, </w:t>
      </w:r>
      <w:proofErr w:type="gramStart"/>
      <w:r w:rsidRPr="00EA0ADB">
        <w:rPr>
          <w:rFonts w:ascii="Arial" w:hAnsi="Arial" w:cs="Arial"/>
          <w:sz w:val="20"/>
          <w:szCs w:val="20"/>
        </w:rPr>
        <w:t>výrobní,</w:t>
      </w:r>
      <w:proofErr w:type="gramEnd"/>
      <w:r w:rsidRPr="00EA0ADB">
        <w:rPr>
          <w:rFonts w:ascii="Arial" w:hAnsi="Arial" w:cs="Arial"/>
          <w:sz w:val="20"/>
          <w:szCs w:val="20"/>
        </w:rPr>
        <w:t xml:space="preserve"> atd.), včetně jejich změn, zejména s ohledem na jejich soulad s požadavky objednatele, soulad se závaznými předpisy, soulad se smluvní dokumentací, ostatními podklady a rozhodnutími, pokyny a sděleními předanými objednatelem příkazníkovi;</w:t>
      </w:r>
    </w:p>
    <w:p w14:paraId="37B34EA1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6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kontrola včasné stavební připravenosti pro navazující stavební činnost;</w:t>
      </w:r>
    </w:p>
    <w:p w14:paraId="74DC556B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oznámení dle § 22 odst. 2 zákona č. 20/1987 Sb., Archeologickému ústavu;</w:t>
      </w:r>
    </w:p>
    <w:p w14:paraId="43C5EF65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součinnost při stanovení požadavků na doplňkové průzkumy a speciální podklady;</w:t>
      </w:r>
    </w:p>
    <w:p w14:paraId="1B7DC38B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kontrola dodržování technologických postupů, technologických přestávek a kontrolního a zkušebního plánu;</w:t>
      </w:r>
    </w:p>
    <w:p w14:paraId="42C37AC5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kontrola použitých materiálů a výrobků a jejich shoda s podrobnou dokumentací zhotovitele díla;</w:t>
      </w:r>
    </w:p>
    <w:p w14:paraId="6049B826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kontrola duplicity stavebních prací (duplicitní stavební práce se odstraní);</w:t>
      </w:r>
    </w:p>
    <w:p w14:paraId="072A68D1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kontrola a přebírání veškerých konstrukcí, které budou v průběhu prací zakryty;</w:t>
      </w:r>
    </w:p>
    <w:p w14:paraId="0103D9B2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kontrola dosažení kvality stavebních prací dle příslušných ČSN, projektových dokumentací včetně specifikací prací;</w:t>
      </w:r>
    </w:p>
    <w:p w14:paraId="0BC324E2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kontrola dodržování obecných technických požadavků na výstavbu, kontrola dodržování norem i jiných technických předpisů;</w:t>
      </w:r>
    </w:p>
    <w:p w14:paraId="586AB3D0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 xml:space="preserve">kontrola řádného vedení stavebních a </w:t>
      </w:r>
      <w:proofErr w:type="gramStart"/>
      <w:r w:rsidRPr="00EA0ADB">
        <w:rPr>
          <w:rFonts w:ascii="Arial" w:hAnsi="Arial" w:cs="Arial"/>
          <w:sz w:val="20"/>
          <w:szCs w:val="20"/>
        </w:rPr>
        <w:t>montážních  deníků</w:t>
      </w:r>
      <w:proofErr w:type="gramEnd"/>
      <w:r w:rsidRPr="00EA0ADB">
        <w:rPr>
          <w:rFonts w:ascii="Arial" w:hAnsi="Arial" w:cs="Arial"/>
          <w:sz w:val="20"/>
          <w:szCs w:val="20"/>
        </w:rPr>
        <w:t xml:space="preserve"> zhotovitelem a provádění zápisů do něj, kontrola nápravných opatření z kontrolních dnů;</w:t>
      </w:r>
    </w:p>
    <w:p w14:paraId="1081235F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pořizování fotodokumentace díla v rozsahu dostatečně dokumentujícím jednotlivé fáze stavby;</w:t>
      </w:r>
    </w:p>
    <w:p w14:paraId="4536A56A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lastRenderedPageBreak/>
        <w:t>kontrola dodržování obecně závazných právních předpisů, majících vztah k provádění díla a stavebních prací;</w:t>
      </w:r>
    </w:p>
    <w:p w14:paraId="5C74AC4C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kontrola řádného uskladnění materiálů, strojů, zařízení a konstrukcí na staveništi;</w:t>
      </w:r>
    </w:p>
    <w:p w14:paraId="0302C2D2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sledování provádění předepsaných a dohodnutých zkoušek výrobků, materiálů, konstrukcí a prací a kontrola jejich výsledků;</w:t>
      </w:r>
    </w:p>
    <w:p w14:paraId="1BF89249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kontrola revizních zpráv dodaných zhotovitelem díla;</w:t>
      </w:r>
    </w:p>
    <w:p w14:paraId="2A10C381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kontrola a účast při předepsaných zkouškách materiálů, rozvodů, zařízení a konstrukcí, kontrola jejich výsledků a dokladů o zkouškách, atestech a certifikátech v souladu s právními předpisy;</w:t>
      </w:r>
    </w:p>
    <w:p w14:paraId="6028F332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kontrola správnosti a úplnosti zjišťovacích protokolů a oceňovaných podkladů a jejich soulad s příslušnými smlouvami a s položkovým rozpočtem, který je součástí nabídky podané v rámci zadávacího řízení na předmět plnění, případně jeho aktualizovanou verzí dle uzavřených dodatků ke smlouvě o dílo a jejich předkládání objednateli;</w:t>
      </w:r>
    </w:p>
    <w:p w14:paraId="1E069C02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kontrola zajišťování nezbytných opatření k odvrácení škod při ohrožení stavby vč. zajištění havarijních oprav zhotovitelem díla;</w:t>
      </w:r>
    </w:p>
    <w:p w14:paraId="7E9BC034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eastAsia="Calibri" w:hAnsi="Arial" w:cs="Arial"/>
          <w:sz w:val="20"/>
          <w:szCs w:val="20"/>
        </w:rPr>
      </w:pPr>
      <w:r w:rsidRPr="00EA0ADB">
        <w:rPr>
          <w:rFonts w:ascii="Arial" w:eastAsia="Calibri" w:hAnsi="Arial" w:cs="Arial"/>
          <w:sz w:val="20"/>
          <w:szCs w:val="20"/>
        </w:rPr>
        <w:t>spolupráce s projektantem a se zhotovitelem při optimalizaci projektových podkladů (zejména Dokumentace pro provedení stavby – DPS); průběžná kontrola aktuálního přehledu platné DPS;</w:t>
      </w:r>
    </w:p>
    <w:p w14:paraId="38299609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koordinace a poskytnutí součinnosti objednateli a projektantovi s vypracováním projektové dokumentace změn stavby (DZS) a zajištění a příprava dalších potřebných podkladů dle pokynů objednatele pro tento účel;</w:t>
      </w:r>
    </w:p>
    <w:p w14:paraId="2E6D9696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kontrola souladu DZS se zadáním pro její zpracování (zejm. stavebním programem, podkladovou studií a pokyny objednatele);</w:t>
      </w:r>
    </w:p>
    <w:p w14:paraId="3D36BEA0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 xml:space="preserve">kontrola DZS z pohledu její věcné úplnosti (zejm. úplnosti DZS a soupisu stavebních prací, dodávek a služeb), souladu DZS s rozhodnutím o povolení změny stavby před dokončením a stanovisky dotčených orgánů státní správy, souladu se stavebním zákonem a jeho prováděcími právními předpisy a ZZVZ a jeho prováděcími právními předpisy; </w:t>
      </w:r>
    </w:p>
    <w:p w14:paraId="783BDA8F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kontrola systematického doplňování dokumentů, podle kterých se dílo realizuje (změny v průběhu výstavby provádění zhotovitelem)</w:t>
      </w:r>
    </w:p>
    <w:p w14:paraId="2B3CA95F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min. 3x týdně se bude vyskytovat na staveništi v době provádění prací</w:t>
      </w:r>
    </w:p>
    <w:p w14:paraId="513A5A15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 xml:space="preserve">spolupráce s autorským dozorem stavby (projektantem), komunikace a řešení problémů a konstrukčních detailů s projektantem, objednatelem a zhotovitelem, příp. zpracovatelem podrobné projektové dokumentace; </w:t>
      </w:r>
    </w:p>
    <w:p w14:paraId="469EB6CA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 xml:space="preserve">organizace a účast na kontrolních dnech stavby a poradách organizovaných zhotovitelem díla, objednatelem nebo jeho pověřeným zástupcem, a dále veškerých porad a jednání určených objednatelem, a </w:t>
      </w:r>
      <w:r w:rsidRPr="00EA0ADB">
        <w:rPr>
          <w:rFonts w:ascii="Arial" w:eastAsia="Calibri" w:hAnsi="Arial" w:cs="Arial"/>
          <w:sz w:val="20"/>
          <w:szCs w:val="20"/>
        </w:rPr>
        <w:t>pořizování zápisu z nich</w:t>
      </w:r>
      <w:r w:rsidRPr="00EA0ADB">
        <w:rPr>
          <w:rFonts w:ascii="Arial" w:hAnsi="Arial" w:cs="Arial"/>
          <w:sz w:val="20"/>
          <w:szCs w:val="20"/>
        </w:rPr>
        <w:t>;</w:t>
      </w:r>
    </w:p>
    <w:p w14:paraId="51D73115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eastAsia="Calibri" w:hAnsi="Arial" w:cs="Arial"/>
          <w:sz w:val="20"/>
          <w:szCs w:val="20"/>
        </w:rPr>
        <w:t>identifikace rizikových položek rozpočtu a možnosti ke snížení nákladů;</w:t>
      </w:r>
    </w:p>
    <w:p w14:paraId="4782DA54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eastAsia="Calibri" w:hAnsi="Arial" w:cs="Arial"/>
          <w:sz w:val="20"/>
          <w:szCs w:val="20"/>
        </w:rPr>
        <w:t>operativní uplatňování námětů směřujících k úsporám během výstavby a ke zhospodárnění budoucího provozu (užívaní) dokončené stavby;</w:t>
      </w:r>
    </w:p>
    <w:p w14:paraId="01FEB158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posouzení objemu víceprací a méněprací, nároků zhotovitele dle smlouvy o dílo na zhotovení stavby, oprávněnosti a požadované ceny;</w:t>
      </w:r>
    </w:p>
    <w:p w14:paraId="22E634DE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kontrola a potvrzení zpracování změn smluvního závazku podle smlouvy o dílo na zhotovení stavby</w:t>
      </w:r>
    </w:p>
    <w:p w14:paraId="7486EF75" w14:textId="77777777" w:rsidR="00E760F1" w:rsidRPr="00EA0ADB" w:rsidRDefault="00E760F1" w:rsidP="00E760F1">
      <w:pPr>
        <w:pStyle w:val="Styl2"/>
        <w:numPr>
          <w:ilvl w:val="2"/>
          <w:numId w:val="15"/>
        </w:numPr>
        <w:spacing w:before="0" w:line="276" w:lineRule="auto"/>
        <w:ind w:left="70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věcná správnost a úplnost návrhu soupisu stavebních prací, dodávek a služeb změn, a to včetně zatřídění jednotlivých položek;</w:t>
      </w:r>
    </w:p>
    <w:p w14:paraId="779D3EEE" w14:textId="77777777" w:rsidR="00E760F1" w:rsidRPr="00EA0ADB" w:rsidRDefault="00E760F1" w:rsidP="00E760F1">
      <w:pPr>
        <w:pStyle w:val="Styl2"/>
        <w:numPr>
          <w:ilvl w:val="2"/>
          <w:numId w:val="15"/>
        </w:numPr>
        <w:spacing w:before="0" w:line="276" w:lineRule="auto"/>
        <w:ind w:left="70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správnost a úplnost finančního ocenění návrhu soupisu stavebních prací, dodávek a služeb změn v souladu se smlouvou o dílo na zhotovení díla</w:t>
      </w:r>
    </w:p>
    <w:p w14:paraId="66843229" w14:textId="77777777" w:rsidR="00E760F1" w:rsidRPr="00EA0ADB" w:rsidRDefault="00E760F1" w:rsidP="00E760F1">
      <w:pPr>
        <w:pStyle w:val="Styl2"/>
        <w:numPr>
          <w:ilvl w:val="2"/>
          <w:numId w:val="15"/>
        </w:numPr>
        <w:spacing w:before="0" w:line="276" w:lineRule="auto"/>
        <w:ind w:left="697" w:hanging="357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lastRenderedPageBreak/>
        <w:t>vyjadřování se ke všem dodatkům a změnám z věcného a cenového pohledu, jež jsou předkládány k odsouhlasení objednateli, projednání změn (méně – víceprací) se zhotovitelem a objednatelem;</w:t>
      </w:r>
    </w:p>
    <w:p w14:paraId="29E56A09" w14:textId="113F3470" w:rsidR="00E760F1" w:rsidRPr="00E760F1" w:rsidRDefault="00E760F1" w:rsidP="00E760F1">
      <w:pPr>
        <w:pStyle w:val="Styl2"/>
        <w:numPr>
          <w:ilvl w:val="2"/>
          <w:numId w:val="15"/>
        </w:numPr>
        <w:spacing w:before="0" w:line="276" w:lineRule="auto"/>
        <w:ind w:left="697" w:hanging="357"/>
        <w:rPr>
          <w:rFonts w:ascii="Arial" w:hAnsi="Arial" w:cs="Arial"/>
          <w:sz w:val="20"/>
          <w:szCs w:val="20"/>
        </w:rPr>
      </w:pPr>
      <w:r w:rsidRPr="00EA0ADB">
        <w:rPr>
          <w:rFonts w:ascii="Arial" w:eastAsia="Calibri" w:hAnsi="Arial" w:cs="Arial"/>
          <w:sz w:val="20"/>
          <w:szCs w:val="20"/>
        </w:rPr>
        <w:t>kontrola výsledků projekčních změn navrhovaných zhotovitelem s ohledem na hospodárnost jednotlivých řešeni.</w:t>
      </w:r>
    </w:p>
    <w:p w14:paraId="6121AD04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before="120" w:after="120" w:line="276" w:lineRule="auto"/>
        <w:ind w:left="334" w:hanging="357"/>
        <w:rPr>
          <w:rFonts w:ascii="Arial" w:hAnsi="Arial" w:cs="Arial"/>
          <w:sz w:val="20"/>
          <w:szCs w:val="20"/>
        </w:rPr>
      </w:pPr>
      <w:r w:rsidRPr="00EA0ADB">
        <w:rPr>
          <w:rFonts w:ascii="Arial" w:eastAsia="Calibri" w:hAnsi="Arial" w:cs="Arial"/>
          <w:sz w:val="20"/>
          <w:szCs w:val="20"/>
        </w:rPr>
        <w:t>příprava závěrečného vyhodnoceni a vyúčtovaní díla, zejména:</w:t>
      </w:r>
    </w:p>
    <w:p w14:paraId="63F752CF" w14:textId="77777777" w:rsidR="00E760F1" w:rsidRPr="00EA0ADB" w:rsidRDefault="00E760F1" w:rsidP="00E760F1">
      <w:pPr>
        <w:pStyle w:val="Styl2"/>
        <w:numPr>
          <w:ilvl w:val="2"/>
          <w:numId w:val="16"/>
        </w:numPr>
        <w:spacing w:line="276" w:lineRule="auto"/>
        <w:ind w:left="70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vypracování zprávy a vyhodnoceni průběhu realizace z hlediska nákladů díla;</w:t>
      </w:r>
    </w:p>
    <w:p w14:paraId="2230BFAB" w14:textId="77777777" w:rsidR="00E760F1" w:rsidRPr="00EA0ADB" w:rsidRDefault="00E760F1" w:rsidP="00E760F1">
      <w:pPr>
        <w:pStyle w:val="Styl2"/>
        <w:numPr>
          <w:ilvl w:val="2"/>
          <w:numId w:val="16"/>
        </w:numPr>
        <w:spacing w:line="276" w:lineRule="auto"/>
        <w:ind w:left="70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projednání závěrečného vyúčtování díla mezi objednatelem a zhotovitelem;</w:t>
      </w:r>
    </w:p>
    <w:p w14:paraId="025C92B6" w14:textId="6C2916AF" w:rsidR="00E760F1" w:rsidRPr="00E760F1" w:rsidRDefault="00E760F1" w:rsidP="00E760F1">
      <w:pPr>
        <w:pStyle w:val="Styl2"/>
        <w:numPr>
          <w:ilvl w:val="2"/>
          <w:numId w:val="16"/>
        </w:numPr>
        <w:spacing w:line="276" w:lineRule="auto"/>
        <w:ind w:left="70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kontrola souladu množství, ceny a kvality skutečně provedených prací s vyúčtováním záloh a faktur vystavených ze strany zhotovitele.</w:t>
      </w:r>
    </w:p>
    <w:p w14:paraId="3474F608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before="120" w:after="120" w:line="276" w:lineRule="auto"/>
        <w:ind w:left="334" w:hanging="357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průběžná kontrola harmonogramů (časový a finanční) přípravy a realizace díla a kontrola veškerých činností účastníků díla (kontrola postupu stavebních a montážních prací) s cílem dodržet tyto harmonogramy a termíny dle smlouvy o dílo;</w:t>
      </w:r>
    </w:p>
    <w:p w14:paraId="060F674E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 xml:space="preserve">dohled nad zhotovitelem při vypracování harmonogramů pro jednotlivé části staveb a dodávek (upřesnění specifikace, vzorkování, výroba, montáž, napojení na inženýrské sítě, období uvádění do provozu, datum </w:t>
      </w:r>
      <w:proofErr w:type="gramStart"/>
      <w:r w:rsidRPr="00EA0ADB">
        <w:rPr>
          <w:rFonts w:ascii="Arial" w:hAnsi="Arial" w:cs="Arial"/>
          <w:sz w:val="20"/>
          <w:szCs w:val="20"/>
        </w:rPr>
        <w:t>dokončení,</w:t>
      </w:r>
      <w:proofErr w:type="gramEnd"/>
      <w:r w:rsidRPr="00EA0ADB">
        <w:rPr>
          <w:rFonts w:ascii="Arial" w:hAnsi="Arial" w:cs="Arial"/>
          <w:sz w:val="20"/>
          <w:szCs w:val="20"/>
        </w:rPr>
        <w:t xml:space="preserve"> atd.);</w:t>
      </w:r>
    </w:p>
    <w:p w14:paraId="17FAD003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kontrola harmonogramů předložených od zhotovitele z hlediska dodržení zadání stavby;</w:t>
      </w:r>
    </w:p>
    <w:p w14:paraId="0C0AD12B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upozornění objednatele a zhotovitele na neplnění harmonogramu prací zhotovitelem, příprava návrhu opatření na odstranění takových nedostatků</w:t>
      </w:r>
      <w:r w:rsidRPr="00EA0ADB">
        <w:rPr>
          <w:rFonts w:ascii="Arial" w:eastAsia="Calibri" w:hAnsi="Arial" w:cs="Arial"/>
          <w:sz w:val="20"/>
          <w:szCs w:val="20"/>
        </w:rPr>
        <w:t xml:space="preserve"> a příprava podkladů pro uplatnění smluvních sankcí (dle pokynů objednatele);</w:t>
      </w:r>
    </w:p>
    <w:p w14:paraId="16071C71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eastAsia="Calibri" w:hAnsi="Arial" w:cs="Arial"/>
          <w:sz w:val="20"/>
          <w:szCs w:val="20"/>
        </w:rPr>
        <w:t>bezodkladné informování objednatele o všech závažných okolnostech ovlivňujících plnění termínů díla, kvalitu či stavební náklady díla;</w:t>
      </w:r>
    </w:p>
    <w:p w14:paraId="29DAC8E9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včasné a pravidelné informování objednatele o průběhu realizace stavby a o skutečnostech významných pro sledování a řízení průběhu provádění stavby, jakož i dodržování povinností zhotovitele při plnění smlouvy o dílo na zhotovení stavby</w:t>
      </w:r>
    </w:p>
    <w:p w14:paraId="495A4C6A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 xml:space="preserve">organizace a účast na jednáních o problematice díla určená státními orgány nebo obecními (městskými) úřady, a </w:t>
      </w:r>
      <w:r w:rsidRPr="00EA0ADB">
        <w:rPr>
          <w:rFonts w:ascii="Arial" w:eastAsia="Calibri" w:hAnsi="Arial" w:cs="Arial"/>
          <w:sz w:val="20"/>
          <w:szCs w:val="20"/>
        </w:rPr>
        <w:t>pořizování zápisu z nich</w:t>
      </w:r>
      <w:r w:rsidRPr="00EA0ADB">
        <w:rPr>
          <w:rFonts w:ascii="Arial" w:hAnsi="Arial" w:cs="Arial"/>
          <w:sz w:val="20"/>
          <w:szCs w:val="20"/>
        </w:rPr>
        <w:t>;</w:t>
      </w:r>
    </w:p>
    <w:p w14:paraId="28325A12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zavedení systému evidence a administrace změn díla a následná kontrola tohoto sytému;</w:t>
      </w:r>
    </w:p>
    <w:p w14:paraId="2EB63D08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posuzování požadavků zhotovitele na změny smlouvy o dílo na zhotovení díla (cena, termín, technické řešení)</w:t>
      </w:r>
    </w:p>
    <w:p w14:paraId="2050233E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přijímání vznesených nároků (</w:t>
      </w:r>
      <w:proofErr w:type="spellStart"/>
      <w:r w:rsidRPr="00EA0ADB">
        <w:rPr>
          <w:rFonts w:ascii="Arial" w:hAnsi="Arial" w:cs="Arial"/>
          <w:sz w:val="20"/>
          <w:szCs w:val="20"/>
        </w:rPr>
        <w:t>claimů</w:t>
      </w:r>
      <w:proofErr w:type="spellEnd"/>
      <w:r w:rsidRPr="00EA0ADB">
        <w:rPr>
          <w:rFonts w:ascii="Arial" w:hAnsi="Arial" w:cs="Arial"/>
          <w:sz w:val="20"/>
          <w:szCs w:val="20"/>
        </w:rPr>
        <w:t xml:space="preserve">) od zhotovitele, posuzování jejich oprávněnosti, informování objednatele o vznesených nárocích a jejich oprávněnosti, </w:t>
      </w:r>
    </w:p>
    <w:p w14:paraId="3D64B201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 xml:space="preserve">vypracování pravidelných měsíčních zpráv o činnosti příkazníka, obsahujících zejména: </w:t>
      </w:r>
    </w:p>
    <w:p w14:paraId="5B0D97D8" w14:textId="77777777" w:rsidR="00E760F1" w:rsidRPr="00EA0ADB" w:rsidRDefault="00E760F1" w:rsidP="00E760F1">
      <w:pPr>
        <w:pStyle w:val="Styl2"/>
        <w:spacing w:line="276" w:lineRule="auto"/>
        <w:ind w:left="907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stručný přehled prací realizovaných v daném měsíci;</w:t>
      </w:r>
    </w:p>
    <w:p w14:paraId="33871E40" w14:textId="77777777" w:rsidR="00E760F1" w:rsidRPr="00EA0ADB" w:rsidRDefault="00E760F1" w:rsidP="00E760F1">
      <w:pPr>
        <w:pStyle w:val="Styl2"/>
        <w:spacing w:line="276" w:lineRule="auto"/>
        <w:ind w:left="907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předpoklad prací na další období;</w:t>
      </w:r>
    </w:p>
    <w:p w14:paraId="61A03C7D" w14:textId="77777777" w:rsidR="00E760F1" w:rsidRPr="00EA0ADB" w:rsidRDefault="00E760F1" w:rsidP="00E760F1">
      <w:pPr>
        <w:pStyle w:val="Styl2"/>
        <w:spacing w:line="276" w:lineRule="auto"/>
        <w:ind w:left="907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vyhodnocení odsouhlasených smluvních harmonogramů;</w:t>
      </w:r>
    </w:p>
    <w:p w14:paraId="5B3D6CF0" w14:textId="77777777" w:rsidR="00E760F1" w:rsidRPr="00EA0ADB" w:rsidRDefault="00E760F1" w:rsidP="00E760F1">
      <w:pPr>
        <w:pStyle w:val="Styl2"/>
        <w:spacing w:line="276" w:lineRule="auto"/>
        <w:ind w:left="907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zhodnocení stavu na úseku BOZP a PO;</w:t>
      </w:r>
    </w:p>
    <w:p w14:paraId="5E8911BF" w14:textId="77777777" w:rsidR="00E760F1" w:rsidRPr="00EA0ADB" w:rsidRDefault="00E760F1" w:rsidP="00E760F1">
      <w:pPr>
        <w:pStyle w:val="Styl2"/>
        <w:spacing w:line="276" w:lineRule="auto"/>
        <w:ind w:left="907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problémy a rizika ohrožující postup provádění díla;</w:t>
      </w:r>
    </w:p>
    <w:p w14:paraId="4B7AAF11" w14:textId="77777777" w:rsidR="00E760F1" w:rsidRPr="00EA0ADB" w:rsidRDefault="00E760F1" w:rsidP="00E760F1">
      <w:pPr>
        <w:pStyle w:val="Styl2"/>
        <w:spacing w:line="276" w:lineRule="auto"/>
        <w:ind w:left="907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přehled změn díla s dopadem do ceny;</w:t>
      </w:r>
    </w:p>
    <w:p w14:paraId="3C9B017B" w14:textId="77777777" w:rsidR="00E760F1" w:rsidRPr="00EA0ADB" w:rsidRDefault="00E760F1" w:rsidP="00E760F1">
      <w:pPr>
        <w:pStyle w:val="Styl2"/>
        <w:spacing w:line="276" w:lineRule="auto"/>
        <w:ind w:left="907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přehled fakturace;</w:t>
      </w:r>
    </w:p>
    <w:p w14:paraId="2194B183" w14:textId="77777777" w:rsidR="00E760F1" w:rsidRPr="00EA0ADB" w:rsidRDefault="00E760F1" w:rsidP="00E760F1">
      <w:pPr>
        <w:pStyle w:val="Styl2"/>
        <w:spacing w:line="276" w:lineRule="auto"/>
        <w:ind w:left="907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zhodnocení kvality prováděných prací;</w:t>
      </w:r>
    </w:p>
    <w:p w14:paraId="606AC2A8" w14:textId="77777777" w:rsidR="00E760F1" w:rsidRPr="00EA0ADB" w:rsidRDefault="00E760F1" w:rsidP="00E760F1">
      <w:pPr>
        <w:pStyle w:val="Styl2"/>
        <w:spacing w:line="276" w:lineRule="auto"/>
        <w:ind w:left="907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fotodokumentaci.</w:t>
      </w:r>
    </w:p>
    <w:p w14:paraId="7ABA9F96" w14:textId="269E9604" w:rsidR="00E760F1" w:rsidRDefault="00E760F1" w:rsidP="00E760F1">
      <w:pPr>
        <w:tabs>
          <w:tab w:val="left" w:pos="142"/>
        </w:tabs>
        <w:spacing w:before="0" w:after="0"/>
        <w:rPr>
          <w:rFonts w:ascii="Arial" w:hAnsi="Arial" w:cs="Arial"/>
          <w:sz w:val="20"/>
          <w:szCs w:val="20"/>
          <w:highlight w:val="yellow"/>
        </w:rPr>
      </w:pPr>
    </w:p>
    <w:p w14:paraId="2CEDD6C5" w14:textId="3B5509B3" w:rsidR="00E760F1" w:rsidRDefault="00E760F1" w:rsidP="00E760F1">
      <w:pPr>
        <w:tabs>
          <w:tab w:val="left" w:pos="142"/>
        </w:tabs>
        <w:spacing w:before="0" w:after="0"/>
        <w:rPr>
          <w:rFonts w:ascii="Arial" w:hAnsi="Arial" w:cs="Arial"/>
          <w:sz w:val="20"/>
          <w:szCs w:val="20"/>
          <w:highlight w:val="yellow"/>
        </w:rPr>
      </w:pPr>
    </w:p>
    <w:p w14:paraId="4861F277" w14:textId="709FA248" w:rsidR="00E760F1" w:rsidRDefault="00E760F1" w:rsidP="00E760F1">
      <w:pPr>
        <w:tabs>
          <w:tab w:val="left" w:pos="142"/>
        </w:tabs>
        <w:spacing w:before="0" w:after="0"/>
        <w:rPr>
          <w:rFonts w:ascii="Arial" w:hAnsi="Arial" w:cs="Arial"/>
          <w:sz w:val="20"/>
          <w:szCs w:val="20"/>
          <w:highlight w:val="yellow"/>
        </w:rPr>
      </w:pPr>
    </w:p>
    <w:p w14:paraId="3721A94E" w14:textId="77777777" w:rsidR="00E760F1" w:rsidRPr="00EA0ADB" w:rsidRDefault="00E760F1" w:rsidP="00E760F1">
      <w:pPr>
        <w:tabs>
          <w:tab w:val="left" w:pos="142"/>
        </w:tabs>
        <w:spacing w:before="0" w:after="0"/>
        <w:rPr>
          <w:rFonts w:ascii="Arial" w:hAnsi="Arial" w:cs="Arial"/>
          <w:sz w:val="20"/>
          <w:szCs w:val="20"/>
          <w:highlight w:val="yellow"/>
        </w:rPr>
      </w:pPr>
    </w:p>
    <w:p w14:paraId="648947A8" w14:textId="77777777" w:rsidR="00E760F1" w:rsidRPr="00EA0ADB" w:rsidRDefault="00E760F1" w:rsidP="00E760F1">
      <w:pPr>
        <w:pStyle w:val="Styl3"/>
        <w:spacing w:before="120" w:after="120"/>
        <w:ind w:left="284" w:hanging="284"/>
        <w:contextualSpacing w:val="0"/>
        <w:rPr>
          <w:rFonts w:ascii="Arial" w:hAnsi="Arial" w:cs="Arial"/>
        </w:rPr>
      </w:pPr>
      <w:r w:rsidRPr="00EA0ADB">
        <w:rPr>
          <w:rFonts w:ascii="Arial" w:hAnsi="Arial" w:cs="Arial"/>
        </w:rPr>
        <w:t>FÁZE DOKONČENÍ a povolení užívání stavby</w:t>
      </w:r>
    </w:p>
    <w:p w14:paraId="018EF624" w14:textId="77777777" w:rsidR="00E760F1" w:rsidRPr="00EA0ADB" w:rsidRDefault="00E760F1" w:rsidP="00E760F1">
      <w:pPr>
        <w:spacing w:before="0" w:after="0" w:line="276" w:lineRule="auto"/>
        <w:rPr>
          <w:rFonts w:ascii="Arial" w:hAnsi="Arial" w:cs="Arial"/>
          <w:b/>
          <w:sz w:val="20"/>
          <w:szCs w:val="20"/>
          <w:highlight w:val="yellow"/>
        </w:rPr>
      </w:pPr>
      <w:r w:rsidRPr="00EA0ADB">
        <w:rPr>
          <w:rFonts w:ascii="Arial" w:hAnsi="Arial" w:cs="Arial"/>
          <w:sz w:val="20"/>
          <w:szCs w:val="20"/>
        </w:rPr>
        <w:t xml:space="preserve">Příkazník bude v rámci fáze dokončení a povolení užívání díla plnit pokyny objednatele a vykonávat zejména následující činnosti: </w:t>
      </w:r>
    </w:p>
    <w:p w14:paraId="64856B17" w14:textId="77777777" w:rsidR="00E760F1" w:rsidRPr="00EA0ADB" w:rsidRDefault="00E760F1" w:rsidP="00E760F1">
      <w:pPr>
        <w:pStyle w:val="Bezmezer"/>
        <w:numPr>
          <w:ilvl w:val="0"/>
          <w:numId w:val="14"/>
        </w:numPr>
        <w:spacing w:before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organizace</w:t>
      </w:r>
      <w:r w:rsidRPr="00EA0ADB">
        <w:rPr>
          <w:rFonts w:ascii="Arial" w:eastAsia="Calibri" w:hAnsi="Arial" w:cs="Arial"/>
          <w:sz w:val="20"/>
          <w:szCs w:val="20"/>
        </w:rPr>
        <w:t xml:space="preserve"> </w:t>
      </w:r>
      <w:r w:rsidRPr="00EA0ADB">
        <w:rPr>
          <w:rFonts w:ascii="Arial" w:hAnsi="Arial" w:cs="Arial"/>
          <w:sz w:val="20"/>
          <w:szCs w:val="20"/>
        </w:rPr>
        <w:t>a účast na přejímce dílčího plnění a úplného předání díla,</w:t>
      </w:r>
    </w:p>
    <w:p w14:paraId="6D6A2B0B" w14:textId="77777777" w:rsidR="00E760F1" w:rsidRPr="00EA0ADB" w:rsidRDefault="00E760F1" w:rsidP="00E760F1">
      <w:pPr>
        <w:pStyle w:val="Bezmezer"/>
        <w:numPr>
          <w:ilvl w:val="0"/>
          <w:numId w:val="14"/>
        </w:numPr>
        <w:spacing w:before="120" w:line="276" w:lineRule="auto"/>
        <w:ind w:left="340"/>
        <w:rPr>
          <w:rFonts w:ascii="Arial" w:eastAsia="Calibri" w:hAnsi="Arial" w:cs="Arial"/>
          <w:sz w:val="20"/>
          <w:szCs w:val="20"/>
        </w:rPr>
      </w:pPr>
      <w:r w:rsidRPr="00EA0ADB">
        <w:rPr>
          <w:rFonts w:ascii="Arial" w:eastAsia="Calibri" w:hAnsi="Arial" w:cs="Arial"/>
          <w:sz w:val="20"/>
          <w:szCs w:val="20"/>
        </w:rPr>
        <w:t xml:space="preserve">kontrola provozních zkoušek jednotlivých komponentů, funkčních celků a komplexních zkoušek, </w:t>
      </w:r>
      <w:r w:rsidRPr="00EA0ADB">
        <w:rPr>
          <w:rFonts w:ascii="Arial" w:hAnsi="Arial" w:cs="Arial"/>
          <w:sz w:val="20"/>
          <w:szCs w:val="20"/>
        </w:rPr>
        <w:t>koordinace zkoušek a měření potřebných k přejímce a kolaudaci, sestavení požadavků na konečné přejímky;</w:t>
      </w:r>
    </w:p>
    <w:p w14:paraId="1D023A90" w14:textId="77777777" w:rsidR="00E760F1" w:rsidRPr="00EA0ADB" w:rsidRDefault="00E760F1" w:rsidP="00E760F1">
      <w:pPr>
        <w:pStyle w:val="Bezmezer"/>
        <w:numPr>
          <w:ilvl w:val="0"/>
          <w:numId w:val="14"/>
        </w:numPr>
        <w:spacing w:before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 xml:space="preserve">pořízení soupisu vad a nedodělků zjištěných při předání a převzetí </w:t>
      </w:r>
      <w:proofErr w:type="gramStart"/>
      <w:r w:rsidRPr="00EA0ADB">
        <w:rPr>
          <w:rFonts w:ascii="Arial" w:hAnsi="Arial" w:cs="Arial"/>
          <w:sz w:val="20"/>
          <w:szCs w:val="20"/>
        </w:rPr>
        <w:t>díla</w:t>
      </w:r>
      <w:proofErr w:type="gramEnd"/>
      <w:r w:rsidRPr="00EA0ADB">
        <w:rPr>
          <w:rFonts w:ascii="Arial" w:hAnsi="Arial" w:cs="Arial"/>
          <w:sz w:val="20"/>
          <w:szCs w:val="20"/>
        </w:rPr>
        <w:t xml:space="preserve"> resp. dílčích plnění a klasifikace vad nedodělků, </w:t>
      </w:r>
      <w:r w:rsidRPr="00EA0ADB">
        <w:rPr>
          <w:rFonts w:ascii="Arial" w:eastAsia="Calibri" w:hAnsi="Arial" w:cs="Arial"/>
          <w:sz w:val="20"/>
          <w:szCs w:val="20"/>
        </w:rPr>
        <w:t>stanovení termínů k jejich odstranění</w:t>
      </w:r>
      <w:r w:rsidRPr="00EA0ADB">
        <w:rPr>
          <w:rFonts w:ascii="Arial" w:hAnsi="Arial" w:cs="Arial"/>
          <w:sz w:val="20"/>
          <w:szCs w:val="20"/>
        </w:rPr>
        <w:t>;</w:t>
      </w:r>
    </w:p>
    <w:p w14:paraId="798D59A3" w14:textId="77777777" w:rsidR="00E760F1" w:rsidRPr="00EA0ADB" w:rsidRDefault="00E760F1" w:rsidP="00E760F1">
      <w:pPr>
        <w:pStyle w:val="Bezmezer"/>
        <w:numPr>
          <w:ilvl w:val="0"/>
          <w:numId w:val="14"/>
        </w:numPr>
        <w:spacing w:before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zajištění postupu se zhotovitelem díla vedoucímu k odstranění všech vad a nedodělků a kontrola odstraněných vad a nedodělků;</w:t>
      </w:r>
    </w:p>
    <w:p w14:paraId="3EB4AC50" w14:textId="77777777" w:rsidR="00E760F1" w:rsidRPr="00EA0ADB" w:rsidRDefault="00E760F1" w:rsidP="00E760F1">
      <w:pPr>
        <w:pStyle w:val="Bezmezer"/>
        <w:numPr>
          <w:ilvl w:val="0"/>
          <w:numId w:val="14"/>
        </w:numPr>
        <w:spacing w:before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eastAsia="Calibri" w:hAnsi="Arial" w:cs="Arial"/>
          <w:sz w:val="20"/>
          <w:szCs w:val="20"/>
        </w:rPr>
        <w:t>příprava a kontrola zápisu o předání a převzetí stavby a odstranění vad a nedodělků;</w:t>
      </w:r>
    </w:p>
    <w:p w14:paraId="34435AB2" w14:textId="77777777" w:rsidR="00E760F1" w:rsidRPr="00EA0ADB" w:rsidRDefault="00E760F1" w:rsidP="00E760F1">
      <w:pPr>
        <w:pStyle w:val="Bezmezer"/>
        <w:numPr>
          <w:ilvl w:val="0"/>
          <w:numId w:val="14"/>
        </w:numPr>
        <w:spacing w:before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eastAsia="Calibri" w:hAnsi="Arial" w:cs="Arial"/>
          <w:sz w:val="20"/>
          <w:szCs w:val="20"/>
        </w:rPr>
        <w:t xml:space="preserve">dohled nad zpracováním dokumentace skutečného provedení stavby a předložením dokumentů potřebných ke kolaudaci zhotovitelem (zejména stavebního deníku, protokolů o zkouškách osvědčujících vlastnosti stavby nebo její části, atesty použitých materiálů, vč. prohlášení o shodě, certifikátů výrobků dle zák. 22/1987 Sb. v platném znění), prohlášení správců inženýrských sítí, že jimi spravované sítě v obvodu staveniště jsou nenarušené činností zhotovitele a jsou provozuschopné apod.), </w:t>
      </w:r>
      <w:r w:rsidRPr="00EA0ADB">
        <w:rPr>
          <w:rFonts w:ascii="Arial" w:hAnsi="Arial" w:cs="Arial"/>
          <w:sz w:val="20"/>
          <w:szCs w:val="20"/>
        </w:rPr>
        <w:t>kontrola této dokumentace;</w:t>
      </w:r>
    </w:p>
    <w:p w14:paraId="16FB2C25" w14:textId="77777777" w:rsidR="00E760F1" w:rsidRPr="00EA0ADB" w:rsidRDefault="00E760F1" w:rsidP="00E760F1">
      <w:pPr>
        <w:pStyle w:val="Bezmezer"/>
        <w:numPr>
          <w:ilvl w:val="0"/>
          <w:numId w:val="14"/>
        </w:numPr>
        <w:spacing w:before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 xml:space="preserve">kontrola ověřené dokumentace skutečného provedení stavby, </w:t>
      </w:r>
    </w:p>
    <w:p w14:paraId="3CD933E0" w14:textId="77777777" w:rsidR="00E760F1" w:rsidRPr="00EA0ADB" w:rsidRDefault="00E760F1" w:rsidP="00E760F1">
      <w:pPr>
        <w:pStyle w:val="Bezmezer"/>
        <w:numPr>
          <w:ilvl w:val="0"/>
          <w:numId w:val="14"/>
        </w:numPr>
        <w:spacing w:before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kontrola úplnosti dokladů předaných zhotovitelem při převzetí díla;</w:t>
      </w:r>
    </w:p>
    <w:p w14:paraId="73A7E732" w14:textId="77777777" w:rsidR="00E760F1" w:rsidRPr="00EA0ADB" w:rsidRDefault="00E760F1" w:rsidP="00E760F1">
      <w:pPr>
        <w:pStyle w:val="Bezmezer"/>
        <w:numPr>
          <w:ilvl w:val="0"/>
          <w:numId w:val="14"/>
        </w:numPr>
        <w:spacing w:before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průběžná kontrola úklidu staveniště zhotovitelem zejména s důrazem na vyklizení staveniště;</w:t>
      </w:r>
    </w:p>
    <w:p w14:paraId="0B5D6CAB" w14:textId="77777777" w:rsidR="00E760F1" w:rsidRPr="00EA0ADB" w:rsidRDefault="00E760F1" w:rsidP="00E760F1">
      <w:pPr>
        <w:pStyle w:val="Bezmezer"/>
        <w:numPr>
          <w:ilvl w:val="0"/>
          <w:numId w:val="14"/>
        </w:numPr>
        <w:spacing w:before="120" w:line="276" w:lineRule="auto"/>
        <w:ind w:left="340"/>
        <w:rPr>
          <w:rFonts w:ascii="Arial" w:eastAsia="Calibri" w:hAnsi="Arial" w:cs="Arial"/>
          <w:sz w:val="20"/>
          <w:szCs w:val="20"/>
        </w:rPr>
      </w:pPr>
      <w:r w:rsidRPr="00EA0ADB">
        <w:rPr>
          <w:rFonts w:ascii="Arial" w:eastAsia="Calibri" w:hAnsi="Arial" w:cs="Arial"/>
          <w:sz w:val="20"/>
          <w:szCs w:val="20"/>
        </w:rPr>
        <w:t>dohled nad provedením zkoušek a předvedení funkčnosti požadovaných objednatelem nad rámec kolaudačního řízení (např. komplexní vyzkoušeni);</w:t>
      </w:r>
    </w:p>
    <w:p w14:paraId="1A1E8735" w14:textId="77777777" w:rsidR="00E760F1" w:rsidRPr="00EA0ADB" w:rsidRDefault="00E760F1" w:rsidP="00E760F1">
      <w:pPr>
        <w:pStyle w:val="Bezmezer"/>
        <w:numPr>
          <w:ilvl w:val="0"/>
          <w:numId w:val="14"/>
        </w:numPr>
        <w:spacing w:before="120" w:line="276" w:lineRule="auto"/>
        <w:ind w:left="340"/>
        <w:rPr>
          <w:rFonts w:ascii="Arial" w:eastAsia="Calibri" w:hAnsi="Arial" w:cs="Arial"/>
          <w:sz w:val="20"/>
          <w:szCs w:val="20"/>
        </w:rPr>
      </w:pPr>
      <w:r w:rsidRPr="00EA0ADB">
        <w:rPr>
          <w:rFonts w:ascii="Arial" w:eastAsia="Calibri" w:hAnsi="Arial" w:cs="Arial"/>
          <w:sz w:val="20"/>
          <w:szCs w:val="20"/>
        </w:rPr>
        <w:t>dohled nad předložením atestů a certifikátů požadovaných objednatelem nad rámec dokumentů nutných pro kolaudaci;</w:t>
      </w:r>
    </w:p>
    <w:p w14:paraId="2035C0BE" w14:textId="77777777" w:rsidR="00E760F1" w:rsidRPr="00EA0ADB" w:rsidRDefault="00E760F1" w:rsidP="00E760F1">
      <w:pPr>
        <w:pStyle w:val="Bezmezer"/>
        <w:numPr>
          <w:ilvl w:val="0"/>
          <w:numId w:val="14"/>
        </w:numPr>
        <w:spacing w:before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zajištění a projednání příslušného povolení pro případný zkušební provoz či předčasné užívání stavby, poskytování služeb technického dozoru po dobu trvání takového zkušebního provozu či předčasného užívání stavby a účast na jeho ukončení;</w:t>
      </w:r>
    </w:p>
    <w:p w14:paraId="492FED40" w14:textId="77777777" w:rsidR="00E760F1" w:rsidRPr="00EA0ADB" w:rsidRDefault="00E760F1" w:rsidP="00E760F1">
      <w:pPr>
        <w:pStyle w:val="Bezmezer"/>
        <w:numPr>
          <w:ilvl w:val="0"/>
          <w:numId w:val="14"/>
        </w:numPr>
        <w:spacing w:before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zajištění a účast při kolaudačním řízení nebo závěrečné prohlídce stavby stavebním úřadem</w:t>
      </w:r>
      <w:r w:rsidRPr="00EA0ADB">
        <w:rPr>
          <w:rFonts w:ascii="Arial" w:eastAsia="Calibri" w:hAnsi="Arial" w:cs="Arial"/>
          <w:sz w:val="20"/>
          <w:szCs w:val="20"/>
        </w:rPr>
        <w:t xml:space="preserve">, zpracování soupisů případných vad a nedodělků z kolaudačního řízení včetně </w:t>
      </w:r>
      <w:proofErr w:type="gramStart"/>
      <w:r w:rsidRPr="00EA0ADB">
        <w:rPr>
          <w:rFonts w:ascii="Arial" w:eastAsia="Calibri" w:hAnsi="Arial" w:cs="Arial"/>
          <w:sz w:val="20"/>
          <w:szCs w:val="20"/>
        </w:rPr>
        <w:t>následné  koordinace</w:t>
      </w:r>
      <w:proofErr w:type="gramEnd"/>
      <w:r w:rsidRPr="00EA0ADB">
        <w:rPr>
          <w:rFonts w:ascii="Arial" w:eastAsia="Calibri" w:hAnsi="Arial" w:cs="Arial"/>
          <w:sz w:val="20"/>
          <w:szCs w:val="20"/>
        </w:rPr>
        <w:t xml:space="preserve"> a zajištění jejich odstranění; </w:t>
      </w:r>
    </w:p>
    <w:p w14:paraId="4EAD7AE1" w14:textId="77777777" w:rsidR="00E760F1" w:rsidRDefault="00E760F1" w:rsidP="00E760F1">
      <w:pPr>
        <w:pStyle w:val="Bezmezer"/>
        <w:spacing w:before="120"/>
        <w:rPr>
          <w:rFonts w:ascii="Arial" w:hAnsi="Arial" w:cs="Arial"/>
          <w:sz w:val="20"/>
          <w:szCs w:val="20"/>
        </w:rPr>
      </w:pPr>
    </w:p>
    <w:p w14:paraId="704FE047" w14:textId="77777777" w:rsidR="00E760F1" w:rsidRPr="00EA0ADB" w:rsidRDefault="00E760F1" w:rsidP="00E760F1">
      <w:pPr>
        <w:pStyle w:val="Bezmezer"/>
        <w:spacing w:before="120"/>
        <w:rPr>
          <w:rFonts w:ascii="Arial" w:hAnsi="Arial" w:cs="Arial"/>
          <w:sz w:val="20"/>
          <w:szCs w:val="20"/>
        </w:rPr>
      </w:pPr>
    </w:p>
    <w:p w14:paraId="435BFC21" w14:textId="77777777" w:rsidR="00E760F1" w:rsidRPr="00EA0ADB" w:rsidRDefault="00E760F1" w:rsidP="00E760F1">
      <w:pPr>
        <w:spacing w:before="0"/>
        <w:rPr>
          <w:rFonts w:ascii="Arial" w:hAnsi="Arial" w:cs="Arial"/>
          <w:b/>
          <w:bCs/>
          <w:sz w:val="24"/>
          <w:szCs w:val="24"/>
          <w:u w:val="single"/>
        </w:rPr>
      </w:pPr>
      <w:r w:rsidRPr="00EA0ADB">
        <w:rPr>
          <w:rFonts w:ascii="Arial" w:hAnsi="Arial" w:cs="Arial"/>
          <w:b/>
          <w:bCs/>
          <w:sz w:val="24"/>
          <w:szCs w:val="24"/>
          <w:u w:val="single"/>
        </w:rPr>
        <w:t>POPIS ČINNOSTI KOORDINÁTORA BOZP</w:t>
      </w:r>
    </w:p>
    <w:p w14:paraId="3AE44D0A" w14:textId="77777777" w:rsidR="00E760F1" w:rsidRPr="00EA0ADB" w:rsidRDefault="00E760F1" w:rsidP="00E760F1">
      <w:pPr>
        <w:pStyle w:val="Zkladntext1"/>
        <w:shd w:val="clear" w:color="auto" w:fill="auto"/>
        <w:spacing w:after="200"/>
        <w:rPr>
          <w:sz w:val="20"/>
          <w:szCs w:val="20"/>
        </w:rPr>
      </w:pPr>
      <w:r w:rsidRPr="00EA0ADB">
        <w:rPr>
          <w:sz w:val="20"/>
          <w:szCs w:val="20"/>
        </w:rPr>
        <w:t>V rámci činnosti koordinátora BOZP budou poskytovány zejména, nikoliv však výlučně následující služby související s výkonem koordinátora BOZP zajištění plnění povinností podle zákona 309/2006 Sb. a podle nařízení vlády č. 591/2006 Sb. o bližších minimálních požadavcích na bezpečnost a ochranu zdraví při práci na staveništích:</w:t>
      </w:r>
    </w:p>
    <w:p w14:paraId="636C444F" w14:textId="77777777" w:rsidR="00E760F1" w:rsidRPr="00EA0ADB" w:rsidRDefault="00E760F1" w:rsidP="00E760F1">
      <w:pPr>
        <w:pStyle w:val="Bezmezer"/>
        <w:numPr>
          <w:ilvl w:val="0"/>
          <w:numId w:val="17"/>
        </w:numPr>
        <w:spacing w:before="80" w:line="276" w:lineRule="auto"/>
        <w:ind w:left="36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přípravná jednání, zpracování úvodní zprávy o bezpečnosti práce a Plánu BOZP;</w:t>
      </w:r>
    </w:p>
    <w:p w14:paraId="4B857612" w14:textId="77777777" w:rsidR="00E760F1" w:rsidRPr="00EA0ADB" w:rsidRDefault="00E760F1" w:rsidP="00E760F1">
      <w:pPr>
        <w:pStyle w:val="Bezmezer"/>
        <w:numPr>
          <w:ilvl w:val="0"/>
          <w:numId w:val="17"/>
        </w:numPr>
        <w:spacing w:before="80" w:line="276" w:lineRule="auto"/>
        <w:ind w:left="36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 xml:space="preserve">vypracování plánu BOZP na staveništi ve fázi realizace díla podle zákona č. 309/2006 Sb. a nařízení vlády č. 591/2006 Sb.; </w:t>
      </w:r>
    </w:p>
    <w:p w14:paraId="5A0F758B" w14:textId="77777777" w:rsidR="00E760F1" w:rsidRPr="00EA0ADB" w:rsidRDefault="00E760F1" w:rsidP="00E760F1">
      <w:pPr>
        <w:pStyle w:val="Bezmezer"/>
        <w:numPr>
          <w:ilvl w:val="0"/>
          <w:numId w:val="17"/>
        </w:numPr>
        <w:spacing w:before="80" w:line="276" w:lineRule="auto"/>
        <w:ind w:left="360"/>
        <w:rPr>
          <w:rFonts w:ascii="Arial" w:hAnsi="Arial" w:cs="Arial"/>
          <w:bCs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 xml:space="preserve">vypracování a zaslání oznámení zahájení výstavby na inspektorát práce (OIP); </w:t>
      </w:r>
      <w:r w:rsidRPr="00EA0ADB">
        <w:rPr>
          <w:rFonts w:ascii="Arial" w:eastAsia="Calibri" w:hAnsi="Arial" w:cs="Arial"/>
          <w:bCs/>
          <w:color w:val="000000"/>
          <w:sz w:val="20"/>
          <w:szCs w:val="20"/>
        </w:rPr>
        <w:t>nejpozději 8 pracovních dnů před předáním staveniště zhotoviteli</w:t>
      </w:r>
    </w:p>
    <w:p w14:paraId="1E1D29A5" w14:textId="77777777" w:rsidR="00E760F1" w:rsidRPr="00EA0ADB" w:rsidRDefault="00E760F1" w:rsidP="00E760F1">
      <w:pPr>
        <w:pStyle w:val="Bezmezer"/>
        <w:numPr>
          <w:ilvl w:val="0"/>
          <w:numId w:val="17"/>
        </w:numPr>
        <w:spacing w:before="80" w:line="276" w:lineRule="auto"/>
        <w:ind w:left="36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lastRenderedPageBreak/>
        <w:t>revize stávajících projektových dokumentací (POV) z hlediska právních požadavků BOZP;</w:t>
      </w:r>
    </w:p>
    <w:p w14:paraId="5FD351BE" w14:textId="77777777" w:rsidR="00E760F1" w:rsidRPr="00EA0ADB" w:rsidRDefault="00E760F1" w:rsidP="00E760F1">
      <w:pPr>
        <w:pStyle w:val="Bezmezer"/>
        <w:numPr>
          <w:ilvl w:val="0"/>
          <w:numId w:val="17"/>
        </w:numPr>
        <w:spacing w:before="80" w:line="276" w:lineRule="auto"/>
        <w:ind w:left="360"/>
        <w:rPr>
          <w:rFonts w:ascii="Arial" w:hAnsi="Arial" w:cs="Arial"/>
          <w:sz w:val="20"/>
          <w:szCs w:val="20"/>
        </w:rPr>
      </w:pPr>
      <w:r w:rsidRPr="00EA0ADB">
        <w:rPr>
          <w:rFonts w:ascii="Arial" w:eastAsia="Calibri" w:hAnsi="Arial" w:cs="Arial"/>
          <w:color w:val="000000"/>
          <w:sz w:val="20"/>
          <w:szCs w:val="20"/>
        </w:rPr>
        <w:t>vyhledávání rizik a návrh opatření na jejich minimalizaci, a to u rizik, která budou z vnějšího okolí působit na dílo a rizik díla, které budou působit na vnější okolí,</w:t>
      </w:r>
    </w:p>
    <w:p w14:paraId="48F3C5B5" w14:textId="77777777" w:rsidR="00E760F1" w:rsidRPr="00EA0ADB" w:rsidRDefault="00E760F1" w:rsidP="00E760F1">
      <w:pPr>
        <w:pStyle w:val="Bezmezer"/>
        <w:numPr>
          <w:ilvl w:val="0"/>
          <w:numId w:val="17"/>
        </w:numPr>
        <w:spacing w:before="80" w:line="276" w:lineRule="auto"/>
        <w:ind w:left="36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koordinace zhotovitele díla při přijímání opatření k zajištění bezpečnosti a ochrany zdraví při práci se zřetelem na povahu díla a na zásady prevence rizik a činností prováděných na staveništi současně;</w:t>
      </w:r>
    </w:p>
    <w:p w14:paraId="4AF488DF" w14:textId="77777777" w:rsidR="00E760F1" w:rsidRPr="00EA0ADB" w:rsidRDefault="00E760F1" w:rsidP="00E760F1">
      <w:pPr>
        <w:pStyle w:val="Bezmezer"/>
        <w:numPr>
          <w:ilvl w:val="0"/>
          <w:numId w:val="17"/>
        </w:numPr>
        <w:spacing w:before="80" w:line="276" w:lineRule="auto"/>
        <w:ind w:left="36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účast na stavbě min. 3 dny v týdnu, závislosti na výskytu prací se zvýšeným nebezpečím ohrožení života podle nařízení vlády č. 591/2006 Sb., nebude-li dohodnuto jinak, při případném přerušení díla bude četnost kontrol upravena zápisem do stavebního deníku;</w:t>
      </w:r>
    </w:p>
    <w:p w14:paraId="22339DDE" w14:textId="77777777" w:rsidR="00E760F1" w:rsidRPr="00EA0ADB" w:rsidRDefault="00E760F1" w:rsidP="00E760F1">
      <w:pPr>
        <w:pStyle w:val="Bezmezer"/>
        <w:numPr>
          <w:ilvl w:val="0"/>
          <w:numId w:val="17"/>
        </w:numPr>
        <w:spacing w:before="80" w:line="276" w:lineRule="auto"/>
        <w:ind w:left="36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spolupráce se zhotovitelem díla, včetně průběžné spolupráce s jím jmenovaným koordinátorem, případně dalšími osobami pověřenými řešením problematiky bezpečnosti práce;</w:t>
      </w:r>
    </w:p>
    <w:p w14:paraId="313C12BC" w14:textId="77777777" w:rsidR="00E760F1" w:rsidRPr="00EA0ADB" w:rsidRDefault="00E760F1" w:rsidP="00E760F1">
      <w:pPr>
        <w:pStyle w:val="Bezmezer"/>
        <w:numPr>
          <w:ilvl w:val="0"/>
          <w:numId w:val="17"/>
        </w:numPr>
        <w:spacing w:before="80" w:line="276" w:lineRule="auto"/>
        <w:ind w:left="36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sledování dodržování plánu BOZP a aktualizace plánu BOZP na základě zjištěných nových skutečností na kontrolních dnech k dodržování plánu BOZP;</w:t>
      </w:r>
    </w:p>
    <w:p w14:paraId="68A77BE7" w14:textId="77777777" w:rsidR="00E760F1" w:rsidRPr="00EA0ADB" w:rsidRDefault="00E760F1" w:rsidP="00E760F1">
      <w:pPr>
        <w:pStyle w:val="Bezmezer"/>
        <w:numPr>
          <w:ilvl w:val="0"/>
          <w:numId w:val="17"/>
        </w:numPr>
        <w:spacing w:before="80" w:line="276" w:lineRule="auto"/>
        <w:ind w:left="36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sledování a vyhodnocení plnění povinností zhotovitele díla, poddodavatelů a dalších osob z pohledu bezpečnosti práce a dodržování Plánu BOZP, včetně informování objednatele;</w:t>
      </w:r>
    </w:p>
    <w:p w14:paraId="7C49434D" w14:textId="77777777" w:rsidR="00E760F1" w:rsidRPr="00EA0ADB" w:rsidRDefault="00E760F1" w:rsidP="00E760F1">
      <w:pPr>
        <w:pStyle w:val="Bezmezer"/>
        <w:numPr>
          <w:ilvl w:val="0"/>
          <w:numId w:val="17"/>
        </w:numPr>
        <w:spacing w:before="80" w:line="276" w:lineRule="auto"/>
        <w:ind w:left="36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vydávání instrukcí zhotoviteli díla a poddodavatelům k odstranění porušení povinností a Plánu BOZP, stanovení nápravných opatření;</w:t>
      </w:r>
    </w:p>
    <w:p w14:paraId="21A7E0E1" w14:textId="77777777" w:rsidR="00E760F1" w:rsidRPr="00EA0ADB" w:rsidRDefault="00E760F1" w:rsidP="00E760F1">
      <w:pPr>
        <w:pStyle w:val="Bezmezer"/>
        <w:numPr>
          <w:ilvl w:val="0"/>
          <w:numId w:val="17"/>
        </w:numPr>
        <w:spacing w:before="80" w:line="276" w:lineRule="auto"/>
        <w:ind w:left="36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vykázání osob pod vlivem alkoholu a návykových látek ze staveniště</w:t>
      </w:r>
    </w:p>
    <w:p w14:paraId="406ACD9D" w14:textId="77777777" w:rsidR="00E760F1" w:rsidRPr="00EA0ADB" w:rsidRDefault="00E760F1" w:rsidP="00E760F1">
      <w:pPr>
        <w:pStyle w:val="Bezmezer"/>
        <w:numPr>
          <w:ilvl w:val="0"/>
          <w:numId w:val="17"/>
        </w:numPr>
        <w:spacing w:before="80" w:line="276" w:lineRule="auto"/>
        <w:ind w:left="36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provádění všech potřebných ohlášení a poskytování informací příslušným orgánům, zajištění předávání veškerých podkladů vyžádaných příslušnými orgány</w:t>
      </w:r>
    </w:p>
    <w:p w14:paraId="5C5ECA83" w14:textId="77777777" w:rsidR="00E760F1" w:rsidRPr="00EA0ADB" w:rsidRDefault="00E760F1" w:rsidP="00E760F1">
      <w:pPr>
        <w:pStyle w:val="Bezmezer"/>
        <w:numPr>
          <w:ilvl w:val="0"/>
          <w:numId w:val="17"/>
        </w:numPr>
        <w:spacing w:before="80" w:line="276" w:lineRule="auto"/>
        <w:ind w:left="36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organizace kontrolních dnů k dodržování plánu BOZP za účasti zhotovitele díla, vedení zápisů z kontrolních dnů o zjištěných nedostatcích v bezpečnosti a ochraně zdraví při práci na staveništi a návrzích opatření vedoucích k odstranění nedostatků;</w:t>
      </w:r>
    </w:p>
    <w:p w14:paraId="3B8BF28F" w14:textId="77777777" w:rsidR="00E760F1" w:rsidRPr="00EA0ADB" w:rsidRDefault="00E760F1" w:rsidP="00E760F1">
      <w:pPr>
        <w:pStyle w:val="Bezmezer"/>
        <w:numPr>
          <w:ilvl w:val="0"/>
          <w:numId w:val="17"/>
        </w:numPr>
        <w:spacing w:before="80" w:line="276" w:lineRule="auto"/>
        <w:ind w:left="36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kontrola zabezpečení obvodu staveniště, včetně vjezdu na staveniště s cílem zamezit vstup nepovolaným fyzickým osobám;</w:t>
      </w:r>
    </w:p>
    <w:p w14:paraId="02E5322B" w14:textId="77777777" w:rsidR="00E760F1" w:rsidRPr="00EA0ADB" w:rsidRDefault="00E760F1" w:rsidP="00E760F1">
      <w:pPr>
        <w:pStyle w:val="Bezmezer"/>
        <w:numPr>
          <w:ilvl w:val="0"/>
          <w:numId w:val="17"/>
        </w:numPr>
        <w:spacing w:before="80" w:line="276" w:lineRule="auto"/>
        <w:ind w:left="36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sledování provádění jednotlivých činností na staveništi se zřetelem na dodržování požadavků na bezpečnost a ochranu zdraví při práci, upozorňování na zjištěné nedostatky a požadování bez zbytečného odkladu zjednání nápravy;</w:t>
      </w:r>
    </w:p>
    <w:p w14:paraId="2DC24369" w14:textId="77777777" w:rsidR="00E760F1" w:rsidRPr="00EA0ADB" w:rsidRDefault="00E760F1" w:rsidP="00E760F1">
      <w:pPr>
        <w:pStyle w:val="Bezmezer"/>
        <w:numPr>
          <w:ilvl w:val="0"/>
          <w:numId w:val="17"/>
        </w:numPr>
        <w:spacing w:before="80" w:line="276" w:lineRule="auto"/>
        <w:ind w:left="36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ověřit, že bylo prováděno vstupní školení zhotovitelů díla, tj. seznámení se s Plány BOZP na stavbu, seznámení s riziky a opatřeními k jejich eliminaci, s provozními směrnicemi BOZP a PO na stavbě, POV výstavby atd.;</w:t>
      </w:r>
    </w:p>
    <w:p w14:paraId="10A0D7EF" w14:textId="77777777" w:rsidR="00E760F1" w:rsidRPr="00EA0ADB" w:rsidRDefault="00E760F1" w:rsidP="00E760F1">
      <w:pPr>
        <w:pStyle w:val="Bezmezer"/>
        <w:numPr>
          <w:ilvl w:val="0"/>
          <w:numId w:val="17"/>
        </w:numPr>
        <w:spacing w:before="80" w:line="276" w:lineRule="auto"/>
        <w:ind w:left="36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kontrola informovanosti u všech dotčených poddodavatelů stavby s Plány BOZP na staveništi a o bezpečnostních a zdravotních rizicích, která vznikla na staveništi během postupu prací, a o příslušných opatřeních k minimalizaci rizik;</w:t>
      </w:r>
    </w:p>
    <w:p w14:paraId="0588AC91" w14:textId="77777777" w:rsidR="00E760F1" w:rsidRPr="00EA0ADB" w:rsidRDefault="00E760F1" w:rsidP="00E760F1">
      <w:pPr>
        <w:pStyle w:val="Bezmezer"/>
        <w:numPr>
          <w:ilvl w:val="0"/>
          <w:numId w:val="17"/>
        </w:numPr>
        <w:spacing w:before="80" w:line="276" w:lineRule="auto"/>
        <w:ind w:left="36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upozorňovat prokazatelným způsobem zhotovitele díla na nedostatky v uplatňování požadavků na bezpečnost a ochranu zdraví při práci zjištěné na stavbě, vyžadovat zjednání nápravy a k tomu navrhovat přiměřená technická a organizační opatření;</w:t>
      </w:r>
    </w:p>
    <w:p w14:paraId="6750E7C0" w14:textId="77777777" w:rsidR="00E760F1" w:rsidRPr="00EA0ADB" w:rsidRDefault="00E760F1" w:rsidP="00E760F1">
      <w:pPr>
        <w:pStyle w:val="Bezmezer"/>
        <w:numPr>
          <w:ilvl w:val="0"/>
          <w:numId w:val="17"/>
        </w:numPr>
        <w:spacing w:before="80" w:line="276" w:lineRule="auto"/>
        <w:ind w:left="36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oznamovat objednateli nedostatky v uplatňování požadavků na zajištění bezpečnosti a ochrany zdraví nebyla-li zhotovitelem díla neprodleně přijata přiměřená opatření ke sjednání nápravy;</w:t>
      </w:r>
    </w:p>
    <w:p w14:paraId="25D7AFFB" w14:textId="77777777" w:rsidR="00E760F1" w:rsidRPr="00EA0ADB" w:rsidRDefault="00E760F1" w:rsidP="00E760F1">
      <w:pPr>
        <w:pStyle w:val="Bezmezer"/>
        <w:numPr>
          <w:ilvl w:val="0"/>
          <w:numId w:val="17"/>
        </w:numPr>
        <w:spacing w:before="80" w:line="276" w:lineRule="auto"/>
        <w:ind w:left="36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sledovat realizaci nápravných opatření a v případě neplnění prokazatelným způsobem vyžadovat na zhotoviteli díla jejich plnění. V případě opakování stejných nedostatků navrhnout uplatnění sankčních opatření;</w:t>
      </w:r>
    </w:p>
    <w:p w14:paraId="5E86F3FE" w14:textId="77777777" w:rsidR="00E760F1" w:rsidRPr="00EA0ADB" w:rsidRDefault="00E760F1" w:rsidP="00E760F1">
      <w:pPr>
        <w:pStyle w:val="Bezmezer"/>
        <w:numPr>
          <w:ilvl w:val="0"/>
          <w:numId w:val="17"/>
        </w:numPr>
        <w:spacing w:before="80" w:line="276" w:lineRule="auto"/>
        <w:ind w:left="36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vykonávat a koordinovat kontrolu dodržování zásad, pravidel a požadavků v oblasti bezpečnosti a ochrany zdraví při práci zajišťovaných zhotovitelem a vést o tom záznamy;</w:t>
      </w:r>
    </w:p>
    <w:p w14:paraId="7A4B3FDF" w14:textId="77777777" w:rsidR="00E760F1" w:rsidRPr="00EA0ADB" w:rsidRDefault="00E760F1" w:rsidP="00E760F1">
      <w:pPr>
        <w:pStyle w:val="Bezmezer"/>
        <w:numPr>
          <w:ilvl w:val="0"/>
          <w:numId w:val="17"/>
        </w:numPr>
        <w:spacing w:before="80" w:line="276" w:lineRule="auto"/>
        <w:ind w:left="36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provádět kontrolu dokumentací systémů managementu BOZP související se stavební činností a postupem prací podle realizačních dokumentací;</w:t>
      </w:r>
    </w:p>
    <w:p w14:paraId="2A637699" w14:textId="77777777" w:rsidR="00E760F1" w:rsidRDefault="00E760F1" w:rsidP="00AE014A">
      <w:pPr>
        <w:spacing w:before="0"/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E760F1" w:rsidSect="008C616B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1F63D" w14:textId="77777777" w:rsidR="002F1079" w:rsidRDefault="00053F54">
      <w:pPr>
        <w:spacing w:before="0" w:after="0"/>
      </w:pPr>
      <w:r>
        <w:separator/>
      </w:r>
    </w:p>
  </w:endnote>
  <w:endnote w:type="continuationSeparator" w:id="0">
    <w:p w14:paraId="36655ADB" w14:textId="77777777" w:rsidR="002F1079" w:rsidRDefault="00053F5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176901"/>
      <w:docPartObj>
        <w:docPartGallery w:val="Page Numbers (Bottom of Page)"/>
        <w:docPartUnique/>
      </w:docPartObj>
    </w:sdtPr>
    <w:sdtEndPr/>
    <w:sdtContent>
      <w:p w14:paraId="1F7DAEDA" w14:textId="0B9F7D53" w:rsidR="008C616B" w:rsidRDefault="008C616B">
        <w:pPr>
          <w:pStyle w:val="Zpat"/>
          <w:jc w:val="right"/>
        </w:pPr>
        <w:r>
          <w:t xml:space="preserve">Stránka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3C8C76BC" w14:textId="77777777" w:rsidR="008C616B" w:rsidRDefault="008C61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4987F" w14:textId="77777777" w:rsidR="002F1079" w:rsidRDefault="00053F54">
      <w:pPr>
        <w:spacing w:before="0" w:after="0"/>
      </w:pPr>
      <w:r>
        <w:separator/>
      </w:r>
    </w:p>
  </w:footnote>
  <w:footnote w:type="continuationSeparator" w:id="0">
    <w:p w14:paraId="30D1BD49" w14:textId="77777777" w:rsidR="002F1079" w:rsidRDefault="00053F5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93D92"/>
    <w:multiLevelType w:val="hybridMultilevel"/>
    <w:tmpl w:val="9AAC3B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F060E"/>
    <w:multiLevelType w:val="hybridMultilevel"/>
    <w:tmpl w:val="0E44B392"/>
    <w:lvl w:ilvl="0" w:tplc="9AAAD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222D2"/>
    <w:multiLevelType w:val="hybridMultilevel"/>
    <w:tmpl w:val="0F741720"/>
    <w:lvl w:ilvl="0" w:tplc="60FAB4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34461"/>
    <w:multiLevelType w:val="hybridMultilevel"/>
    <w:tmpl w:val="0128B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22898"/>
    <w:multiLevelType w:val="hybridMultilevel"/>
    <w:tmpl w:val="F814C8C0"/>
    <w:lvl w:ilvl="0" w:tplc="438CE6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07553"/>
    <w:multiLevelType w:val="hybridMultilevel"/>
    <w:tmpl w:val="F30CB220"/>
    <w:lvl w:ilvl="0" w:tplc="16401C7C">
      <w:start w:val="1"/>
      <w:numFmt w:val="upperLetter"/>
      <w:pStyle w:val="Styl3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8547E"/>
    <w:multiLevelType w:val="hybridMultilevel"/>
    <w:tmpl w:val="3CC24EA2"/>
    <w:lvl w:ilvl="0" w:tplc="B87CDE34">
      <w:start w:val="1"/>
      <w:numFmt w:val="bullet"/>
      <w:lvlText w:val="-"/>
      <w:lvlJc w:val="left"/>
      <w:pPr>
        <w:ind w:left="2160" w:hanging="360"/>
      </w:pPr>
      <w:rPr>
        <w:rFonts w:ascii="Myriad Web" w:eastAsia="Times New Roman" w:hAnsi="Myriad Web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B87CDE34">
      <w:start w:val="1"/>
      <w:numFmt w:val="bullet"/>
      <w:lvlText w:val="-"/>
      <w:lvlJc w:val="left"/>
      <w:pPr>
        <w:ind w:left="3600" w:hanging="360"/>
      </w:pPr>
      <w:rPr>
        <w:rFonts w:ascii="Myriad Web" w:eastAsia="Times New Roman" w:hAnsi="Myriad Web" w:cs="Times New Roman" w:hint="default"/>
        <w:sz w:val="20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D847429"/>
    <w:multiLevelType w:val="hybridMultilevel"/>
    <w:tmpl w:val="2258CA9A"/>
    <w:lvl w:ilvl="0" w:tplc="438CE6B6">
      <w:start w:val="1"/>
      <w:numFmt w:val="bullet"/>
      <w:lvlText w:val="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</w:rPr>
    </w:lvl>
    <w:lvl w:ilvl="1" w:tplc="73E6C02C">
      <w:start w:val="1"/>
      <w:numFmt w:val="bullet"/>
      <w:pStyle w:val="Styl1"/>
      <w:lvlText w:val=""/>
      <w:lvlJc w:val="left"/>
      <w:pPr>
        <w:tabs>
          <w:tab w:val="num" w:pos="1418"/>
        </w:tabs>
        <w:ind w:left="1418" w:hanging="709"/>
      </w:pPr>
      <w:rPr>
        <w:rFonts w:ascii="Wingdings" w:hAnsi="Wingdings" w:hint="default"/>
      </w:rPr>
    </w:lvl>
    <w:lvl w:ilvl="2" w:tplc="2A3CB998">
      <w:numFmt w:val="bullet"/>
      <w:pStyle w:val="Styl2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F05565"/>
    <w:multiLevelType w:val="multilevel"/>
    <w:tmpl w:val="840AF036"/>
    <w:lvl w:ilvl="0">
      <w:start w:val="2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A386FC4"/>
    <w:multiLevelType w:val="multilevel"/>
    <w:tmpl w:val="F858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940595"/>
    <w:multiLevelType w:val="hybridMultilevel"/>
    <w:tmpl w:val="9F06552E"/>
    <w:lvl w:ilvl="0" w:tplc="438CE6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62BDD"/>
    <w:multiLevelType w:val="hybridMultilevel"/>
    <w:tmpl w:val="DC0409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06DE9"/>
    <w:multiLevelType w:val="hybridMultilevel"/>
    <w:tmpl w:val="A190A7CA"/>
    <w:lvl w:ilvl="0" w:tplc="438CE6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7CDE34">
      <w:start w:val="1"/>
      <w:numFmt w:val="bullet"/>
      <w:lvlText w:val="-"/>
      <w:lvlJc w:val="left"/>
      <w:pPr>
        <w:ind w:left="2160" w:hanging="360"/>
      </w:pPr>
      <w:rPr>
        <w:rFonts w:ascii="Myriad Web" w:eastAsia="Times New Roman" w:hAnsi="Myriad Web" w:cs="Times New Roman" w:hint="default"/>
        <w:sz w:val="2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8460D"/>
    <w:multiLevelType w:val="multilevel"/>
    <w:tmpl w:val="1C0E9B7A"/>
    <w:lvl w:ilvl="0">
      <w:start w:val="1"/>
      <w:numFmt w:val="upperRoman"/>
      <w:suff w:val="nothing"/>
      <w:lvlText w:val="%1."/>
      <w:lvlJc w:val="center"/>
      <w:pPr>
        <w:ind w:left="0" w:firstLine="0"/>
      </w:pPr>
      <w:rPr>
        <w:rFonts w:ascii="Arial" w:hAnsi="Arial" w:cs="Times New Roman" w:hint="default"/>
        <w:b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397" w:hanging="397"/>
      </w:pPr>
    </w:lvl>
    <w:lvl w:ilvl="2">
      <w:start w:val="1"/>
      <w:numFmt w:val="decimal"/>
      <w:lvlText w:val="%2.%3."/>
      <w:lvlJc w:val="left"/>
      <w:pPr>
        <w:ind w:left="397" w:hanging="397"/>
      </w:pPr>
      <w:rPr>
        <w:b w:val="0"/>
        <w:bCs w:val="0"/>
      </w:rPr>
    </w:lvl>
    <w:lvl w:ilvl="3">
      <w:start w:val="1"/>
      <w:numFmt w:val="lowerLetter"/>
      <w:lvlText w:val="%4)"/>
      <w:lvlJc w:val="left"/>
      <w:pPr>
        <w:ind w:left="737" w:hanging="340"/>
      </w:pPr>
    </w:lvl>
    <w:lvl w:ilvl="4">
      <w:start w:val="1"/>
      <w:numFmt w:val="bullet"/>
      <w:lvlText w:val=""/>
      <w:lvlJc w:val="left"/>
      <w:pPr>
        <w:ind w:left="737" w:hanging="340"/>
      </w:pPr>
      <w:rPr>
        <w:rFonts w:ascii="Symbol" w:hAnsi="Symbol" w:hint="default"/>
      </w:rPr>
    </w:lvl>
    <w:lvl w:ilvl="5">
      <w:start w:val="1"/>
      <w:numFmt w:val="decimal"/>
      <w:lvlText w:val="%2.%6."/>
      <w:lvlJc w:val="left"/>
      <w:pPr>
        <w:ind w:left="567" w:hanging="567"/>
      </w:pPr>
    </w:lvl>
    <w:lvl w:ilvl="6">
      <w:start w:val="1"/>
      <w:numFmt w:val="lowerLetter"/>
      <w:lvlText w:val="%2.%6.%7)"/>
      <w:lvlJc w:val="left"/>
      <w:pPr>
        <w:ind w:left="624" w:hanging="624"/>
      </w:pPr>
    </w:lvl>
    <w:lvl w:ilvl="7">
      <w:start w:val="1"/>
      <w:numFmt w:val="decimal"/>
      <w:lvlText w:val="%8."/>
      <w:lvlJc w:val="left"/>
      <w:pPr>
        <w:ind w:left="1021" w:hanging="341"/>
      </w:pPr>
    </w:lvl>
    <w:lvl w:ilvl="8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</w:rPr>
    </w:lvl>
  </w:abstractNum>
  <w:abstractNum w:abstractNumId="14" w15:restartNumberingAfterBreak="0">
    <w:nsid w:val="76852288"/>
    <w:multiLevelType w:val="hybridMultilevel"/>
    <w:tmpl w:val="D8A6D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3432B"/>
    <w:multiLevelType w:val="hybridMultilevel"/>
    <w:tmpl w:val="266C577E"/>
    <w:lvl w:ilvl="0" w:tplc="438CE6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4"/>
  </w:num>
  <w:num w:numId="5">
    <w:abstractNumId w:val="1"/>
  </w:num>
  <w:num w:numId="6">
    <w:abstractNumId w:val="5"/>
  </w:num>
  <w:num w:numId="7">
    <w:abstractNumId w:val="9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2">
    <w:abstractNumId w:val="10"/>
  </w:num>
  <w:num w:numId="13">
    <w:abstractNumId w:val="15"/>
  </w:num>
  <w:num w:numId="14">
    <w:abstractNumId w:val="4"/>
  </w:num>
  <w:num w:numId="15">
    <w:abstractNumId w:val="12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4A"/>
    <w:rsid w:val="00053F54"/>
    <w:rsid w:val="0018064E"/>
    <w:rsid w:val="002F1079"/>
    <w:rsid w:val="0049666D"/>
    <w:rsid w:val="00541748"/>
    <w:rsid w:val="00557887"/>
    <w:rsid w:val="006C3A4E"/>
    <w:rsid w:val="006E4A3F"/>
    <w:rsid w:val="00701931"/>
    <w:rsid w:val="007C7ACA"/>
    <w:rsid w:val="00832BE0"/>
    <w:rsid w:val="00851053"/>
    <w:rsid w:val="008C616B"/>
    <w:rsid w:val="008E2291"/>
    <w:rsid w:val="009A3A3C"/>
    <w:rsid w:val="00A1604B"/>
    <w:rsid w:val="00A3055F"/>
    <w:rsid w:val="00AE014A"/>
    <w:rsid w:val="00C6193B"/>
    <w:rsid w:val="00CB16D2"/>
    <w:rsid w:val="00DC2A6B"/>
    <w:rsid w:val="00E36E03"/>
    <w:rsid w:val="00E413AF"/>
    <w:rsid w:val="00E615AB"/>
    <w:rsid w:val="00E760F1"/>
    <w:rsid w:val="00EE7C73"/>
    <w:rsid w:val="00FA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6A5E"/>
  <w15:chartTrackingRefBased/>
  <w15:docId w15:val="{217D27F2-77B3-45D2-ABFB-7D12966D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014A"/>
    <w:pPr>
      <w:spacing w:before="1560" w:after="24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AE014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E014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AE014A"/>
  </w:style>
  <w:style w:type="paragraph" w:styleId="Zpat">
    <w:name w:val="footer"/>
    <w:basedOn w:val="Normln"/>
    <w:link w:val="ZpatChar"/>
    <w:uiPriority w:val="99"/>
    <w:unhideWhenUsed/>
    <w:rsid w:val="00AE014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AE014A"/>
  </w:style>
  <w:style w:type="paragraph" w:customStyle="1" w:styleId="Styl1">
    <w:name w:val="Styl1"/>
    <w:basedOn w:val="Odstavecseseznamem"/>
    <w:link w:val="Styl1Char"/>
    <w:qFormat/>
    <w:rsid w:val="00AE014A"/>
    <w:pPr>
      <w:numPr>
        <w:ilvl w:val="1"/>
        <w:numId w:val="1"/>
      </w:numPr>
      <w:tabs>
        <w:tab w:val="clear" w:pos="1418"/>
        <w:tab w:val="num" w:pos="709"/>
      </w:tabs>
      <w:spacing w:before="80" w:after="0" w:line="300" w:lineRule="exact"/>
      <w:ind w:left="709"/>
      <w:contextualSpacing w:val="0"/>
    </w:pPr>
    <w:rPr>
      <w:rFonts w:ascii="Georgia" w:hAnsi="Georgia"/>
      <w:sz w:val="21"/>
      <w:szCs w:val="21"/>
    </w:rPr>
  </w:style>
  <w:style w:type="paragraph" w:customStyle="1" w:styleId="Styl2">
    <w:name w:val="Styl2"/>
    <w:basedOn w:val="Styl1"/>
    <w:link w:val="Styl2Char"/>
    <w:qFormat/>
    <w:rsid w:val="00AE014A"/>
    <w:pPr>
      <w:numPr>
        <w:ilvl w:val="2"/>
      </w:numPr>
      <w:ind w:left="1418" w:hanging="567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E014A"/>
  </w:style>
  <w:style w:type="character" w:customStyle="1" w:styleId="Styl1Char">
    <w:name w:val="Styl1 Char"/>
    <w:basedOn w:val="OdstavecseseznamemChar"/>
    <w:link w:val="Styl1"/>
    <w:rsid w:val="00AE014A"/>
    <w:rPr>
      <w:rFonts w:ascii="Georgia" w:hAnsi="Georgia"/>
      <w:sz w:val="21"/>
      <w:szCs w:val="21"/>
    </w:rPr>
  </w:style>
  <w:style w:type="paragraph" w:customStyle="1" w:styleId="Styl3">
    <w:name w:val="Styl3"/>
    <w:basedOn w:val="Odstavecseseznamem"/>
    <w:link w:val="Styl3Char"/>
    <w:qFormat/>
    <w:rsid w:val="00AE014A"/>
    <w:pPr>
      <w:keepNext/>
      <w:numPr>
        <w:numId w:val="2"/>
      </w:numPr>
      <w:spacing w:before="360"/>
      <w:jc w:val="left"/>
      <w:outlineLvl w:val="1"/>
    </w:pPr>
    <w:rPr>
      <w:rFonts w:ascii="Georgia" w:hAnsi="Georgia"/>
      <w:b/>
      <w:caps/>
      <w:sz w:val="21"/>
      <w:szCs w:val="21"/>
    </w:rPr>
  </w:style>
  <w:style w:type="character" w:customStyle="1" w:styleId="Styl2Char">
    <w:name w:val="Styl2 Char"/>
    <w:basedOn w:val="Styl1Char"/>
    <w:link w:val="Styl2"/>
    <w:rsid w:val="00AE014A"/>
    <w:rPr>
      <w:rFonts w:ascii="Georgia" w:hAnsi="Georgia"/>
      <w:sz w:val="21"/>
      <w:szCs w:val="21"/>
    </w:rPr>
  </w:style>
  <w:style w:type="character" w:customStyle="1" w:styleId="Styl3Char">
    <w:name w:val="Styl3 Char"/>
    <w:basedOn w:val="OdstavecseseznamemChar"/>
    <w:link w:val="Styl3"/>
    <w:rsid w:val="00AE014A"/>
    <w:rPr>
      <w:rFonts w:ascii="Georgia" w:hAnsi="Georgia"/>
      <w:b/>
      <w:caps/>
      <w:sz w:val="21"/>
      <w:szCs w:val="21"/>
    </w:rPr>
  </w:style>
  <w:style w:type="paragraph" w:styleId="Normlnweb">
    <w:name w:val="Normal (Web)"/>
    <w:basedOn w:val="Normln"/>
    <w:uiPriority w:val="99"/>
    <w:semiHidden/>
    <w:unhideWhenUsed/>
    <w:rsid w:val="00EE7C7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E7C7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E7C73"/>
    <w:rPr>
      <w:color w:val="0000FF"/>
      <w:u w:val="single"/>
    </w:rPr>
  </w:style>
  <w:style w:type="paragraph" w:customStyle="1" w:styleId="Bntext2">
    <w:name w:val="Běžný text 2"/>
    <w:basedOn w:val="Normln"/>
    <w:link w:val="Bntext2Char"/>
    <w:rsid w:val="00557887"/>
    <w:pPr>
      <w:tabs>
        <w:tab w:val="num" w:pos="-1560"/>
      </w:tabs>
      <w:overflowPunct w:val="0"/>
      <w:autoSpaceDE w:val="0"/>
      <w:autoSpaceDN w:val="0"/>
      <w:adjustRightInd w:val="0"/>
      <w:spacing w:before="0" w:after="0"/>
      <w:ind w:left="567"/>
      <w:textAlignment w:val="baseline"/>
    </w:pPr>
    <w:rPr>
      <w:rFonts w:ascii="Arial" w:eastAsia="Times New Roman" w:hAnsi="Arial" w:cs="Times New Roman"/>
      <w:szCs w:val="24"/>
      <w:lang w:eastAsia="cs-CZ"/>
    </w:rPr>
  </w:style>
  <w:style w:type="character" w:customStyle="1" w:styleId="Bntext2Char">
    <w:name w:val="Běžný text 2 Char"/>
    <w:link w:val="Bntext2"/>
    <w:rsid w:val="00557887"/>
    <w:rPr>
      <w:rFonts w:ascii="Arial" w:eastAsia="Times New Roman" w:hAnsi="Arial" w:cs="Times New Roman"/>
      <w:szCs w:val="24"/>
      <w:lang w:eastAsia="cs-CZ"/>
    </w:rPr>
  </w:style>
  <w:style w:type="character" w:customStyle="1" w:styleId="Zkladntext">
    <w:name w:val="Základní text_"/>
    <w:basedOn w:val="Standardnpsmoodstavce"/>
    <w:link w:val="Zkladntext1"/>
    <w:locked/>
    <w:rsid w:val="00FA48EC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FA48EC"/>
    <w:pPr>
      <w:widowControl w:val="0"/>
      <w:shd w:val="clear" w:color="auto" w:fill="FFFFFF"/>
      <w:spacing w:before="0" w:after="0" w:line="276" w:lineRule="auto"/>
    </w:pPr>
    <w:rPr>
      <w:rFonts w:ascii="Arial" w:eastAsia="Arial" w:hAnsi="Arial" w:cs="Arial"/>
    </w:rPr>
  </w:style>
  <w:style w:type="character" w:styleId="Nevyeenzmnka">
    <w:name w:val="Unresolved Mention"/>
    <w:basedOn w:val="Standardnpsmoodstavce"/>
    <w:uiPriority w:val="99"/>
    <w:semiHidden/>
    <w:unhideWhenUsed/>
    <w:rsid w:val="006E4A3F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E760F1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-zakazky.cz/profil-zadavatele/f0e3a11e-e918-4e79-a7bf-6a5e0d3fb260/zakazka/P21V000000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2656</Words>
  <Characters>15676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Petra</dc:creator>
  <cp:keywords/>
  <dc:description/>
  <cp:lastModifiedBy>Němcová Petra</cp:lastModifiedBy>
  <cp:revision>7</cp:revision>
  <dcterms:created xsi:type="dcterms:W3CDTF">2021-05-12T10:54:00Z</dcterms:created>
  <dcterms:modified xsi:type="dcterms:W3CDTF">2021-05-31T11:31:00Z</dcterms:modified>
</cp:coreProperties>
</file>