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DF307" w14:textId="1472ADA7" w:rsidR="0035702A" w:rsidRPr="002554BE" w:rsidRDefault="003D0829" w:rsidP="009A3A6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Příloha </w:t>
      </w:r>
      <w:r w:rsidR="00717A6A">
        <w:rPr>
          <w:rFonts w:ascii="Calibri" w:hAnsi="Calibri"/>
          <w:b/>
          <w:bCs/>
        </w:rPr>
        <w:t xml:space="preserve">č. </w:t>
      </w:r>
      <w:r>
        <w:rPr>
          <w:rFonts w:ascii="Calibri" w:hAnsi="Calibri"/>
          <w:b/>
          <w:bCs/>
        </w:rPr>
        <w:t>2</w:t>
      </w:r>
      <w:r w:rsidR="009A3A64">
        <w:rPr>
          <w:rFonts w:ascii="Calibri" w:hAnsi="Calibri"/>
          <w:b/>
          <w:bCs/>
        </w:rPr>
        <w:t xml:space="preserve"> </w:t>
      </w:r>
    </w:p>
    <w:p w14:paraId="0DD12B36" w14:textId="73AA8766" w:rsidR="0035702A" w:rsidRDefault="0035702A" w:rsidP="00164B1B">
      <w:pPr>
        <w:jc w:val="center"/>
        <w:outlineLvl w:val="0"/>
        <w:rPr>
          <w:b/>
          <w:bCs/>
          <w:sz w:val="28"/>
          <w:szCs w:val="28"/>
        </w:rPr>
      </w:pPr>
      <w:r w:rsidRPr="0097123E">
        <w:rPr>
          <w:b/>
          <w:bCs/>
          <w:sz w:val="28"/>
          <w:szCs w:val="28"/>
        </w:rPr>
        <w:t>KRYCÍ LIST NABÍDKY</w:t>
      </w:r>
      <w:r w:rsidR="009A3A64">
        <w:rPr>
          <w:b/>
          <w:bCs/>
          <w:sz w:val="28"/>
          <w:szCs w:val="28"/>
        </w:rPr>
        <w:t xml:space="preserve"> </w:t>
      </w:r>
    </w:p>
    <w:p w14:paraId="2C737E06" w14:textId="0244F524" w:rsidR="00A57F8A" w:rsidRPr="00164B1B" w:rsidRDefault="00A57F8A" w:rsidP="00F973C2">
      <w:pPr>
        <w:outlineLvl w:val="0"/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1667"/>
        <w:gridCol w:w="1520"/>
        <w:gridCol w:w="1640"/>
        <w:gridCol w:w="1594"/>
      </w:tblGrid>
      <w:tr w:rsidR="001F0888" w:rsidRPr="00AF2123" w14:paraId="072A18D0" w14:textId="77777777" w:rsidTr="005F1338">
        <w:trPr>
          <w:trHeight w:val="342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7EA" w14:textId="44A2129D" w:rsidR="001F0888" w:rsidRPr="001F0888" w:rsidRDefault="001F0888" w:rsidP="0048324D">
            <w:r w:rsidRPr="0097123E">
              <w:rPr>
                <w:b/>
              </w:rPr>
              <w:t>1. Zakázka</w:t>
            </w:r>
          </w:p>
        </w:tc>
      </w:tr>
      <w:tr w:rsidR="007C55EF" w:rsidRPr="00AF2123" w14:paraId="46307C48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991" w14:textId="367486FB" w:rsidR="007C55EF" w:rsidRPr="0097123E" w:rsidRDefault="001F0888" w:rsidP="00BE637E">
            <w:pPr>
              <w:rPr>
                <w:bCs/>
                <w:sz w:val="20"/>
                <w:szCs w:val="20"/>
              </w:rPr>
            </w:pPr>
            <w:r w:rsidRPr="0097123E">
              <w:rPr>
                <w:bCs/>
                <w:sz w:val="20"/>
                <w:szCs w:val="20"/>
              </w:rPr>
              <w:t>Název:</w:t>
            </w:r>
            <w:r w:rsidR="00BE637E">
              <w:rPr>
                <w:color w:val="FF0000"/>
              </w:rPr>
              <w:t xml:space="preserve"> 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2FF5" w14:textId="59B26736" w:rsidR="007C55EF" w:rsidRPr="00314C40" w:rsidRDefault="00B03E33" w:rsidP="00314C4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Technologie recyklace použité vody po řezání vodním paprskem </w:t>
            </w:r>
            <w:r w:rsidRPr="001A2486">
              <w:rPr>
                <w:b/>
              </w:rPr>
              <w:t>ve výrobním provozu Mgr. Petra Šediny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1F0888" w:rsidRPr="00AF2123" w14:paraId="6B538DAC" w14:textId="77777777" w:rsidTr="006155BD">
        <w:trPr>
          <w:trHeight w:val="342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5256" w14:textId="081E302A" w:rsidR="001F0888" w:rsidRPr="0097123E" w:rsidRDefault="001F0888" w:rsidP="00704408">
            <w:r w:rsidRPr="0097123E">
              <w:rPr>
                <w:b/>
              </w:rPr>
              <w:t>2. Základní identifikační údaje o účastníkovi (uchazeči)</w:t>
            </w:r>
          </w:p>
        </w:tc>
      </w:tr>
      <w:tr w:rsidR="0035702A" w:rsidRPr="00AF2123" w14:paraId="24E798AC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6EB" w14:textId="092A76D4" w:rsidR="0035702A" w:rsidRPr="0097123E" w:rsidRDefault="00A96D05" w:rsidP="00704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a právní forma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3E4" w14:textId="77777777" w:rsidR="0035702A" w:rsidRPr="0097123E" w:rsidRDefault="0035702A" w:rsidP="00704408"/>
        </w:tc>
      </w:tr>
      <w:tr w:rsidR="0035702A" w:rsidRPr="00AF2123" w14:paraId="4E5555D4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5F7" w14:textId="32B1FE60" w:rsidR="0035702A" w:rsidRPr="0097123E" w:rsidRDefault="0035702A" w:rsidP="00704408">
            <w:pPr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Sídlo/místo podnikání/bydliště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983" w14:textId="77777777" w:rsidR="0035702A" w:rsidRPr="0097123E" w:rsidRDefault="0035702A" w:rsidP="00704408"/>
        </w:tc>
      </w:tr>
      <w:tr w:rsidR="0035702A" w:rsidRPr="00AF2123" w14:paraId="20E3EC28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B282" w14:textId="7EA8BF68" w:rsidR="0035702A" w:rsidRPr="0097123E" w:rsidRDefault="0035702A" w:rsidP="00704408">
            <w:pPr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Obchodní rejstřík</w:t>
            </w:r>
            <w:r w:rsidR="00A96D05">
              <w:rPr>
                <w:sz w:val="20"/>
                <w:szCs w:val="20"/>
              </w:rPr>
              <w:t xml:space="preserve"> </w:t>
            </w:r>
            <w:r w:rsidRPr="0097123E">
              <w:rPr>
                <w:sz w:val="20"/>
                <w:szCs w:val="20"/>
              </w:rPr>
              <w:t>/</w:t>
            </w:r>
            <w:r w:rsidR="00A96D05">
              <w:rPr>
                <w:sz w:val="20"/>
                <w:szCs w:val="20"/>
              </w:rPr>
              <w:t xml:space="preserve"> </w:t>
            </w:r>
            <w:r w:rsidRPr="0097123E">
              <w:rPr>
                <w:sz w:val="20"/>
                <w:szCs w:val="20"/>
              </w:rPr>
              <w:t>živnostenský rejstřík</w:t>
            </w:r>
            <w:r w:rsidR="00A96D05">
              <w:rPr>
                <w:sz w:val="20"/>
                <w:szCs w:val="20"/>
              </w:rPr>
              <w:t xml:space="preserve"> </w:t>
            </w:r>
            <w:r w:rsidRPr="0097123E">
              <w:rPr>
                <w:sz w:val="20"/>
                <w:szCs w:val="20"/>
              </w:rPr>
              <w:t>/</w:t>
            </w:r>
            <w:r w:rsidR="00A96D05">
              <w:rPr>
                <w:sz w:val="20"/>
                <w:szCs w:val="20"/>
              </w:rPr>
              <w:t xml:space="preserve"> </w:t>
            </w:r>
            <w:r w:rsidRPr="0097123E">
              <w:rPr>
                <w:sz w:val="20"/>
                <w:szCs w:val="20"/>
              </w:rPr>
              <w:t>jiná evidence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0B0F" w14:textId="77777777" w:rsidR="0035702A" w:rsidRPr="0097123E" w:rsidRDefault="0035702A" w:rsidP="00704408"/>
        </w:tc>
      </w:tr>
      <w:tr w:rsidR="0035702A" w:rsidRPr="00AF2123" w14:paraId="1404FD9E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CBA" w14:textId="321C2987" w:rsidR="0035702A" w:rsidRPr="0097123E" w:rsidRDefault="0035702A" w:rsidP="00704408">
            <w:pPr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IČ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F5F" w14:textId="77777777" w:rsidR="0035702A" w:rsidRPr="0097123E" w:rsidRDefault="0035702A" w:rsidP="00704408"/>
        </w:tc>
      </w:tr>
      <w:tr w:rsidR="0035702A" w:rsidRPr="00AF2123" w14:paraId="1D896C80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64C7" w14:textId="54324BAD" w:rsidR="0035702A" w:rsidRPr="0097123E" w:rsidRDefault="0035702A" w:rsidP="00704408">
            <w:pPr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DIČ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D99F" w14:textId="77777777" w:rsidR="0035702A" w:rsidRPr="0097123E" w:rsidRDefault="0035702A" w:rsidP="00704408"/>
        </w:tc>
      </w:tr>
      <w:tr w:rsidR="0035702A" w:rsidRPr="00AF2123" w14:paraId="67E2ACCA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5C5" w14:textId="3D0FE28A" w:rsidR="0035702A" w:rsidRPr="0097123E" w:rsidRDefault="0035702A" w:rsidP="00704408">
            <w:pPr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Je/není plátce DPH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40A" w14:textId="77777777" w:rsidR="0035702A" w:rsidRPr="0097123E" w:rsidRDefault="0035702A" w:rsidP="00704408"/>
        </w:tc>
      </w:tr>
      <w:tr w:rsidR="0035702A" w:rsidRPr="00AF2123" w14:paraId="73BCE59C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A4" w14:textId="57629C8A" w:rsidR="0035702A" w:rsidRPr="0097123E" w:rsidRDefault="0035702A" w:rsidP="00704408">
            <w:pPr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Bankovní ústav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C0C" w14:textId="77777777" w:rsidR="0035702A" w:rsidRPr="0097123E" w:rsidRDefault="0035702A" w:rsidP="00704408"/>
        </w:tc>
      </w:tr>
      <w:tr w:rsidR="0035702A" w:rsidRPr="00AF2123" w14:paraId="100FEC47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75ED" w14:textId="0277EE9B" w:rsidR="0035702A" w:rsidRPr="0097123E" w:rsidRDefault="0035702A" w:rsidP="00704408">
            <w:pPr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Číslo účtu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E070" w14:textId="77777777" w:rsidR="0035702A" w:rsidRPr="0097123E" w:rsidRDefault="0035702A" w:rsidP="00704408"/>
        </w:tc>
      </w:tr>
      <w:tr w:rsidR="0035702A" w:rsidRPr="00AF2123" w14:paraId="5881098E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D352" w14:textId="4AD87D67" w:rsidR="0035702A" w:rsidRPr="0097123E" w:rsidRDefault="0035702A" w:rsidP="00704408">
            <w:pPr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Telefon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0C5" w14:textId="77777777" w:rsidR="0035702A" w:rsidRPr="0097123E" w:rsidRDefault="0035702A" w:rsidP="00704408"/>
        </w:tc>
      </w:tr>
      <w:tr w:rsidR="001F0888" w:rsidRPr="00AF2123" w14:paraId="7731304E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EC7" w14:textId="5864932D" w:rsidR="001F0888" w:rsidRPr="0048324D" w:rsidRDefault="001F0888" w:rsidP="0048324D">
            <w:pPr>
              <w:rPr>
                <w:sz w:val="20"/>
                <w:szCs w:val="20"/>
              </w:rPr>
            </w:pPr>
            <w:r w:rsidRPr="0048324D">
              <w:rPr>
                <w:sz w:val="20"/>
                <w:szCs w:val="20"/>
              </w:rPr>
              <w:t>E-mail</w:t>
            </w:r>
            <w:r w:rsidR="003220F3">
              <w:rPr>
                <w:sz w:val="20"/>
                <w:szCs w:val="20"/>
              </w:rPr>
              <w:t xml:space="preserve"> (pro komunikaci v průběhu výběrového řízení)</w:t>
            </w:r>
            <w:r w:rsidR="00504237">
              <w:rPr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B05" w14:textId="77777777" w:rsidR="001F0888" w:rsidRPr="0048324D" w:rsidRDefault="001F0888" w:rsidP="0048324D"/>
        </w:tc>
      </w:tr>
      <w:tr w:rsidR="001F0888" w:rsidRPr="00AF2123" w14:paraId="04217A3C" w14:textId="77777777" w:rsidTr="009F576F">
        <w:trPr>
          <w:trHeight w:val="341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D2CB" w14:textId="2EAFF6E6" w:rsidR="001F0888" w:rsidRPr="0097123E" w:rsidRDefault="001F0888" w:rsidP="004832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97123E">
              <w:rPr>
                <w:b/>
                <w:bCs/>
              </w:rPr>
              <w:t>Kritéria hodnocení</w:t>
            </w:r>
          </w:p>
        </w:tc>
      </w:tr>
      <w:tr w:rsidR="001F0888" w:rsidRPr="00AF2123" w14:paraId="4DF84339" w14:textId="77777777" w:rsidTr="00404198">
        <w:trPr>
          <w:trHeight w:val="517"/>
        </w:trPr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CE08B" w14:textId="31B61617" w:rsidR="001F0888" w:rsidRPr="005F19F8" w:rsidRDefault="001F0888" w:rsidP="0097123E">
            <w:pPr>
              <w:jc w:val="center"/>
              <w:rPr>
                <w:bCs/>
                <w:sz w:val="20"/>
                <w:szCs w:val="20"/>
              </w:rPr>
            </w:pPr>
            <w:r w:rsidRPr="005F19F8">
              <w:rPr>
                <w:bCs/>
                <w:sz w:val="20"/>
                <w:szCs w:val="20"/>
              </w:rPr>
              <w:t>Nabídková cena v </w:t>
            </w:r>
            <w:r w:rsidR="00BE637E" w:rsidRPr="005F19F8">
              <w:rPr>
                <w:bCs/>
                <w:sz w:val="20"/>
                <w:szCs w:val="20"/>
              </w:rPr>
              <w:t>Kč</w:t>
            </w:r>
          </w:p>
          <w:p w14:paraId="2C303663" w14:textId="304DC5AB" w:rsidR="001F0888" w:rsidRPr="005F19F8" w:rsidRDefault="001F0888" w:rsidP="0097123E">
            <w:pPr>
              <w:jc w:val="center"/>
              <w:rPr>
                <w:bCs/>
                <w:sz w:val="20"/>
                <w:szCs w:val="20"/>
              </w:rPr>
            </w:pPr>
            <w:r w:rsidRPr="005F19F8">
              <w:rPr>
                <w:bCs/>
                <w:sz w:val="20"/>
                <w:szCs w:val="20"/>
              </w:rPr>
              <w:t>(</w:t>
            </w:r>
            <w:r w:rsidR="00314C40">
              <w:rPr>
                <w:bCs/>
                <w:sz w:val="20"/>
                <w:szCs w:val="20"/>
              </w:rPr>
              <w:t>60</w:t>
            </w:r>
            <w:r w:rsidR="005F19F8" w:rsidRPr="005F19F8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D05" w14:textId="63B51419" w:rsidR="001F0888" w:rsidRPr="0097123E" w:rsidRDefault="001F0888" w:rsidP="00704408">
            <w:pPr>
              <w:jc w:val="center"/>
              <w:rPr>
                <w:bCs/>
              </w:rPr>
            </w:pPr>
            <w:r w:rsidRPr="0097123E">
              <w:rPr>
                <w:bCs/>
                <w:highlight w:val="yellow"/>
              </w:rPr>
              <w:t>……………...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67B" w14:textId="77777777" w:rsidR="001F0888" w:rsidRPr="0097123E" w:rsidRDefault="001F0888" w:rsidP="00704408">
            <w:pPr>
              <w:jc w:val="center"/>
            </w:pPr>
            <w:r w:rsidRPr="0097123E">
              <w:rPr>
                <w:highlight w:val="yellow"/>
              </w:rPr>
              <w:t>……………...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21B" w14:textId="77777777" w:rsidR="001F0888" w:rsidRPr="0097123E" w:rsidRDefault="001F0888" w:rsidP="00704408">
            <w:pPr>
              <w:jc w:val="center"/>
            </w:pPr>
            <w:r w:rsidRPr="0097123E">
              <w:rPr>
                <w:highlight w:val="yellow"/>
              </w:rPr>
              <w:t>…….…………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334" w14:textId="77777777" w:rsidR="001F0888" w:rsidRPr="0097123E" w:rsidRDefault="001F0888" w:rsidP="00704408">
            <w:pPr>
              <w:jc w:val="center"/>
            </w:pPr>
            <w:r w:rsidRPr="0097123E">
              <w:rPr>
                <w:highlight w:val="yellow"/>
              </w:rPr>
              <w:t>………………</w:t>
            </w:r>
          </w:p>
        </w:tc>
      </w:tr>
      <w:tr w:rsidR="001F0888" w:rsidRPr="00AF2123" w14:paraId="19DADCF5" w14:textId="77777777" w:rsidTr="00404198"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B9AC" w14:textId="77777777" w:rsidR="001F0888" w:rsidRPr="005F19F8" w:rsidRDefault="001F0888" w:rsidP="007044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EC4" w14:textId="54267E38" w:rsidR="001F0888" w:rsidRPr="0097123E" w:rsidRDefault="001F0888" w:rsidP="00504237">
            <w:pPr>
              <w:jc w:val="center"/>
              <w:rPr>
                <w:bCs/>
                <w:sz w:val="20"/>
                <w:szCs w:val="20"/>
              </w:rPr>
            </w:pPr>
            <w:r w:rsidRPr="0097123E">
              <w:rPr>
                <w:bCs/>
                <w:sz w:val="20"/>
                <w:szCs w:val="20"/>
              </w:rPr>
              <w:t>cena bez DPH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288" w14:textId="77777777" w:rsidR="001F0888" w:rsidRPr="0097123E" w:rsidRDefault="001F0888" w:rsidP="0097123E">
            <w:pPr>
              <w:jc w:val="center"/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sazba DPH v 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7045" w14:textId="63C505D4" w:rsidR="001F0888" w:rsidRPr="0097123E" w:rsidRDefault="001F0888" w:rsidP="00504237">
            <w:pPr>
              <w:jc w:val="center"/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výše DPH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B7C5" w14:textId="187D8DE7" w:rsidR="001F0888" w:rsidRPr="0097123E" w:rsidRDefault="001F0888" w:rsidP="00504237">
            <w:pPr>
              <w:jc w:val="center"/>
              <w:rPr>
                <w:sz w:val="20"/>
                <w:szCs w:val="20"/>
              </w:rPr>
            </w:pPr>
            <w:r w:rsidRPr="0097123E">
              <w:rPr>
                <w:sz w:val="20"/>
                <w:szCs w:val="20"/>
              </w:rPr>
              <w:t>cena včetně DPH</w:t>
            </w:r>
          </w:p>
        </w:tc>
      </w:tr>
      <w:tr w:rsidR="001F0888" w:rsidRPr="00AF2123" w14:paraId="480E5B33" w14:textId="77777777" w:rsidTr="0048324D">
        <w:trPr>
          <w:trHeight w:val="43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24B3" w14:textId="64C28D4E" w:rsidR="001F0888" w:rsidRPr="005F19F8" w:rsidRDefault="005F19F8" w:rsidP="0097123E">
            <w:pPr>
              <w:jc w:val="center"/>
              <w:rPr>
                <w:bCs/>
                <w:sz w:val="20"/>
                <w:szCs w:val="20"/>
              </w:rPr>
            </w:pPr>
            <w:r w:rsidRPr="005F19F8">
              <w:rPr>
                <w:bCs/>
                <w:sz w:val="20"/>
                <w:szCs w:val="20"/>
              </w:rPr>
              <w:t>Termín dodání, instalace  a uvedení do provozu</w:t>
            </w:r>
          </w:p>
          <w:p w14:paraId="023CCF3D" w14:textId="0FC4F646" w:rsidR="001D5A77" w:rsidRPr="005F19F8" w:rsidRDefault="001D5A77" w:rsidP="0097123E">
            <w:pPr>
              <w:jc w:val="center"/>
              <w:rPr>
                <w:bCs/>
                <w:sz w:val="20"/>
                <w:szCs w:val="20"/>
              </w:rPr>
            </w:pPr>
            <w:r w:rsidRPr="005F19F8">
              <w:rPr>
                <w:bCs/>
                <w:sz w:val="20"/>
                <w:szCs w:val="20"/>
              </w:rPr>
              <w:t>(</w:t>
            </w:r>
            <w:r w:rsidR="00314C40">
              <w:rPr>
                <w:bCs/>
                <w:sz w:val="20"/>
                <w:szCs w:val="20"/>
              </w:rPr>
              <w:t>20</w:t>
            </w:r>
            <w:r w:rsidRPr="005F19F8">
              <w:rPr>
                <w:bCs/>
                <w:sz w:val="20"/>
                <w:szCs w:val="20"/>
              </w:rPr>
              <w:t xml:space="preserve"> %)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DEE" w14:textId="76B7E45B" w:rsidR="001F0888" w:rsidRPr="0097123E" w:rsidRDefault="005F19F8" w:rsidP="005F19F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……………. </w:t>
            </w:r>
            <w:r w:rsidRPr="005F19F8">
              <w:rPr>
                <w:bCs/>
                <w:sz w:val="20"/>
                <w:szCs w:val="20"/>
                <w:highlight w:val="yellow"/>
              </w:rPr>
              <w:t>Kalendářních dní</w:t>
            </w:r>
          </w:p>
        </w:tc>
      </w:tr>
      <w:tr w:rsidR="00314C40" w:rsidRPr="00AF2123" w14:paraId="59C3FA27" w14:textId="77777777" w:rsidTr="0048324D">
        <w:trPr>
          <w:trHeight w:val="43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402" w14:textId="77777777" w:rsidR="00314C40" w:rsidRDefault="00314C40" w:rsidP="0097123E">
            <w:pPr>
              <w:jc w:val="center"/>
              <w:rPr>
                <w:bCs/>
                <w:sz w:val="20"/>
                <w:szCs w:val="20"/>
              </w:rPr>
            </w:pPr>
            <w:r w:rsidRPr="00314C40">
              <w:rPr>
                <w:bCs/>
                <w:sz w:val="20"/>
                <w:szCs w:val="20"/>
              </w:rPr>
              <w:t>Rychlost zásahu servisního technika v případě závady bránící provozu</w:t>
            </w:r>
          </w:p>
          <w:p w14:paraId="1CD6B45C" w14:textId="1F5CFB89" w:rsidR="00314C40" w:rsidRPr="005F19F8" w:rsidRDefault="00314C40" w:rsidP="009712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(20 %)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C2B" w14:textId="03B82218" w:rsidR="00314C40" w:rsidRDefault="00314C40" w:rsidP="005F19F8">
            <w:pPr>
              <w:rPr>
                <w:highlight w:val="yellow"/>
              </w:rPr>
            </w:pPr>
            <w:r>
              <w:rPr>
                <w:highlight w:val="yellow"/>
              </w:rPr>
              <w:t>…………</w:t>
            </w:r>
            <w:proofErr w:type="gramStart"/>
            <w:r>
              <w:rPr>
                <w:highlight w:val="yellow"/>
              </w:rPr>
              <w:t>….</w:t>
            </w:r>
            <w:r w:rsidRPr="00314C40">
              <w:rPr>
                <w:sz w:val="20"/>
                <w:szCs w:val="20"/>
                <w:highlight w:val="yellow"/>
              </w:rPr>
              <w:t>Hodin</w:t>
            </w:r>
            <w:proofErr w:type="gramEnd"/>
          </w:p>
        </w:tc>
      </w:tr>
      <w:tr w:rsidR="00293305" w:rsidRPr="00AF2123" w14:paraId="21DBF8D9" w14:textId="77777777" w:rsidTr="006D3517">
        <w:trPr>
          <w:trHeight w:val="437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EA0" w14:textId="40EB005F" w:rsidR="00293305" w:rsidRPr="00293305" w:rsidRDefault="00293305" w:rsidP="0048324D">
            <w:r w:rsidRPr="0097123E">
              <w:rPr>
                <w:b/>
              </w:rPr>
              <w:t>4. Osoba oprávněná jednat za účastníka (uchazeče)</w:t>
            </w:r>
          </w:p>
        </w:tc>
      </w:tr>
      <w:tr w:rsidR="00293305" w:rsidRPr="00AF2123" w14:paraId="76B8ED33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B6DD" w14:textId="3338D238" w:rsidR="00293305" w:rsidRPr="0097123E" w:rsidRDefault="00504237" w:rsidP="0048324D">
            <w:pPr>
              <w:rPr>
                <w:bCs/>
                <w:sz w:val="20"/>
                <w:szCs w:val="20"/>
              </w:rPr>
            </w:pPr>
            <w:r w:rsidRPr="0097123E">
              <w:rPr>
                <w:bCs/>
                <w:sz w:val="20"/>
                <w:szCs w:val="20"/>
              </w:rPr>
              <w:t>Titul, jméno, příjmení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1E4B" w14:textId="77777777" w:rsidR="00293305" w:rsidRPr="0048324D" w:rsidRDefault="00293305" w:rsidP="0048324D"/>
        </w:tc>
      </w:tr>
      <w:tr w:rsidR="00293305" w:rsidRPr="00AF2123" w14:paraId="14F871C2" w14:textId="77777777" w:rsidTr="0097123E">
        <w:trPr>
          <w:trHeight w:val="52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C875" w14:textId="32031213" w:rsidR="00293305" w:rsidRPr="0097123E" w:rsidRDefault="00504237" w:rsidP="0048324D">
            <w:pPr>
              <w:rPr>
                <w:bCs/>
                <w:sz w:val="20"/>
                <w:szCs w:val="20"/>
              </w:rPr>
            </w:pPr>
            <w:r w:rsidRPr="0097123E">
              <w:rPr>
                <w:bCs/>
                <w:sz w:val="20"/>
                <w:szCs w:val="20"/>
              </w:rPr>
              <w:t>Funkce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D16" w14:textId="77777777" w:rsidR="00293305" w:rsidRPr="0048324D" w:rsidRDefault="00293305" w:rsidP="0048324D"/>
        </w:tc>
      </w:tr>
      <w:tr w:rsidR="0035702A" w:rsidRPr="00AF2123" w14:paraId="37BCB1EF" w14:textId="77777777" w:rsidTr="0097123E">
        <w:trPr>
          <w:trHeight w:val="148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F005" w14:textId="77777777" w:rsidR="0035702A" w:rsidRPr="0097123E" w:rsidRDefault="0035702A" w:rsidP="00704408">
            <w:pPr>
              <w:rPr>
                <w:bCs/>
                <w:sz w:val="20"/>
                <w:szCs w:val="20"/>
              </w:rPr>
            </w:pPr>
            <w:r w:rsidRPr="0097123E">
              <w:rPr>
                <w:bCs/>
                <w:sz w:val="20"/>
                <w:szCs w:val="20"/>
              </w:rPr>
              <w:t>Otisk razítka a podpis oprávněné osoby/osob: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D3FE" w14:textId="77777777" w:rsidR="0035702A" w:rsidRPr="0097123E" w:rsidRDefault="0035702A" w:rsidP="00704408"/>
        </w:tc>
      </w:tr>
      <w:tr w:rsidR="00A96D05" w:rsidRPr="00AF2123" w14:paraId="5E1567CB" w14:textId="77777777" w:rsidTr="0097123E">
        <w:trPr>
          <w:trHeight w:val="527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C74" w14:textId="00679F68" w:rsidR="00A96D05" w:rsidRPr="00A96D05" w:rsidRDefault="00A96D05" w:rsidP="0048324D">
            <w:pPr>
              <w:rPr>
                <w:bCs/>
              </w:rPr>
            </w:pPr>
            <w:r w:rsidRPr="0097123E">
              <w:rPr>
                <w:bCs/>
                <w:sz w:val="20"/>
                <w:szCs w:val="20"/>
              </w:rPr>
              <w:t>Pozn.: V případě podpisu osoby, která nejedná za účastníka jako statutární orgán či jeho člen ve smyslu způsobu jednání dle obchodního rejstříku, je nutné doložit plnou moc.</w:t>
            </w:r>
          </w:p>
        </w:tc>
      </w:tr>
    </w:tbl>
    <w:p w14:paraId="5D02DEA3" w14:textId="77777777" w:rsidR="00704408" w:rsidRPr="002554BE" w:rsidRDefault="00704408">
      <w:pPr>
        <w:rPr>
          <w:rFonts w:ascii="Calibri" w:hAnsi="Calibri"/>
        </w:rPr>
      </w:pPr>
    </w:p>
    <w:sectPr w:rsidR="00704408" w:rsidRPr="002554BE" w:rsidSect="008D5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50A4B" w14:textId="77777777" w:rsidR="00F80B5C" w:rsidRDefault="00F80B5C" w:rsidP="00553A39">
      <w:r>
        <w:separator/>
      </w:r>
    </w:p>
  </w:endnote>
  <w:endnote w:type="continuationSeparator" w:id="0">
    <w:p w14:paraId="72176346" w14:textId="77777777" w:rsidR="00F80B5C" w:rsidRDefault="00F80B5C" w:rsidP="0055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A5E7F" w14:textId="77777777" w:rsidR="00E846D5" w:rsidRDefault="00E84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CB67" w14:textId="77777777" w:rsidR="00E846D5" w:rsidRDefault="00E846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5ECE4" w14:textId="77777777" w:rsidR="00E846D5" w:rsidRDefault="00E84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7075D" w14:textId="77777777" w:rsidR="00F80B5C" w:rsidRDefault="00F80B5C" w:rsidP="00553A39">
      <w:r>
        <w:separator/>
      </w:r>
    </w:p>
  </w:footnote>
  <w:footnote w:type="continuationSeparator" w:id="0">
    <w:p w14:paraId="1A255420" w14:textId="77777777" w:rsidR="00F80B5C" w:rsidRDefault="00F80B5C" w:rsidP="0055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618FF" w14:textId="77777777" w:rsidR="00E846D5" w:rsidRDefault="00E84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1D83" w14:textId="22505133" w:rsidR="00553A39" w:rsidRDefault="00E846D5">
    <w:pPr>
      <w:pStyle w:val="Zhlav"/>
    </w:pPr>
    <w:r w:rsidRPr="00E846D5">
      <w:rPr>
        <w:noProof/>
      </w:rPr>
      <w:drawing>
        <wp:anchor distT="0" distB="0" distL="114300" distR="114300" simplePos="0" relativeHeight="251661312" behindDoc="1" locked="0" layoutInCell="1" allowOverlap="1" wp14:anchorId="5F0959C9" wp14:editId="0D974CCA">
          <wp:simplePos x="0" y="0"/>
          <wp:positionH relativeFrom="column">
            <wp:posOffset>50800</wp:posOffset>
          </wp:positionH>
          <wp:positionV relativeFrom="paragraph">
            <wp:posOffset>-323850</wp:posOffset>
          </wp:positionV>
          <wp:extent cx="1969135" cy="463550"/>
          <wp:effectExtent l="0" t="0" r="0" b="0"/>
          <wp:wrapTight wrapText="bothSides">
            <wp:wrapPolygon edited="0">
              <wp:start x="0" y="0"/>
              <wp:lineTo x="0" y="20416"/>
              <wp:lineTo x="21314" y="20416"/>
              <wp:lineTo x="21314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846D5">
      <w:rPr>
        <w:noProof/>
      </w:rPr>
      <w:drawing>
        <wp:anchor distT="0" distB="0" distL="114300" distR="114300" simplePos="0" relativeHeight="251660288" behindDoc="0" locked="0" layoutInCell="1" hidden="0" allowOverlap="1" wp14:anchorId="0B59A795" wp14:editId="7A75A065">
          <wp:simplePos x="0" y="0"/>
          <wp:positionH relativeFrom="column">
            <wp:posOffset>5128895</wp:posOffset>
          </wp:positionH>
          <wp:positionV relativeFrom="paragraph">
            <wp:posOffset>-387985</wp:posOffset>
          </wp:positionV>
          <wp:extent cx="1069975" cy="503555"/>
          <wp:effectExtent l="0" t="0" r="0" b="0"/>
          <wp:wrapSquare wrapText="bothSides" distT="0" distB="0" distL="114300" distR="114300"/>
          <wp:docPr id="13" name="image9.png" descr="Logo MPO – A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Logo MPO – AP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97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846D5">
      <w:rPr>
        <w:noProof/>
      </w:rPr>
      <w:drawing>
        <wp:anchor distT="0" distB="0" distL="114300" distR="114300" simplePos="0" relativeHeight="251659264" behindDoc="0" locked="0" layoutInCell="1" hidden="0" allowOverlap="1" wp14:anchorId="2BDCAC5A" wp14:editId="4C9A025C">
          <wp:simplePos x="0" y="0"/>
          <wp:positionH relativeFrom="margin">
            <wp:posOffset>2132965</wp:posOffset>
          </wp:positionH>
          <wp:positionV relativeFrom="paragraph">
            <wp:posOffset>-380365</wp:posOffset>
          </wp:positionV>
          <wp:extent cx="1947826" cy="504000"/>
          <wp:effectExtent l="0" t="0" r="0" b="0"/>
          <wp:wrapSquare wrapText="bothSides" distT="0" distB="0" distL="114300" distR="114300"/>
          <wp:docPr id="12" name="image7.jpg" descr="Další operační program v gesci Ministerstva vnitra má podporu EU. Pomůže  také Ukrajincům prchajícím před válkou - Fondy Evropské unie v oblasti  vnitřních věcí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Další operační program v gesci Ministerstva vnitra má podporu EU. Pomůže  také Ukrajincům prchajícím před válkou - Fondy Evropské unie v oblasti  vnitřních věcí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26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ECE62" w14:textId="77777777" w:rsidR="00E846D5" w:rsidRDefault="00E846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0D6E"/>
    <w:multiLevelType w:val="hybridMultilevel"/>
    <w:tmpl w:val="AE3A7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D5723"/>
    <w:multiLevelType w:val="hybridMultilevel"/>
    <w:tmpl w:val="07465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A"/>
    <w:rsid w:val="0003247A"/>
    <w:rsid w:val="000445D0"/>
    <w:rsid w:val="00053576"/>
    <w:rsid w:val="00094770"/>
    <w:rsid w:val="000A7FAF"/>
    <w:rsid w:val="000D41A0"/>
    <w:rsid w:val="000D4617"/>
    <w:rsid w:val="001118F1"/>
    <w:rsid w:val="00122E19"/>
    <w:rsid w:val="001254BA"/>
    <w:rsid w:val="00136131"/>
    <w:rsid w:val="0014348B"/>
    <w:rsid w:val="00164B1B"/>
    <w:rsid w:val="0016729A"/>
    <w:rsid w:val="001A492C"/>
    <w:rsid w:val="001B6BF4"/>
    <w:rsid w:val="001D5A77"/>
    <w:rsid w:val="001F0888"/>
    <w:rsid w:val="001F7D6A"/>
    <w:rsid w:val="0022769C"/>
    <w:rsid w:val="00244DA3"/>
    <w:rsid w:val="00251263"/>
    <w:rsid w:val="002554BE"/>
    <w:rsid w:val="0027546D"/>
    <w:rsid w:val="00293305"/>
    <w:rsid w:val="002A1D9A"/>
    <w:rsid w:val="002C3504"/>
    <w:rsid w:val="00307A57"/>
    <w:rsid w:val="00314C40"/>
    <w:rsid w:val="003220F3"/>
    <w:rsid w:val="0035702A"/>
    <w:rsid w:val="003A6C5D"/>
    <w:rsid w:val="003B22C7"/>
    <w:rsid w:val="003C5A0C"/>
    <w:rsid w:val="003D0829"/>
    <w:rsid w:val="003D33AD"/>
    <w:rsid w:val="00420A43"/>
    <w:rsid w:val="004244B3"/>
    <w:rsid w:val="004670A5"/>
    <w:rsid w:val="004711C4"/>
    <w:rsid w:val="00471A86"/>
    <w:rsid w:val="004C00AB"/>
    <w:rsid w:val="004C05AD"/>
    <w:rsid w:val="004D1D7A"/>
    <w:rsid w:val="004D6B9C"/>
    <w:rsid w:val="004E2488"/>
    <w:rsid w:val="00504237"/>
    <w:rsid w:val="0055094F"/>
    <w:rsid w:val="00553A39"/>
    <w:rsid w:val="00562EB0"/>
    <w:rsid w:val="005767F7"/>
    <w:rsid w:val="005A77E6"/>
    <w:rsid w:val="005A7881"/>
    <w:rsid w:val="005B01DC"/>
    <w:rsid w:val="005D4560"/>
    <w:rsid w:val="005F19F8"/>
    <w:rsid w:val="005F7DB1"/>
    <w:rsid w:val="00612E36"/>
    <w:rsid w:val="00621508"/>
    <w:rsid w:val="00621F53"/>
    <w:rsid w:val="00645735"/>
    <w:rsid w:val="00664F17"/>
    <w:rsid w:val="00696B30"/>
    <w:rsid w:val="0069799C"/>
    <w:rsid w:val="006B2DD8"/>
    <w:rsid w:val="006E0E83"/>
    <w:rsid w:val="006E30B0"/>
    <w:rsid w:val="00704408"/>
    <w:rsid w:val="00704890"/>
    <w:rsid w:val="007051B2"/>
    <w:rsid w:val="00717A6A"/>
    <w:rsid w:val="0074248D"/>
    <w:rsid w:val="0075376D"/>
    <w:rsid w:val="00760B17"/>
    <w:rsid w:val="0079367D"/>
    <w:rsid w:val="007937C5"/>
    <w:rsid w:val="007C55EF"/>
    <w:rsid w:val="007D664E"/>
    <w:rsid w:val="00804585"/>
    <w:rsid w:val="00857910"/>
    <w:rsid w:val="00865105"/>
    <w:rsid w:val="00882835"/>
    <w:rsid w:val="008C2906"/>
    <w:rsid w:val="008D5580"/>
    <w:rsid w:val="008D632C"/>
    <w:rsid w:val="009159B0"/>
    <w:rsid w:val="0092162C"/>
    <w:rsid w:val="0094549B"/>
    <w:rsid w:val="00953EC9"/>
    <w:rsid w:val="0097123E"/>
    <w:rsid w:val="00971A9C"/>
    <w:rsid w:val="00972AC5"/>
    <w:rsid w:val="009A05F9"/>
    <w:rsid w:val="009A3A64"/>
    <w:rsid w:val="009A6896"/>
    <w:rsid w:val="009B204E"/>
    <w:rsid w:val="009F0852"/>
    <w:rsid w:val="00A0515E"/>
    <w:rsid w:val="00A20911"/>
    <w:rsid w:val="00A2227A"/>
    <w:rsid w:val="00A42BB1"/>
    <w:rsid w:val="00A52EF1"/>
    <w:rsid w:val="00A57F8A"/>
    <w:rsid w:val="00A96D05"/>
    <w:rsid w:val="00A97C23"/>
    <w:rsid w:val="00AB3FEC"/>
    <w:rsid w:val="00AC76FD"/>
    <w:rsid w:val="00AD0C54"/>
    <w:rsid w:val="00AF2123"/>
    <w:rsid w:val="00B03E33"/>
    <w:rsid w:val="00B04FA6"/>
    <w:rsid w:val="00B05787"/>
    <w:rsid w:val="00B1051A"/>
    <w:rsid w:val="00B343DB"/>
    <w:rsid w:val="00B46362"/>
    <w:rsid w:val="00B61958"/>
    <w:rsid w:val="00B66CE9"/>
    <w:rsid w:val="00B81348"/>
    <w:rsid w:val="00BA36C0"/>
    <w:rsid w:val="00BE0E88"/>
    <w:rsid w:val="00BE637E"/>
    <w:rsid w:val="00BF63F2"/>
    <w:rsid w:val="00C35A78"/>
    <w:rsid w:val="00C35D5E"/>
    <w:rsid w:val="00C35FEC"/>
    <w:rsid w:val="00C532DC"/>
    <w:rsid w:val="00C60850"/>
    <w:rsid w:val="00C7091F"/>
    <w:rsid w:val="00C7685D"/>
    <w:rsid w:val="00C91876"/>
    <w:rsid w:val="00CA5110"/>
    <w:rsid w:val="00CC50C2"/>
    <w:rsid w:val="00CD2491"/>
    <w:rsid w:val="00CD4BF6"/>
    <w:rsid w:val="00CE7E59"/>
    <w:rsid w:val="00CF7EED"/>
    <w:rsid w:val="00D07F83"/>
    <w:rsid w:val="00D2611A"/>
    <w:rsid w:val="00D36846"/>
    <w:rsid w:val="00D93146"/>
    <w:rsid w:val="00DC4728"/>
    <w:rsid w:val="00E2406A"/>
    <w:rsid w:val="00E35574"/>
    <w:rsid w:val="00E35B26"/>
    <w:rsid w:val="00E4558C"/>
    <w:rsid w:val="00E56192"/>
    <w:rsid w:val="00E62A17"/>
    <w:rsid w:val="00E7118F"/>
    <w:rsid w:val="00E846D5"/>
    <w:rsid w:val="00EA38E4"/>
    <w:rsid w:val="00ED3847"/>
    <w:rsid w:val="00ED3AFD"/>
    <w:rsid w:val="00EE5096"/>
    <w:rsid w:val="00F55C3B"/>
    <w:rsid w:val="00F80B5C"/>
    <w:rsid w:val="00F91B41"/>
    <w:rsid w:val="00F973C2"/>
    <w:rsid w:val="00FA0E03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38B0F"/>
  <w15:docId w15:val="{11971DC1-17D7-4AF9-8B1E-5E6AFFA6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4C05AD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53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3A3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3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3A39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77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77E6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A77E6"/>
    <w:rPr>
      <w:vertAlign w:val="superscript"/>
    </w:rPr>
  </w:style>
  <w:style w:type="paragraph" w:customStyle="1" w:styleId="Default">
    <w:name w:val="Default"/>
    <w:rsid w:val="00AD0C5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4958"/>
    <w:pPr>
      <w:tabs>
        <w:tab w:val="left" w:pos="708"/>
      </w:tabs>
      <w:suppressAutoHyphens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Revize">
    <w:name w:val="Revision"/>
    <w:hidden/>
    <w:uiPriority w:val="99"/>
    <w:semiHidden/>
    <w:rsid w:val="007C55EF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C05AD"/>
    <w:rPr>
      <w:rFonts w:ascii="Times New Roman" w:eastAsia="Times New Roman" w:hAnsi="Times New Roman" w:cs="Arial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A4CE-11EC-4C53-83D5-5FCF8432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Vojtěch</dc:creator>
  <cp:lastModifiedBy>Novosadová Magdalena | VYBEROVE-RIZENI.INFO</cp:lastModifiedBy>
  <cp:revision>7</cp:revision>
  <dcterms:created xsi:type="dcterms:W3CDTF">2025-03-10T10:49:00Z</dcterms:created>
  <dcterms:modified xsi:type="dcterms:W3CDTF">2025-04-15T13:03:00Z</dcterms:modified>
</cp:coreProperties>
</file>