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7FC6" w14:textId="7AD29B56" w:rsidR="00051F10" w:rsidRDefault="00051F10" w:rsidP="00051F10">
      <w:pPr>
        <w:pStyle w:val="KSBSchName"/>
        <w:jc w:val="left"/>
        <w:rPr>
          <w:rFonts w:ascii="Franklin Gothic Book" w:hAnsi="Franklin Gothic Book"/>
        </w:rPr>
      </w:pPr>
      <w:bookmarkStart w:id="0" w:name="_Toc147222331"/>
      <w:r>
        <w:rPr>
          <w:rFonts w:ascii="Franklin Gothic Book" w:hAnsi="Franklin Gothic Book"/>
        </w:rPr>
        <w:t>Příloha 7</w:t>
      </w:r>
    </w:p>
    <w:p w14:paraId="37860F05" w14:textId="4EE704F2" w:rsidR="00051F10" w:rsidRPr="00E85BE1" w:rsidRDefault="00051F10" w:rsidP="00051F10">
      <w:pPr>
        <w:pStyle w:val="KSBSchName"/>
        <w:rPr>
          <w:rFonts w:ascii="Franklin Gothic Book" w:hAnsi="Franklin Gothic Book"/>
        </w:rPr>
      </w:pPr>
      <w:r w:rsidRPr="00E85BE1">
        <w:rPr>
          <w:rFonts w:ascii="Franklin Gothic Book" w:hAnsi="Franklin Gothic Book"/>
        </w:rPr>
        <w:t>definice</w:t>
      </w:r>
      <w:bookmarkEnd w:id="0"/>
      <w:r>
        <w:rPr>
          <w:rFonts w:ascii="Franklin Gothic Book" w:hAnsi="Franklin Gothic Book"/>
        </w:rPr>
        <w:t xml:space="preserve"> pojmů uvedených ve smlouvě</w:t>
      </w:r>
    </w:p>
    <w:p w14:paraId="2CFB1499" w14:textId="327E21B1"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AD</w:t>
      </w:r>
      <w:r w:rsidRPr="00E85BE1">
        <w:rPr>
          <w:rFonts w:ascii="Franklin Gothic Book" w:hAnsi="Franklin Gothic Book"/>
        </w:rPr>
        <w:t>“ znamená osobu jmenovanou Objednatelem a oprávněnou podle zákona č. 360/1992 Sb. o výkonu povolání autorizovaných architektů a o výkonu povolání autorizovaných inženýrů a techniků činných ve výstavbě, ve znění pozdějších předpisů, jejíž hlavním úkolem je kontrola dodržování hlavních zásad celkového řešení projektu Stavby a udržení souladu mezi jednotlivými částmi Projektové dokumentace (profesními projekty). Autorský dozor se dále účastní předání Staveniště, kontrolních dní, sleduje z technického hlediska po celou dobu realizace Stavby její soulad s Projektovou dokumentací, a ve spolupráci s TDS posuzuje návrhy Zhotovitele nebo Objednatele na změny schválené Projektové dokumentace a na odchylky od ní.</w:t>
      </w:r>
    </w:p>
    <w:p w14:paraId="37520CFF"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Autorský zákon</w:t>
      </w:r>
      <w:r w:rsidRPr="00E85BE1">
        <w:rPr>
          <w:rFonts w:ascii="Franklin Gothic Book" w:hAnsi="Franklin Gothic Book"/>
        </w:rPr>
        <w:t>“ znamená zákon č. 121/2000 Sb., o právu autorském, o právech souvisejících s právem autorským a o změně některých zákonů (autorský zákon), ve znění pozdějších předpisů.</w:t>
      </w:r>
    </w:p>
    <w:p w14:paraId="61C95D30" w14:textId="74F44333"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Časový harmonogram</w:t>
      </w:r>
      <w:r w:rsidRPr="00E85BE1">
        <w:rPr>
          <w:rFonts w:ascii="Franklin Gothic Book" w:hAnsi="Franklin Gothic Book"/>
        </w:rPr>
        <w:t>“ znamená dokument, který stanoví termíny pro průběh zhotovení Projektové dokumentace, Stavby a případně dalších Prací. Tento harmonogram vychází z</w:t>
      </w:r>
      <w:r>
        <w:rPr>
          <w:rFonts w:ascii="Franklin Gothic Book" w:hAnsi="Franklin Gothic Book"/>
        </w:rPr>
        <w:t> požadavků zadavatele v zadávací dokumentaci Veřejné zakázky</w:t>
      </w:r>
      <w:r w:rsidRPr="00E85BE1">
        <w:rPr>
          <w:rFonts w:ascii="Franklin Gothic Book" w:hAnsi="Franklin Gothic Book"/>
        </w:rPr>
        <w:t>, a jeho znění tvoří přílohu „Příloha 2“ této Smlouvy.</w:t>
      </w:r>
    </w:p>
    <w:p w14:paraId="0508F061" w14:textId="08314DE1"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Čistopis</w:t>
      </w:r>
      <w:r w:rsidRPr="00E85BE1">
        <w:rPr>
          <w:rFonts w:ascii="Franklin Gothic Book" w:hAnsi="Franklin Gothic Book"/>
        </w:rPr>
        <w:t>“ má význam uvedený v</w:t>
      </w:r>
      <w:r w:rsidR="00B67249">
        <w:rPr>
          <w:rFonts w:ascii="Franklin Gothic Book" w:hAnsi="Franklin Gothic Book"/>
        </w:rPr>
        <w:t> </w:t>
      </w:r>
      <w:r w:rsidRPr="00E85BE1">
        <w:rPr>
          <w:rFonts w:ascii="Franklin Gothic Book" w:hAnsi="Franklin Gothic Book"/>
        </w:rPr>
        <w:t>článku</w:t>
      </w:r>
      <w:r w:rsidR="00B67249">
        <w:rPr>
          <w:rFonts w:ascii="Franklin Gothic Book" w:hAnsi="Franklin Gothic Book"/>
        </w:rPr>
        <w:t xml:space="preserve"> 4.2.4</w:t>
      </w:r>
      <w:r w:rsidRPr="00E85BE1">
        <w:rPr>
          <w:rFonts w:ascii="Franklin Gothic Book" w:hAnsi="Franklin Gothic Book"/>
        </w:rPr>
        <w:t xml:space="preserve"> Smlouvy.</w:t>
      </w:r>
    </w:p>
    <w:p w14:paraId="42FA68F8"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Den převzetí Stavby</w:t>
      </w:r>
      <w:r w:rsidRPr="00E85BE1">
        <w:rPr>
          <w:rFonts w:ascii="Franklin Gothic Book" w:hAnsi="Franklin Gothic Book"/>
        </w:rPr>
        <w:t>“ znamená den, ve kterém došlo k podepsání Předávacího protokolu.</w:t>
      </w:r>
    </w:p>
    <w:p w14:paraId="1B99C09F"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Den zahájení Prací</w:t>
      </w:r>
      <w:r w:rsidRPr="00E85BE1">
        <w:rPr>
          <w:rFonts w:ascii="Franklin Gothic Book" w:hAnsi="Franklin Gothic Book"/>
        </w:rPr>
        <w:t xml:space="preserve">“ znamená den, ve kterém bude Zhotoviteli oznámeno, že Zhotovitel je povinen zahájit Práce na Díle, přičemž podmínkou pro oznámení Zhotoviteli, že je povinen zahájit Práce na Díle je obdržení Rozhodnutí o poskytnutí dotace; Ode Dne zahájení Prací se počítají lhůty pro celý Časový harmonogram.  </w:t>
      </w:r>
    </w:p>
    <w:p w14:paraId="747F5505" w14:textId="74857E7B"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Dílo</w:t>
      </w:r>
      <w:r w:rsidRPr="00E85BE1">
        <w:rPr>
          <w:rFonts w:ascii="Franklin Gothic Book" w:hAnsi="Franklin Gothic Book"/>
        </w:rPr>
        <w:t xml:space="preserve">“ má význam stanovený v článku </w:t>
      </w:r>
      <w:r w:rsidR="00B67249">
        <w:rPr>
          <w:rFonts w:ascii="Franklin Gothic Book" w:hAnsi="Franklin Gothic Book"/>
        </w:rPr>
        <w:t xml:space="preserve">2.2 </w:t>
      </w:r>
      <w:r w:rsidRPr="00E85BE1">
        <w:rPr>
          <w:rFonts w:ascii="Franklin Gothic Book" w:hAnsi="Franklin Gothic Book"/>
        </w:rPr>
        <w:t>Smlouvy.</w:t>
      </w:r>
    </w:p>
    <w:p w14:paraId="2990AB97" w14:textId="79971FE4" w:rsidR="00051F10"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 xml:space="preserve">Dokumentace pro </w:t>
      </w:r>
      <w:r>
        <w:rPr>
          <w:rFonts w:ascii="Franklin Gothic Book" w:hAnsi="Franklin Gothic Book"/>
          <w:b/>
          <w:bCs/>
        </w:rPr>
        <w:t>povolení</w:t>
      </w:r>
      <w:r w:rsidRPr="00E85BE1">
        <w:rPr>
          <w:rFonts w:ascii="Franklin Gothic Book" w:hAnsi="Franklin Gothic Book"/>
          <w:b/>
          <w:bCs/>
        </w:rPr>
        <w:t xml:space="preserve"> stavby</w:t>
      </w:r>
      <w:r w:rsidRPr="00E85BE1">
        <w:rPr>
          <w:rFonts w:ascii="Franklin Gothic Book" w:hAnsi="Franklin Gothic Book"/>
        </w:rPr>
        <w:t xml:space="preserve">“ znamená projektovou dokumentaci pro </w:t>
      </w:r>
      <w:r>
        <w:rPr>
          <w:rFonts w:ascii="Franklin Gothic Book" w:hAnsi="Franklin Gothic Book"/>
        </w:rPr>
        <w:t>povolení</w:t>
      </w:r>
      <w:r w:rsidRPr="00E85BE1">
        <w:rPr>
          <w:rFonts w:ascii="Franklin Gothic Book" w:hAnsi="Franklin Gothic Book"/>
        </w:rPr>
        <w:t xml:space="preserve"> Stavby, splňující náležitosti dokumentace pro </w:t>
      </w:r>
      <w:r>
        <w:rPr>
          <w:rFonts w:ascii="Franklin Gothic Book" w:hAnsi="Franklin Gothic Book"/>
        </w:rPr>
        <w:t>povolení</w:t>
      </w:r>
      <w:r w:rsidRPr="00E85BE1">
        <w:rPr>
          <w:rFonts w:ascii="Franklin Gothic Book" w:hAnsi="Franklin Gothic Book"/>
        </w:rPr>
        <w:t xml:space="preserve"> stavby podle Stavebního zákona a prováděcích Právních předpisů, vypracovanou Zhotovitelem ve lhůtách a za podmínek stanovených touto Smlouvou na základě a při respektování Požadavků Objednatele</w:t>
      </w:r>
    </w:p>
    <w:p w14:paraId="53EDA909" w14:textId="2842E67A"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Dokumentace pro provádění stavby</w:t>
      </w:r>
      <w:r w:rsidRPr="00E85BE1">
        <w:rPr>
          <w:rFonts w:ascii="Franklin Gothic Book" w:hAnsi="Franklin Gothic Book"/>
        </w:rPr>
        <w:t>“ znamená projektovou dokumentaci pro provádění Stavby, splňující náležitosti dokumentace pro provádění stavby podle Stavebního zákona a prováděcích Právních předpisů, obsahující veškerou dokumentaci a informace nezbytné či vhodné pro řádné provedení Stavby, a to včetně specifikace použitých výrobků, vypracovanou Zhotovitelem ve lhůtách a za podmínek stanovených touto Smlouvou na základě a při respektování Požadavků Objednatele.</w:t>
      </w:r>
    </w:p>
    <w:p w14:paraId="5F7AA0CC"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Dokumentace skutečného provedení stavby</w:t>
      </w:r>
      <w:r w:rsidRPr="00E85BE1">
        <w:rPr>
          <w:rFonts w:ascii="Franklin Gothic Book" w:hAnsi="Franklin Gothic Book"/>
        </w:rPr>
        <w:t xml:space="preserve">“ znamená projektovou dokumentaci provedení Stavby minimálně v rozsahu </w:t>
      </w:r>
      <w:r>
        <w:rPr>
          <w:rFonts w:ascii="Franklin Gothic Book" w:hAnsi="Franklin Gothic Book"/>
        </w:rPr>
        <w:t>platných právních předpisů</w:t>
      </w:r>
      <w:r w:rsidRPr="00E85BE1">
        <w:rPr>
          <w:rFonts w:ascii="Franklin Gothic Book" w:hAnsi="Franklin Gothic Book"/>
        </w:rPr>
        <w:t>; vypracovanou Zhotovitelem ve lhůtách a za podmínek stanovených touto Smlouvou na základě a při respektování Požadavků Objednatele.</w:t>
      </w:r>
    </w:p>
    <w:p w14:paraId="7E77ACD7"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Dotace</w:t>
      </w:r>
      <w:r w:rsidRPr="00E85BE1">
        <w:rPr>
          <w:rFonts w:ascii="Franklin Gothic Book" w:hAnsi="Franklin Gothic Book"/>
        </w:rPr>
        <w:t>“ znamená dotaci na realizaci Díla, která bude poskytnuta Objednatel</w:t>
      </w:r>
      <w:r>
        <w:rPr>
          <w:rFonts w:ascii="Franklin Gothic Book" w:hAnsi="Franklin Gothic Book"/>
        </w:rPr>
        <w:t>i</w:t>
      </w:r>
      <w:r w:rsidRPr="00E85BE1">
        <w:rPr>
          <w:rFonts w:ascii="Franklin Gothic Book" w:hAnsi="Franklin Gothic Book"/>
        </w:rPr>
        <w:t xml:space="preserve">. </w:t>
      </w:r>
      <w:r w:rsidRPr="00E85BE1">
        <w:rPr>
          <w:rFonts w:ascii="Franklin Gothic Book" w:hAnsi="Franklin Gothic Book"/>
          <w:sz w:val="24"/>
          <w:szCs w:val="24"/>
        </w:rPr>
        <w:t xml:space="preserve"> </w:t>
      </w:r>
    </w:p>
    <w:p w14:paraId="502EA22D"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Dotační podmínky</w:t>
      </w:r>
      <w:r w:rsidRPr="00E85BE1">
        <w:rPr>
          <w:rFonts w:ascii="Franklin Gothic Book" w:hAnsi="Franklin Gothic Book"/>
        </w:rPr>
        <w:t>“ znamená veškeré podmínky a povinnosti stanovené v Rozhodnutí o poskytnutí dotace, smlouvě o poskytnutí Dotace (bude-li uzavřena) a veškeré navazující právní předpisy a podmínky stanovené orgány podílejícími se na poskytnutí Dotace, kontrole dodržování podmínek čerpání Dotace.</w:t>
      </w:r>
    </w:p>
    <w:p w14:paraId="28106BBF"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lastRenderedPageBreak/>
        <w:t>„</w:t>
      </w:r>
      <w:r w:rsidRPr="00E85BE1">
        <w:rPr>
          <w:rFonts w:ascii="Franklin Gothic Book" w:hAnsi="Franklin Gothic Book"/>
          <w:b/>
          <w:bCs/>
        </w:rPr>
        <w:t>DPH</w:t>
      </w:r>
      <w:r w:rsidRPr="00E85BE1">
        <w:rPr>
          <w:rFonts w:ascii="Franklin Gothic Book" w:hAnsi="Franklin Gothic Book"/>
        </w:rPr>
        <w:t>“ znamená daň z přidané hodnoty.</w:t>
      </w:r>
    </w:p>
    <w:p w14:paraId="1902383C"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Důvěrné informace</w:t>
      </w:r>
      <w:r w:rsidRPr="00E85BE1">
        <w:rPr>
          <w:rFonts w:ascii="Franklin Gothic Book" w:hAnsi="Franklin Gothic Book"/>
        </w:rPr>
        <w:t>“ znamená tuto Smlouvu a veškeré informace a dokumenty s ní související nebo z nich vyplývající včetně informací a dokumentů směřujících k uzavření této Smlouvy a informací a dokumentů dodaných nebo přijatých v jakékoli formě nebo poskytnutých či daných k dispozici Objednatelem, a to bez ohledu na skutečnost, v jaké formě a v jakém obsahu se tyto informace nacházejí.</w:t>
      </w:r>
    </w:p>
    <w:p w14:paraId="053411F8" w14:textId="46947785"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Hrubopis</w:t>
      </w:r>
      <w:r w:rsidRPr="00E85BE1">
        <w:rPr>
          <w:rFonts w:ascii="Franklin Gothic Book" w:hAnsi="Franklin Gothic Book"/>
        </w:rPr>
        <w:t xml:space="preserve">“ má význam uvedený v článku </w:t>
      </w:r>
      <w:r w:rsidR="00B67249">
        <w:rPr>
          <w:rFonts w:ascii="Franklin Gothic Book" w:hAnsi="Franklin Gothic Book"/>
        </w:rPr>
        <w:t xml:space="preserve">4.2.1 </w:t>
      </w:r>
      <w:r w:rsidRPr="00E85BE1">
        <w:rPr>
          <w:rFonts w:ascii="Franklin Gothic Book" w:hAnsi="Franklin Gothic Book"/>
        </w:rPr>
        <w:t>Smlouvy.</w:t>
      </w:r>
    </w:p>
    <w:p w14:paraId="39A2051A"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Kolaudační rozhodnutí</w:t>
      </w:r>
      <w:r w:rsidRPr="00E85BE1">
        <w:rPr>
          <w:rFonts w:ascii="Franklin Gothic Book" w:hAnsi="Franklin Gothic Book"/>
        </w:rPr>
        <w:t xml:space="preserve">“ znamená individuální správní akty s konečnou platností povolující užívání Stavby ke stanovenému účelu </w:t>
      </w:r>
      <w:r>
        <w:rPr>
          <w:rFonts w:ascii="Franklin Gothic Book" w:hAnsi="Franklin Gothic Book"/>
        </w:rPr>
        <w:t>dle</w:t>
      </w:r>
      <w:r w:rsidRPr="00E85BE1">
        <w:rPr>
          <w:rFonts w:ascii="Franklin Gothic Book" w:hAnsi="Franklin Gothic Book"/>
        </w:rPr>
        <w:t xml:space="preserve"> Stavebního zákona, zejména kolaudační rozhodnutí nebo kolaudační souhlas, který nabyl právních účinků.</w:t>
      </w:r>
    </w:p>
    <w:p w14:paraId="17AA7E28"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rPr>
        <w:t>Koordinátor BOZP</w:t>
      </w:r>
      <w:r w:rsidRPr="00E85BE1">
        <w:rPr>
          <w:rFonts w:ascii="Franklin Gothic Book" w:hAnsi="Franklin Gothic Book"/>
        </w:rPr>
        <w:t>“ znamená fyzickou nebo právnickou osobu, kterou určí Objednatel podle ustanovení § 14 odst. 2 zákona č. 309/2006 Sb., o zajištění dalších podmínek bezpečnosti a ochrany zdraví při práci, ve znění pozdějších předpisů, za účelem koordinace bezpečnosti práce na Staveništi.</w:t>
      </w:r>
    </w:p>
    <w:p w14:paraId="02B6717E"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Licence</w:t>
      </w:r>
      <w:r w:rsidRPr="00E85BE1">
        <w:rPr>
          <w:rFonts w:ascii="Franklin Gothic Book" w:hAnsi="Franklin Gothic Book"/>
        </w:rPr>
        <w:t xml:space="preserve">“ má význam uvedený v článku </w:t>
      </w:r>
      <w:r>
        <w:rPr>
          <w:rFonts w:ascii="Franklin Gothic Book" w:hAnsi="Franklin Gothic Book"/>
        </w:rPr>
        <w:t xml:space="preserve">4.7.2 </w:t>
      </w:r>
      <w:r w:rsidRPr="00E85BE1">
        <w:rPr>
          <w:rFonts w:ascii="Franklin Gothic Book" w:hAnsi="Franklin Gothic Book"/>
        </w:rPr>
        <w:t>Smlouvy.</w:t>
      </w:r>
    </w:p>
    <w:p w14:paraId="2C2CA1A7"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Materiály a Zařízení</w:t>
      </w:r>
      <w:r w:rsidRPr="00E85BE1">
        <w:rPr>
          <w:rFonts w:ascii="Franklin Gothic Book" w:hAnsi="Franklin Gothic Book"/>
        </w:rPr>
        <w:t>“ zahrnuje materiály, dodávky, přístroje, vybavení a strojní zařízení, nezbytné pro Dílo, které se stanou trvalou součástí předmětu Díla.</w:t>
      </w:r>
    </w:p>
    <w:p w14:paraId="474243F5" w14:textId="77777777" w:rsidR="00051F10" w:rsidRPr="00E85BE1" w:rsidRDefault="00051F10" w:rsidP="00051F10">
      <w:pPr>
        <w:pStyle w:val="KSBTxT"/>
        <w:jc w:val="both"/>
        <w:rPr>
          <w:rFonts w:ascii="Franklin Gothic Book" w:hAnsi="Franklin Gothic Book"/>
        </w:rPr>
      </w:pPr>
      <w:r w:rsidRPr="00E85BE1" w:rsidDel="00441CB7">
        <w:rPr>
          <w:rFonts w:ascii="Franklin Gothic Book" w:hAnsi="Franklin Gothic Book"/>
        </w:rPr>
        <w:t xml:space="preserve"> </w:t>
      </w:r>
      <w:r w:rsidRPr="00E85BE1">
        <w:rPr>
          <w:rFonts w:ascii="Franklin Gothic Book" w:hAnsi="Franklin Gothic Book"/>
        </w:rPr>
        <w:t>„</w:t>
      </w:r>
      <w:r w:rsidRPr="00E85BE1">
        <w:rPr>
          <w:rFonts w:ascii="Franklin Gothic Book" w:hAnsi="Franklin Gothic Book"/>
          <w:b/>
          <w:bCs/>
        </w:rPr>
        <w:t>Občanský zákoník</w:t>
      </w:r>
      <w:r w:rsidRPr="00E85BE1">
        <w:rPr>
          <w:rFonts w:ascii="Franklin Gothic Book" w:hAnsi="Franklin Gothic Book"/>
        </w:rPr>
        <w:t xml:space="preserve">“ znamená zákon č. 89/2012 Sb., občanský zákoník, ve znění pozdějších předpisů. </w:t>
      </w:r>
    </w:p>
    <w:p w14:paraId="5435F900"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Objednatel</w:t>
      </w:r>
      <w:r w:rsidRPr="00E85BE1">
        <w:rPr>
          <w:rFonts w:ascii="Franklin Gothic Book" w:hAnsi="Franklin Gothic Book"/>
        </w:rPr>
        <w:t>“ má význam stanovený v úvodní části Smlouvy.</w:t>
      </w:r>
    </w:p>
    <w:p w14:paraId="359E5D87"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Orgán veřejné moci</w:t>
      </w:r>
      <w:r w:rsidRPr="00E85BE1">
        <w:rPr>
          <w:rFonts w:ascii="Franklin Gothic Book" w:hAnsi="Franklin Gothic Book"/>
        </w:rPr>
        <w:t>“ znamená jakýkoli orgán veřejné moci, ať již nadnárodní, státní nebo samosprávný, nebo soukromou osobu v rozsahu, v němž je nadána výkonem veřejné moci (zejména soud, rozhodce, rozhodčí soud, orgán státní správy či samosprávy a jiný příslušný subjekt, orgán, instituci, organizaci nebo soukromou osobu), v České republice nebo v Evropské unii nebo v jakékoli jiné zemi, které mají pravomoc vydat závazné a vymahatelné rozhodnutí ve vztahu ke Stranám, jejich podnikání, jejich majetku nebo jakékoli jeho části.</w:t>
      </w:r>
    </w:p>
    <w:p w14:paraId="1776C66F" w14:textId="5C5A5529"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Oznámení</w:t>
      </w:r>
      <w:r w:rsidRPr="00E85BE1">
        <w:rPr>
          <w:rFonts w:ascii="Franklin Gothic Book" w:hAnsi="Franklin Gothic Book"/>
        </w:rPr>
        <w:t>“ znamená jakékoli oznámení, žádost, pokyn, souhlas, schválení, potvrzení, osvědčení nebo rozhodnutí či jiné sdělení podle této Smlouvy nebo v souvislosti s ní.</w:t>
      </w:r>
    </w:p>
    <w:p w14:paraId="42A74141" w14:textId="32955D0E"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Poddodavatelé</w:t>
      </w:r>
      <w:r w:rsidRPr="00E85BE1">
        <w:rPr>
          <w:rFonts w:ascii="Franklin Gothic Book" w:hAnsi="Franklin Gothic Book"/>
        </w:rPr>
        <w:t xml:space="preserve">“ znamená všechny </w:t>
      </w:r>
      <w:r w:rsidR="000954FF">
        <w:rPr>
          <w:rFonts w:ascii="Franklin Gothic Book" w:hAnsi="Franklin Gothic Book"/>
        </w:rPr>
        <w:t xml:space="preserve">subjekty zajišťující </w:t>
      </w:r>
      <w:r w:rsidR="000954FF" w:rsidRPr="000954FF">
        <w:rPr>
          <w:rFonts w:ascii="Franklin Gothic Book" w:hAnsi="Franklin Gothic Book"/>
        </w:rPr>
        <w:t>realizaci dílčích zakázek stavebních prací (včetně souvisejících dodávek a služeb)</w:t>
      </w:r>
      <w:r w:rsidRPr="00E85BE1">
        <w:rPr>
          <w:rFonts w:ascii="Franklin Gothic Book" w:hAnsi="Franklin Gothic Book"/>
        </w:rPr>
        <w:t xml:space="preserve">, kteří mají uzavřenu smlouvu se Zhotovitelem a kteří byli </w:t>
      </w:r>
      <w:proofErr w:type="spellStart"/>
      <w:r w:rsidRPr="00E85BE1">
        <w:rPr>
          <w:rFonts w:ascii="Franklin Gothic Book" w:hAnsi="Franklin Gothic Book"/>
        </w:rPr>
        <w:t>subkontrahováni</w:t>
      </w:r>
      <w:proofErr w:type="spellEnd"/>
      <w:r w:rsidRPr="00E85BE1">
        <w:rPr>
          <w:rFonts w:ascii="Franklin Gothic Book" w:hAnsi="Franklin Gothic Book"/>
        </w:rPr>
        <w:t xml:space="preserve"> v souladu s</w:t>
      </w:r>
      <w:r w:rsidR="00B67249">
        <w:rPr>
          <w:rFonts w:ascii="Franklin Gothic Book" w:hAnsi="Franklin Gothic Book"/>
        </w:rPr>
        <w:t> </w:t>
      </w:r>
      <w:r w:rsidRPr="00E85BE1">
        <w:rPr>
          <w:rFonts w:ascii="Franklin Gothic Book" w:hAnsi="Franklin Gothic Book"/>
        </w:rPr>
        <w:t>článkem</w:t>
      </w:r>
      <w:r w:rsidR="00B67249">
        <w:rPr>
          <w:rFonts w:ascii="Franklin Gothic Book" w:hAnsi="Franklin Gothic Book"/>
        </w:rPr>
        <w:t xml:space="preserve"> 2.7 </w:t>
      </w:r>
      <w:r w:rsidRPr="00E85BE1">
        <w:rPr>
          <w:rFonts w:ascii="Franklin Gothic Book" w:hAnsi="Franklin Gothic Book"/>
        </w:rPr>
        <w:t>této Smlouvy. Seznam poddodavatelů Zhotovitele</w:t>
      </w:r>
      <w:r w:rsidR="0064779B">
        <w:rPr>
          <w:rFonts w:ascii="Franklin Gothic Book" w:hAnsi="Franklin Gothic Book"/>
        </w:rPr>
        <w:t xml:space="preserve"> s uvedením části Díla, kterou bude každý z poddodavatelů plnit, je součástí smlouvy jako příloha č. 6 Smlouvy. </w:t>
      </w:r>
    </w:p>
    <w:p w14:paraId="257F258B" w14:textId="762858BF"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Podmínky pro Přejímací řízení</w:t>
      </w:r>
      <w:r w:rsidRPr="00E85BE1">
        <w:rPr>
          <w:rFonts w:ascii="Franklin Gothic Book" w:hAnsi="Franklin Gothic Book"/>
        </w:rPr>
        <w:t xml:space="preserve">“ má význam stanovený v článku </w:t>
      </w:r>
      <w:r w:rsidR="00B67249">
        <w:rPr>
          <w:rFonts w:ascii="Franklin Gothic Book" w:hAnsi="Franklin Gothic Book"/>
        </w:rPr>
        <w:t xml:space="preserve">5.2.2 </w:t>
      </w:r>
      <w:r w:rsidRPr="00E85BE1">
        <w:rPr>
          <w:rFonts w:ascii="Franklin Gothic Book" w:hAnsi="Franklin Gothic Book"/>
        </w:rPr>
        <w:t>této Smlouvy.</w:t>
      </w:r>
    </w:p>
    <w:p w14:paraId="19D0118D"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Pomocné stavební prostředky</w:t>
      </w:r>
      <w:r w:rsidRPr="00E85BE1">
        <w:rPr>
          <w:rFonts w:ascii="Franklin Gothic Book" w:hAnsi="Franklin Gothic Book"/>
        </w:rPr>
        <w:t>“ zahrnují zejména veškeré materiály, dodávky, zařízení stavby, stavební nářadí, věci a vybavení potřebné pro stavbu, vybavení a kancelářské potřeby, lešení, bednění, dočasné objekty a zařízení a jiné věci, které:</w:t>
      </w:r>
    </w:p>
    <w:p w14:paraId="5E3E0FB5" w14:textId="77777777" w:rsidR="00051F10" w:rsidRPr="00E85BE1" w:rsidRDefault="00051F10" w:rsidP="00051F10">
      <w:pPr>
        <w:pStyle w:val="KSBSchvh3"/>
        <w:rPr>
          <w:rFonts w:ascii="Franklin Gothic Book" w:hAnsi="Franklin Gothic Book"/>
        </w:rPr>
      </w:pPr>
      <w:r w:rsidRPr="00E85BE1">
        <w:rPr>
          <w:rFonts w:ascii="Franklin Gothic Book" w:hAnsi="Franklin Gothic Book"/>
        </w:rPr>
        <w:t>jsou potřebné pro realizaci Díla;</w:t>
      </w:r>
    </w:p>
    <w:p w14:paraId="0DED8985" w14:textId="77777777" w:rsidR="00051F10" w:rsidRPr="00E85BE1" w:rsidRDefault="00051F10" w:rsidP="00051F10">
      <w:pPr>
        <w:pStyle w:val="KSBSchvh3"/>
        <w:rPr>
          <w:rFonts w:ascii="Franklin Gothic Book" w:hAnsi="Franklin Gothic Book"/>
        </w:rPr>
      </w:pPr>
      <w:r w:rsidRPr="00E85BE1">
        <w:rPr>
          <w:rFonts w:ascii="Franklin Gothic Book" w:hAnsi="Franklin Gothic Book"/>
        </w:rPr>
        <w:t>Zhotovitel vlastní, má v nájmu či je užívá na základě jiného titulu; a</w:t>
      </w:r>
    </w:p>
    <w:p w14:paraId="6CC162F8" w14:textId="77777777" w:rsidR="00051F10" w:rsidRPr="00E85BE1" w:rsidRDefault="00051F10" w:rsidP="00051F10">
      <w:pPr>
        <w:pStyle w:val="KSBSchvh3"/>
        <w:rPr>
          <w:rFonts w:ascii="Franklin Gothic Book" w:hAnsi="Franklin Gothic Book"/>
        </w:rPr>
      </w:pPr>
      <w:r w:rsidRPr="00E85BE1">
        <w:rPr>
          <w:rFonts w:ascii="Franklin Gothic Book" w:hAnsi="Franklin Gothic Book"/>
        </w:rPr>
        <w:t>nejsou určeny pro to, aby se staly trvalou součástí předmětu Díla.</w:t>
      </w:r>
    </w:p>
    <w:p w14:paraId="51FEB203" w14:textId="3E56DBED"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Povolení</w:t>
      </w:r>
      <w:r w:rsidRPr="00E85BE1">
        <w:rPr>
          <w:rFonts w:ascii="Franklin Gothic Book" w:hAnsi="Franklin Gothic Book"/>
        </w:rPr>
        <w:t xml:space="preserve">“ znamená </w:t>
      </w:r>
      <w:r>
        <w:rPr>
          <w:rFonts w:ascii="Franklin Gothic Book" w:hAnsi="Franklin Gothic Book"/>
        </w:rPr>
        <w:t>rozhodnutí orgánu veřejné moci, které pravomocně umožňuje realizaci Stavby v podobě odpovídající dodavatelem zpracované Projektové dokumentace</w:t>
      </w:r>
      <w:r w:rsidRPr="00E85BE1">
        <w:rPr>
          <w:rFonts w:ascii="Franklin Gothic Book" w:hAnsi="Franklin Gothic Book"/>
        </w:rPr>
        <w:t>.</w:t>
      </w:r>
    </w:p>
    <w:p w14:paraId="330008EA" w14:textId="6E09A978" w:rsidR="00051F10" w:rsidRPr="00E85BE1" w:rsidRDefault="00051F10" w:rsidP="00051F10">
      <w:pPr>
        <w:pStyle w:val="KSBTxT"/>
        <w:tabs>
          <w:tab w:val="left" w:pos="2747"/>
        </w:tabs>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Požadavky Objednatele</w:t>
      </w:r>
      <w:r w:rsidRPr="00E85BE1">
        <w:rPr>
          <w:rFonts w:ascii="Franklin Gothic Book" w:hAnsi="Franklin Gothic Book"/>
        </w:rPr>
        <w:t>“ znamená technické a provozní požadavky Objednatele na Dílo uvedené v</w:t>
      </w:r>
      <w:r>
        <w:rPr>
          <w:rFonts w:ascii="Franklin Gothic Book" w:hAnsi="Franklin Gothic Book"/>
        </w:rPr>
        <w:t> </w:t>
      </w:r>
      <w:r w:rsidRPr="00E85BE1">
        <w:rPr>
          <w:rFonts w:ascii="Franklin Gothic Book" w:hAnsi="Franklin Gothic Book"/>
        </w:rPr>
        <w:t>příloze</w:t>
      </w:r>
      <w:r>
        <w:rPr>
          <w:rFonts w:ascii="Franklin Gothic Book" w:hAnsi="Franklin Gothic Book"/>
        </w:rPr>
        <w:t xml:space="preserve"> 1 zadávací dokumentace k Veřejné zakázce, tj. </w:t>
      </w:r>
      <w:r w:rsidRPr="00051F10">
        <w:rPr>
          <w:rFonts w:ascii="Franklin Gothic Book" w:hAnsi="Franklin Gothic Book"/>
        </w:rPr>
        <w:t>Architektonická studie vypracovaná TrueVestment s.r.o., IČ 05001749, se sídlem Praha 7, U průhonu 1516/32</w:t>
      </w:r>
    </w:p>
    <w:p w14:paraId="1B309190"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Práce</w:t>
      </w:r>
      <w:r w:rsidRPr="00E85BE1">
        <w:rPr>
          <w:rFonts w:ascii="Franklin Gothic Book" w:hAnsi="Franklin Gothic Book"/>
        </w:rPr>
        <w:t>“ znamená jakékoli práce či činnosti nutné pro řádné a včasné zhotovení a předání Díla v souladu s podmínkami této Smlouvy.</w:t>
      </w:r>
    </w:p>
    <w:p w14:paraId="314D10E3"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Právní předpisy</w:t>
      </w:r>
      <w:r w:rsidRPr="00E85BE1">
        <w:rPr>
          <w:rFonts w:ascii="Franklin Gothic Book" w:hAnsi="Franklin Gothic Book"/>
        </w:rPr>
        <w:t>“ znamená veškeré závazné právní předpisy, technické nebo jiné odborné normy, závazné směrnice, vydané příslušnými orgány, které jsou obecně závazné v České republice nebo Evropské unii.</w:t>
      </w:r>
    </w:p>
    <w:p w14:paraId="748DAA8E"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Pracovní den</w:t>
      </w:r>
      <w:r w:rsidRPr="00E85BE1">
        <w:rPr>
          <w:rFonts w:ascii="Franklin Gothic Book" w:hAnsi="Franklin Gothic Book"/>
        </w:rPr>
        <w:t>“ znamená kterýkoliv den od pondělí do pátku s výjimkou případu, kdy na takový den připadá Českou republikou uznaný státní nebo ostatní svátek, resp. den pracovního klidu.</w:t>
      </w:r>
    </w:p>
    <w:p w14:paraId="79D4FE79" w14:textId="5917E9E8"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Projektová dokumentace</w:t>
      </w:r>
      <w:r w:rsidRPr="00E85BE1">
        <w:rPr>
          <w:rFonts w:ascii="Franklin Gothic Book" w:hAnsi="Franklin Gothic Book"/>
        </w:rPr>
        <w:t xml:space="preserve">“ znamená (i) Dokumentace pro </w:t>
      </w:r>
      <w:r>
        <w:rPr>
          <w:rFonts w:ascii="Franklin Gothic Book" w:hAnsi="Franklin Gothic Book"/>
        </w:rPr>
        <w:t>povolení Stavby, (</w:t>
      </w:r>
      <w:proofErr w:type="spellStart"/>
      <w:r>
        <w:rPr>
          <w:rFonts w:ascii="Franklin Gothic Book" w:hAnsi="Franklin Gothic Book"/>
        </w:rPr>
        <w:t>ii</w:t>
      </w:r>
      <w:proofErr w:type="spellEnd"/>
      <w:r>
        <w:rPr>
          <w:rFonts w:ascii="Franklin Gothic Book" w:hAnsi="Franklin Gothic Book"/>
        </w:rPr>
        <w:t xml:space="preserve">) Dokumentace pro </w:t>
      </w:r>
      <w:r w:rsidRPr="00E85BE1">
        <w:rPr>
          <w:rFonts w:ascii="Franklin Gothic Book" w:hAnsi="Franklin Gothic Book"/>
        </w:rPr>
        <w:t>provádění Stavby</w:t>
      </w:r>
      <w:r w:rsidR="00200323">
        <w:rPr>
          <w:rFonts w:ascii="Franklin Gothic Book" w:hAnsi="Franklin Gothic Book"/>
        </w:rPr>
        <w:t xml:space="preserve"> včetně výkazu výměr</w:t>
      </w:r>
      <w:r w:rsidRPr="00E85BE1">
        <w:rPr>
          <w:rFonts w:ascii="Franklin Gothic Book" w:hAnsi="Franklin Gothic Book"/>
        </w:rPr>
        <w:t>, (</w:t>
      </w:r>
      <w:proofErr w:type="spellStart"/>
      <w:r w:rsidRPr="00E85BE1">
        <w:rPr>
          <w:rFonts w:ascii="Franklin Gothic Book" w:hAnsi="Franklin Gothic Book"/>
        </w:rPr>
        <w:t>ii</w:t>
      </w:r>
      <w:r>
        <w:rPr>
          <w:rFonts w:ascii="Franklin Gothic Book" w:hAnsi="Franklin Gothic Book"/>
        </w:rPr>
        <w:t>i</w:t>
      </w:r>
      <w:proofErr w:type="spellEnd"/>
      <w:r w:rsidRPr="00E85BE1">
        <w:rPr>
          <w:rFonts w:ascii="Franklin Gothic Book" w:hAnsi="Franklin Gothic Book"/>
        </w:rPr>
        <w:t>) Dokumentace skutečného provedení Stavby</w:t>
      </w:r>
      <w:r w:rsidR="004667F8">
        <w:rPr>
          <w:rFonts w:ascii="Franklin Gothic Book" w:hAnsi="Franklin Gothic Book"/>
        </w:rPr>
        <w:t>, příp. další stupně projektové dokumentace nezbytné k řádnému dokončení Díla</w:t>
      </w:r>
    </w:p>
    <w:p w14:paraId="7B334F94" w14:textId="25B88E5D"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Provozní předpis</w:t>
      </w:r>
      <w:r w:rsidRPr="00E85BE1">
        <w:rPr>
          <w:rFonts w:ascii="Franklin Gothic Book" w:hAnsi="Franklin Gothic Book"/>
        </w:rPr>
        <w:t>“ má význam stanovený v</w:t>
      </w:r>
      <w:r w:rsidR="00B67249">
        <w:rPr>
          <w:rFonts w:ascii="Franklin Gothic Book" w:hAnsi="Franklin Gothic Book"/>
        </w:rPr>
        <w:t> </w:t>
      </w:r>
      <w:r w:rsidRPr="00E85BE1">
        <w:rPr>
          <w:rFonts w:ascii="Franklin Gothic Book" w:hAnsi="Franklin Gothic Book"/>
        </w:rPr>
        <w:t>článku</w:t>
      </w:r>
      <w:r w:rsidR="00B67249">
        <w:rPr>
          <w:rFonts w:ascii="Franklin Gothic Book" w:hAnsi="Franklin Gothic Book"/>
        </w:rPr>
        <w:t xml:space="preserve"> 2.4.1 (g) </w:t>
      </w:r>
      <w:proofErr w:type="spellStart"/>
      <w:r w:rsidR="00B67249">
        <w:rPr>
          <w:rFonts w:ascii="Franklin Gothic Book" w:hAnsi="Franklin Gothic Book"/>
        </w:rPr>
        <w:t>iii</w:t>
      </w:r>
      <w:proofErr w:type="spellEnd"/>
      <w:r w:rsidR="00B67249">
        <w:rPr>
          <w:rFonts w:ascii="Franklin Gothic Book" w:hAnsi="Franklin Gothic Book"/>
        </w:rPr>
        <w:t xml:space="preserve"> </w:t>
      </w:r>
      <w:r w:rsidRPr="00E85BE1">
        <w:rPr>
          <w:rFonts w:ascii="Franklin Gothic Book" w:hAnsi="Franklin Gothic Book"/>
        </w:rPr>
        <w:t>této Smlouvy.</w:t>
      </w:r>
    </w:p>
    <w:p w14:paraId="7A80E90F"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Předávací protokol</w:t>
      </w:r>
      <w:r w:rsidRPr="00E85BE1">
        <w:rPr>
          <w:rFonts w:ascii="Franklin Gothic Book" w:hAnsi="Franklin Gothic Book"/>
        </w:rPr>
        <w:t>“ znamená dokument podepsaný Zhotovitelem a Objednatelem při předání a převzetí Stavby v rámci Přejímacího řízení stvrzující předání Stavby Zhotovitelem Objednateli a převzetí Stavby Objednatelem od Zhotovitele.</w:t>
      </w:r>
    </w:p>
    <w:p w14:paraId="3E79CDE0" w14:textId="27BAA696"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Předpisy pro údržbu</w:t>
      </w:r>
      <w:r w:rsidRPr="00E85BE1">
        <w:rPr>
          <w:rFonts w:ascii="Franklin Gothic Book" w:hAnsi="Franklin Gothic Book"/>
        </w:rPr>
        <w:t xml:space="preserve">“ mají význam stanovený v článku </w:t>
      </w:r>
      <w:r w:rsidR="00B67249">
        <w:rPr>
          <w:rFonts w:ascii="Franklin Gothic Book" w:hAnsi="Franklin Gothic Book"/>
        </w:rPr>
        <w:t xml:space="preserve">2.4.1.(g) </w:t>
      </w:r>
      <w:proofErr w:type="spellStart"/>
      <w:r w:rsidR="00B67249">
        <w:rPr>
          <w:rFonts w:ascii="Franklin Gothic Book" w:hAnsi="Franklin Gothic Book"/>
        </w:rPr>
        <w:t>iii</w:t>
      </w:r>
      <w:proofErr w:type="spellEnd"/>
      <w:r w:rsidR="00B67249">
        <w:rPr>
          <w:rFonts w:ascii="Franklin Gothic Book" w:hAnsi="Franklin Gothic Book"/>
        </w:rPr>
        <w:t xml:space="preserve"> </w:t>
      </w:r>
      <w:r w:rsidRPr="00E85BE1">
        <w:rPr>
          <w:rFonts w:ascii="Franklin Gothic Book" w:hAnsi="Franklin Gothic Book"/>
        </w:rPr>
        <w:t>této Smlouvy.</w:t>
      </w:r>
    </w:p>
    <w:p w14:paraId="61DBD3BA" w14:textId="716D20F2"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Přejímací řízení</w:t>
      </w:r>
      <w:r w:rsidRPr="00E85BE1">
        <w:rPr>
          <w:rFonts w:ascii="Franklin Gothic Book" w:hAnsi="Franklin Gothic Book"/>
        </w:rPr>
        <w:t xml:space="preserve">“ má význam stanovený v článku </w:t>
      </w:r>
      <w:r w:rsidR="00B67249">
        <w:rPr>
          <w:rFonts w:ascii="Franklin Gothic Book" w:hAnsi="Franklin Gothic Book"/>
        </w:rPr>
        <w:t xml:space="preserve">5.2.1 </w:t>
      </w:r>
      <w:r w:rsidRPr="00E85BE1">
        <w:rPr>
          <w:rFonts w:ascii="Franklin Gothic Book" w:hAnsi="Franklin Gothic Book"/>
        </w:rPr>
        <w:t>této Smlouvy.</w:t>
      </w:r>
    </w:p>
    <w:p w14:paraId="4956801B"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Přílohy</w:t>
      </w:r>
      <w:r w:rsidRPr="00E85BE1">
        <w:rPr>
          <w:rFonts w:ascii="Franklin Gothic Book" w:hAnsi="Franklin Gothic Book"/>
        </w:rPr>
        <w:t>“ znamená přílohy této Smlouvy.</w:t>
      </w:r>
    </w:p>
    <w:p w14:paraId="167D571D"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rPr>
        <w:t>Rozhodnutí o poskytnutí dotace</w:t>
      </w:r>
      <w:r w:rsidRPr="00E85BE1">
        <w:rPr>
          <w:rFonts w:ascii="Franklin Gothic Book" w:hAnsi="Franklin Gothic Book"/>
        </w:rPr>
        <w:t xml:space="preserve">“ znamená pravomocné rozhodnutí o poskytnutí Dotace a smlouvu o poskytnutí Dotace (bude-li uzavřena) nebo jakýkoli jiný dokument, na </w:t>
      </w:r>
      <w:proofErr w:type="gramStart"/>
      <w:r w:rsidRPr="00E85BE1">
        <w:rPr>
          <w:rFonts w:ascii="Franklin Gothic Book" w:hAnsi="Franklin Gothic Book"/>
        </w:rPr>
        <w:t>základě</w:t>
      </w:r>
      <w:proofErr w:type="gramEnd"/>
      <w:r w:rsidRPr="00E85BE1">
        <w:rPr>
          <w:rFonts w:ascii="Franklin Gothic Book" w:hAnsi="Franklin Gothic Book"/>
        </w:rPr>
        <w:t xml:space="preserve"> kterého dojde k poskytnutí Dotace. </w:t>
      </w:r>
    </w:p>
    <w:p w14:paraId="15D2AB6D" w14:textId="19802239"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Smluvní cena</w:t>
      </w:r>
      <w:r w:rsidRPr="00E85BE1">
        <w:rPr>
          <w:rFonts w:ascii="Franklin Gothic Book" w:hAnsi="Franklin Gothic Book"/>
        </w:rPr>
        <w:t>“ má význam stanovený v</w:t>
      </w:r>
      <w:r w:rsidR="00B67249">
        <w:rPr>
          <w:rFonts w:ascii="Franklin Gothic Book" w:hAnsi="Franklin Gothic Book"/>
        </w:rPr>
        <w:t> </w:t>
      </w:r>
      <w:r w:rsidRPr="00E85BE1">
        <w:rPr>
          <w:rFonts w:ascii="Franklin Gothic Book" w:hAnsi="Franklin Gothic Book"/>
        </w:rPr>
        <w:t>článku</w:t>
      </w:r>
      <w:r w:rsidR="00B67249">
        <w:rPr>
          <w:rFonts w:ascii="Franklin Gothic Book" w:hAnsi="Franklin Gothic Book"/>
        </w:rPr>
        <w:t xml:space="preserve"> 3.1 </w:t>
      </w:r>
      <w:r w:rsidRPr="00E85BE1">
        <w:rPr>
          <w:rFonts w:ascii="Franklin Gothic Book" w:hAnsi="Franklin Gothic Book"/>
        </w:rPr>
        <w:t>Smlouvy.</w:t>
      </w:r>
    </w:p>
    <w:p w14:paraId="4E072081"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Smluvní strany</w:t>
      </w:r>
      <w:r w:rsidRPr="00E85BE1">
        <w:rPr>
          <w:rFonts w:ascii="Franklin Gothic Book" w:hAnsi="Franklin Gothic Book"/>
        </w:rPr>
        <w:t>“ znamená Zhotovitel a Objednatel společně.</w:t>
      </w:r>
    </w:p>
    <w:p w14:paraId="0276DFA4" w14:textId="61A73665"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Stavba</w:t>
      </w:r>
      <w:r w:rsidRPr="00E85BE1">
        <w:rPr>
          <w:rFonts w:ascii="Franklin Gothic Book" w:hAnsi="Franklin Gothic Book"/>
        </w:rPr>
        <w:t xml:space="preserve">“ znamená </w:t>
      </w:r>
      <w:r>
        <w:rPr>
          <w:rFonts w:ascii="Franklin Gothic Book" w:hAnsi="Franklin Gothic Book"/>
        </w:rPr>
        <w:t>Stavbu</w:t>
      </w:r>
      <w:r w:rsidRPr="00E85BE1">
        <w:rPr>
          <w:rFonts w:ascii="Franklin Gothic Book" w:hAnsi="Franklin Gothic Book"/>
        </w:rPr>
        <w:t xml:space="preserve">, která bude realizována v souladu s touto Smlouvou, zejména v souladu s Projektovou dokumentací, </w:t>
      </w:r>
      <w:r>
        <w:rPr>
          <w:rFonts w:ascii="Franklin Gothic Book" w:hAnsi="Franklin Gothic Book"/>
        </w:rPr>
        <w:t>P</w:t>
      </w:r>
      <w:r w:rsidRPr="00E85BE1">
        <w:rPr>
          <w:rFonts w:ascii="Franklin Gothic Book" w:hAnsi="Franklin Gothic Book"/>
        </w:rPr>
        <w:t>ovolením</w:t>
      </w:r>
      <w:r>
        <w:rPr>
          <w:rFonts w:ascii="Franklin Gothic Book" w:hAnsi="Franklin Gothic Book"/>
        </w:rPr>
        <w:t xml:space="preserve"> </w:t>
      </w:r>
      <w:r w:rsidRPr="00E85BE1">
        <w:rPr>
          <w:rFonts w:ascii="Franklin Gothic Book" w:hAnsi="Franklin Gothic Book"/>
        </w:rPr>
        <w:t>a Právní</w:t>
      </w:r>
      <w:r>
        <w:rPr>
          <w:rFonts w:ascii="Franklin Gothic Book" w:hAnsi="Franklin Gothic Book"/>
        </w:rPr>
        <w:t>mi</w:t>
      </w:r>
      <w:r w:rsidRPr="00E85BE1">
        <w:rPr>
          <w:rFonts w:ascii="Franklin Gothic Book" w:hAnsi="Franklin Gothic Book"/>
        </w:rPr>
        <w:t xml:space="preserve"> předpis</w:t>
      </w:r>
      <w:r w:rsidR="00253767">
        <w:rPr>
          <w:rFonts w:ascii="Franklin Gothic Book" w:hAnsi="Franklin Gothic Book"/>
        </w:rPr>
        <w:t>y</w:t>
      </w:r>
      <w:r w:rsidRPr="00E85BE1">
        <w:rPr>
          <w:rFonts w:ascii="Franklin Gothic Book" w:hAnsi="Franklin Gothic Book"/>
        </w:rPr>
        <w:t>.</w:t>
      </w:r>
    </w:p>
    <w:p w14:paraId="256E43D6" w14:textId="0423AB83"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Stavební deník</w:t>
      </w:r>
      <w:r w:rsidRPr="00E85BE1">
        <w:rPr>
          <w:rFonts w:ascii="Franklin Gothic Book" w:hAnsi="Franklin Gothic Book"/>
        </w:rPr>
        <w:t xml:space="preserve">“ má význam uvedený v článku </w:t>
      </w:r>
      <w:r w:rsidR="00B67249">
        <w:rPr>
          <w:rFonts w:ascii="Franklin Gothic Book" w:hAnsi="Franklin Gothic Book"/>
        </w:rPr>
        <w:t xml:space="preserve">2.4.1 (f) </w:t>
      </w:r>
      <w:proofErr w:type="spellStart"/>
      <w:r w:rsidR="00B67249">
        <w:rPr>
          <w:rFonts w:ascii="Franklin Gothic Book" w:hAnsi="Franklin Gothic Book"/>
        </w:rPr>
        <w:t>iv</w:t>
      </w:r>
      <w:proofErr w:type="spellEnd"/>
      <w:r w:rsidR="00B67249">
        <w:rPr>
          <w:rFonts w:ascii="Franklin Gothic Book" w:hAnsi="Franklin Gothic Book"/>
        </w:rPr>
        <w:t xml:space="preserve"> </w:t>
      </w:r>
      <w:r w:rsidRPr="00E85BE1">
        <w:rPr>
          <w:rFonts w:ascii="Franklin Gothic Book" w:hAnsi="Franklin Gothic Book"/>
        </w:rPr>
        <w:t>této Smlouvy.</w:t>
      </w:r>
    </w:p>
    <w:p w14:paraId="122D377F"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Stavební zákon</w:t>
      </w:r>
      <w:r w:rsidRPr="00E85BE1">
        <w:rPr>
          <w:rFonts w:ascii="Franklin Gothic Book" w:hAnsi="Franklin Gothic Book"/>
        </w:rPr>
        <w:t xml:space="preserve">“ znamená zákon č. </w:t>
      </w:r>
      <w:r>
        <w:rPr>
          <w:rFonts w:ascii="Franklin Gothic Book" w:hAnsi="Franklin Gothic Book"/>
        </w:rPr>
        <w:t>283</w:t>
      </w:r>
      <w:r w:rsidRPr="00E85BE1">
        <w:rPr>
          <w:rFonts w:ascii="Franklin Gothic Book" w:hAnsi="Franklin Gothic Book"/>
        </w:rPr>
        <w:t>/2</w:t>
      </w:r>
      <w:r>
        <w:rPr>
          <w:rFonts w:ascii="Franklin Gothic Book" w:hAnsi="Franklin Gothic Book"/>
        </w:rPr>
        <w:t>021</w:t>
      </w:r>
      <w:r w:rsidRPr="00E85BE1">
        <w:rPr>
          <w:rFonts w:ascii="Franklin Gothic Book" w:hAnsi="Franklin Gothic Book"/>
        </w:rPr>
        <w:t xml:space="preserve"> Sb.</w:t>
      </w:r>
    </w:p>
    <w:p w14:paraId="6BB6C9F1"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Staveniště</w:t>
      </w:r>
      <w:r w:rsidRPr="00E85BE1">
        <w:rPr>
          <w:rFonts w:ascii="Franklin Gothic Book" w:hAnsi="Franklin Gothic Book"/>
        </w:rPr>
        <w:t>“ znamená místo, na kterém se realizuje Stavba.</w:t>
      </w:r>
    </w:p>
    <w:p w14:paraId="5E6E1557"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TDS</w:t>
      </w:r>
      <w:r w:rsidRPr="00E85BE1">
        <w:rPr>
          <w:rFonts w:ascii="Franklin Gothic Book" w:hAnsi="Franklin Gothic Book"/>
        </w:rPr>
        <w:t>“ znamená technický dozor stavebníka, tj. osobu jmenovanou Objednatelem v souladu s § 152 odst. 4 Stavebního zákona a oprávněnou podle zákona č. 360/1992 Sb., o výkonu povolání autorizovaných architektů a o výkonu povolání autorizovaných inženýrů a techniků činných ve výstavbě, ve znění pozdějších předpisů, jehož úkolem je zejména řízení prací na Stavbě, komplexní kontrola těchto prací, včetně jejich časového průběhu a předání, zajištění předání Staveniště a jeho částí, věcná kontrola oprávněné fakturace a dohlížení na celkovou realizaci Díla.</w:t>
      </w:r>
    </w:p>
    <w:p w14:paraId="40358EEF" w14:textId="395F38DE"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Úložiště</w:t>
      </w:r>
      <w:r w:rsidRPr="00E85BE1">
        <w:rPr>
          <w:rFonts w:ascii="Franklin Gothic Book" w:hAnsi="Franklin Gothic Book"/>
        </w:rPr>
        <w:t xml:space="preserve">“ znamená datové úložiště zřízené </w:t>
      </w:r>
      <w:r w:rsidR="00200323">
        <w:rPr>
          <w:rFonts w:ascii="Franklin Gothic Book" w:hAnsi="Franklin Gothic Book"/>
        </w:rPr>
        <w:t>Zhotovitelem</w:t>
      </w:r>
      <w:r w:rsidRPr="00E85BE1">
        <w:rPr>
          <w:rFonts w:ascii="Franklin Gothic Book" w:hAnsi="Franklin Gothic Book"/>
        </w:rPr>
        <w:t xml:space="preserve">, na které bude Zhotovitel nahrávat veškeré podklady a výstupy, které Zhotovitel vytvořil při plnění této Smlouvy. Zajištění, správa a náklady na Úložiště jsou na straně </w:t>
      </w:r>
      <w:r w:rsidR="00200323">
        <w:rPr>
          <w:rFonts w:ascii="Franklin Gothic Book" w:hAnsi="Franklin Gothic Book"/>
        </w:rPr>
        <w:t>Zhotovitele</w:t>
      </w:r>
      <w:r w:rsidRPr="00E85BE1">
        <w:rPr>
          <w:rFonts w:ascii="Franklin Gothic Book" w:hAnsi="Franklin Gothic Book"/>
        </w:rPr>
        <w:t>.</w:t>
      </w:r>
    </w:p>
    <w:p w14:paraId="1C319D14" w14:textId="15156EC6"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Vyšší moc</w:t>
      </w:r>
      <w:r w:rsidRPr="00E85BE1">
        <w:rPr>
          <w:rFonts w:ascii="Franklin Gothic Book" w:hAnsi="Franklin Gothic Book"/>
        </w:rPr>
        <w:t>“ znamená mimořádnou nepředvídatelnou a nepřekonatelnou překážku, která nastala nezávisle na vůli povinné Smluvní strany a bránila jí ve splnění její povinnosti ze Smlouvy. Překážka vzniklá z osobních poměrů povinné Smluvní strany nebo vzniklá až v době, kdy byla tato povinná Smluvní strana s plněním smluvené povinnosti v prodlení, ani překážka, kterou byla povinná Smluvní strana povinna překonat, však Vyšší mocí není. Pro vyloučení pochybností se Smluvní strany dále dohodly, že Vyšší mocí nejsou (i) archeologický průzkum na Staveništi nařízený příslušným Orgánem veřejné moci, v důsledku kterého bude nezbytné přerušit Práce na dobu nejdéle 3 měsíců a (</w:t>
      </w:r>
      <w:proofErr w:type="spellStart"/>
      <w:r w:rsidRPr="00E85BE1">
        <w:rPr>
          <w:rFonts w:ascii="Franklin Gothic Book" w:hAnsi="Franklin Gothic Book"/>
        </w:rPr>
        <w:t>ii</w:t>
      </w:r>
      <w:proofErr w:type="spellEnd"/>
      <w:r w:rsidRPr="00E85BE1">
        <w:rPr>
          <w:rFonts w:ascii="Franklin Gothic Book" w:hAnsi="Franklin Gothic Book"/>
        </w:rPr>
        <w:t>) výskyt spodní vody nebo geologického podloží na Staveništi, nepříznivého pro provádění Díla, které Zhotovitel nemohl zjistit při vynaložení péče, kterou by obvykle vynaložil zkušený zhotovitel při přípravě a provádění obdobného díla co do rozsahu a složitosti, které v jejich důsledku povedou k přerušení Prací na dobu nejdéle 30 dní. Pokud bude v důsledku události Vyšší moci nezbytné uzavřít dohodu o změně závazku(ů) z této Smlouvy, bude postupováno v souladu s čl. 2.8 této Smlouvy.</w:t>
      </w:r>
    </w:p>
    <w:p w14:paraId="3663BE37" w14:textId="77777777" w:rsidR="00051F10" w:rsidRPr="00E85BE1" w:rsidRDefault="00051F10" w:rsidP="00051F10">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rFonts w:ascii="Franklin Gothic Book" w:hAnsi="Franklin Gothic Book"/>
        </w:rPr>
      </w:pPr>
    </w:p>
    <w:p w14:paraId="2B85156E" w14:textId="77777777" w:rsidR="00051F10" w:rsidRPr="00E85BE1" w:rsidRDefault="00051F10" w:rsidP="00051F10">
      <w:pPr>
        <w:spacing w:before="60" w:after="60"/>
        <w:jc w:val="both"/>
        <w:rPr>
          <w:rFonts w:ascii="Franklin Gothic Book" w:hAnsi="Franklin Gothic Book"/>
        </w:rPr>
      </w:pPr>
      <w:r w:rsidRPr="00E85BE1">
        <w:rPr>
          <w:rFonts w:ascii="Franklin Gothic Book" w:hAnsi="Franklin Gothic Book"/>
        </w:rPr>
        <w:t>Za Vyšší moc se pro účely této Smlouvy považují zejména:</w:t>
      </w:r>
    </w:p>
    <w:p w14:paraId="2B93E172" w14:textId="77777777" w:rsidR="00051F10" w:rsidRPr="00E85BE1" w:rsidRDefault="00051F10" w:rsidP="00051F10">
      <w:pPr>
        <w:pStyle w:val="KSBCircle"/>
        <w:numPr>
          <w:ilvl w:val="0"/>
          <w:numId w:val="5"/>
        </w:numPr>
        <w:ind w:left="567" w:hanging="567"/>
        <w:jc w:val="both"/>
        <w:rPr>
          <w:rFonts w:ascii="Franklin Gothic Book" w:hAnsi="Franklin Gothic Book"/>
        </w:rPr>
      </w:pPr>
      <w:r w:rsidRPr="00E85BE1">
        <w:rPr>
          <w:rFonts w:ascii="Franklin Gothic Book" w:hAnsi="Franklin Gothic Book"/>
        </w:rPr>
        <w:t>přírodní katastrofy, požáry, zemětřesení, sesuvy půdy, povodně, vichřice nebo jiné atmosférické poruchy a jevy značného rozsahu; nebo</w:t>
      </w:r>
    </w:p>
    <w:p w14:paraId="633CAD00" w14:textId="77777777" w:rsidR="00051F10" w:rsidRPr="00E85BE1" w:rsidRDefault="00051F10" w:rsidP="00051F10">
      <w:pPr>
        <w:pStyle w:val="KSBCircle"/>
        <w:numPr>
          <w:ilvl w:val="0"/>
          <w:numId w:val="5"/>
        </w:numPr>
        <w:ind w:left="567" w:hanging="567"/>
        <w:jc w:val="both"/>
        <w:rPr>
          <w:rFonts w:ascii="Franklin Gothic Book" w:hAnsi="Franklin Gothic Book"/>
        </w:rPr>
      </w:pPr>
      <w:r w:rsidRPr="00E85BE1">
        <w:rPr>
          <w:rFonts w:ascii="Franklin Gothic Book" w:hAnsi="Franklin Gothic Book"/>
        </w:rPr>
        <w:t>války, povstání, vzpoury, občanské nepokoje nebo celostátní stávky.</w:t>
      </w:r>
    </w:p>
    <w:p w14:paraId="29C5C9FE" w14:textId="734C6E2B" w:rsidR="00051F10" w:rsidRPr="00E85BE1" w:rsidRDefault="00051F10" w:rsidP="00051F10">
      <w:pPr>
        <w:pStyle w:val="KSBTxT"/>
        <w:jc w:val="both"/>
        <w:rPr>
          <w:rFonts w:ascii="Franklin Gothic Book" w:hAnsi="Franklin Gothic Book"/>
        </w:rPr>
      </w:pPr>
      <w:r w:rsidRPr="00E85BE1">
        <w:rPr>
          <w:rFonts w:ascii="Franklin Gothic Book" w:hAnsi="Franklin Gothic Book"/>
        </w:rPr>
        <w:t>Pro vyloučení pochybností Smluvní strany výslovně ujednávají, že skutečnosti, které mohl Zhotovitel zjistit při uzavření Smlouvy, pokud by jednal s odbornou péčí, včetně, avšak nikoliv výlučně, skutečností vyplývajících z </w:t>
      </w:r>
      <w:r>
        <w:rPr>
          <w:rFonts w:ascii="Franklin Gothic Book" w:hAnsi="Franklin Gothic Book"/>
        </w:rPr>
        <w:t>P</w:t>
      </w:r>
      <w:r w:rsidRPr="00E85BE1">
        <w:rPr>
          <w:rFonts w:ascii="Franklin Gothic Book" w:hAnsi="Franklin Gothic Book"/>
        </w:rPr>
        <w:t xml:space="preserve">ovolení, Požadavků Objednatele, Dotačních podmínek, Smlouvy, Příloh,  jakož i z veškerých veřejně dostupných zdrojů, a dále skutečnosti, kterých si je Zhotovitel podle jeho prohlášení uvedených v článku </w:t>
      </w:r>
      <w:r w:rsidR="00B67249">
        <w:rPr>
          <w:rFonts w:ascii="Franklin Gothic Book" w:hAnsi="Franklin Gothic Book"/>
        </w:rPr>
        <w:t xml:space="preserve">14.5 </w:t>
      </w:r>
      <w:r w:rsidRPr="00E85BE1">
        <w:rPr>
          <w:rFonts w:ascii="Franklin Gothic Book" w:hAnsi="Franklin Gothic Book"/>
        </w:rPr>
        <w:t xml:space="preserve">této Smlouvy vědom, ani jejich předvídatelné dopady či z nich vyplývající rizika, která nastala či můžou nastat v budoucnu, nepředstavují Vyšší moc. </w:t>
      </w:r>
    </w:p>
    <w:p w14:paraId="23E2EBD1" w14:textId="77777777" w:rsidR="00051F10" w:rsidRPr="00E85BE1" w:rsidRDefault="00051F10" w:rsidP="00051F10">
      <w:pPr>
        <w:pStyle w:val="KSBCircle"/>
        <w:numPr>
          <w:ilvl w:val="0"/>
          <w:numId w:val="0"/>
        </w:numPr>
        <w:jc w:val="both"/>
        <w:rPr>
          <w:rFonts w:ascii="Franklin Gothic Book" w:hAnsi="Franklin Gothic Book"/>
          <w:bCs/>
        </w:rPr>
      </w:pPr>
      <w:r w:rsidRPr="00E85BE1">
        <w:rPr>
          <w:rFonts w:ascii="Franklin Gothic Book" w:hAnsi="Franklin Gothic Book"/>
          <w:bCs/>
        </w:rPr>
        <w:t>„</w:t>
      </w:r>
      <w:r w:rsidRPr="00E85BE1">
        <w:rPr>
          <w:rFonts w:ascii="Franklin Gothic Book" w:hAnsi="Franklin Gothic Book"/>
          <w:b/>
        </w:rPr>
        <w:t>Zajištění</w:t>
      </w:r>
      <w:r w:rsidRPr="00E85BE1">
        <w:rPr>
          <w:rFonts w:ascii="Franklin Gothic Book" w:hAnsi="Franklin Gothic Book"/>
          <w:bCs/>
        </w:rPr>
        <w:t>“ znamená společně Zajištění za plnění a Zajištění za záruční plnění.</w:t>
      </w:r>
    </w:p>
    <w:p w14:paraId="537D82E5" w14:textId="3CD45979" w:rsidR="00051F10" w:rsidRPr="00E85BE1" w:rsidRDefault="00051F10" w:rsidP="00051F10">
      <w:pPr>
        <w:pStyle w:val="KSBCircle"/>
        <w:numPr>
          <w:ilvl w:val="0"/>
          <w:numId w:val="0"/>
        </w:numPr>
        <w:jc w:val="both"/>
        <w:rPr>
          <w:rFonts w:ascii="Franklin Gothic Book" w:hAnsi="Franklin Gothic Book"/>
        </w:rPr>
      </w:pPr>
      <w:r w:rsidRPr="00E85BE1">
        <w:rPr>
          <w:rFonts w:ascii="Franklin Gothic Book" w:hAnsi="Franklin Gothic Book"/>
          <w:bCs/>
        </w:rPr>
        <w:t>„</w:t>
      </w:r>
      <w:r w:rsidRPr="00E85BE1">
        <w:rPr>
          <w:rFonts w:ascii="Franklin Gothic Book" w:hAnsi="Franklin Gothic Book"/>
          <w:b/>
        </w:rPr>
        <w:t>Zajištění za plnění</w:t>
      </w:r>
      <w:r w:rsidRPr="00E85BE1">
        <w:rPr>
          <w:rFonts w:ascii="Franklin Gothic Book" w:hAnsi="Franklin Gothic Book"/>
          <w:bCs/>
        </w:rPr>
        <w:t>“</w:t>
      </w:r>
      <w:r w:rsidRPr="00E85BE1">
        <w:rPr>
          <w:rFonts w:ascii="Franklin Gothic Book" w:hAnsi="Franklin Gothic Book"/>
        </w:rPr>
        <w:t xml:space="preserve"> znamená zajištění za plnění všech povinností Zhotovitele dle Smlouvy ve formě bankovní záruky (neodvolatelnou, nepodmíněnou bankovní záruku vystavenou nebo potvrzenou bankou oprávněnou podnikat na území České republiky, a dále splatnou bez námitek a na první výzvu), které poskytne Zhotovitel Objednateli podle článku </w:t>
      </w:r>
      <w:r w:rsidR="00B67249">
        <w:rPr>
          <w:rFonts w:ascii="Franklin Gothic Book" w:hAnsi="Franklin Gothic Book"/>
        </w:rPr>
        <w:t xml:space="preserve">9.1 </w:t>
      </w:r>
      <w:r w:rsidRPr="00E85BE1">
        <w:rPr>
          <w:rFonts w:ascii="Franklin Gothic Book" w:hAnsi="Franklin Gothic Book"/>
        </w:rPr>
        <w:t>této Smlouvy</w:t>
      </w:r>
      <w:r w:rsidR="00B67249">
        <w:rPr>
          <w:rFonts w:ascii="Franklin Gothic Book" w:hAnsi="Franklin Gothic Book"/>
        </w:rPr>
        <w:t>.</w:t>
      </w:r>
    </w:p>
    <w:p w14:paraId="11138075" w14:textId="56100CD8" w:rsidR="00051F10" w:rsidRPr="00E85BE1" w:rsidRDefault="00051F10" w:rsidP="00051F10">
      <w:pPr>
        <w:pStyle w:val="KSBCircle"/>
        <w:numPr>
          <w:ilvl w:val="0"/>
          <w:numId w:val="0"/>
        </w:numPr>
        <w:jc w:val="both"/>
        <w:rPr>
          <w:rFonts w:ascii="Franklin Gothic Book" w:hAnsi="Franklin Gothic Book"/>
        </w:rPr>
      </w:pPr>
      <w:r w:rsidRPr="00E85BE1">
        <w:rPr>
          <w:rFonts w:ascii="Franklin Gothic Book" w:hAnsi="Franklin Gothic Book"/>
          <w:bCs/>
        </w:rPr>
        <w:t>„</w:t>
      </w:r>
      <w:r w:rsidRPr="00E85BE1">
        <w:rPr>
          <w:rFonts w:ascii="Franklin Gothic Book" w:hAnsi="Franklin Gothic Book"/>
          <w:b/>
        </w:rPr>
        <w:t>Zajištění za záruční plnění</w:t>
      </w:r>
      <w:r w:rsidRPr="00E85BE1">
        <w:rPr>
          <w:rFonts w:ascii="Franklin Gothic Book" w:hAnsi="Franklin Gothic Book"/>
          <w:bCs/>
        </w:rPr>
        <w:t>“</w:t>
      </w:r>
      <w:r w:rsidRPr="00E85BE1">
        <w:rPr>
          <w:rFonts w:ascii="Franklin Gothic Book" w:hAnsi="Franklin Gothic Book"/>
        </w:rPr>
        <w:t xml:space="preserve"> znamená zajištění za plnění všech povinností Zhotovitele v Záruční době ve formě bankovní záruky (neodvolatelnou, nepodmíněnou bankovní záruku vystavenou nebo potvrzenou bankou oprávněnou podnikat na území České republiky, a dále splatnou bez námitek a na první výzvu), které poskytne Zhotovitel Objednateli podle článku </w:t>
      </w:r>
      <w:r w:rsidR="00B67249">
        <w:rPr>
          <w:rFonts w:ascii="Franklin Gothic Book" w:hAnsi="Franklin Gothic Book"/>
        </w:rPr>
        <w:t xml:space="preserve">9.2 </w:t>
      </w:r>
      <w:r w:rsidRPr="00E85BE1">
        <w:rPr>
          <w:rFonts w:ascii="Franklin Gothic Book" w:hAnsi="Franklin Gothic Book"/>
        </w:rPr>
        <w:t>této Smlouvy.</w:t>
      </w:r>
    </w:p>
    <w:p w14:paraId="3433C63F"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Zákon o DPH</w:t>
      </w:r>
      <w:r w:rsidRPr="00E85BE1">
        <w:rPr>
          <w:rFonts w:ascii="Franklin Gothic Book" w:hAnsi="Franklin Gothic Book"/>
        </w:rPr>
        <w:t>“ znamená zákon č. 235/2004 Sb., o dani z přidané hodnoty, ve znění pozdějších předpisů.</w:t>
      </w:r>
    </w:p>
    <w:p w14:paraId="41492C23" w14:textId="61415AEA"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Záruční doba</w:t>
      </w:r>
      <w:r w:rsidRPr="00E85BE1">
        <w:rPr>
          <w:rFonts w:ascii="Franklin Gothic Book" w:hAnsi="Franklin Gothic Book"/>
        </w:rPr>
        <w:t>“ má význam stanovený v</w:t>
      </w:r>
      <w:r w:rsidR="00B67249">
        <w:rPr>
          <w:rFonts w:ascii="Franklin Gothic Book" w:hAnsi="Franklin Gothic Book"/>
        </w:rPr>
        <w:t> </w:t>
      </w:r>
      <w:r w:rsidRPr="00E85BE1">
        <w:rPr>
          <w:rFonts w:ascii="Franklin Gothic Book" w:hAnsi="Franklin Gothic Book"/>
        </w:rPr>
        <w:t>článku</w:t>
      </w:r>
      <w:r w:rsidR="00B67249">
        <w:rPr>
          <w:rFonts w:ascii="Franklin Gothic Book" w:hAnsi="Franklin Gothic Book"/>
        </w:rPr>
        <w:t xml:space="preserve"> 8.1.3 </w:t>
      </w:r>
      <w:r w:rsidRPr="00E85BE1">
        <w:rPr>
          <w:rFonts w:ascii="Franklin Gothic Book" w:hAnsi="Franklin Gothic Book"/>
        </w:rPr>
        <w:t>této Smlouvy.</w:t>
      </w:r>
    </w:p>
    <w:p w14:paraId="2F2F1EF8" w14:textId="076C407E"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Záruční práva</w:t>
      </w:r>
      <w:r w:rsidRPr="00E85BE1">
        <w:rPr>
          <w:rFonts w:ascii="Franklin Gothic Book" w:hAnsi="Franklin Gothic Book"/>
        </w:rPr>
        <w:t xml:space="preserve">“ má význam ustanovený v článku </w:t>
      </w:r>
      <w:r w:rsidR="00B67249">
        <w:rPr>
          <w:rFonts w:ascii="Franklin Gothic Book" w:hAnsi="Franklin Gothic Book"/>
        </w:rPr>
        <w:t xml:space="preserve">12.6.1 </w:t>
      </w:r>
      <w:r w:rsidRPr="00E85BE1">
        <w:rPr>
          <w:rFonts w:ascii="Franklin Gothic Book" w:hAnsi="Franklin Gothic Book"/>
        </w:rPr>
        <w:t>této Smlouvy.</w:t>
      </w:r>
    </w:p>
    <w:p w14:paraId="3DC3EB48"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Zástupce Objednatele</w:t>
      </w:r>
      <w:r w:rsidRPr="00E85BE1">
        <w:rPr>
          <w:rFonts w:ascii="Franklin Gothic Book" w:hAnsi="Franklin Gothic Book"/>
        </w:rPr>
        <w:t>“ znamená fyzickou osobu, kterou Objednatel písemně oznámil Zhotoviteli kdykoliv před nebo po uzavření této Smlouvy. Písemným oznámením zaslaným Zhotoviteli může Objednatel kdykoliv takto jmenovaného zástupce změnit.</w:t>
      </w:r>
    </w:p>
    <w:p w14:paraId="2026052C"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Zástupce Zhotovitele</w:t>
      </w:r>
      <w:r w:rsidRPr="00E85BE1">
        <w:rPr>
          <w:rFonts w:ascii="Franklin Gothic Book" w:hAnsi="Franklin Gothic Book"/>
        </w:rPr>
        <w:t xml:space="preserve">“ znamená fyzickou osobu nebo právnickou osobu, kterou Zhotovitel písemně oznámil Objednateli kdykoliv před nebo po uzavření této Smlouvy. Písemným oznámením zaslaným Zhotoviteli může Objednatel kdykoliv takto jmenovaného zástupce změnit. Zástupce Zhotovitele bude osoba, která má zkušenosti s realizací obdobných projektů, a bude zastřešovat vedení Stavby na straně Zhotovitele. Budou mu podléhat jednotliví stavbyvedoucí Zhotovitele. </w:t>
      </w:r>
    </w:p>
    <w:p w14:paraId="6DA11E8E" w14:textId="77777777" w:rsidR="00051F10" w:rsidRPr="00E85BE1" w:rsidRDefault="00051F10" w:rsidP="00051F10">
      <w:pPr>
        <w:pStyle w:val="KSBTxT"/>
        <w:tabs>
          <w:tab w:val="left" w:pos="2747"/>
        </w:tabs>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Závazná dokumentace</w:t>
      </w:r>
      <w:r w:rsidRPr="00E85BE1">
        <w:rPr>
          <w:rFonts w:ascii="Franklin Gothic Book" w:hAnsi="Franklin Gothic Book"/>
        </w:rPr>
        <w:t>“ znamená podklady, na jejichž podkladě je Zhotovitel povinen řádně a včas zhotovit Projektovou dokumentaci dle této Smlouvy, přičemž Závaznou dokumentaci tvoří:</w:t>
      </w:r>
    </w:p>
    <w:p w14:paraId="591E28EB" w14:textId="77777777" w:rsidR="00051F10" w:rsidRPr="00E85BE1" w:rsidRDefault="00051F10" w:rsidP="00051F10">
      <w:pPr>
        <w:pStyle w:val="KSBTxT"/>
        <w:numPr>
          <w:ilvl w:val="0"/>
          <w:numId w:val="4"/>
        </w:numPr>
        <w:ind w:left="567" w:hanging="567"/>
        <w:jc w:val="both"/>
        <w:rPr>
          <w:rFonts w:ascii="Franklin Gothic Book" w:hAnsi="Franklin Gothic Book"/>
        </w:rPr>
      </w:pPr>
      <w:r w:rsidRPr="00E85BE1">
        <w:rPr>
          <w:rFonts w:ascii="Franklin Gothic Book" w:hAnsi="Franklin Gothic Book"/>
        </w:rPr>
        <w:t>tato Smlouva ve znění jejich případných dodatků;</w:t>
      </w:r>
    </w:p>
    <w:p w14:paraId="7514989C" w14:textId="77777777" w:rsidR="00051F10" w:rsidRPr="00E85BE1" w:rsidRDefault="00051F10" w:rsidP="00051F10">
      <w:pPr>
        <w:pStyle w:val="KSBTxT"/>
        <w:numPr>
          <w:ilvl w:val="0"/>
          <w:numId w:val="4"/>
        </w:numPr>
        <w:ind w:left="567" w:hanging="567"/>
        <w:jc w:val="both"/>
        <w:rPr>
          <w:rFonts w:ascii="Franklin Gothic Book" w:hAnsi="Franklin Gothic Book"/>
        </w:rPr>
      </w:pPr>
      <w:r w:rsidRPr="00E85BE1">
        <w:rPr>
          <w:rFonts w:ascii="Franklin Gothic Book" w:hAnsi="Franklin Gothic Book"/>
        </w:rPr>
        <w:t>Požadavky Objednatele</w:t>
      </w:r>
      <w:r w:rsidRPr="00E85BE1">
        <w:rPr>
          <w:rFonts w:ascii="Franklin Gothic Book" w:hAnsi="Franklin Gothic Book"/>
          <w:lang w:val="en-US"/>
        </w:rPr>
        <w:t>;</w:t>
      </w:r>
    </w:p>
    <w:p w14:paraId="322F7F53" w14:textId="77777777" w:rsidR="00051F10" w:rsidRPr="00E85BE1" w:rsidRDefault="00051F10" w:rsidP="00051F10">
      <w:pPr>
        <w:pStyle w:val="KSBTxT"/>
        <w:numPr>
          <w:ilvl w:val="0"/>
          <w:numId w:val="4"/>
        </w:numPr>
        <w:ind w:left="567" w:hanging="567"/>
        <w:jc w:val="both"/>
        <w:rPr>
          <w:rFonts w:ascii="Franklin Gothic Book" w:hAnsi="Franklin Gothic Book"/>
        </w:rPr>
      </w:pPr>
      <w:r w:rsidRPr="00E85BE1">
        <w:rPr>
          <w:rFonts w:ascii="Franklin Gothic Book" w:hAnsi="Franklin Gothic Book"/>
        </w:rPr>
        <w:t>Změnový list;</w:t>
      </w:r>
    </w:p>
    <w:p w14:paraId="6334674C" w14:textId="29204876" w:rsidR="00051F10" w:rsidRPr="00E85BE1" w:rsidRDefault="00051F10" w:rsidP="00051F10">
      <w:pPr>
        <w:pStyle w:val="KSBTxT"/>
        <w:numPr>
          <w:ilvl w:val="0"/>
          <w:numId w:val="4"/>
        </w:numPr>
        <w:ind w:left="567" w:hanging="567"/>
        <w:jc w:val="both"/>
        <w:rPr>
          <w:rFonts w:ascii="Franklin Gothic Book" w:hAnsi="Franklin Gothic Book"/>
        </w:rPr>
      </w:pPr>
      <w:r w:rsidRPr="00E85BE1">
        <w:rPr>
          <w:rFonts w:ascii="Franklin Gothic Book" w:hAnsi="Franklin Gothic Book"/>
        </w:rPr>
        <w:t xml:space="preserve">pokyny </w:t>
      </w:r>
      <w:r w:rsidR="00253767">
        <w:rPr>
          <w:rFonts w:ascii="Franklin Gothic Book" w:hAnsi="Franklin Gothic Book"/>
        </w:rPr>
        <w:t>Objednatele</w:t>
      </w:r>
      <w:r w:rsidRPr="00E85BE1">
        <w:rPr>
          <w:rFonts w:ascii="Franklin Gothic Book" w:hAnsi="Franklin Gothic Book"/>
          <w:lang w:val="en-US"/>
        </w:rPr>
        <w:t>;</w:t>
      </w:r>
    </w:p>
    <w:p w14:paraId="6C6BA7C6" w14:textId="77777777" w:rsidR="00051F10" w:rsidRPr="00E85BE1" w:rsidRDefault="00051F10" w:rsidP="00051F10">
      <w:pPr>
        <w:pStyle w:val="KSBTxT"/>
        <w:numPr>
          <w:ilvl w:val="0"/>
          <w:numId w:val="4"/>
        </w:numPr>
        <w:ind w:left="567" w:hanging="567"/>
        <w:jc w:val="both"/>
        <w:rPr>
          <w:rFonts w:ascii="Franklin Gothic Book" w:hAnsi="Franklin Gothic Book"/>
        </w:rPr>
      </w:pPr>
      <w:r w:rsidRPr="00E85BE1">
        <w:rPr>
          <w:rFonts w:ascii="Franklin Gothic Book" w:hAnsi="Franklin Gothic Book"/>
        </w:rPr>
        <w:t>Právní předpisy</w:t>
      </w:r>
      <w:r w:rsidRPr="00E85BE1">
        <w:rPr>
          <w:rFonts w:ascii="Franklin Gothic Book" w:hAnsi="Franklin Gothic Book"/>
          <w:lang w:val="en-US"/>
        </w:rPr>
        <w:t>; a</w:t>
      </w:r>
    </w:p>
    <w:p w14:paraId="7910369C" w14:textId="77777777" w:rsidR="00051F10" w:rsidRPr="00E85BE1" w:rsidRDefault="00051F10" w:rsidP="00051F10">
      <w:pPr>
        <w:pStyle w:val="KSBTxT"/>
        <w:numPr>
          <w:ilvl w:val="0"/>
          <w:numId w:val="4"/>
        </w:numPr>
        <w:ind w:left="567" w:hanging="567"/>
        <w:jc w:val="both"/>
        <w:rPr>
          <w:rFonts w:ascii="Franklin Gothic Book" w:hAnsi="Franklin Gothic Book"/>
        </w:rPr>
      </w:pPr>
      <w:r w:rsidRPr="00E85BE1">
        <w:rPr>
          <w:rFonts w:ascii="Franklin Gothic Book" w:hAnsi="Franklin Gothic Book"/>
        </w:rPr>
        <w:t>platné technické normy ČSN v plném rozsahu; obsahují-li ustanovení těchto norem doporučené hodnoty, budou splněny tyto doporučené hodnoty.</w:t>
      </w:r>
    </w:p>
    <w:p w14:paraId="7E0BFD39"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Zhotovitel</w:t>
      </w:r>
      <w:r w:rsidRPr="00E85BE1">
        <w:rPr>
          <w:rFonts w:ascii="Franklin Gothic Book" w:hAnsi="Franklin Gothic Book"/>
        </w:rPr>
        <w:t>“ má význam stanovený v úvodním ustanovení Smlouvy.</w:t>
      </w:r>
    </w:p>
    <w:p w14:paraId="2CFE6BF8" w14:textId="18280CBE"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Zjišťovací protokol</w:t>
      </w:r>
      <w:r w:rsidRPr="00E85BE1">
        <w:rPr>
          <w:rFonts w:ascii="Franklin Gothic Book" w:hAnsi="Franklin Gothic Book"/>
        </w:rPr>
        <w:t xml:space="preserve">“ má význam stanovený v článku </w:t>
      </w:r>
      <w:r w:rsidR="00B67249">
        <w:rPr>
          <w:rFonts w:ascii="Franklin Gothic Book" w:hAnsi="Franklin Gothic Book"/>
        </w:rPr>
        <w:t xml:space="preserve">2.4.1 (f) </w:t>
      </w:r>
      <w:proofErr w:type="spellStart"/>
      <w:r w:rsidR="00B67249">
        <w:rPr>
          <w:rFonts w:ascii="Franklin Gothic Book" w:hAnsi="Franklin Gothic Book"/>
        </w:rPr>
        <w:t>iii</w:t>
      </w:r>
      <w:proofErr w:type="spellEnd"/>
      <w:r w:rsidR="00B67249">
        <w:rPr>
          <w:rFonts w:ascii="Franklin Gothic Book" w:hAnsi="Franklin Gothic Book"/>
        </w:rPr>
        <w:t xml:space="preserve"> </w:t>
      </w:r>
      <w:r w:rsidRPr="00E85BE1">
        <w:rPr>
          <w:rFonts w:ascii="Franklin Gothic Book" w:hAnsi="Franklin Gothic Book"/>
        </w:rPr>
        <w:t>této Smlouvy.</w:t>
      </w:r>
    </w:p>
    <w:p w14:paraId="3780D11A"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Zkoušky</w:t>
      </w:r>
      <w:r w:rsidRPr="00E85BE1">
        <w:rPr>
          <w:rFonts w:ascii="Franklin Gothic Book" w:hAnsi="Franklin Gothic Book"/>
        </w:rPr>
        <w:t xml:space="preserve">“ znamená souhrnně veškeré zkoušky, které má Zhotovitel provést podle této Smlouvy a Právních předpisů na vlastní náklady. </w:t>
      </w:r>
    </w:p>
    <w:p w14:paraId="63E29B46" w14:textId="4042051E"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Změna nařízená Objednatelem</w:t>
      </w:r>
      <w:r w:rsidRPr="00E85BE1">
        <w:rPr>
          <w:rFonts w:ascii="Franklin Gothic Book" w:hAnsi="Franklin Gothic Book"/>
        </w:rPr>
        <w:t xml:space="preserve">“ má význam stanovený v článku </w:t>
      </w:r>
      <w:r w:rsidR="00B67249">
        <w:rPr>
          <w:rFonts w:ascii="Franklin Gothic Book" w:hAnsi="Franklin Gothic Book"/>
        </w:rPr>
        <w:t xml:space="preserve">2.8.3 </w:t>
      </w:r>
      <w:r w:rsidRPr="00E85BE1">
        <w:rPr>
          <w:rFonts w:ascii="Franklin Gothic Book" w:hAnsi="Franklin Gothic Book"/>
        </w:rPr>
        <w:t>této Smlouvy.</w:t>
      </w:r>
    </w:p>
    <w:p w14:paraId="076BBB8D" w14:textId="77777777"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Změnový list</w:t>
      </w:r>
      <w:r w:rsidRPr="00E85BE1">
        <w:rPr>
          <w:rFonts w:ascii="Franklin Gothic Book" w:hAnsi="Franklin Gothic Book"/>
        </w:rPr>
        <w:t>“ znamená dokument, který specifikuje rozsah změny Díla a případně vliv takovéto změny na Smluvní cenu a Časový harmonogram, ale zároveň není dodatkem Smlouvy a Smlouvu nemění.</w:t>
      </w:r>
    </w:p>
    <w:p w14:paraId="4B06D202" w14:textId="24851C55"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Zpoždění způsobené Objednatelem</w:t>
      </w:r>
      <w:r w:rsidRPr="00E85BE1">
        <w:rPr>
          <w:rFonts w:ascii="Franklin Gothic Book" w:hAnsi="Franklin Gothic Book"/>
        </w:rPr>
        <w:t>“ znamená jakékoliv zpoždění nebo zanedbání Objednatele splnit povinnosti podle článku</w:t>
      </w:r>
      <w:r w:rsidR="00B67249">
        <w:rPr>
          <w:rFonts w:ascii="Franklin Gothic Book" w:hAnsi="Franklin Gothic Book"/>
        </w:rPr>
        <w:t xml:space="preserve"> 2.5 </w:t>
      </w:r>
      <w:r w:rsidRPr="00E85BE1">
        <w:rPr>
          <w:rFonts w:ascii="Franklin Gothic Book" w:hAnsi="Franklin Gothic Book"/>
        </w:rPr>
        <w:t xml:space="preserve">této Smlouvy, v rozsahu, v jakém takové zpoždění nebo zanedbání není způsobeno nebo ztíženo neplněním závazků z této Smlouvy na straně Zhotovitele nebo úmyslným či nedbalostním jednáním Zhotovitele či kteréhokoliv jeho Poddodavatele; Pokud tato Smlouva nestanoví výslovně jinak, v případě každého případu Zpoždění způsobeného Objednatelem budou termíny prodlouženy o tolik dní, o kolik takové zpoždění způsobilo prodlení v plnění dané povinnosti Objednatele; každý takový případ si Smluvní strany potvrdí zápisem ve Stavebním deníku a následně zanesou do dodatku ke Smlouvě.  </w:t>
      </w:r>
    </w:p>
    <w:p w14:paraId="5FB382FF" w14:textId="78093A95" w:rsidR="00051F10" w:rsidRPr="00E85BE1" w:rsidRDefault="00051F10" w:rsidP="00051F10">
      <w:pPr>
        <w:pStyle w:val="KSBTxT"/>
        <w:jc w:val="both"/>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ZZVZ</w:t>
      </w:r>
      <w:r w:rsidRPr="00E85BE1">
        <w:rPr>
          <w:rFonts w:ascii="Franklin Gothic Book" w:hAnsi="Franklin Gothic Book"/>
        </w:rPr>
        <w:t>“ má význam stanovený v</w:t>
      </w:r>
      <w:r w:rsidR="00B67249">
        <w:rPr>
          <w:rFonts w:ascii="Franklin Gothic Book" w:hAnsi="Franklin Gothic Book"/>
        </w:rPr>
        <w:t> článku 1 Smlouvy</w:t>
      </w:r>
      <w:r w:rsidRPr="00E85BE1">
        <w:rPr>
          <w:rFonts w:ascii="Franklin Gothic Book" w:hAnsi="Franklin Gothic Book"/>
        </w:rPr>
        <w:t>.</w:t>
      </w:r>
    </w:p>
    <w:p w14:paraId="13599E8E" w14:textId="77777777" w:rsidR="00051F10" w:rsidRDefault="00051F10"/>
    <w:sectPr w:rsidR="00051F1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AB7F" w14:textId="77777777" w:rsidR="007017BC" w:rsidRDefault="007017BC" w:rsidP="00EB2132">
      <w:r>
        <w:separator/>
      </w:r>
    </w:p>
  </w:endnote>
  <w:endnote w:type="continuationSeparator" w:id="0">
    <w:p w14:paraId="615015BD" w14:textId="77777777" w:rsidR="007017BC" w:rsidRDefault="007017BC" w:rsidP="00EB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663F" w14:textId="77777777" w:rsidR="00EB2132" w:rsidRDefault="00EB21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300855"/>
      <w:docPartObj>
        <w:docPartGallery w:val="Page Numbers (Bottom of Page)"/>
        <w:docPartUnique/>
      </w:docPartObj>
    </w:sdtPr>
    <w:sdtContent>
      <w:p w14:paraId="71714DE7" w14:textId="0037076D" w:rsidR="00EB2132" w:rsidRDefault="00EB2132">
        <w:pPr>
          <w:pStyle w:val="Zpat"/>
          <w:jc w:val="center"/>
        </w:pPr>
        <w:r>
          <w:fldChar w:fldCharType="begin"/>
        </w:r>
        <w:r>
          <w:instrText>PAGE   \* MERGEFORMAT</w:instrText>
        </w:r>
        <w:r>
          <w:fldChar w:fldCharType="separate"/>
        </w:r>
        <w:r>
          <w:t>2</w:t>
        </w:r>
        <w:r>
          <w:fldChar w:fldCharType="end"/>
        </w:r>
      </w:p>
    </w:sdtContent>
  </w:sdt>
  <w:p w14:paraId="4EBC2064" w14:textId="77777777" w:rsidR="00EB2132" w:rsidRDefault="00EB213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E8F3" w14:textId="77777777" w:rsidR="00EB2132" w:rsidRDefault="00EB2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7260" w14:textId="77777777" w:rsidR="007017BC" w:rsidRDefault="007017BC" w:rsidP="00EB2132">
      <w:r>
        <w:separator/>
      </w:r>
    </w:p>
  </w:footnote>
  <w:footnote w:type="continuationSeparator" w:id="0">
    <w:p w14:paraId="5011D3B6" w14:textId="77777777" w:rsidR="007017BC" w:rsidRDefault="007017BC" w:rsidP="00EB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D7BF" w14:textId="77777777" w:rsidR="00EB2132" w:rsidRDefault="00EB21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0ED1" w14:textId="77777777" w:rsidR="00EB2132" w:rsidRDefault="00EB213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32F0" w14:textId="77777777" w:rsidR="00EB2132" w:rsidRDefault="00EB21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9CB"/>
    <w:multiLevelType w:val="hybridMultilevel"/>
    <w:tmpl w:val="3340AFBA"/>
    <w:lvl w:ilvl="0" w:tplc="822C40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B1236"/>
    <w:multiLevelType w:val="multilevel"/>
    <w:tmpl w:val="49628128"/>
    <w:name w:val="KSBCircle"/>
    <w:lvl w:ilvl="0">
      <w:start w:val="1"/>
      <w:numFmt w:val="bullet"/>
      <w:pStyle w:val="KSBCircle"/>
      <w:lvlText w:val=""/>
      <w:lvlJc w:val="left"/>
      <w:pPr>
        <w:ind w:left="357" w:hanging="357"/>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D814344"/>
    <w:multiLevelType w:val="hybridMultilevel"/>
    <w:tmpl w:val="927AD0AE"/>
    <w:lvl w:ilvl="0" w:tplc="822C4048">
      <w:start w:val="1"/>
      <w:numFmt w:val="lowerLetter"/>
      <w:lvlText w:val="(%1)"/>
      <w:lvlJc w:val="left"/>
      <w:pPr>
        <w:ind w:left="3467" w:hanging="360"/>
      </w:pPr>
      <w:rPr>
        <w:rFonts w:hint="default"/>
      </w:rPr>
    </w:lvl>
    <w:lvl w:ilvl="1" w:tplc="04050019" w:tentative="1">
      <w:start w:val="1"/>
      <w:numFmt w:val="lowerLetter"/>
      <w:lvlText w:val="%2."/>
      <w:lvlJc w:val="left"/>
      <w:pPr>
        <w:ind w:left="4187" w:hanging="360"/>
      </w:pPr>
    </w:lvl>
    <w:lvl w:ilvl="2" w:tplc="0405001B" w:tentative="1">
      <w:start w:val="1"/>
      <w:numFmt w:val="lowerRoman"/>
      <w:lvlText w:val="%3."/>
      <w:lvlJc w:val="right"/>
      <w:pPr>
        <w:ind w:left="4907" w:hanging="180"/>
      </w:pPr>
    </w:lvl>
    <w:lvl w:ilvl="3" w:tplc="0405000F" w:tentative="1">
      <w:start w:val="1"/>
      <w:numFmt w:val="decimal"/>
      <w:lvlText w:val="%4."/>
      <w:lvlJc w:val="left"/>
      <w:pPr>
        <w:ind w:left="5627" w:hanging="360"/>
      </w:pPr>
    </w:lvl>
    <w:lvl w:ilvl="4" w:tplc="04050019" w:tentative="1">
      <w:start w:val="1"/>
      <w:numFmt w:val="lowerLetter"/>
      <w:lvlText w:val="%5."/>
      <w:lvlJc w:val="left"/>
      <w:pPr>
        <w:ind w:left="6347" w:hanging="360"/>
      </w:pPr>
    </w:lvl>
    <w:lvl w:ilvl="5" w:tplc="0405001B" w:tentative="1">
      <w:start w:val="1"/>
      <w:numFmt w:val="lowerRoman"/>
      <w:lvlText w:val="%6."/>
      <w:lvlJc w:val="right"/>
      <w:pPr>
        <w:ind w:left="7067" w:hanging="180"/>
      </w:pPr>
    </w:lvl>
    <w:lvl w:ilvl="6" w:tplc="0405000F" w:tentative="1">
      <w:start w:val="1"/>
      <w:numFmt w:val="decimal"/>
      <w:lvlText w:val="%7."/>
      <w:lvlJc w:val="left"/>
      <w:pPr>
        <w:ind w:left="7787" w:hanging="360"/>
      </w:pPr>
    </w:lvl>
    <w:lvl w:ilvl="7" w:tplc="04050019" w:tentative="1">
      <w:start w:val="1"/>
      <w:numFmt w:val="lowerLetter"/>
      <w:lvlText w:val="%8."/>
      <w:lvlJc w:val="left"/>
      <w:pPr>
        <w:ind w:left="8507" w:hanging="360"/>
      </w:pPr>
    </w:lvl>
    <w:lvl w:ilvl="8" w:tplc="0405001B" w:tentative="1">
      <w:start w:val="1"/>
      <w:numFmt w:val="lowerRoman"/>
      <w:lvlText w:val="%9."/>
      <w:lvlJc w:val="right"/>
      <w:pPr>
        <w:ind w:left="9227" w:hanging="180"/>
      </w:pPr>
    </w:lvl>
  </w:abstractNum>
  <w:abstractNum w:abstractNumId="3" w15:restartNumberingAfterBreak="0">
    <w:nsid w:val="49C66851"/>
    <w:multiLevelType w:val="multilevel"/>
    <w:tmpl w:val="4B52D8EE"/>
    <w:lvl w:ilvl="0">
      <w:start w:val="1"/>
      <w:numFmt w:val="decimal"/>
      <w:pStyle w:val="KSBSch"/>
      <w:suff w:val="nothing"/>
      <w:lvlText w:val="Příloha %1"/>
      <w:lvlJc w:val="left"/>
      <w:pPr>
        <w:ind w:left="8506" w:firstLine="0"/>
      </w:pPr>
      <w:rPr>
        <w:rFonts w:hint="default"/>
        <w:b/>
        <w:i w:val="0"/>
      </w:rPr>
    </w:lvl>
    <w:lvl w:ilvl="1">
      <w:start w:val="1"/>
      <w:numFmt w:val="decimal"/>
      <w:pStyle w:val="KSBSchPart"/>
      <w:suff w:val="nothing"/>
      <w:lvlText w:val="Část %2"/>
      <w:lvlJc w:val="left"/>
      <w:pPr>
        <w:ind w:left="0" w:firstLine="0"/>
      </w:pPr>
      <w:rPr>
        <w:rFonts w:hint="default"/>
        <w:b/>
        <w:i w:val="0"/>
      </w:rPr>
    </w:lvl>
    <w:lvl w:ilvl="2">
      <w:start w:val="1"/>
      <w:numFmt w:val="decimal"/>
      <w:pStyle w:val="KSBSchH1"/>
      <w:lvlText w:val="%3."/>
      <w:lvlJc w:val="left"/>
      <w:pPr>
        <w:tabs>
          <w:tab w:val="num" w:pos="720"/>
        </w:tabs>
        <w:ind w:left="720" w:hanging="720"/>
      </w:pPr>
      <w:rPr>
        <w:rFonts w:hint="default"/>
      </w:rPr>
    </w:lvl>
    <w:lvl w:ilvl="3">
      <w:start w:val="1"/>
      <w:numFmt w:val="decimal"/>
      <w:pStyle w:val="KSBSchH2"/>
      <w:lvlText w:val="%3.%4"/>
      <w:lvlJc w:val="left"/>
      <w:pPr>
        <w:tabs>
          <w:tab w:val="num" w:pos="720"/>
        </w:tabs>
        <w:ind w:left="720" w:hanging="720"/>
      </w:pPr>
      <w:rPr>
        <w:rFonts w:hint="default"/>
      </w:rPr>
    </w:lvl>
    <w:lvl w:ilvl="4">
      <w:start w:val="1"/>
      <w:numFmt w:val="lowerLetter"/>
      <w:pStyle w:val="KSBSchH3"/>
      <w:lvlText w:val="(%5)"/>
      <w:lvlJc w:val="left"/>
      <w:pPr>
        <w:tabs>
          <w:tab w:val="num" w:pos="1440"/>
        </w:tabs>
        <w:ind w:left="1440" w:hanging="720"/>
      </w:pPr>
      <w:rPr>
        <w:rFonts w:hint="default"/>
      </w:rPr>
    </w:lvl>
    <w:lvl w:ilvl="5">
      <w:start w:val="1"/>
      <w:numFmt w:val="lowerRoman"/>
      <w:pStyle w:val="KSBSchH4"/>
      <w:lvlText w:val="(%6)"/>
      <w:lvlJc w:val="left"/>
      <w:pPr>
        <w:tabs>
          <w:tab w:val="num" w:pos="2160"/>
        </w:tabs>
        <w:ind w:left="2160" w:hanging="720"/>
      </w:pPr>
      <w:rPr>
        <w:rFonts w:hint="default"/>
      </w:rPr>
    </w:lvl>
    <w:lvl w:ilvl="6">
      <w:start w:val="1"/>
      <w:numFmt w:val="upperLetter"/>
      <w:pStyle w:val="KSBSchH5"/>
      <w:lvlText w:val="(%7)"/>
      <w:lvlJc w:val="left"/>
      <w:pPr>
        <w:tabs>
          <w:tab w:val="num" w:pos="2880"/>
        </w:tabs>
        <w:ind w:left="2880" w:hanging="720"/>
      </w:pPr>
      <w:rPr>
        <w:rFonts w:hint="default"/>
      </w:rPr>
    </w:lvl>
    <w:lvl w:ilvl="7">
      <w:start w:val="1"/>
      <w:numFmt w:val="upperRoman"/>
      <w:pStyle w:val="KSBSchH6"/>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4E4B4E3E"/>
    <w:multiLevelType w:val="multilevel"/>
    <w:tmpl w:val="4282CC74"/>
    <w:name w:val="KSBHead"/>
    <w:lvl w:ilvl="0">
      <w:start w:val="1"/>
      <w:numFmt w:val="decimal"/>
      <w:pStyle w:val="KSBH1"/>
      <w:lvlText w:val="%1."/>
      <w:lvlJc w:val="left"/>
      <w:pPr>
        <w:tabs>
          <w:tab w:val="num" w:pos="720"/>
        </w:tabs>
        <w:ind w:left="720" w:hanging="720"/>
      </w:pPr>
      <w:rPr>
        <w:rFonts w:hint="default"/>
      </w:rPr>
    </w:lvl>
    <w:lvl w:ilvl="1">
      <w:start w:val="1"/>
      <w:numFmt w:val="decimal"/>
      <w:pStyle w:val="KSBH2"/>
      <w:lvlText w:val="%1.%2"/>
      <w:lvlJc w:val="left"/>
      <w:pPr>
        <w:tabs>
          <w:tab w:val="num" w:pos="720"/>
        </w:tabs>
        <w:ind w:left="720" w:hanging="720"/>
      </w:pPr>
      <w:rPr>
        <w:rFonts w:hint="default"/>
      </w:rPr>
    </w:lvl>
    <w:lvl w:ilvl="2">
      <w:start w:val="1"/>
      <w:numFmt w:val="decimal"/>
      <w:pStyle w:val="KSBH3"/>
      <w:lvlText w:val="%1.%2.%3"/>
      <w:lvlJc w:val="left"/>
      <w:pPr>
        <w:tabs>
          <w:tab w:val="num" w:pos="720"/>
        </w:tabs>
        <w:ind w:left="720" w:hanging="720"/>
      </w:pPr>
      <w:rPr>
        <w:rFonts w:hint="default"/>
      </w:rPr>
    </w:lvl>
    <w:lvl w:ilvl="3">
      <w:start w:val="1"/>
      <w:numFmt w:val="lowerLetter"/>
      <w:pStyle w:val="KSBH4"/>
      <w:lvlText w:val="(%4)"/>
      <w:lvlJc w:val="left"/>
      <w:pPr>
        <w:tabs>
          <w:tab w:val="num" w:pos="2160"/>
        </w:tabs>
        <w:ind w:left="2160" w:hanging="720"/>
      </w:pPr>
      <w:rPr>
        <w:rFonts w:hint="default"/>
      </w:rPr>
    </w:lvl>
    <w:lvl w:ilvl="4">
      <w:start w:val="1"/>
      <w:numFmt w:val="lowerRoman"/>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689526701">
    <w:abstractNumId w:val="4"/>
  </w:num>
  <w:num w:numId="2" w16cid:durableId="489250708">
    <w:abstractNumId w:val="3"/>
  </w:num>
  <w:num w:numId="3" w16cid:durableId="1961103209">
    <w:abstractNumId w:val="1"/>
  </w:num>
  <w:num w:numId="4" w16cid:durableId="1909536534">
    <w:abstractNumId w:val="2"/>
  </w:num>
  <w:num w:numId="5" w16cid:durableId="97236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10"/>
    <w:rsid w:val="00051F10"/>
    <w:rsid w:val="000954FF"/>
    <w:rsid w:val="00200323"/>
    <w:rsid w:val="00253767"/>
    <w:rsid w:val="003E01D7"/>
    <w:rsid w:val="004667F8"/>
    <w:rsid w:val="0064779B"/>
    <w:rsid w:val="007017BC"/>
    <w:rsid w:val="007A05C8"/>
    <w:rsid w:val="0084668E"/>
    <w:rsid w:val="00B67249"/>
    <w:rsid w:val="00D73791"/>
    <w:rsid w:val="00D84D34"/>
    <w:rsid w:val="00EB2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F457"/>
  <w15:chartTrackingRefBased/>
  <w15:docId w15:val="{DD83F236-96D3-4679-89C8-A4C0F80C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2"/>
    <w:qFormat/>
    <w:rsid w:val="00051F10"/>
    <w:pPr>
      <w:spacing w:after="0" w:line="240" w:lineRule="auto"/>
    </w:pPr>
    <w:rPr>
      <w:rFonts w:ascii="Times New Roman" w:eastAsia="Times New Roman" w:hAnsi="Times New Roman" w:cs="Times New Roman"/>
      <w:kern w:val="0"/>
      <w:sz w:val="22"/>
      <w:szCs w:val="22"/>
      <w14:ligatures w14:val="none"/>
    </w:rPr>
  </w:style>
  <w:style w:type="paragraph" w:styleId="Nadpis1">
    <w:name w:val="heading 1"/>
    <w:basedOn w:val="Normln"/>
    <w:next w:val="Normln"/>
    <w:link w:val="Nadpis1Char"/>
    <w:uiPriority w:val="9"/>
    <w:qFormat/>
    <w:rsid w:val="00051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51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51F1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51F1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51F1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51F1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51F1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1F1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1F1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1F1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51F1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51F1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51F1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51F1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51F1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51F1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1F1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1F10"/>
    <w:rPr>
      <w:rFonts w:eastAsiaTheme="majorEastAsia" w:cstheme="majorBidi"/>
      <w:color w:val="272727" w:themeColor="text1" w:themeTint="D8"/>
    </w:rPr>
  </w:style>
  <w:style w:type="paragraph" w:styleId="Nzev">
    <w:name w:val="Title"/>
    <w:basedOn w:val="Normln"/>
    <w:next w:val="Normln"/>
    <w:link w:val="NzevChar"/>
    <w:uiPriority w:val="10"/>
    <w:qFormat/>
    <w:rsid w:val="00051F1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1F1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51F1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51F1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1F10"/>
    <w:pPr>
      <w:spacing w:before="160"/>
      <w:jc w:val="center"/>
    </w:pPr>
    <w:rPr>
      <w:i/>
      <w:iCs/>
      <w:color w:val="404040" w:themeColor="text1" w:themeTint="BF"/>
    </w:rPr>
  </w:style>
  <w:style w:type="character" w:customStyle="1" w:styleId="CittChar">
    <w:name w:val="Citát Char"/>
    <w:basedOn w:val="Standardnpsmoodstavce"/>
    <w:link w:val="Citt"/>
    <w:uiPriority w:val="29"/>
    <w:rsid w:val="00051F10"/>
    <w:rPr>
      <w:i/>
      <w:iCs/>
      <w:color w:val="404040" w:themeColor="text1" w:themeTint="BF"/>
    </w:rPr>
  </w:style>
  <w:style w:type="paragraph" w:styleId="Odstavecseseznamem">
    <w:name w:val="List Paragraph"/>
    <w:basedOn w:val="Normln"/>
    <w:uiPriority w:val="34"/>
    <w:qFormat/>
    <w:rsid w:val="00051F10"/>
    <w:pPr>
      <w:ind w:left="720"/>
      <w:contextualSpacing/>
    </w:pPr>
  </w:style>
  <w:style w:type="character" w:styleId="Zdraznnintenzivn">
    <w:name w:val="Intense Emphasis"/>
    <w:basedOn w:val="Standardnpsmoodstavce"/>
    <w:uiPriority w:val="21"/>
    <w:qFormat/>
    <w:rsid w:val="00051F10"/>
    <w:rPr>
      <w:i/>
      <w:iCs/>
      <w:color w:val="0F4761" w:themeColor="accent1" w:themeShade="BF"/>
    </w:rPr>
  </w:style>
  <w:style w:type="paragraph" w:styleId="Vrazncitt">
    <w:name w:val="Intense Quote"/>
    <w:basedOn w:val="Normln"/>
    <w:next w:val="Normln"/>
    <w:link w:val="VrazncittChar"/>
    <w:uiPriority w:val="30"/>
    <w:qFormat/>
    <w:rsid w:val="00051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1F10"/>
    <w:rPr>
      <w:i/>
      <w:iCs/>
      <w:color w:val="0F4761" w:themeColor="accent1" w:themeShade="BF"/>
    </w:rPr>
  </w:style>
  <w:style w:type="character" w:styleId="Odkazintenzivn">
    <w:name w:val="Intense Reference"/>
    <w:basedOn w:val="Standardnpsmoodstavce"/>
    <w:uiPriority w:val="32"/>
    <w:qFormat/>
    <w:rsid w:val="00051F10"/>
    <w:rPr>
      <w:b/>
      <w:bCs/>
      <w:smallCaps/>
      <w:color w:val="0F4761" w:themeColor="accent1" w:themeShade="BF"/>
      <w:spacing w:val="5"/>
    </w:rPr>
  </w:style>
  <w:style w:type="paragraph" w:customStyle="1" w:styleId="KSBH1">
    <w:name w:val="KSB H1"/>
    <w:basedOn w:val="Normln"/>
    <w:next w:val="Normln"/>
    <w:qFormat/>
    <w:rsid w:val="00051F10"/>
    <w:pPr>
      <w:keepNext/>
      <w:numPr>
        <w:numId w:val="1"/>
      </w:numPr>
      <w:suppressAutoHyphens/>
      <w:spacing w:before="240" w:line="260" w:lineRule="atLeast"/>
      <w:outlineLvl w:val="0"/>
    </w:pPr>
    <w:rPr>
      <w:rFonts w:eastAsia="SimSun"/>
      <w:b/>
      <w:caps/>
      <w:kern w:val="28"/>
    </w:rPr>
  </w:style>
  <w:style w:type="paragraph" w:customStyle="1" w:styleId="KSBH2">
    <w:name w:val="KSB H2"/>
    <w:basedOn w:val="Normln"/>
    <w:next w:val="Normln"/>
    <w:qFormat/>
    <w:rsid w:val="00051F10"/>
    <w:pPr>
      <w:keepNext/>
      <w:numPr>
        <w:ilvl w:val="1"/>
        <w:numId w:val="1"/>
      </w:numPr>
      <w:suppressAutoHyphens/>
      <w:spacing w:before="240" w:line="260" w:lineRule="atLeast"/>
      <w:outlineLvl w:val="1"/>
    </w:pPr>
    <w:rPr>
      <w:rFonts w:eastAsia="SimSun"/>
      <w:b/>
      <w:kern w:val="28"/>
    </w:rPr>
  </w:style>
  <w:style w:type="paragraph" w:customStyle="1" w:styleId="KSBH3">
    <w:name w:val="KSB H3"/>
    <w:basedOn w:val="Normln"/>
    <w:next w:val="Normln"/>
    <w:qFormat/>
    <w:rsid w:val="00051F10"/>
    <w:pPr>
      <w:numPr>
        <w:ilvl w:val="2"/>
        <w:numId w:val="1"/>
      </w:numPr>
      <w:tabs>
        <w:tab w:val="clear" w:pos="720"/>
        <w:tab w:val="num" w:pos="1440"/>
      </w:tabs>
      <w:suppressAutoHyphens/>
      <w:spacing w:before="240" w:line="260" w:lineRule="atLeast"/>
      <w:ind w:left="1440"/>
      <w:outlineLvl w:val="2"/>
    </w:pPr>
    <w:rPr>
      <w:rFonts w:eastAsia="SimSun"/>
      <w:kern w:val="28"/>
    </w:rPr>
  </w:style>
  <w:style w:type="paragraph" w:customStyle="1" w:styleId="KSBH4">
    <w:name w:val="KSB H4"/>
    <w:basedOn w:val="Normln"/>
    <w:next w:val="Normln"/>
    <w:qFormat/>
    <w:rsid w:val="00051F10"/>
    <w:pPr>
      <w:numPr>
        <w:ilvl w:val="3"/>
        <w:numId w:val="1"/>
      </w:numPr>
      <w:suppressAutoHyphens/>
      <w:spacing w:before="240" w:line="260" w:lineRule="atLeast"/>
      <w:jc w:val="both"/>
      <w:outlineLvl w:val="3"/>
    </w:pPr>
    <w:rPr>
      <w:rFonts w:eastAsia="SimSun"/>
      <w:kern w:val="28"/>
    </w:rPr>
  </w:style>
  <w:style w:type="paragraph" w:customStyle="1" w:styleId="KSBH5">
    <w:name w:val="KSB H5"/>
    <w:basedOn w:val="Normln"/>
    <w:next w:val="Normln"/>
    <w:uiPriority w:val="2"/>
    <w:rsid w:val="00051F10"/>
    <w:pPr>
      <w:numPr>
        <w:ilvl w:val="4"/>
        <w:numId w:val="1"/>
      </w:numPr>
      <w:suppressAutoHyphens/>
      <w:spacing w:before="240" w:line="260" w:lineRule="atLeast"/>
      <w:outlineLvl w:val="4"/>
    </w:pPr>
    <w:rPr>
      <w:rFonts w:eastAsia="SimSun"/>
      <w:kern w:val="28"/>
    </w:rPr>
  </w:style>
  <w:style w:type="paragraph" w:customStyle="1" w:styleId="KSBH6">
    <w:name w:val="KSB H6"/>
    <w:basedOn w:val="Normln"/>
    <w:next w:val="Normln"/>
    <w:uiPriority w:val="2"/>
    <w:rsid w:val="00051F10"/>
    <w:pPr>
      <w:numPr>
        <w:ilvl w:val="5"/>
        <w:numId w:val="1"/>
      </w:numPr>
      <w:suppressAutoHyphens/>
      <w:spacing w:before="240" w:line="260" w:lineRule="atLeast"/>
      <w:outlineLvl w:val="5"/>
    </w:pPr>
    <w:rPr>
      <w:rFonts w:eastAsia="SimSun"/>
      <w:kern w:val="28"/>
    </w:rPr>
  </w:style>
  <w:style w:type="paragraph" w:customStyle="1" w:styleId="KSBSch">
    <w:name w:val="KSB Sch"/>
    <w:basedOn w:val="Normln"/>
    <w:next w:val="KSBSchName"/>
    <w:uiPriority w:val="1"/>
    <w:rsid w:val="00051F10"/>
    <w:pPr>
      <w:pageBreakBefore/>
      <w:numPr>
        <w:numId w:val="2"/>
      </w:numPr>
      <w:suppressAutoHyphens/>
      <w:wordWrap w:val="0"/>
      <w:spacing w:before="240" w:line="260" w:lineRule="atLeast"/>
      <w:jc w:val="center"/>
      <w:outlineLvl w:val="0"/>
    </w:pPr>
    <w:rPr>
      <w:rFonts w:eastAsia="SimSun"/>
      <w:caps/>
    </w:rPr>
  </w:style>
  <w:style w:type="paragraph" w:customStyle="1" w:styleId="KSBSchPart">
    <w:name w:val="KSB SchPart"/>
    <w:basedOn w:val="KSBSch"/>
    <w:next w:val="Normln"/>
    <w:uiPriority w:val="1"/>
    <w:rsid w:val="00051F10"/>
    <w:pPr>
      <w:pageBreakBefore w:val="0"/>
      <w:numPr>
        <w:ilvl w:val="1"/>
      </w:numPr>
    </w:pPr>
  </w:style>
  <w:style w:type="paragraph" w:customStyle="1" w:styleId="KSBSchName">
    <w:name w:val="KSB SchName"/>
    <w:basedOn w:val="Normln"/>
    <w:next w:val="KSBTxT"/>
    <w:uiPriority w:val="1"/>
    <w:rsid w:val="00051F10"/>
    <w:pPr>
      <w:suppressAutoHyphens/>
      <w:wordWrap w:val="0"/>
      <w:spacing w:before="240" w:line="260" w:lineRule="atLeast"/>
      <w:jc w:val="center"/>
      <w:outlineLvl w:val="1"/>
    </w:pPr>
    <w:rPr>
      <w:rFonts w:eastAsia="SimSun"/>
      <w:b/>
      <w:caps/>
    </w:rPr>
  </w:style>
  <w:style w:type="paragraph" w:customStyle="1" w:styleId="KSBTxT">
    <w:name w:val="KSB TxT"/>
    <w:basedOn w:val="Normln"/>
    <w:link w:val="KSBTxTChar"/>
    <w:qFormat/>
    <w:rsid w:val="00051F10"/>
    <w:pPr>
      <w:suppressAutoHyphens/>
      <w:spacing w:before="240" w:line="260" w:lineRule="atLeast"/>
    </w:pPr>
    <w:rPr>
      <w:rFonts w:eastAsia="SimSun"/>
    </w:rPr>
  </w:style>
  <w:style w:type="paragraph" w:customStyle="1" w:styleId="KSBSchH1">
    <w:name w:val="KSB Sch H1"/>
    <w:basedOn w:val="Normln"/>
    <w:next w:val="Normln"/>
    <w:uiPriority w:val="1"/>
    <w:qFormat/>
    <w:rsid w:val="00051F10"/>
    <w:pPr>
      <w:keepNext/>
      <w:numPr>
        <w:ilvl w:val="2"/>
        <w:numId w:val="2"/>
      </w:numPr>
      <w:suppressAutoHyphens/>
      <w:spacing w:before="240" w:line="260" w:lineRule="atLeast"/>
      <w:outlineLvl w:val="0"/>
    </w:pPr>
    <w:rPr>
      <w:rFonts w:eastAsia="SimSun"/>
      <w:b/>
      <w:caps/>
      <w:kern w:val="28"/>
    </w:rPr>
  </w:style>
  <w:style w:type="paragraph" w:customStyle="1" w:styleId="KSBSchH3">
    <w:name w:val="KSB Sch H3"/>
    <w:basedOn w:val="Normln"/>
    <w:next w:val="Normln"/>
    <w:uiPriority w:val="1"/>
    <w:qFormat/>
    <w:rsid w:val="00051F10"/>
    <w:pPr>
      <w:numPr>
        <w:ilvl w:val="4"/>
        <w:numId w:val="2"/>
      </w:numPr>
      <w:suppressAutoHyphens/>
      <w:spacing w:before="240" w:line="260" w:lineRule="atLeast"/>
    </w:pPr>
    <w:rPr>
      <w:rFonts w:eastAsia="SimSun"/>
      <w:kern w:val="28"/>
    </w:rPr>
  </w:style>
  <w:style w:type="paragraph" w:customStyle="1" w:styleId="KSBSchH2">
    <w:name w:val="KSB Sch H2"/>
    <w:basedOn w:val="Normln"/>
    <w:next w:val="Normln"/>
    <w:uiPriority w:val="1"/>
    <w:qFormat/>
    <w:rsid w:val="00051F10"/>
    <w:pPr>
      <w:keepNext/>
      <w:numPr>
        <w:ilvl w:val="3"/>
        <w:numId w:val="2"/>
      </w:numPr>
      <w:suppressAutoHyphens/>
      <w:spacing w:before="240" w:line="260" w:lineRule="atLeast"/>
    </w:pPr>
    <w:rPr>
      <w:rFonts w:eastAsia="SimSun"/>
      <w:b/>
      <w:kern w:val="28"/>
    </w:rPr>
  </w:style>
  <w:style w:type="paragraph" w:customStyle="1" w:styleId="KSBSchvh3">
    <w:name w:val="KSB Sch vh3"/>
    <w:basedOn w:val="KSBSchH3"/>
    <w:next w:val="Normln"/>
    <w:uiPriority w:val="1"/>
    <w:qFormat/>
    <w:rsid w:val="00051F10"/>
    <w:pPr>
      <w:tabs>
        <w:tab w:val="clear" w:pos="1440"/>
        <w:tab w:val="left" w:pos="720"/>
      </w:tabs>
      <w:ind w:left="720"/>
    </w:pPr>
  </w:style>
  <w:style w:type="paragraph" w:customStyle="1" w:styleId="KSBSchH4">
    <w:name w:val="KSB Sch H4"/>
    <w:basedOn w:val="Normln"/>
    <w:next w:val="Normln"/>
    <w:uiPriority w:val="2"/>
    <w:rsid w:val="00051F10"/>
    <w:pPr>
      <w:numPr>
        <w:ilvl w:val="5"/>
        <w:numId w:val="2"/>
      </w:numPr>
      <w:suppressAutoHyphens/>
      <w:spacing w:before="240" w:line="260" w:lineRule="atLeast"/>
    </w:pPr>
    <w:rPr>
      <w:rFonts w:eastAsia="SimSun"/>
      <w:kern w:val="28"/>
    </w:rPr>
  </w:style>
  <w:style w:type="paragraph" w:customStyle="1" w:styleId="KSBSchH5">
    <w:name w:val="KSB Sch H5"/>
    <w:basedOn w:val="Normln"/>
    <w:next w:val="Normln"/>
    <w:uiPriority w:val="2"/>
    <w:rsid w:val="00051F10"/>
    <w:pPr>
      <w:numPr>
        <w:ilvl w:val="6"/>
        <w:numId w:val="2"/>
      </w:numPr>
      <w:suppressAutoHyphens/>
      <w:spacing w:before="240" w:line="260" w:lineRule="atLeast"/>
    </w:pPr>
    <w:rPr>
      <w:rFonts w:eastAsia="SimSun"/>
      <w:kern w:val="28"/>
    </w:rPr>
  </w:style>
  <w:style w:type="paragraph" w:customStyle="1" w:styleId="KSBSchH6">
    <w:name w:val="KSB Sch H6"/>
    <w:basedOn w:val="Normln"/>
    <w:next w:val="Normln"/>
    <w:uiPriority w:val="2"/>
    <w:rsid w:val="00051F10"/>
    <w:pPr>
      <w:numPr>
        <w:ilvl w:val="7"/>
        <w:numId w:val="2"/>
      </w:numPr>
      <w:suppressAutoHyphens/>
      <w:spacing w:before="240" w:line="260" w:lineRule="atLeast"/>
    </w:pPr>
    <w:rPr>
      <w:rFonts w:eastAsia="SimSun"/>
      <w:kern w:val="28"/>
    </w:rPr>
  </w:style>
  <w:style w:type="paragraph" w:customStyle="1" w:styleId="KSBCircle">
    <w:name w:val="KSB Circle"/>
    <w:basedOn w:val="Normln"/>
    <w:uiPriority w:val="2"/>
    <w:rsid w:val="00051F10"/>
    <w:pPr>
      <w:numPr>
        <w:numId w:val="3"/>
      </w:numPr>
      <w:suppressAutoHyphens/>
      <w:spacing w:before="240" w:line="260" w:lineRule="atLeast"/>
    </w:pPr>
    <w:rPr>
      <w:rFonts w:eastAsia="SimSun"/>
    </w:rPr>
  </w:style>
  <w:style w:type="character" w:customStyle="1" w:styleId="KSBTxTChar">
    <w:name w:val="KSB TxT Char"/>
    <w:basedOn w:val="Standardnpsmoodstavce"/>
    <w:link w:val="KSBTxT"/>
    <w:rsid w:val="00051F10"/>
    <w:rPr>
      <w:rFonts w:ascii="Times New Roman" w:eastAsia="SimSun" w:hAnsi="Times New Roman" w:cs="Times New Roman"/>
      <w:kern w:val="0"/>
      <w:sz w:val="22"/>
      <w:szCs w:val="22"/>
      <w14:ligatures w14:val="none"/>
    </w:rPr>
  </w:style>
  <w:style w:type="paragraph" w:styleId="Zhlav">
    <w:name w:val="header"/>
    <w:basedOn w:val="Normln"/>
    <w:link w:val="ZhlavChar"/>
    <w:uiPriority w:val="99"/>
    <w:unhideWhenUsed/>
    <w:rsid w:val="00EB2132"/>
    <w:pPr>
      <w:tabs>
        <w:tab w:val="center" w:pos="4536"/>
        <w:tab w:val="right" w:pos="9072"/>
      </w:tabs>
    </w:pPr>
  </w:style>
  <w:style w:type="character" w:customStyle="1" w:styleId="ZhlavChar">
    <w:name w:val="Záhlaví Char"/>
    <w:basedOn w:val="Standardnpsmoodstavce"/>
    <w:link w:val="Zhlav"/>
    <w:uiPriority w:val="99"/>
    <w:rsid w:val="00EB2132"/>
    <w:rPr>
      <w:rFonts w:ascii="Times New Roman" w:eastAsia="Times New Roman" w:hAnsi="Times New Roman" w:cs="Times New Roman"/>
      <w:kern w:val="0"/>
      <w:sz w:val="22"/>
      <w:szCs w:val="22"/>
      <w14:ligatures w14:val="none"/>
    </w:rPr>
  </w:style>
  <w:style w:type="paragraph" w:styleId="Zpat">
    <w:name w:val="footer"/>
    <w:basedOn w:val="Normln"/>
    <w:link w:val="ZpatChar"/>
    <w:uiPriority w:val="99"/>
    <w:unhideWhenUsed/>
    <w:rsid w:val="00EB2132"/>
    <w:pPr>
      <w:tabs>
        <w:tab w:val="center" w:pos="4536"/>
        <w:tab w:val="right" w:pos="9072"/>
      </w:tabs>
    </w:pPr>
  </w:style>
  <w:style w:type="character" w:customStyle="1" w:styleId="ZpatChar">
    <w:name w:val="Zápatí Char"/>
    <w:basedOn w:val="Standardnpsmoodstavce"/>
    <w:link w:val="Zpat"/>
    <w:uiPriority w:val="99"/>
    <w:rsid w:val="00EB2132"/>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2134</Words>
  <Characters>12592</Characters>
  <Application>Microsoft Office Word</Application>
  <DocSecurity>0</DocSecurity>
  <Lines>104</Lines>
  <Paragraphs>29</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    Příloha 7</vt:lpstr>
      <vt:lpstr>    definice pojmů uvedených ve smlouvě</vt:lpstr>
    </vt:vector>
  </TitlesOfParts>
  <Company>HP</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er</dc:creator>
  <cp:keywords/>
  <dc:description/>
  <cp:lastModifiedBy>Us er</cp:lastModifiedBy>
  <cp:revision>8</cp:revision>
  <cp:lastPrinted>2024-12-21T19:43:00Z</cp:lastPrinted>
  <dcterms:created xsi:type="dcterms:W3CDTF">2024-12-20T22:33:00Z</dcterms:created>
  <dcterms:modified xsi:type="dcterms:W3CDTF">2024-12-21T22:20:00Z</dcterms:modified>
</cp:coreProperties>
</file>