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F2" w:rsidRDefault="00A149F2" w:rsidP="00A149F2">
      <w:pPr>
        <w:pStyle w:val="Vc"/>
        <w:spacing w:before="600"/>
        <w:rPr>
          <w:rFonts w:ascii="Trebuchet MS" w:hAnsi="Trebuchet MS"/>
        </w:rPr>
      </w:pPr>
      <w:r>
        <w:t>Vysvětlení, změna nebo do</w:t>
      </w:r>
      <w:r w:rsidR="00EB1449">
        <w:t>plnění zadávací dokumentace č. 2017/2025</w:t>
      </w:r>
      <w:bookmarkStart w:id="0" w:name="_GoBack"/>
      <w:bookmarkEnd w:id="0"/>
    </w:p>
    <w:p w:rsidR="00A149F2" w:rsidRDefault="00A149F2" w:rsidP="00A149F2">
      <w:pPr>
        <w:rPr>
          <w:rFonts w:ascii="Arial" w:hAnsi="Arial"/>
        </w:rPr>
      </w:pPr>
    </w:p>
    <w:p w:rsidR="00A149F2" w:rsidRDefault="00A149F2" w:rsidP="00A149F2">
      <w:pPr>
        <w:ind w:left="708" w:hanging="708"/>
      </w:pPr>
      <w:r>
        <w:t>Technické služby</w:t>
      </w:r>
      <w:r>
        <w:t xml:space="preserve"> Havlíčkův Brod vyzvalo dodavatele k podání nabídky zakázky malého na dodavatele </w:t>
      </w:r>
      <w:r>
        <w:t>Kolového teleskopického nakladače</w:t>
      </w:r>
      <w:r>
        <w:rPr>
          <w:b/>
          <w:bCs/>
        </w:rPr>
        <w:t xml:space="preserve"> </w:t>
      </w:r>
      <w:r>
        <w:t>a jeden z dodavatelů písemně požádal o vysvětlení zadávací dokumentace.</w:t>
      </w:r>
    </w:p>
    <w:p w:rsidR="00A149F2" w:rsidRDefault="00A149F2" w:rsidP="00A149F2">
      <w:r>
        <w:t>Zadavatel v souladu s podmínkami výzvy k podání nabídky podává následující vysvětlení:</w:t>
      </w:r>
    </w:p>
    <w:p w:rsidR="00A149F2" w:rsidRDefault="00A149F2" w:rsidP="00A149F2"/>
    <w:p w:rsidR="00A149F2" w:rsidRDefault="00A149F2" w:rsidP="00A149F2">
      <w:r>
        <w:t>Přesné znění žádosti o vysvětlení zadávací dokumentace:</w:t>
      </w:r>
    </w:p>
    <w:p w:rsidR="00A149F2" w:rsidRDefault="00A149F2" w:rsidP="00A149F2">
      <w:r>
        <w:t>Dobrý den,</w:t>
      </w:r>
    </w:p>
    <w:p w:rsidR="00A149F2" w:rsidRDefault="00A149F2" w:rsidP="00A149F2">
      <w:r>
        <w:t>v návaznosti na Výzvu k podání nabídek k veřejné zakázce s názvem </w:t>
      </w:r>
      <w:r>
        <w:rPr>
          <w:b/>
          <w:bCs/>
        </w:rPr>
        <w:t>Kolový teleskopický nakladač</w:t>
      </w:r>
      <w:r>
        <w:t> bychom rádi požádali o vysvětlení a případnou změnu zadávacích podmínek, především pak přílohy č. 1 Smlouvy – Základní technická specifikace. </w:t>
      </w:r>
    </w:p>
    <w:p w:rsidR="00A149F2" w:rsidRDefault="00A149F2" w:rsidP="00A149F2">
      <w:r>
        <w:t xml:space="preserve">Technické parametry stroje, které uvádíte ve veřejné </w:t>
      </w:r>
      <w:proofErr w:type="gramStart"/>
      <w:r>
        <w:t>zakázce a jsou</w:t>
      </w:r>
      <w:proofErr w:type="gramEnd"/>
      <w:r>
        <w:t xml:space="preserve"> popsaná v příloze č. 1 návrhu kupní smlouvy, z našeho pohledu preferují konkrétní konstrukční řešení, které mohou být pro některé zájemce o účast ve veřejné zakázce diskriminační. Zadavatel, jako příspěvková organizace města Havlíčkův Brod, nezadává v některých technických parametrech požadavky na funkci stroje, ale konkrétní technické řešení.</w:t>
      </w:r>
    </w:p>
    <w:p w:rsidR="00A149F2" w:rsidRDefault="00A149F2" w:rsidP="00A149F2">
      <w:pPr>
        <w:rPr>
          <w:b/>
          <w:bCs/>
        </w:rPr>
      </w:pPr>
      <w:r>
        <w:rPr>
          <w:b/>
          <w:bCs/>
        </w:rPr>
        <w:t xml:space="preserve">Dotaz </w:t>
      </w:r>
      <w:proofErr w:type="gramStart"/>
      <w:r>
        <w:rPr>
          <w:b/>
          <w:bCs/>
        </w:rPr>
        <w:t>č.1</w:t>
      </w:r>
      <w:proofErr w:type="gramEnd"/>
    </w:p>
    <w:p w:rsidR="00A149F2" w:rsidRDefault="00A149F2" w:rsidP="00A149F2">
      <w:r>
        <w:t>Zadavatel požaduje: Hydraulický rozvaděč s </w:t>
      </w:r>
      <w:proofErr w:type="spellStart"/>
      <w:r>
        <w:t>jednopákovým</w:t>
      </w:r>
      <w:proofErr w:type="spellEnd"/>
      <w:r>
        <w:t xml:space="preserve"> ovládáním, uzavřený střed s možností odtlakování mimo kabinu stroje.</w:t>
      </w:r>
    </w:p>
    <w:p w:rsidR="00A149F2" w:rsidRDefault="00A149F2" w:rsidP="00A149F2">
      <w:r>
        <w:t>-          Z jakého důvodu požaduje zadavatel rozvaděč s uzavřeným středem a možností odtlakování mimo kabinu stroje? Existuje několik dalších technických řešení, které umožní stejnou funkčnost ovládání při stejné bezpečnosti. Obsluha stroje vybaveného rozvaděčem s uzavřeným středem se neliší od obsluhy stroje vybaveného jiným typem rozvaděče. Navrhujeme požadavek na uzavřený střed a možnost odtlakování mimo kabinu stroje z požadavků vyjmout</w:t>
      </w:r>
    </w:p>
    <w:p w:rsidR="00A149F2" w:rsidRDefault="00A149F2" w:rsidP="00A149F2">
      <w:pPr>
        <w:rPr>
          <w:b/>
          <w:bCs/>
        </w:rPr>
      </w:pPr>
      <w:r>
        <w:rPr>
          <w:b/>
          <w:bCs/>
        </w:rPr>
        <w:t xml:space="preserve">Dotaz </w:t>
      </w:r>
      <w:proofErr w:type="gramStart"/>
      <w:r>
        <w:rPr>
          <w:b/>
          <w:bCs/>
        </w:rPr>
        <w:t>č.2</w:t>
      </w:r>
      <w:proofErr w:type="gramEnd"/>
    </w:p>
    <w:p w:rsidR="00A149F2" w:rsidRDefault="00A149F2" w:rsidP="00A149F2">
      <w:r>
        <w:t>Zadavatel požaduje: Hydraulika stroje průtok min. 100 l/</w:t>
      </w:r>
      <w:proofErr w:type="spellStart"/>
      <w:r>
        <w:t>min.s</w:t>
      </w:r>
      <w:proofErr w:type="spellEnd"/>
      <w:r>
        <w:t xml:space="preserve"> tlakem min. 250 bar</w:t>
      </w:r>
    </w:p>
    <w:p w:rsidR="00A149F2" w:rsidRDefault="00A149F2" w:rsidP="00A149F2">
      <w:r>
        <w:t xml:space="preserve">-          Požadavek na minimální tlak 250 bar je dle našeho názoru diskriminační. V případě, že zadavatel požaduje určitý průtok oleje, měl by nechat na konkrétním výrobci, aby tento průtok zajistil. Vzhledem k základnímu vztahu průtoku, který se rovná rozdílu tlaků mezi vstupem a výstupem děleným hydraulickým odporem, znamená použití vyššího tlaku větší hydraulický odpor v soustavě. Větší odpor může znamenat větší teplotu a tím větší opotřebení hydraulického </w:t>
      </w:r>
      <w:proofErr w:type="gramStart"/>
      <w:r>
        <w:t>oleje které</w:t>
      </w:r>
      <w:proofErr w:type="gramEnd"/>
      <w:r>
        <w:t xml:space="preserve"> obvykle vede ke kratším intervalům výměny hydraulického oleje. Navrhujeme požadavek na minimální tlak z technických požadavků vyjmout</w:t>
      </w:r>
    </w:p>
    <w:p w:rsidR="00A149F2" w:rsidRDefault="00A149F2" w:rsidP="00A149F2">
      <w:pPr>
        <w:rPr>
          <w:b/>
          <w:bCs/>
        </w:rPr>
      </w:pPr>
      <w:r>
        <w:rPr>
          <w:b/>
          <w:bCs/>
        </w:rPr>
        <w:t xml:space="preserve">Dotaz </w:t>
      </w:r>
      <w:proofErr w:type="gramStart"/>
      <w:r>
        <w:rPr>
          <w:b/>
          <w:bCs/>
        </w:rPr>
        <w:t>č.3</w:t>
      </w:r>
      <w:proofErr w:type="gramEnd"/>
    </w:p>
    <w:p w:rsidR="00A149F2" w:rsidRDefault="00A149F2" w:rsidP="00A149F2">
      <w:r>
        <w:t>Zadavatel požaduje: Brzdy hydrostatické v olejové lázni</w:t>
      </w:r>
    </w:p>
    <w:p w:rsidR="00A149F2" w:rsidRDefault="00A149F2" w:rsidP="00A149F2">
      <w:r>
        <w:t xml:space="preserve">-          Brzdy mají v první řadě zajistit dostatečný brzdný účinek a bezpečnost provozu stroje. Hydrostatické brzdy v olejové lázni tomuto požadavku jistě </w:t>
      </w:r>
      <w:proofErr w:type="gramStart"/>
      <w:r>
        <w:t>dostojí ale</w:t>
      </w:r>
      <w:proofErr w:type="gramEnd"/>
      <w:r>
        <w:t xml:space="preserve"> opět jde o jedno konkrétní konstrukčních řešení brzd teleskopických výrobců. Výrobce teleskopického manipulátoru, který bychom rádi ve výběrovém řízení </w:t>
      </w:r>
      <w:proofErr w:type="gramStart"/>
      <w:r>
        <w:t>nabídli používá</w:t>
      </w:r>
      <w:proofErr w:type="gramEnd"/>
      <w:r>
        <w:t xml:space="preserve"> v celém svém sortimentu a to od roku 1981 suché kotoučové brzdy na všech čtyřech kolech manipulátoru. Pro představu toto řešení nabízí většina nákladních aut, většina osobních aut a to včetně vozů určených do náročných podmínek. Toto řešení nabízí mimo dostatečného brzdného účinku a tím bezpečného provozu (brzdíme všechny kola, nikoli jen dvě, jak je tomu obvykle u mokrých brzd) nižší odpor při otáčení brzdových kotoučů, než je tomu u mokrých brzd, což má vliv na celkovou spotřebu paliva manipulátoru a tím provozní náklady. Navrhujeme požadavek na konkrétní řešení konstrukce brzd z požadavků vyjmout</w:t>
      </w:r>
    </w:p>
    <w:p w:rsidR="00A149F2" w:rsidRDefault="00A149F2" w:rsidP="00A149F2"/>
    <w:p w:rsidR="00A149F2" w:rsidRPr="00A149F2" w:rsidRDefault="00A149F2" w:rsidP="00E120E5">
      <w:r>
        <w:t>Vysvětlení zadávací dokumentace</w:t>
      </w:r>
    </w:p>
    <w:p w:rsidR="00A149F2" w:rsidRDefault="00A149F2" w:rsidP="00E120E5">
      <w:pPr>
        <w:rPr>
          <w:rFonts w:ascii="Arial" w:hAnsi="Arial" w:cs="Arial"/>
          <w:sz w:val="20"/>
        </w:rPr>
      </w:pPr>
    </w:p>
    <w:p w:rsidR="00984DF0" w:rsidRDefault="002D7A4D" w:rsidP="00E120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Níže v textu zasíláme reakci na dotazy obdržené ve lhůtě pro podání vysvětlení v souladu s pravidly uvedenými</w:t>
      </w:r>
      <w:r w:rsidR="0092381F">
        <w:rPr>
          <w:rFonts w:ascii="Arial" w:hAnsi="Arial" w:cs="Arial"/>
          <w:sz w:val="20"/>
        </w:rPr>
        <w:t xml:space="preserve"> v zadávací dokumentaci na zakázku malého rozsahu s názvem Kolový teleskopický nakladač.</w:t>
      </w:r>
    </w:p>
    <w:p w:rsidR="008F0DE2" w:rsidRDefault="008F0DE2" w:rsidP="00E120E5">
      <w:pPr>
        <w:rPr>
          <w:rFonts w:ascii="Arial" w:hAnsi="Arial" w:cs="Arial"/>
          <w:sz w:val="20"/>
        </w:rPr>
      </w:pPr>
    </w:p>
    <w:p w:rsidR="008F0DE2" w:rsidRDefault="0092381F" w:rsidP="00E120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Dotaz </w:t>
      </w:r>
      <w:proofErr w:type="gramStart"/>
      <w:r>
        <w:rPr>
          <w:rFonts w:ascii="Arial" w:hAnsi="Arial" w:cs="Arial"/>
          <w:sz w:val="20"/>
        </w:rPr>
        <w:t>č.1. : Hydraulický</w:t>
      </w:r>
      <w:proofErr w:type="gramEnd"/>
      <w:r>
        <w:rPr>
          <w:rFonts w:ascii="Arial" w:hAnsi="Arial" w:cs="Arial"/>
          <w:sz w:val="20"/>
        </w:rPr>
        <w:t xml:space="preserve"> rozvaděč s </w:t>
      </w:r>
      <w:proofErr w:type="spellStart"/>
      <w:r>
        <w:rPr>
          <w:rFonts w:ascii="Arial" w:hAnsi="Arial" w:cs="Arial"/>
          <w:sz w:val="20"/>
        </w:rPr>
        <w:t>jednopákovým</w:t>
      </w:r>
      <w:proofErr w:type="spellEnd"/>
      <w:r>
        <w:rPr>
          <w:rFonts w:ascii="Arial" w:hAnsi="Arial" w:cs="Arial"/>
          <w:sz w:val="20"/>
        </w:rPr>
        <w:t xml:space="preserve">  ovládáním s uzavřeným středem, možnost odtlakování mimo kabinu stroje. Tato specifikace je cíleně požadována z důvodů možnosti využití stávajícího příslušenství – hydraulických kleští používaných na manipulaci se slisovanými balíky jednotlivých vytříděných komodit z třídící li</w:t>
      </w:r>
      <w:r w:rsidR="002063A1">
        <w:rPr>
          <w:rFonts w:ascii="Arial" w:hAnsi="Arial" w:cs="Arial"/>
          <w:sz w:val="20"/>
        </w:rPr>
        <w:t>nky odpadů. R</w:t>
      </w:r>
      <w:r w:rsidR="008F0DE2">
        <w:rPr>
          <w:rFonts w:ascii="Arial" w:hAnsi="Arial" w:cs="Arial"/>
          <w:sz w:val="20"/>
        </w:rPr>
        <w:t>ozvaděč s uzavřeným středem je požadován jako další stupeň ochrany v rámci bezpečnosti používání tohoto zařízení. Odtlakování mimo kabinu je požadováno pro komfortnější práci obsluhy se strojem při výměně jednotlivých nástrojů.</w:t>
      </w:r>
    </w:p>
    <w:p w:rsidR="0092381F" w:rsidRDefault="0092381F" w:rsidP="00E120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8F0DE2" w:rsidRDefault="008F0DE2" w:rsidP="008F0DE2">
      <w:r>
        <w:rPr>
          <w:rFonts w:ascii="Arial" w:hAnsi="Arial" w:cs="Arial"/>
          <w:sz w:val="20"/>
        </w:rPr>
        <w:t xml:space="preserve">Dotaz </w:t>
      </w:r>
      <w:proofErr w:type="gramStart"/>
      <w:r>
        <w:rPr>
          <w:rFonts w:ascii="Arial" w:hAnsi="Arial" w:cs="Arial"/>
          <w:sz w:val="20"/>
        </w:rPr>
        <w:t xml:space="preserve">č.2. – </w:t>
      </w:r>
      <w:r>
        <w:t>Hydraulika</w:t>
      </w:r>
      <w:proofErr w:type="gramEnd"/>
      <w:r>
        <w:t xml:space="preserve"> stroje průtok min. 100 l/</w:t>
      </w:r>
      <w:proofErr w:type="spellStart"/>
      <w:r>
        <w:t>min.s</w:t>
      </w:r>
      <w:proofErr w:type="spellEnd"/>
      <w:r>
        <w:t xml:space="preserve"> tlakem min. 250 bar</w:t>
      </w:r>
    </w:p>
    <w:p w:rsidR="008F0DE2" w:rsidRPr="00A149F2" w:rsidRDefault="008F0DE2" w:rsidP="008F0DE2">
      <w:pPr>
        <w:rPr>
          <w:u w:val="single"/>
        </w:rPr>
      </w:pPr>
      <w:r>
        <w:t xml:space="preserve">Váš komentář k tomuto bodu </w:t>
      </w:r>
      <w:r w:rsidR="004E7EC9">
        <w:t xml:space="preserve">je technicky velmi smysluplný. Na základě tohoto popisu procesů v hydraulické soustavě </w:t>
      </w:r>
      <w:r w:rsidR="00E8264B" w:rsidRPr="00A149F2">
        <w:rPr>
          <w:b/>
          <w:u w:val="single"/>
        </w:rPr>
        <w:t>zadavatel požadavek na minimální tlak v hydraulické soustavě 250 bar odstraní</w:t>
      </w:r>
      <w:r w:rsidR="00E8264B" w:rsidRPr="00A149F2">
        <w:rPr>
          <w:u w:val="single"/>
        </w:rPr>
        <w:t>.</w:t>
      </w:r>
    </w:p>
    <w:p w:rsidR="00E8264B" w:rsidRPr="00E8264B" w:rsidRDefault="00E8264B" w:rsidP="008F0DE2">
      <w:pPr>
        <w:rPr>
          <w:b/>
        </w:rPr>
      </w:pPr>
      <w:r w:rsidRPr="00E8264B">
        <w:rPr>
          <w:b/>
        </w:rPr>
        <w:t>Se změnou části základní technické specifikace stroje bude prodloužen též termín na podání nabídek o 10 dnů</w:t>
      </w:r>
    </w:p>
    <w:p w:rsidR="008F0DE2" w:rsidRDefault="008F0DE2" w:rsidP="008F0DE2"/>
    <w:p w:rsidR="008F0DE2" w:rsidRDefault="00E8264B" w:rsidP="00E120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Dotaz </w:t>
      </w:r>
      <w:proofErr w:type="gramStart"/>
      <w:r>
        <w:rPr>
          <w:rFonts w:ascii="Arial" w:hAnsi="Arial" w:cs="Arial"/>
          <w:sz w:val="20"/>
        </w:rPr>
        <w:t>č.3. – Brzdy</w:t>
      </w:r>
      <w:proofErr w:type="gramEnd"/>
      <w:r>
        <w:rPr>
          <w:rFonts w:ascii="Arial" w:hAnsi="Arial" w:cs="Arial"/>
          <w:sz w:val="20"/>
        </w:rPr>
        <w:t xml:space="preserve"> hydrostatické v olejové lázni</w:t>
      </w:r>
    </w:p>
    <w:p w:rsidR="00A149F2" w:rsidRDefault="00E8264B" w:rsidP="00A149F2">
      <w:r>
        <w:rPr>
          <w:rFonts w:ascii="Arial" w:hAnsi="Arial" w:cs="Arial"/>
          <w:sz w:val="20"/>
        </w:rPr>
        <w:t>Toto provedení brzd je požadováno především z důvodu plného k</w:t>
      </w:r>
      <w:r w:rsidR="00577723">
        <w:rPr>
          <w:rFonts w:ascii="Arial" w:hAnsi="Arial" w:cs="Arial"/>
          <w:sz w:val="20"/>
        </w:rPr>
        <w:t>rytí všech činných částí systému. Vzhledem k tomu, že stroj bude používán na široké spektrum prací v různých typech prostředí.</w:t>
      </w:r>
    </w:p>
    <w:p w:rsidR="00A149F2" w:rsidRDefault="00A149F2" w:rsidP="00A149F2">
      <w:pPr>
        <w:pStyle w:val="Vc"/>
        <w:spacing w:before="600"/>
        <w:rPr>
          <w:b w:val="0"/>
          <w:bCs w:val="0"/>
        </w:rPr>
      </w:pPr>
      <w:r>
        <w:rPr>
          <w:b w:val="0"/>
          <w:bCs w:val="0"/>
        </w:rPr>
        <w:t xml:space="preserve">Zadavatel z důvodu poskytnutí Vysvětlení, změna nebo doplnění zadávací dokumentace mění termín pro podání nabídek, který bude do </w:t>
      </w:r>
      <w:proofErr w:type="gramStart"/>
      <w:r w:rsidRPr="00A149F2">
        <w:rPr>
          <w:bCs w:val="0"/>
        </w:rPr>
        <w:t>20.10. 2025</w:t>
      </w:r>
      <w:proofErr w:type="gramEnd"/>
      <w:r w:rsidRPr="00A149F2">
        <w:rPr>
          <w:bCs w:val="0"/>
        </w:rPr>
        <w:t xml:space="preserve"> do 8: 00 hod.</w:t>
      </w:r>
    </w:p>
    <w:p w:rsidR="00602AEA" w:rsidRDefault="00602AEA" w:rsidP="00E120E5">
      <w:pPr>
        <w:rPr>
          <w:rFonts w:ascii="Arial" w:hAnsi="Arial" w:cs="Arial"/>
          <w:sz w:val="20"/>
        </w:rPr>
      </w:pPr>
    </w:p>
    <w:p w:rsidR="00432041" w:rsidRDefault="00432041" w:rsidP="00E120E5">
      <w:pPr>
        <w:rPr>
          <w:rFonts w:ascii="Arial" w:hAnsi="Arial" w:cs="Arial"/>
          <w:sz w:val="20"/>
        </w:rPr>
      </w:pPr>
    </w:p>
    <w:sectPr w:rsidR="00432041" w:rsidSect="00296274">
      <w:headerReference w:type="default" r:id="rId8"/>
      <w:footerReference w:type="default" r:id="rId9"/>
      <w:pgSz w:w="11906" w:h="16838"/>
      <w:pgMar w:top="1247" w:right="1247" w:bottom="1247" w:left="124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920" w:rsidRDefault="00656920" w:rsidP="00516332">
      <w:pPr>
        <w:spacing w:before="0"/>
      </w:pPr>
      <w:r>
        <w:separator/>
      </w:r>
    </w:p>
  </w:endnote>
  <w:endnote w:type="continuationSeparator" w:id="0">
    <w:p w:rsidR="00656920" w:rsidRDefault="00656920" w:rsidP="0051633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74" w:rsidRDefault="00A47F5A" w:rsidP="00274744">
    <w:pPr>
      <w:pStyle w:val="Zpat"/>
      <w:jc w:val="center"/>
      <w:rPr>
        <w:rFonts w:ascii="Arial Narrow" w:hAnsi="Arial Narrow" w:cs="Arial"/>
        <w:b/>
        <w:sz w:val="16"/>
        <w:szCs w:val="16"/>
      </w:rPr>
    </w:pPr>
    <w:r>
      <w:rPr>
        <w:rFonts w:ascii="Arial Narrow" w:hAnsi="Arial Narrow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-146050</wp:posOffset>
              </wp:positionH>
              <wp:positionV relativeFrom="paragraph">
                <wp:posOffset>71755</wp:posOffset>
              </wp:positionV>
              <wp:extent cx="6308090" cy="635"/>
              <wp:effectExtent l="6350" t="14605" r="10160" b="1333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EF1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5pt;margin-top:5.65pt;width:496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" strokecolor="#666" strokeweight="1pt">
              <v:shadow color="#7f7f7f" opacity=".5" offset="1pt"/>
            </v:shape>
          </w:pict>
        </mc:Fallback>
      </mc:AlternateContent>
    </w:r>
  </w:p>
  <w:p w:rsidR="00305236" w:rsidRDefault="00BA6698" w:rsidP="0027474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b/>
        <w:sz w:val="16"/>
        <w:szCs w:val="16"/>
      </w:rPr>
      <w:t>Technické služby Havlíčkův Brod</w:t>
    </w:r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Na Valech 3523, 580 02 Havlíčkův Brod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 Tel.: 569 429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818</w:t>
    </w:r>
    <w:r w:rsidR="00274744">
      <w:rPr>
        <w:rFonts w:ascii="Arial Narrow" w:hAnsi="Arial Narrow" w:cs="Arial"/>
        <w:sz w:val="16"/>
        <w:szCs w:val="16"/>
      </w:rPr>
      <w:t>-</w:t>
    </w:r>
    <w:r w:rsidR="00E24553" w:rsidRPr="006159F5">
      <w:rPr>
        <w:rFonts w:ascii="Arial Narrow" w:hAnsi="Arial Narrow" w:cs="Arial"/>
        <w:sz w:val="16"/>
        <w:szCs w:val="16"/>
      </w:rPr>
      <w:t>9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 Fax: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>569 428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471</w:t>
    </w:r>
    <w:r w:rsidR="00274744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E24553" w:rsidRPr="006159F5">
      <w:rPr>
        <w:rFonts w:ascii="Arial Narrow" w:hAnsi="Arial Narrow" w:cs="Arial"/>
        <w:sz w:val="16"/>
        <w:szCs w:val="16"/>
      </w:rPr>
      <w:t>ts@tshb.cz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1D4E83" w:rsidRPr="006159F5">
      <w:rPr>
        <w:rFonts w:ascii="Arial Narrow" w:hAnsi="Arial Narrow" w:cs="Arial"/>
        <w:sz w:val="16"/>
        <w:szCs w:val="16"/>
      </w:rPr>
      <w:t xml:space="preserve">  </w:t>
    </w:r>
    <w:r w:rsidR="00274744">
      <w:rPr>
        <w:rFonts w:ascii="Arial Narrow" w:hAnsi="Arial Narrow" w:cs="Arial"/>
        <w:sz w:val="16"/>
        <w:szCs w:val="16"/>
      </w:rPr>
      <w:t>w</w:t>
    </w:r>
    <w:r w:rsidR="001D4E83" w:rsidRPr="006159F5">
      <w:rPr>
        <w:rFonts w:ascii="Arial Narrow" w:hAnsi="Arial Narrow" w:cs="Arial"/>
        <w:sz w:val="16"/>
        <w:szCs w:val="16"/>
      </w:rPr>
      <w:t xml:space="preserve">ww.tshb.cz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</w:p>
  <w:p w:rsidR="00296274" w:rsidRPr="00296274" w:rsidRDefault="001D4E83" w:rsidP="0029627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sz w:val="16"/>
        <w:szCs w:val="16"/>
      </w:rPr>
      <w:t xml:space="preserve"> IČ: 70188041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DIČ: CZ70188041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KB: 1426521 / 0100</w:t>
    </w:r>
    <w:r w:rsidR="00305236">
      <w:rPr>
        <w:rFonts w:ascii="Arial Narrow" w:hAnsi="Arial Narrow" w:cs="Arial"/>
        <w:sz w:val="16"/>
        <w:szCs w:val="16"/>
      </w:rPr>
      <w:t xml:space="preserve"> </w:t>
    </w:r>
    <w:r w:rsidR="00274744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proofErr w:type="spellStart"/>
    <w:r w:rsidR="00290197" w:rsidRPr="006159F5">
      <w:rPr>
        <w:rFonts w:ascii="Arial Narrow" w:hAnsi="Arial Narrow" w:cs="Arial"/>
        <w:sz w:val="16"/>
        <w:szCs w:val="16"/>
      </w:rPr>
      <w:t>O</w:t>
    </w:r>
    <w:r w:rsidR="00274744">
      <w:rPr>
        <w:rFonts w:ascii="Arial Narrow" w:hAnsi="Arial Narrow" w:cs="Arial"/>
        <w:sz w:val="16"/>
        <w:szCs w:val="16"/>
      </w:rPr>
      <w:t>rg</w:t>
    </w:r>
    <w:r w:rsidR="00305236">
      <w:rPr>
        <w:rFonts w:ascii="Arial Narrow" w:hAnsi="Arial Narrow" w:cs="Arial"/>
        <w:sz w:val="16"/>
        <w:szCs w:val="16"/>
      </w:rPr>
      <w:t>anizace</w:t>
    </w:r>
    <w:r w:rsidR="00274744">
      <w:rPr>
        <w:rFonts w:ascii="Arial Narrow" w:hAnsi="Arial Narrow" w:cs="Arial"/>
        <w:sz w:val="16"/>
        <w:szCs w:val="16"/>
      </w:rPr>
      <w:t>.zapsána</w:t>
    </w:r>
    <w:proofErr w:type="spellEnd"/>
    <w:r w:rsidR="00274744">
      <w:rPr>
        <w:rFonts w:ascii="Arial Narrow" w:hAnsi="Arial Narrow" w:cs="Arial"/>
        <w:sz w:val="16"/>
        <w:szCs w:val="16"/>
      </w:rPr>
      <w:t xml:space="preserve"> v obch.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proofErr w:type="gramStart"/>
    <w:r w:rsidR="00290197" w:rsidRPr="006159F5">
      <w:rPr>
        <w:rFonts w:ascii="Arial Narrow" w:hAnsi="Arial Narrow" w:cs="Arial"/>
        <w:sz w:val="16"/>
        <w:szCs w:val="16"/>
      </w:rPr>
      <w:t>rejstříku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u Kr</w:t>
    </w:r>
    <w:r w:rsidR="00274744">
      <w:rPr>
        <w:rFonts w:ascii="Arial Narrow" w:hAnsi="Arial Narrow" w:cs="Arial"/>
        <w:sz w:val="16"/>
        <w:szCs w:val="16"/>
      </w:rPr>
      <w:t>.</w:t>
    </w:r>
    <w:r w:rsidR="00290197" w:rsidRPr="006159F5">
      <w:rPr>
        <w:rFonts w:ascii="Arial Narrow" w:hAnsi="Arial Narrow" w:cs="Arial"/>
        <w:sz w:val="16"/>
        <w:szCs w:val="16"/>
      </w:rPr>
      <w:t xml:space="preserve"> soudu v</w:t>
    </w:r>
    <w:r w:rsidR="00274744">
      <w:rPr>
        <w:rFonts w:ascii="Arial Narrow" w:hAnsi="Arial Narrow" w:cs="Arial"/>
        <w:sz w:val="16"/>
        <w:szCs w:val="16"/>
      </w:rPr>
      <w:t> </w:t>
    </w:r>
    <w:r w:rsidR="00290197" w:rsidRPr="006159F5">
      <w:rPr>
        <w:rFonts w:ascii="Arial Narrow" w:hAnsi="Arial Narrow" w:cs="Arial"/>
        <w:sz w:val="16"/>
        <w:szCs w:val="16"/>
      </w:rPr>
      <w:t>H</w:t>
    </w:r>
    <w:r w:rsidR="00274744">
      <w:rPr>
        <w:rFonts w:ascii="Arial Narrow" w:hAnsi="Arial Narrow" w:cs="Arial"/>
        <w:sz w:val="16"/>
        <w:szCs w:val="16"/>
      </w:rPr>
      <w:t>radci</w:t>
    </w:r>
    <w:r w:rsidR="00296274">
      <w:rPr>
        <w:rFonts w:ascii="Arial Narrow" w:hAnsi="Arial Narrow" w:cs="Arial"/>
        <w:sz w:val="16"/>
        <w:szCs w:val="16"/>
      </w:rPr>
      <w:t xml:space="preserve"> Králové, oddíl </w:t>
    </w:r>
    <w:proofErr w:type="spellStart"/>
    <w:r w:rsidR="00296274">
      <w:rPr>
        <w:rFonts w:ascii="Arial Narrow" w:hAnsi="Arial Narrow" w:cs="Arial"/>
        <w:sz w:val="16"/>
        <w:szCs w:val="16"/>
      </w:rPr>
      <w:t>Pr</w:t>
    </w:r>
    <w:proofErr w:type="spellEnd"/>
    <w:r w:rsidR="00296274">
      <w:rPr>
        <w:rFonts w:ascii="Arial Narrow" w:hAnsi="Arial Narrow" w:cs="Arial"/>
        <w:sz w:val="16"/>
        <w:szCs w:val="16"/>
      </w:rPr>
      <w:t>, vložka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920" w:rsidRDefault="00656920" w:rsidP="00516332">
      <w:pPr>
        <w:spacing w:before="0"/>
      </w:pPr>
      <w:r>
        <w:separator/>
      </w:r>
    </w:p>
  </w:footnote>
  <w:footnote w:type="continuationSeparator" w:id="0">
    <w:p w:rsidR="00656920" w:rsidRDefault="00656920" w:rsidP="0051633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5497"/>
    </w:tblGrid>
    <w:tr w:rsidR="00416EB0" w:rsidRPr="00516332" w:rsidTr="00305236">
      <w:trPr>
        <w:trHeight w:val="778"/>
      </w:trPr>
      <w:tc>
        <w:tcPr>
          <w:tcW w:w="3969" w:type="dxa"/>
        </w:tcPr>
        <w:p w:rsidR="00990A53" w:rsidRDefault="00990A53" w:rsidP="00305236">
          <w:pPr>
            <w:spacing w:after="60"/>
            <w:rPr>
              <w:rFonts w:ascii="Arial" w:hAnsi="Arial" w:cs="Arial"/>
              <w:b/>
              <w:noProof/>
              <w:color w:val="808080"/>
              <w:sz w:val="16"/>
              <w:szCs w:val="16"/>
            </w:rPr>
          </w:pPr>
        </w:p>
        <w:p w:rsidR="00305236" w:rsidRPr="004003B5" w:rsidRDefault="00990A53" w:rsidP="00305236">
          <w:pPr>
            <w:spacing w:after="60"/>
            <w:rPr>
              <w:rFonts w:ascii="Arial" w:hAnsi="Arial" w:cs="Arial"/>
              <w:b/>
              <w:color w:val="808080"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808080"/>
              <w:sz w:val="16"/>
              <w:szCs w:val="16"/>
            </w:rPr>
            <w:drawing>
              <wp:inline distT="0" distB="0" distL="0" distR="0" wp14:anchorId="2953ACEB" wp14:editId="0A1D8605">
                <wp:extent cx="2025650" cy="52387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TS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22" t="38301" r="27135" b="40807"/>
                        <a:stretch/>
                      </pic:blipFill>
                      <pic:spPr bwMode="auto">
                        <a:xfrm>
                          <a:off x="0" y="0"/>
                          <a:ext cx="2030325" cy="5250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  <w:vAlign w:val="bottom"/>
        </w:tcPr>
        <w:p w:rsidR="00416EB0" w:rsidRPr="00290197" w:rsidRDefault="00416EB0" w:rsidP="006159F5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</w:p>
        <w:p w:rsidR="00416EB0" w:rsidRPr="00305236" w:rsidRDefault="00305236" w:rsidP="00305236">
          <w:pPr>
            <w:spacing w:before="0" w:after="40"/>
            <w:rPr>
              <w:rFonts w:ascii="Arial Narrow" w:hAnsi="Arial Narrow" w:cs="Arial"/>
              <w:b/>
              <w:sz w:val="18"/>
              <w:szCs w:val="18"/>
            </w:rPr>
          </w:pPr>
          <w:r>
            <w:rPr>
              <w:rFonts w:ascii="Arial Narrow" w:hAnsi="Arial Narrow" w:cs="Arial"/>
              <w:b/>
              <w:color w:val="808080"/>
              <w:sz w:val="18"/>
              <w:szCs w:val="18"/>
            </w:rPr>
            <w:t>Technické služby Havlíčkův Brod</w:t>
          </w:r>
          <w:r w:rsidRPr="00305236">
            <w:rPr>
              <w:rFonts w:ascii="Arial Narrow" w:hAnsi="Arial Narrow" w:cs="Arial"/>
              <w:color w:val="808080"/>
              <w:sz w:val="18"/>
              <w:szCs w:val="18"/>
            </w:rPr>
            <w:t xml:space="preserve">, </w:t>
          </w:r>
          <w:r w:rsidR="00416EB0" w:rsidRPr="00305236">
            <w:rPr>
              <w:rFonts w:ascii="Arial Narrow" w:hAnsi="Arial Narrow" w:cs="Arial"/>
              <w:color w:val="808080"/>
              <w:sz w:val="18"/>
              <w:szCs w:val="18"/>
            </w:rPr>
            <w:t>Na Valech 3523, 580 02 Havlíčkův Brod</w:t>
          </w:r>
        </w:p>
      </w:tc>
    </w:tr>
  </w:tbl>
  <w:p w:rsidR="00516332" w:rsidRDefault="00A47F5A" w:rsidP="0030523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-146050</wp:posOffset>
              </wp:positionH>
              <wp:positionV relativeFrom="paragraph">
                <wp:posOffset>5715</wp:posOffset>
              </wp:positionV>
              <wp:extent cx="6308090" cy="635"/>
              <wp:effectExtent l="6350" t="15240" r="10160" b="127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1A6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5pt;margin-top:.45pt;width:496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" strokecolor="#666" strokeweight="1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tverecek5.jpg" style="width:4.8pt;height:4.8pt;visibility:visible" o:bullet="t">
        <v:imagedata r:id="rId1" o:title="ctverecek5"/>
      </v:shape>
    </w:pict>
  </w:numPicBullet>
  <w:abstractNum w:abstractNumId="0" w15:restartNumberingAfterBreak="0">
    <w:nsid w:val="044F0C05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593"/>
    <w:multiLevelType w:val="hybridMultilevel"/>
    <w:tmpl w:val="9B464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7116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5DB1"/>
    <w:multiLevelType w:val="hybridMultilevel"/>
    <w:tmpl w:val="3AA2BA20"/>
    <w:lvl w:ilvl="0" w:tplc="0368F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8A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CA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20C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06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48C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8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85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188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B556C9"/>
    <w:multiLevelType w:val="hybridMultilevel"/>
    <w:tmpl w:val="430C8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B6E"/>
    <w:multiLevelType w:val="hybridMultilevel"/>
    <w:tmpl w:val="F08CE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F2805"/>
    <w:multiLevelType w:val="hybridMultilevel"/>
    <w:tmpl w:val="A75E3AD2"/>
    <w:lvl w:ilvl="0" w:tplc="58F2C874">
      <w:start w:val="1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B3CC3"/>
    <w:multiLevelType w:val="hybridMultilevel"/>
    <w:tmpl w:val="8B1AF6FC"/>
    <w:lvl w:ilvl="0" w:tplc="C7D82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ACD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40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762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84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760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0C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47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7AF1AE6"/>
    <w:multiLevelType w:val="hybridMultilevel"/>
    <w:tmpl w:val="A9967B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9427F"/>
    <w:multiLevelType w:val="hybridMultilevel"/>
    <w:tmpl w:val="85F0A9C2"/>
    <w:lvl w:ilvl="0" w:tplc="11F0A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8A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0B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C6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48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0C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0B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42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CE8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8380439"/>
    <w:multiLevelType w:val="hybridMultilevel"/>
    <w:tmpl w:val="5630C6F4"/>
    <w:lvl w:ilvl="0" w:tplc="0C80E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ED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EB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38E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0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8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AF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85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636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07C272A"/>
    <w:multiLevelType w:val="hybridMultilevel"/>
    <w:tmpl w:val="E06C1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31638"/>
    <w:multiLevelType w:val="hybridMultilevel"/>
    <w:tmpl w:val="690A3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401AC"/>
    <w:multiLevelType w:val="hybridMultilevel"/>
    <w:tmpl w:val="A1F24808"/>
    <w:lvl w:ilvl="0" w:tplc="EE665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22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A2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90C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E4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A6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E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0B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A1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8A3313D"/>
    <w:multiLevelType w:val="hybridMultilevel"/>
    <w:tmpl w:val="4A667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57304"/>
    <w:multiLevelType w:val="hybridMultilevel"/>
    <w:tmpl w:val="2FE61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D62A0"/>
    <w:multiLevelType w:val="hybridMultilevel"/>
    <w:tmpl w:val="3992F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85151"/>
    <w:multiLevelType w:val="hybridMultilevel"/>
    <w:tmpl w:val="A1D85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47C2A"/>
    <w:multiLevelType w:val="hybridMultilevel"/>
    <w:tmpl w:val="7728A3C6"/>
    <w:lvl w:ilvl="0" w:tplc="882A5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8"/>
  </w:num>
  <w:num w:numId="4">
    <w:abstractNumId w:val="14"/>
  </w:num>
  <w:num w:numId="5">
    <w:abstractNumId w:val="1"/>
  </w:num>
  <w:num w:numId="6">
    <w:abstractNumId w:val="6"/>
  </w:num>
  <w:num w:numId="7">
    <w:abstractNumId w:val="17"/>
  </w:num>
  <w:num w:numId="8">
    <w:abstractNumId w:val="12"/>
  </w:num>
  <w:num w:numId="9">
    <w:abstractNumId w:val="5"/>
  </w:num>
  <w:num w:numId="10">
    <w:abstractNumId w:val="0"/>
  </w:num>
  <w:num w:numId="11">
    <w:abstractNumId w:val="2"/>
  </w:num>
  <w:num w:numId="12">
    <w:abstractNumId w:val="8"/>
  </w:num>
  <w:num w:numId="13">
    <w:abstractNumId w:val="15"/>
  </w:num>
  <w:num w:numId="14">
    <w:abstractNumId w:val="3"/>
  </w:num>
  <w:num w:numId="15">
    <w:abstractNumId w:val="10"/>
  </w:num>
  <w:num w:numId="16">
    <w:abstractNumId w:val="13"/>
  </w:num>
  <w:num w:numId="17">
    <w:abstractNumId w:val="9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50"/>
    <w:rsid w:val="0001015E"/>
    <w:rsid w:val="000126BA"/>
    <w:rsid w:val="000336ED"/>
    <w:rsid w:val="00041F06"/>
    <w:rsid w:val="00094907"/>
    <w:rsid w:val="000A60D4"/>
    <w:rsid w:val="000C0B26"/>
    <w:rsid w:val="000F00DD"/>
    <w:rsid w:val="00105298"/>
    <w:rsid w:val="00110FFA"/>
    <w:rsid w:val="0011136E"/>
    <w:rsid w:val="001631AB"/>
    <w:rsid w:val="001703EC"/>
    <w:rsid w:val="001D4E83"/>
    <w:rsid w:val="001E0E5C"/>
    <w:rsid w:val="002063A1"/>
    <w:rsid w:val="00243D27"/>
    <w:rsid w:val="00274744"/>
    <w:rsid w:val="00290197"/>
    <w:rsid w:val="00296274"/>
    <w:rsid w:val="002A0A4A"/>
    <w:rsid w:val="002B1820"/>
    <w:rsid w:val="002B28BF"/>
    <w:rsid w:val="002D7A4D"/>
    <w:rsid w:val="0030123A"/>
    <w:rsid w:val="00303AC9"/>
    <w:rsid w:val="00305236"/>
    <w:rsid w:val="00325134"/>
    <w:rsid w:val="00347E20"/>
    <w:rsid w:val="003735B4"/>
    <w:rsid w:val="00394213"/>
    <w:rsid w:val="003C36BC"/>
    <w:rsid w:val="003D5BB3"/>
    <w:rsid w:val="003F1C3C"/>
    <w:rsid w:val="004003B5"/>
    <w:rsid w:val="00407698"/>
    <w:rsid w:val="00416EB0"/>
    <w:rsid w:val="00432041"/>
    <w:rsid w:val="004376A6"/>
    <w:rsid w:val="00465FCE"/>
    <w:rsid w:val="0048304D"/>
    <w:rsid w:val="004C512D"/>
    <w:rsid w:val="004E4901"/>
    <w:rsid w:val="004E7EC9"/>
    <w:rsid w:val="004F714B"/>
    <w:rsid w:val="00504F08"/>
    <w:rsid w:val="005110BF"/>
    <w:rsid w:val="00516332"/>
    <w:rsid w:val="00525978"/>
    <w:rsid w:val="00565F05"/>
    <w:rsid w:val="00577723"/>
    <w:rsid w:val="00577BED"/>
    <w:rsid w:val="005B7DDD"/>
    <w:rsid w:val="005E4B00"/>
    <w:rsid w:val="00602AEA"/>
    <w:rsid w:val="006159F5"/>
    <w:rsid w:val="00656920"/>
    <w:rsid w:val="00676117"/>
    <w:rsid w:val="00693E8B"/>
    <w:rsid w:val="006D3620"/>
    <w:rsid w:val="006D5059"/>
    <w:rsid w:val="00750F2D"/>
    <w:rsid w:val="007538AA"/>
    <w:rsid w:val="00787E05"/>
    <w:rsid w:val="007968CF"/>
    <w:rsid w:val="007C3565"/>
    <w:rsid w:val="00895EAE"/>
    <w:rsid w:val="008B59C6"/>
    <w:rsid w:val="008E532B"/>
    <w:rsid w:val="008F0DE2"/>
    <w:rsid w:val="00916589"/>
    <w:rsid w:val="0092381F"/>
    <w:rsid w:val="009549F8"/>
    <w:rsid w:val="009559FB"/>
    <w:rsid w:val="009805AF"/>
    <w:rsid w:val="00984DF0"/>
    <w:rsid w:val="00990A53"/>
    <w:rsid w:val="00A149F2"/>
    <w:rsid w:val="00A175AD"/>
    <w:rsid w:val="00A3179B"/>
    <w:rsid w:val="00A47F5A"/>
    <w:rsid w:val="00A901FB"/>
    <w:rsid w:val="00AB3E23"/>
    <w:rsid w:val="00B0045F"/>
    <w:rsid w:val="00B11E36"/>
    <w:rsid w:val="00B77A03"/>
    <w:rsid w:val="00BA6698"/>
    <w:rsid w:val="00BB4DAC"/>
    <w:rsid w:val="00BF44F2"/>
    <w:rsid w:val="00C2022F"/>
    <w:rsid w:val="00C57840"/>
    <w:rsid w:val="00C70D45"/>
    <w:rsid w:val="00C7681B"/>
    <w:rsid w:val="00CC5D6D"/>
    <w:rsid w:val="00CE5750"/>
    <w:rsid w:val="00D35934"/>
    <w:rsid w:val="00D36A17"/>
    <w:rsid w:val="00D77CD4"/>
    <w:rsid w:val="00D93431"/>
    <w:rsid w:val="00DC37C8"/>
    <w:rsid w:val="00DC6983"/>
    <w:rsid w:val="00E120E5"/>
    <w:rsid w:val="00E24553"/>
    <w:rsid w:val="00E724CA"/>
    <w:rsid w:val="00E8264B"/>
    <w:rsid w:val="00E93643"/>
    <w:rsid w:val="00EB1449"/>
    <w:rsid w:val="00F26EC1"/>
    <w:rsid w:val="00F741DA"/>
    <w:rsid w:val="00FA02DA"/>
    <w:rsid w:val="00FE26CA"/>
    <w:rsid w:val="00FE4286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14735"/>
  <w15:docId w15:val="{B029A14B-0E14-4952-B9BC-9D937950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6332"/>
    <w:pPr>
      <w:spacing w:before="60"/>
      <w:jc w:val="both"/>
    </w:pPr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25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516332"/>
  </w:style>
  <w:style w:type="paragraph" w:styleId="Textpoznpodarou">
    <w:name w:val="footnote text"/>
    <w:basedOn w:val="Normln"/>
    <w:link w:val="TextpoznpodarouChar"/>
    <w:semiHidden/>
    <w:rsid w:val="00516332"/>
  </w:style>
  <w:style w:type="character" w:customStyle="1" w:styleId="TextpoznpodarouChar">
    <w:name w:val="Text pozn. pod čarou Char"/>
    <w:basedOn w:val="Standardnpsmoodstavce"/>
    <w:link w:val="Textpoznpodarou"/>
    <w:semiHidden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516332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16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33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33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E0E5C"/>
    <w:pPr>
      <w:ind w:left="720"/>
      <w:contextualSpacing/>
    </w:pPr>
  </w:style>
  <w:style w:type="paragraph" w:styleId="Bezmezer">
    <w:name w:val="No Spacing"/>
    <w:uiPriority w:val="1"/>
    <w:qFormat/>
    <w:rsid w:val="00565F05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D4E83"/>
    <w:rPr>
      <w:color w:val="0000FF"/>
      <w:u w:val="single"/>
    </w:rPr>
  </w:style>
  <w:style w:type="table" w:styleId="Mkatabulky">
    <w:name w:val="Table Grid"/>
    <w:basedOn w:val="Normlntabulka"/>
    <w:uiPriority w:val="59"/>
    <w:rsid w:val="005E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tnadresa">
    <w:name w:val="Vnitřní adresa"/>
    <w:basedOn w:val="Normln"/>
    <w:rsid w:val="007968CF"/>
    <w:pPr>
      <w:spacing w:before="0" w:line="220" w:lineRule="atLeast"/>
    </w:pPr>
    <w:rPr>
      <w:rFonts w:ascii="Arial" w:hAnsi="Arial"/>
      <w:spacing w:val="-5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325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Vc">
    <w:name w:val="Věc"/>
    <w:basedOn w:val="Normln"/>
    <w:rsid w:val="00A149F2"/>
    <w:pPr>
      <w:spacing w:before="0" w:after="120"/>
    </w:pPr>
    <w:rPr>
      <w:rFonts w:ascii="Arial" w:eastAsiaTheme="minorHAnsi" w:hAnsi="Arial" w:cs="Arial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S\Dopis%20TSH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2996A-8942-46B3-A4DC-4921B372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TSHB</Template>
  <TotalTime>1</TotalTime>
  <Pages>2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Honsa</dc:creator>
  <cp:lastModifiedBy>Kotěra Ondřej</cp:lastModifiedBy>
  <cp:revision>2</cp:revision>
  <cp:lastPrinted>2022-08-03T07:19:00Z</cp:lastPrinted>
  <dcterms:created xsi:type="dcterms:W3CDTF">2025-10-09T12:30:00Z</dcterms:created>
  <dcterms:modified xsi:type="dcterms:W3CDTF">2025-10-09T12:30:00Z</dcterms:modified>
</cp:coreProperties>
</file>