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5AB6" w14:textId="75792FA1" w:rsidR="00FB2F95" w:rsidRPr="00B63805" w:rsidRDefault="00260D51" w:rsidP="007A686E">
      <w:pPr>
        <w:jc w:val="both"/>
        <w:rPr>
          <w:b/>
          <w:color w:val="1F4E79"/>
          <w:sz w:val="36"/>
        </w:rPr>
      </w:pPr>
      <w:r w:rsidRPr="00B63805">
        <w:rPr>
          <w:b/>
          <w:color w:val="1F4E79"/>
          <w:sz w:val="36"/>
        </w:rPr>
        <w:t xml:space="preserve">Obměna parkovacího systému </w:t>
      </w:r>
      <w:r w:rsidR="00977846" w:rsidRPr="00B63805">
        <w:rPr>
          <w:b/>
          <w:color w:val="1F4E79"/>
          <w:sz w:val="36"/>
        </w:rPr>
        <w:t>(závorový systém)</w:t>
      </w:r>
    </w:p>
    <w:p w14:paraId="5F3C508F" w14:textId="77777777" w:rsidR="00FB2F95" w:rsidRPr="00B63805" w:rsidRDefault="00260D51" w:rsidP="007A686E">
      <w:pPr>
        <w:pStyle w:val="Nadpis1"/>
        <w:jc w:val="both"/>
      </w:pPr>
      <w:r w:rsidRPr="00B63805">
        <w:t>1. Specifikace zadání</w:t>
      </w:r>
    </w:p>
    <w:p w14:paraId="27EB56D1" w14:textId="77777777" w:rsidR="00FB2F95" w:rsidRPr="00B63805" w:rsidRDefault="00260D51" w:rsidP="007A686E">
      <w:pPr>
        <w:pStyle w:val="Nadpis2"/>
        <w:jc w:val="both"/>
      </w:pPr>
      <w:r w:rsidRPr="00B63805">
        <w:t>1.1 Předmět dodávky</w:t>
      </w:r>
    </w:p>
    <w:p w14:paraId="0A6E53BD" w14:textId="77777777" w:rsidR="00FB2F95" w:rsidRPr="00B63805" w:rsidRDefault="00260D51" w:rsidP="007A686E">
      <w:pPr>
        <w:pStyle w:val="Seznamsodrkami"/>
        <w:jc w:val="both"/>
      </w:pPr>
      <w:r w:rsidRPr="00B63805">
        <w:t>Předmětem dodávky je kompletní obměna stávajícího parkovacího systému ve městě Český Krumlov.</w:t>
      </w:r>
    </w:p>
    <w:p w14:paraId="458F3BE6" w14:textId="77777777" w:rsidR="00FB2F95" w:rsidRPr="00B63805" w:rsidRDefault="00260D51" w:rsidP="007A686E">
      <w:pPr>
        <w:pStyle w:val="Seznamsodrkami"/>
        <w:jc w:val="both"/>
      </w:pPr>
      <w:r w:rsidRPr="00B63805">
        <w:t>Nové zařízení bude umístěno na stejných místech jako stávající zařízení.</w:t>
      </w:r>
    </w:p>
    <w:p w14:paraId="22F9AFE9" w14:textId="77777777" w:rsidR="00FB2F95" w:rsidRPr="00B63805" w:rsidRDefault="00260D51" w:rsidP="007A686E">
      <w:pPr>
        <w:pStyle w:val="Seznamsodrkami"/>
        <w:jc w:val="both"/>
      </w:pPr>
      <w:r w:rsidRPr="00B63805">
        <w:t>Stávající sítě a infrastruktura se využijí v rozsahu: elektro, management switche, rozvody UTP kabelů s připojením do sítě ČKRF.</w:t>
      </w:r>
    </w:p>
    <w:p w14:paraId="5FDE50D0" w14:textId="77777777" w:rsidR="00FB2F95" w:rsidRPr="00B63805" w:rsidRDefault="00260D51" w:rsidP="007A686E">
      <w:pPr>
        <w:pStyle w:val="Seznamsodrkami"/>
        <w:jc w:val="both"/>
      </w:pPr>
      <w:r w:rsidRPr="00B63805">
        <w:t>Systém bude plně automatický s evidencí registračních značek vozidel (RZ) a s minimální obsluhou.</w:t>
      </w:r>
    </w:p>
    <w:p w14:paraId="6ECF2D3A" w14:textId="77777777" w:rsidR="00FB2F95" w:rsidRPr="00B63805" w:rsidRDefault="00260D51" w:rsidP="007A686E">
      <w:pPr>
        <w:pStyle w:val="Seznamsodrkami"/>
        <w:jc w:val="both"/>
      </w:pPr>
      <w:r w:rsidRPr="00B63805">
        <w:t>Vjezdy a výjezdy budou vybaveny kamerami pro snímání RZ vozidel a jejich systémovou evidenci.</w:t>
      </w:r>
    </w:p>
    <w:p w14:paraId="1D06F8F7" w14:textId="77777777" w:rsidR="00FB2F95" w:rsidRPr="00B63805" w:rsidRDefault="00260D51" w:rsidP="007A686E">
      <w:pPr>
        <w:pStyle w:val="Seznamsodrkami"/>
        <w:jc w:val="both"/>
      </w:pPr>
      <w:r w:rsidRPr="00B63805">
        <w:t>Součástí systému bude samostatný řídicí systém, webová správa a vzdálený dohled a ovládání.</w:t>
      </w:r>
    </w:p>
    <w:p w14:paraId="2F89EEFA" w14:textId="77777777" w:rsidR="00FB2F95" w:rsidRPr="00B63805" w:rsidRDefault="00260D51" w:rsidP="007A686E">
      <w:pPr>
        <w:pStyle w:val="Nadpis2"/>
        <w:jc w:val="both"/>
      </w:pPr>
      <w:r w:rsidRPr="00B63805">
        <w:t>1.2 Členění plnění na bloky a lokality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164"/>
        <w:gridCol w:w="955"/>
        <w:gridCol w:w="1134"/>
        <w:gridCol w:w="1275"/>
        <w:gridCol w:w="3503"/>
      </w:tblGrid>
      <w:tr w:rsidR="00FB2F95" w:rsidRPr="00B63805" w14:paraId="30A5EF27" w14:textId="77777777" w:rsidTr="008B0AE8">
        <w:trPr>
          <w:jc w:val="center"/>
        </w:trPr>
        <w:tc>
          <w:tcPr>
            <w:tcW w:w="1271" w:type="dxa"/>
            <w:shd w:val="clear" w:color="auto" w:fill="D9EAF7"/>
          </w:tcPr>
          <w:p w14:paraId="59A1BF17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Blok</w:t>
            </w:r>
          </w:p>
        </w:tc>
        <w:tc>
          <w:tcPr>
            <w:tcW w:w="2164" w:type="dxa"/>
            <w:shd w:val="clear" w:color="auto" w:fill="D9EAF7"/>
          </w:tcPr>
          <w:p w14:paraId="2D2CC021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Lokalita</w:t>
            </w:r>
          </w:p>
        </w:tc>
        <w:tc>
          <w:tcPr>
            <w:tcW w:w="955" w:type="dxa"/>
            <w:shd w:val="clear" w:color="auto" w:fill="D9EAF7"/>
          </w:tcPr>
          <w:p w14:paraId="28D3859C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Vjezdy</w:t>
            </w:r>
          </w:p>
        </w:tc>
        <w:tc>
          <w:tcPr>
            <w:tcW w:w="1134" w:type="dxa"/>
            <w:shd w:val="clear" w:color="auto" w:fill="D9EAF7"/>
          </w:tcPr>
          <w:p w14:paraId="55B9806C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Výjezdy</w:t>
            </w:r>
          </w:p>
        </w:tc>
        <w:tc>
          <w:tcPr>
            <w:tcW w:w="1275" w:type="dxa"/>
            <w:shd w:val="clear" w:color="auto" w:fill="D9EAF7"/>
          </w:tcPr>
          <w:p w14:paraId="48808567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Kasy / pokladny</w:t>
            </w:r>
          </w:p>
        </w:tc>
        <w:tc>
          <w:tcPr>
            <w:tcW w:w="3503" w:type="dxa"/>
            <w:shd w:val="clear" w:color="auto" w:fill="D9EAF7"/>
          </w:tcPr>
          <w:p w14:paraId="058A95EA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Poznámka</w:t>
            </w:r>
          </w:p>
        </w:tc>
      </w:tr>
      <w:tr w:rsidR="00FB2F95" w:rsidRPr="00B63805" w14:paraId="76464787" w14:textId="77777777" w:rsidTr="008B0AE8">
        <w:trPr>
          <w:jc w:val="center"/>
        </w:trPr>
        <w:tc>
          <w:tcPr>
            <w:tcW w:w="1271" w:type="dxa"/>
          </w:tcPr>
          <w:p w14:paraId="68D46709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1</w:t>
            </w:r>
          </w:p>
        </w:tc>
        <w:tc>
          <w:tcPr>
            <w:tcW w:w="2164" w:type="dxa"/>
          </w:tcPr>
          <w:p w14:paraId="3781A321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P1 – Jelenka</w:t>
            </w:r>
          </w:p>
        </w:tc>
        <w:tc>
          <w:tcPr>
            <w:tcW w:w="955" w:type="dxa"/>
          </w:tcPr>
          <w:p w14:paraId="035C012F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134" w:type="dxa"/>
          </w:tcPr>
          <w:p w14:paraId="7BA61388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2D482FBC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</w:t>
            </w:r>
          </w:p>
        </w:tc>
        <w:tc>
          <w:tcPr>
            <w:tcW w:w="3503" w:type="dxa"/>
          </w:tcPr>
          <w:p w14:paraId="455C055B" w14:textId="77777777" w:rsidR="00FB2F95" w:rsidRPr="00B63805" w:rsidRDefault="00FB2F95" w:rsidP="007A686E">
            <w:pPr>
              <w:jc w:val="both"/>
            </w:pPr>
          </w:p>
        </w:tc>
      </w:tr>
      <w:tr w:rsidR="00FB2F95" w:rsidRPr="00B63805" w14:paraId="449EF98C" w14:textId="77777777" w:rsidTr="008B0AE8">
        <w:trPr>
          <w:jc w:val="center"/>
        </w:trPr>
        <w:tc>
          <w:tcPr>
            <w:tcW w:w="1271" w:type="dxa"/>
          </w:tcPr>
          <w:p w14:paraId="0132ED39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1</w:t>
            </w:r>
          </w:p>
        </w:tc>
        <w:tc>
          <w:tcPr>
            <w:tcW w:w="2164" w:type="dxa"/>
          </w:tcPr>
          <w:p w14:paraId="19C35BD5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P2 – Pod poštou</w:t>
            </w:r>
          </w:p>
        </w:tc>
        <w:tc>
          <w:tcPr>
            <w:tcW w:w="955" w:type="dxa"/>
          </w:tcPr>
          <w:p w14:paraId="76A6AFB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</w:t>
            </w:r>
          </w:p>
        </w:tc>
        <w:tc>
          <w:tcPr>
            <w:tcW w:w="1134" w:type="dxa"/>
          </w:tcPr>
          <w:p w14:paraId="73B0647F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510C505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60735C0B" w14:textId="77777777" w:rsidR="00FB2F95" w:rsidRPr="00B63805" w:rsidRDefault="00FB2F95" w:rsidP="007A686E">
            <w:pPr>
              <w:jc w:val="both"/>
            </w:pPr>
          </w:p>
        </w:tc>
      </w:tr>
      <w:tr w:rsidR="00FB2F95" w:rsidRPr="00B63805" w14:paraId="1D662966" w14:textId="77777777" w:rsidTr="008B0AE8">
        <w:trPr>
          <w:jc w:val="center"/>
        </w:trPr>
        <w:tc>
          <w:tcPr>
            <w:tcW w:w="1271" w:type="dxa"/>
          </w:tcPr>
          <w:p w14:paraId="21D84AC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1</w:t>
            </w:r>
          </w:p>
        </w:tc>
        <w:tc>
          <w:tcPr>
            <w:tcW w:w="2164" w:type="dxa"/>
          </w:tcPr>
          <w:p w14:paraId="01B867E5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P3 – U Městského parku</w:t>
            </w:r>
          </w:p>
        </w:tc>
        <w:tc>
          <w:tcPr>
            <w:tcW w:w="955" w:type="dxa"/>
          </w:tcPr>
          <w:p w14:paraId="1A765BE4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</w:t>
            </w:r>
          </w:p>
        </w:tc>
        <w:tc>
          <w:tcPr>
            <w:tcW w:w="1134" w:type="dxa"/>
          </w:tcPr>
          <w:p w14:paraId="49AFE6F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7C3B5D0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0C6BC4B6" w14:textId="77777777" w:rsidR="00FB2F95" w:rsidRPr="00B63805" w:rsidRDefault="00FB2F95" w:rsidP="007A686E">
            <w:pPr>
              <w:jc w:val="both"/>
            </w:pPr>
          </w:p>
        </w:tc>
      </w:tr>
      <w:tr w:rsidR="00FB2F95" w:rsidRPr="00B63805" w14:paraId="0A96D68E" w14:textId="77777777" w:rsidTr="008B0AE8">
        <w:trPr>
          <w:jc w:val="center"/>
        </w:trPr>
        <w:tc>
          <w:tcPr>
            <w:tcW w:w="1271" w:type="dxa"/>
          </w:tcPr>
          <w:p w14:paraId="734EF921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1</w:t>
            </w:r>
          </w:p>
        </w:tc>
        <w:tc>
          <w:tcPr>
            <w:tcW w:w="2164" w:type="dxa"/>
          </w:tcPr>
          <w:p w14:paraId="37B86757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P5 – Autobusové nádraží</w:t>
            </w:r>
          </w:p>
        </w:tc>
        <w:tc>
          <w:tcPr>
            <w:tcW w:w="955" w:type="dxa"/>
          </w:tcPr>
          <w:p w14:paraId="3861544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</w:t>
            </w:r>
          </w:p>
        </w:tc>
        <w:tc>
          <w:tcPr>
            <w:tcW w:w="1134" w:type="dxa"/>
          </w:tcPr>
          <w:p w14:paraId="08EB7301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4BA791D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769343A4" w14:textId="77777777" w:rsidR="00FB2F95" w:rsidRPr="00B63805" w:rsidRDefault="00FB2F95" w:rsidP="007A686E">
            <w:pPr>
              <w:jc w:val="both"/>
            </w:pPr>
          </w:p>
        </w:tc>
      </w:tr>
      <w:tr w:rsidR="00FB2F95" w:rsidRPr="00B63805" w14:paraId="0751923B" w14:textId="77777777" w:rsidTr="008B0AE8">
        <w:trPr>
          <w:jc w:val="center"/>
        </w:trPr>
        <w:tc>
          <w:tcPr>
            <w:tcW w:w="1271" w:type="dxa"/>
          </w:tcPr>
          <w:p w14:paraId="57B1AF52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1</w:t>
            </w:r>
          </w:p>
        </w:tc>
        <w:tc>
          <w:tcPr>
            <w:tcW w:w="2164" w:type="dxa"/>
          </w:tcPr>
          <w:p w14:paraId="569FBD4C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P7 – Chvalšinská ulice</w:t>
            </w:r>
          </w:p>
        </w:tc>
        <w:tc>
          <w:tcPr>
            <w:tcW w:w="955" w:type="dxa"/>
          </w:tcPr>
          <w:p w14:paraId="492DE4A6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134" w:type="dxa"/>
          </w:tcPr>
          <w:p w14:paraId="00A99E8F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063476CB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25BE0EFC" w14:textId="77777777" w:rsidR="00FB2F95" w:rsidRPr="00B63805" w:rsidRDefault="00FB2F95" w:rsidP="007A686E">
            <w:pPr>
              <w:jc w:val="both"/>
            </w:pPr>
          </w:p>
        </w:tc>
      </w:tr>
      <w:tr w:rsidR="00932B22" w:rsidRPr="00B63805" w14:paraId="2555DC4A" w14:textId="77777777" w:rsidTr="00932B22">
        <w:trPr>
          <w:trHeight w:val="58"/>
          <w:jc w:val="center"/>
        </w:trPr>
        <w:tc>
          <w:tcPr>
            <w:tcW w:w="1271" w:type="dxa"/>
          </w:tcPr>
          <w:p w14:paraId="458B1E83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  <w:tc>
          <w:tcPr>
            <w:tcW w:w="2164" w:type="dxa"/>
          </w:tcPr>
          <w:p w14:paraId="051E4EC7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  <w:tc>
          <w:tcPr>
            <w:tcW w:w="955" w:type="dxa"/>
          </w:tcPr>
          <w:p w14:paraId="76C0CAD5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  <w:tc>
          <w:tcPr>
            <w:tcW w:w="1134" w:type="dxa"/>
          </w:tcPr>
          <w:p w14:paraId="5D324377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  <w:tc>
          <w:tcPr>
            <w:tcW w:w="1275" w:type="dxa"/>
          </w:tcPr>
          <w:p w14:paraId="6C531042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  <w:tc>
          <w:tcPr>
            <w:tcW w:w="3503" w:type="dxa"/>
          </w:tcPr>
          <w:p w14:paraId="49A3A09F" w14:textId="77777777" w:rsidR="00932B22" w:rsidRPr="00B63805" w:rsidRDefault="00932B22" w:rsidP="007A686E">
            <w:pPr>
              <w:jc w:val="both"/>
              <w:rPr>
                <w:sz w:val="18"/>
              </w:rPr>
            </w:pPr>
          </w:p>
        </w:tc>
      </w:tr>
      <w:tr w:rsidR="00FB2F95" w:rsidRPr="00B63805" w14:paraId="0772A35F" w14:textId="77777777" w:rsidTr="008B0AE8">
        <w:trPr>
          <w:jc w:val="center"/>
        </w:trPr>
        <w:tc>
          <w:tcPr>
            <w:tcW w:w="1271" w:type="dxa"/>
          </w:tcPr>
          <w:p w14:paraId="5F6389DB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2</w:t>
            </w:r>
          </w:p>
        </w:tc>
        <w:tc>
          <w:tcPr>
            <w:tcW w:w="2164" w:type="dxa"/>
          </w:tcPr>
          <w:p w14:paraId="08AC8365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BUS STOP – Jelenka</w:t>
            </w:r>
          </w:p>
        </w:tc>
        <w:tc>
          <w:tcPr>
            <w:tcW w:w="955" w:type="dxa"/>
          </w:tcPr>
          <w:p w14:paraId="5D3979F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134" w:type="dxa"/>
          </w:tcPr>
          <w:p w14:paraId="0109662F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60A1BDF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3800881D" w14:textId="6A401D7E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Zvýšený</w:t>
            </w:r>
            <w:r w:rsidR="00A90C4B">
              <w:rPr>
                <w:sz w:val="18"/>
              </w:rPr>
              <w:t xml:space="preserve"> </w:t>
            </w:r>
            <w:r w:rsidRPr="00B63805">
              <w:rPr>
                <w:sz w:val="18"/>
              </w:rPr>
              <w:t>vjezdový a výjezdový stojan</w:t>
            </w:r>
          </w:p>
        </w:tc>
      </w:tr>
      <w:tr w:rsidR="00FB2F95" w:rsidRPr="00B63805" w14:paraId="1353860E" w14:textId="77777777" w:rsidTr="008B0AE8">
        <w:trPr>
          <w:jc w:val="center"/>
        </w:trPr>
        <w:tc>
          <w:tcPr>
            <w:tcW w:w="1271" w:type="dxa"/>
          </w:tcPr>
          <w:p w14:paraId="53F21707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2</w:t>
            </w:r>
          </w:p>
        </w:tc>
        <w:tc>
          <w:tcPr>
            <w:tcW w:w="2164" w:type="dxa"/>
          </w:tcPr>
          <w:p w14:paraId="096A4522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BUS PARKING – Chvalšinská</w:t>
            </w:r>
          </w:p>
        </w:tc>
        <w:tc>
          <w:tcPr>
            <w:tcW w:w="955" w:type="dxa"/>
          </w:tcPr>
          <w:p w14:paraId="4CEAD7CF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134" w:type="dxa"/>
          </w:tcPr>
          <w:p w14:paraId="6865EB5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2902BCA7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690C2E27" w14:textId="38B866DB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Zvýšený vjezdový a výjezdový stojan</w:t>
            </w:r>
          </w:p>
        </w:tc>
      </w:tr>
      <w:tr w:rsidR="00FB2F95" w:rsidRPr="00B63805" w14:paraId="16BA81F1" w14:textId="77777777" w:rsidTr="008B0AE8">
        <w:trPr>
          <w:jc w:val="center"/>
        </w:trPr>
        <w:tc>
          <w:tcPr>
            <w:tcW w:w="1271" w:type="dxa"/>
          </w:tcPr>
          <w:p w14:paraId="064A928B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Blok 2</w:t>
            </w:r>
          </w:p>
        </w:tc>
        <w:tc>
          <w:tcPr>
            <w:tcW w:w="2164" w:type="dxa"/>
          </w:tcPr>
          <w:p w14:paraId="75E48E99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Zaměstnanecké P – Chvalšinská</w:t>
            </w:r>
          </w:p>
        </w:tc>
        <w:tc>
          <w:tcPr>
            <w:tcW w:w="955" w:type="dxa"/>
          </w:tcPr>
          <w:p w14:paraId="5C3F74F2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134" w:type="dxa"/>
          </w:tcPr>
          <w:p w14:paraId="0976616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1275" w:type="dxa"/>
          </w:tcPr>
          <w:p w14:paraId="1D826436" w14:textId="17D13785" w:rsidR="00FB2F95" w:rsidRPr="00B63805" w:rsidRDefault="000D65BC" w:rsidP="007A686E">
            <w:pPr>
              <w:jc w:val="both"/>
            </w:pPr>
            <w:r>
              <w:rPr>
                <w:sz w:val="18"/>
              </w:rPr>
              <w:t>1</w:t>
            </w:r>
          </w:p>
        </w:tc>
        <w:tc>
          <w:tcPr>
            <w:tcW w:w="3503" w:type="dxa"/>
          </w:tcPr>
          <w:p w14:paraId="2E4B3845" w14:textId="27D1AE4D" w:rsidR="00FB2F95" w:rsidRPr="00B63805" w:rsidRDefault="00FB2F95" w:rsidP="007A686E">
            <w:pPr>
              <w:jc w:val="both"/>
            </w:pPr>
          </w:p>
        </w:tc>
      </w:tr>
    </w:tbl>
    <w:p w14:paraId="0C17A9FC" w14:textId="77777777" w:rsidR="00FB2F95" w:rsidRPr="00B63805" w:rsidRDefault="00260D51" w:rsidP="007A686E">
      <w:pPr>
        <w:pStyle w:val="Nadpis2"/>
        <w:jc w:val="both"/>
      </w:pPr>
      <w:r w:rsidRPr="00B63805">
        <w:t>1.3 Podmínky zadání a rozsah odpovědnosti</w:t>
      </w:r>
    </w:p>
    <w:p w14:paraId="02E0DB34" w14:textId="4CAFB0A7" w:rsidR="00FB2F95" w:rsidRPr="00B63805" w:rsidRDefault="00260D51" w:rsidP="007A686E">
      <w:pPr>
        <w:pStyle w:val="Seznamsodrkami"/>
        <w:jc w:val="both"/>
      </w:pPr>
      <w:r w:rsidRPr="00B63805">
        <w:t>Zadavatel požaduje zachování funkčnosti systému v průběhu obměny; omezení má probíhat pouze na parkovištích, kde právě probíhá výměna zařízení.</w:t>
      </w:r>
      <w:r w:rsidR="002C388E">
        <w:t xml:space="preserve"> Zadavatel se zavazuje poskytnout potřebnou součinnost.</w:t>
      </w:r>
    </w:p>
    <w:p w14:paraId="07460547" w14:textId="77777777" w:rsidR="00FB2F95" w:rsidRPr="00B63805" w:rsidRDefault="00260D51" w:rsidP="007A686E">
      <w:pPr>
        <w:pStyle w:val="Seznamsodrkami"/>
        <w:jc w:val="both"/>
      </w:pPr>
      <w:r w:rsidRPr="00B63805">
        <w:t>Zadavatel na své náklady zajistí odpojení a odmontování stávajícího zařízení v čase dle dohody s dodavatelem.</w:t>
      </w:r>
    </w:p>
    <w:p w14:paraId="24452ECB" w14:textId="77777777" w:rsidR="00FB2F95" w:rsidRPr="00B63805" w:rsidRDefault="00260D51" w:rsidP="007A686E">
      <w:pPr>
        <w:pStyle w:val="Seznamsodrkami"/>
        <w:jc w:val="both"/>
      </w:pPr>
      <w:r w:rsidRPr="00B63805">
        <w:t>Náklady na případné stavební úpravy, podstavce pod zařízení, přidání sloupků pro kamery nebo další zařízení nese zhotovitel.</w:t>
      </w:r>
    </w:p>
    <w:p w14:paraId="312FD26A" w14:textId="37CA1F3D" w:rsidR="00F33795" w:rsidRPr="00B63805" w:rsidRDefault="00260D51" w:rsidP="007A686E">
      <w:pPr>
        <w:pStyle w:val="Seznamsodrkami"/>
        <w:jc w:val="both"/>
        <w:rPr>
          <w:bCs/>
        </w:rPr>
      </w:pPr>
      <w:r w:rsidRPr="00B63805">
        <w:rPr>
          <w:bCs/>
        </w:rPr>
        <w:t xml:space="preserve">Vjezdové smyčky nejsou součástí zadání. Před zahájením prací </w:t>
      </w:r>
      <w:r w:rsidR="008B0AE8" w:rsidRPr="00B63805">
        <w:rPr>
          <w:bCs/>
        </w:rPr>
        <w:t>budou</w:t>
      </w:r>
      <w:r w:rsidRPr="00B63805">
        <w:rPr>
          <w:bCs/>
        </w:rPr>
        <w:t xml:space="preserve"> proměřeny a nevyhovující smyčky vyměněny</w:t>
      </w:r>
      <w:r w:rsidR="008B0AE8" w:rsidRPr="00B63805">
        <w:rPr>
          <w:bCs/>
        </w:rPr>
        <w:t xml:space="preserve"> na náklady zadavatele.</w:t>
      </w:r>
    </w:p>
    <w:p w14:paraId="3CD98351" w14:textId="00450BF7" w:rsidR="00742F90" w:rsidRPr="00B63805" w:rsidRDefault="00742F90" w:rsidP="00D27095">
      <w:pPr>
        <w:pStyle w:val="Seznamsodrkami"/>
        <w:jc w:val="both"/>
      </w:pPr>
      <w:r w:rsidRPr="00742F90">
        <w:t>Předmětem základního závazku je realizace Bloku 1. Realizace Bloku 2 představuje vyhrazenou změnu závazku, kterou je zadavatel oprávněn aktivovat za podmínek stanovených v zadávací dokumentaci</w:t>
      </w:r>
      <w:r>
        <w:t>.</w:t>
      </w:r>
    </w:p>
    <w:p w14:paraId="1C14CB11" w14:textId="77777777" w:rsidR="00FB2F95" w:rsidRPr="00B63805" w:rsidRDefault="00260D51" w:rsidP="007A686E">
      <w:pPr>
        <w:pStyle w:val="Nadpis2"/>
        <w:jc w:val="both"/>
      </w:pPr>
      <w:r w:rsidRPr="00B63805">
        <w:t>1.4 Obecné funkční požadavky na systém</w:t>
      </w:r>
    </w:p>
    <w:p w14:paraId="64BF1833" w14:textId="77777777" w:rsidR="00FB2F95" w:rsidRPr="00B63805" w:rsidRDefault="00260D51" w:rsidP="007A686E">
      <w:pPr>
        <w:pStyle w:val="Seznamsodrkami"/>
        <w:jc w:val="both"/>
      </w:pPr>
      <w:r w:rsidRPr="00B63805">
        <w:t>Automatická evidence veškerých průjezdů podle identifikačních kritérií, zejména RZ, NFC, MIFARE, QR a čárového kódu.</w:t>
      </w:r>
    </w:p>
    <w:p w14:paraId="1210523E" w14:textId="77777777" w:rsidR="00FB2F95" w:rsidRPr="00B63805" w:rsidRDefault="00260D51" w:rsidP="007A686E">
      <w:pPr>
        <w:pStyle w:val="Seznamsodrkami"/>
        <w:jc w:val="both"/>
      </w:pPr>
      <w:r w:rsidRPr="00B63805">
        <w:t>Vzdálený dohled a ovládání přes webové rozhraní; webová správa musí být multiplatformní, responzivní a adaptabilní.</w:t>
      </w:r>
    </w:p>
    <w:p w14:paraId="172FD5B7" w14:textId="77777777" w:rsidR="00FB2F95" w:rsidRPr="00B63805" w:rsidRDefault="00260D51" w:rsidP="007A686E">
      <w:pPr>
        <w:pStyle w:val="Seznamsodrkami"/>
        <w:jc w:val="both"/>
      </w:pPr>
      <w:r w:rsidRPr="00B63805">
        <w:t>Kontrolu nad provozem bude mít pracoviště zadavatele.</w:t>
      </w:r>
    </w:p>
    <w:p w14:paraId="21268202" w14:textId="77777777" w:rsidR="00FB2F95" w:rsidRPr="00B63805" w:rsidRDefault="00260D51" w:rsidP="007A686E">
      <w:pPr>
        <w:pStyle w:val="Seznamsodrkami"/>
        <w:jc w:val="both"/>
      </w:pPr>
      <w:r w:rsidRPr="00B63805">
        <w:t>Veškeré zásahy do systému budou zaznamenávány do archivu systému / logu.</w:t>
      </w:r>
    </w:p>
    <w:p w14:paraId="5D5646DD" w14:textId="77777777" w:rsidR="00FB2F95" w:rsidRPr="00B63805" w:rsidRDefault="00260D51" w:rsidP="007A686E">
      <w:pPr>
        <w:pStyle w:val="Seznamsodrkami"/>
        <w:jc w:val="both"/>
      </w:pPr>
      <w:r w:rsidRPr="00B63805">
        <w:t>Obsluha bude provádět pouze nezbytné činnosti spojené s údržbou, doplňováním spotřebního materiálu, výběrem a doplněním hotovosti a minimální nutnou obsluhou systému.</w:t>
      </w:r>
    </w:p>
    <w:p w14:paraId="51E978B5" w14:textId="77777777" w:rsidR="00FB2F95" w:rsidRPr="00B63805" w:rsidRDefault="00260D51" w:rsidP="007A686E">
      <w:pPr>
        <w:pStyle w:val="Nadpis2"/>
        <w:jc w:val="both"/>
      </w:pPr>
      <w:r w:rsidRPr="00B63805">
        <w:lastRenderedPageBreak/>
        <w:t>1.5 Vjezd do parkoviště</w:t>
      </w:r>
    </w:p>
    <w:p w14:paraId="04C88B3A" w14:textId="77777777" w:rsidR="00FB2F95" w:rsidRPr="00B63805" w:rsidRDefault="00260D51" w:rsidP="007A686E">
      <w:pPr>
        <w:pStyle w:val="Seznamsodrkami"/>
        <w:jc w:val="both"/>
      </w:pPr>
      <w:r w:rsidRPr="00B63805">
        <w:t>Před vjezdovou závorou bude vjezdový sloupek / vydavač vjezdových lístků.</w:t>
      </w:r>
    </w:p>
    <w:p w14:paraId="1C91F0E3" w14:textId="77777777" w:rsidR="00FB2F95" w:rsidRPr="00B63805" w:rsidRDefault="00260D51" w:rsidP="007A686E">
      <w:pPr>
        <w:pStyle w:val="Seznamsodrkami"/>
        <w:jc w:val="both"/>
      </w:pPr>
      <w:r w:rsidRPr="00B63805">
        <w:t>Vjezdový lístek musí obsahovat RZ vozidla, parkoviště, datum, čas a QR kód pro online transakci.</w:t>
      </w:r>
    </w:p>
    <w:p w14:paraId="25D2EC83" w14:textId="34036755" w:rsidR="00FB2F95" w:rsidRPr="00B63805" w:rsidRDefault="00260D51" w:rsidP="007A686E">
      <w:pPr>
        <w:pStyle w:val="Seznamsodrkami"/>
        <w:jc w:val="both"/>
      </w:pPr>
      <w:r w:rsidRPr="00B63805">
        <w:t xml:space="preserve">Vydavač lístků musí mít kapacitu minimálně </w:t>
      </w:r>
      <w:r w:rsidR="008F3E0D">
        <w:t xml:space="preserve">  </w:t>
      </w:r>
      <w:r w:rsidR="00A90C4B">
        <w:t>5</w:t>
      </w:r>
      <w:r w:rsidR="008F3E0D">
        <w:t>000</w:t>
      </w:r>
      <w:r w:rsidRPr="00B63805">
        <w:t xml:space="preserve"> lístků; standard papíru v roli minimálně 110 g/m².</w:t>
      </w:r>
    </w:p>
    <w:p w14:paraId="27C83256" w14:textId="04B5B5AD" w:rsidR="00FB2F95" w:rsidRPr="00B63805" w:rsidRDefault="00260D51" w:rsidP="007A686E">
      <w:pPr>
        <w:pStyle w:val="Seznamsodrkami"/>
        <w:jc w:val="both"/>
      </w:pPr>
      <w:r w:rsidRPr="00B63805">
        <w:t>Na v</w:t>
      </w:r>
      <w:r w:rsidR="005D442E" w:rsidRPr="00B63805">
        <w:t>jezdovém sloupku</w:t>
      </w:r>
      <w:r w:rsidRPr="00B63805">
        <w:t xml:space="preserve"> bude kombinovaná čtečka NFC, MIFARE, QR </w:t>
      </w:r>
      <w:r w:rsidR="00C84107" w:rsidRPr="00B63805">
        <w:t>kódu</w:t>
      </w:r>
      <w:r w:rsidRPr="00B63805">
        <w:t>.</w:t>
      </w:r>
    </w:p>
    <w:p w14:paraId="463FD16D" w14:textId="77777777" w:rsidR="00FB2F95" w:rsidRPr="00B63805" w:rsidRDefault="00260D51" w:rsidP="007A686E">
      <w:pPr>
        <w:pStyle w:val="Seznamsodrkami"/>
        <w:jc w:val="both"/>
      </w:pPr>
      <w:r w:rsidRPr="00B63805">
        <w:t>Po odebrání lístku nebo načtení přes čtečku dojde k evidenci v řídicím systému včetně zaregistrování čitelné RZ vozidla.</w:t>
      </w:r>
    </w:p>
    <w:p w14:paraId="195227AE" w14:textId="77777777" w:rsidR="00FB2F95" w:rsidRPr="00B63805" w:rsidRDefault="00260D51" w:rsidP="007A686E">
      <w:pPr>
        <w:pStyle w:val="Seznamsodrkami"/>
        <w:jc w:val="both"/>
      </w:pPr>
      <w:r w:rsidRPr="00B63805">
        <w:t>Po evidenci dojde k otevření vjezdové závory.</w:t>
      </w:r>
    </w:p>
    <w:p w14:paraId="7FC8F2F5" w14:textId="77777777" w:rsidR="00FB2F95" w:rsidRPr="00B63805" w:rsidRDefault="00260D51" w:rsidP="007A686E">
      <w:pPr>
        <w:pStyle w:val="Nadpis2"/>
        <w:jc w:val="both"/>
      </w:pPr>
      <w:r w:rsidRPr="00B63805">
        <w:t>1.6 Výjezd z parkoviště</w:t>
      </w:r>
    </w:p>
    <w:p w14:paraId="5B1D9C69" w14:textId="77777777" w:rsidR="00FB2F95" w:rsidRPr="00B63805" w:rsidRDefault="00260D51" w:rsidP="007A686E">
      <w:pPr>
        <w:pStyle w:val="Seznamsodrkami"/>
        <w:jc w:val="both"/>
      </w:pPr>
      <w:r w:rsidRPr="00B63805">
        <w:t>Na výjezdu systém rozpozná RZ, případně přečte lístek, QR kód nebo RFID kartu a automaticky otevře výjezdovou závoru.</w:t>
      </w:r>
    </w:p>
    <w:p w14:paraId="6BA798EE" w14:textId="236E0481" w:rsidR="00C84107" w:rsidRPr="00B63805" w:rsidRDefault="0065116B" w:rsidP="007A686E">
      <w:pPr>
        <w:pStyle w:val="Seznamsodrkami"/>
        <w:jc w:val="both"/>
      </w:pPr>
      <w:r w:rsidRPr="00B63805">
        <w:t>Výjezdové zařízení bude osazeno kombinovanou čtečkou NFC, MIFARE, QR kódu</w:t>
      </w:r>
    </w:p>
    <w:p w14:paraId="1A064848" w14:textId="672D522A" w:rsidR="00FB2F95" w:rsidRPr="00B63805" w:rsidRDefault="00260D51" w:rsidP="007A686E">
      <w:pPr>
        <w:pStyle w:val="Seznamsodrkami"/>
        <w:jc w:val="both"/>
      </w:pPr>
      <w:r w:rsidRPr="00B63805">
        <w:t xml:space="preserve">Výjezdový sloupek musí obsahovat interkom a dotykový displej min. </w:t>
      </w:r>
      <w:r w:rsidR="00A90C4B">
        <w:t>7</w:t>
      </w:r>
      <w:r w:rsidR="00C93E2E" w:rsidRPr="00B63805">
        <w:t xml:space="preserve"> </w:t>
      </w:r>
      <w:r w:rsidRPr="00B63805">
        <w:t>palců.</w:t>
      </w:r>
    </w:p>
    <w:p w14:paraId="6E461C4C" w14:textId="77777777" w:rsidR="00FB2F95" w:rsidRDefault="00260D51" w:rsidP="007A686E">
      <w:pPr>
        <w:pStyle w:val="Seznamsodrkami"/>
        <w:jc w:val="both"/>
      </w:pPr>
      <w:r w:rsidRPr="00B63805">
        <w:t>Komponenty výjezdového systému mají maximálně využívat čtení RZ pro urychlení výjezdu z parkoviště.</w:t>
      </w:r>
    </w:p>
    <w:p w14:paraId="12B87956" w14:textId="1A2D9721" w:rsidR="00FB2F95" w:rsidRPr="00B63805" w:rsidRDefault="00882F7A" w:rsidP="007A686E">
      <w:pPr>
        <w:pStyle w:val="Nadpis2"/>
        <w:jc w:val="both"/>
      </w:pPr>
      <w:r>
        <w:t>1</w:t>
      </w:r>
      <w:r w:rsidR="00260D51" w:rsidRPr="00B63805">
        <w:t>.7 Společné požadavky na vjezdová a výjezdová zařízení</w:t>
      </w:r>
    </w:p>
    <w:p w14:paraId="4A13971B" w14:textId="77777777" w:rsidR="00FB2F95" w:rsidRPr="00B63805" w:rsidRDefault="00260D51" w:rsidP="007A686E">
      <w:pPr>
        <w:pStyle w:val="Seznamsodrkami"/>
        <w:jc w:val="both"/>
      </w:pPr>
      <w:r w:rsidRPr="00B63805">
        <w:t>Stojan se závorou; délka závory minimálně 2,5 m.</w:t>
      </w:r>
    </w:p>
    <w:p w14:paraId="6C98CFDB" w14:textId="77777777" w:rsidR="00FB2F95" w:rsidRPr="00B63805" w:rsidRDefault="00260D51" w:rsidP="007A686E">
      <w:pPr>
        <w:pStyle w:val="Seznamsodrkami"/>
        <w:jc w:val="both"/>
      </w:pPr>
      <w:r w:rsidRPr="00B63805">
        <w:t>Bezpečnostní uchycení závory, např. vylamovací nebo jiné bezpečnostní řešení.</w:t>
      </w:r>
    </w:p>
    <w:p w14:paraId="3D6AF7B9" w14:textId="77777777" w:rsidR="00FB2F95" w:rsidRPr="00B63805" w:rsidRDefault="00260D51" w:rsidP="007A686E">
      <w:pPr>
        <w:pStyle w:val="Seznamsodrkami"/>
        <w:jc w:val="both"/>
      </w:pPr>
      <w:r w:rsidRPr="00B63805">
        <w:t>Napojení na semaforovou signalizaci červená / zelená.</w:t>
      </w:r>
    </w:p>
    <w:p w14:paraId="4BAE5517" w14:textId="77777777" w:rsidR="00FB2F95" w:rsidRPr="00B63805" w:rsidRDefault="00260D51" w:rsidP="007A686E">
      <w:pPr>
        <w:pStyle w:val="Seznamsodrkami"/>
        <w:jc w:val="both"/>
      </w:pPr>
      <w:r w:rsidRPr="00B63805">
        <w:t>Rychlost otevírání a zavírání závory maximálně 2 s.</w:t>
      </w:r>
    </w:p>
    <w:p w14:paraId="7A0327DF" w14:textId="77777777" w:rsidR="00FB2F95" w:rsidRPr="00B63805" w:rsidRDefault="00260D51" w:rsidP="007A686E">
      <w:pPr>
        <w:pStyle w:val="Seznamsodrkami"/>
        <w:jc w:val="both"/>
      </w:pPr>
      <w:r w:rsidRPr="00B63805">
        <w:t>Životnost mechanismu závory minimálně 7 mil. cyklů v nepřetržitém provozu.</w:t>
      </w:r>
    </w:p>
    <w:p w14:paraId="661D9204" w14:textId="77777777" w:rsidR="00FB2F95" w:rsidRPr="00B63805" w:rsidRDefault="00260D51" w:rsidP="007A686E">
      <w:pPr>
        <w:pStyle w:val="Seznamsodrkami"/>
        <w:jc w:val="both"/>
      </w:pPr>
      <w:r w:rsidRPr="00B63805">
        <w:t>Terminál pro výdej lístků pro nepřerušený provoz s kapacitou minimálně 5 000 lístků.</w:t>
      </w:r>
    </w:p>
    <w:p w14:paraId="177794F9" w14:textId="77777777" w:rsidR="00FB2F95" w:rsidRPr="00B63805" w:rsidRDefault="00260D51" w:rsidP="007A686E">
      <w:pPr>
        <w:pStyle w:val="Seznamsodrkami"/>
        <w:jc w:val="both"/>
      </w:pPr>
      <w:r w:rsidRPr="00B63805">
        <w:t>Umístění zařízení v dosahu obsluhy z vozidla: osobní/dodávka; u Bloku 2 autobus.</w:t>
      </w:r>
    </w:p>
    <w:p w14:paraId="619ACF0D" w14:textId="77777777" w:rsidR="00FB2F95" w:rsidRPr="00B63805" w:rsidRDefault="00260D51" w:rsidP="007A686E">
      <w:pPr>
        <w:pStyle w:val="Seznamsodrkami"/>
        <w:jc w:val="both"/>
      </w:pPr>
      <w:r w:rsidRPr="00B63805">
        <w:t>Propojení s online řídicím serverem.</w:t>
      </w:r>
    </w:p>
    <w:p w14:paraId="0A9627F9" w14:textId="5BBCA285" w:rsidR="00D259D5" w:rsidRPr="00B63805" w:rsidRDefault="00D259D5" w:rsidP="007A686E">
      <w:pPr>
        <w:pStyle w:val="Seznamsodrkami"/>
        <w:jc w:val="both"/>
      </w:pPr>
      <w:r w:rsidRPr="00B63805">
        <w:t>VOIP modul, bez nutnosti centrálního serveru, s možností přesměrování hovorů</w:t>
      </w:r>
      <w:r w:rsidR="00C84107" w:rsidRPr="00B63805">
        <w:t xml:space="preserve"> obsluhou.</w:t>
      </w:r>
    </w:p>
    <w:p w14:paraId="0B060137" w14:textId="63A3A550" w:rsidR="00FB2F95" w:rsidRPr="00B63805" w:rsidRDefault="00260D51" w:rsidP="007A686E">
      <w:pPr>
        <w:pStyle w:val="Seznamsodrkami"/>
        <w:jc w:val="both"/>
      </w:pPr>
      <w:r w:rsidRPr="00B63805">
        <w:t>Systémové řízení závor a semaforů včetně dálkové správy</w:t>
      </w:r>
      <w:r w:rsidR="00C84107" w:rsidRPr="00B63805">
        <w:t xml:space="preserve"> obsluhou</w:t>
      </w:r>
      <w:r w:rsidRPr="00B63805">
        <w:t>.</w:t>
      </w:r>
    </w:p>
    <w:p w14:paraId="00694625" w14:textId="12490D8C" w:rsidR="00FB2F95" w:rsidRPr="00B63805" w:rsidRDefault="00260D51" w:rsidP="007A686E">
      <w:pPr>
        <w:pStyle w:val="Seznamsodrkami"/>
        <w:jc w:val="both"/>
      </w:pPr>
      <w:r w:rsidRPr="00B63805">
        <w:t xml:space="preserve">Kombinovaná čtečka NFC, MIFARE, QR </w:t>
      </w:r>
      <w:r w:rsidR="00C84107" w:rsidRPr="00B63805">
        <w:t>kódu</w:t>
      </w:r>
      <w:r w:rsidRPr="00B63805">
        <w:t>.</w:t>
      </w:r>
    </w:p>
    <w:p w14:paraId="61B49E87" w14:textId="1E89BCAA" w:rsidR="00FB2F95" w:rsidRPr="00B63805" w:rsidRDefault="00260D51" w:rsidP="007A686E">
      <w:pPr>
        <w:pStyle w:val="Seznamsodrkami"/>
        <w:jc w:val="both"/>
      </w:pPr>
      <w:r w:rsidRPr="00B63805">
        <w:t xml:space="preserve">Vjezdové i výjezdové zařízení musí obsahovat interkom, dotykový displej min. 7 palců, </w:t>
      </w:r>
      <w:r w:rsidR="00D259D5" w:rsidRPr="00B63805">
        <w:t xml:space="preserve">svítivost min. 900 NITS, </w:t>
      </w:r>
      <w:r w:rsidRPr="00B63805">
        <w:t>min. 3 jazyky</w:t>
      </w:r>
      <w:r w:rsidR="00D259D5" w:rsidRPr="00B63805">
        <w:t>, prvotní CZ</w:t>
      </w:r>
      <w:r w:rsidRPr="00B63805">
        <w:t xml:space="preserve"> a kameru pro online monitoring manipulace řidiče s prvky systému.</w:t>
      </w:r>
    </w:p>
    <w:p w14:paraId="69329DDF" w14:textId="77777777" w:rsidR="00FB2F95" w:rsidRPr="00B63805" w:rsidRDefault="00260D51" w:rsidP="007A686E">
      <w:pPr>
        <w:pStyle w:val="Nadpis2"/>
        <w:jc w:val="both"/>
      </w:pPr>
      <w:r w:rsidRPr="00B63805">
        <w:t>1.8 Ukončení parkování a platby</w:t>
      </w:r>
    </w:p>
    <w:p w14:paraId="55DF73C3" w14:textId="77777777" w:rsidR="00FB2F95" w:rsidRPr="00B63805" w:rsidRDefault="00260D51" w:rsidP="007A686E">
      <w:pPr>
        <w:pStyle w:val="Seznamsodrkami"/>
        <w:jc w:val="both"/>
      </w:pPr>
      <w:r w:rsidRPr="00B63805">
        <w:t>Zákazník uhradí parkovné v automatické pokladně hotově v CZK/EUR nebo platební kartou.</w:t>
      </w:r>
    </w:p>
    <w:p w14:paraId="7868F46D" w14:textId="78229956" w:rsidR="00FB2F95" w:rsidRPr="00B63805" w:rsidRDefault="00260D51" w:rsidP="007A686E">
      <w:pPr>
        <w:pStyle w:val="Seznamsodrkami"/>
        <w:jc w:val="both"/>
      </w:pPr>
      <w:r w:rsidRPr="00B63805">
        <w:t>Zákazník může uhradit parkovné přes QR kód na vjezdovém lístku online platbou nebo prostřednictvím aplikace</w:t>
      </w:r>
      <w:r w:rsidR="008B0AE8" w:rsidRPr="00B63805">
        <w:t xml:space="preserve"> (např. Park </w:t>
      </w:r>
      <w:proofErr w:type="spellStart"/>
      <w:r w:rsidR="008F3E0D" w:rsidRPr="00B63805">
        <w:t>S</w:t>
      </w:r>
      <w:r w:rsidR="008F3E0D">
        <w:t>i</w:t>
      </w:r>
      <w:r w:rsidR="008F3E0D" w:rsidRPr="00B63805">
        <w:t>mply</w:t>
      </w:r>
      <w:proofErr w:type="spellEnd"/>
      <w:r w:rsidR="008B0AE8" w:rsidRPr="00B63805">
        <w:t xml:space="preserve">, </w:t>
      </w:r>
      <w:proofErr w:type="spellStart"/>
      <w:r w:rsidR="008B0AE8" w:rsidRPr="00B63805">
        <w:t>Easy</w:t>
      </w:r>
      <w:proofErr w:type="spellEnd"/>
      <w:r w:rsidR="008B0AE8" w:rsidRPr="00B63805">
        <w:t xml:space="preserve"> </w:t>
      </w:r>
      <w:proofErr w:type="gramStart"/>
      <w:r w:rsidR="008B0AE8" w:rsidRPr="00B63805">
        <w:t>Park,…</w:t>
      </w:r>
      <w:proofErr w:type="gramEnd"/>
      <w:r w:rsidR="008B0AE8" w:rsidRPr="00B63805">
        <w:t>.)</w:t>
      </w:r>
    </w:p>
    <w:p w14:paraId="5FE09788" w14:textId="77777777" w:rsidR="00FB2F95" w:rsidRPr="00B63805" w:rsidRDefault="00260D51" w:rsidP="007A686E">
      <w:pPr>
        <w:pStyle w:val="Seznamsodrkami"/>
        <w:jc w:val="both"/>
      </w:pPr>
      <w:r w:rsidRPr="00B63805">
        <w:t>Po zaplacení se na žádost vytiskne účtenka, případně se uloží v aplikaci.</w:t>
      </w:r>
    </w:p>
    <w:p w14:paraId="46222455" w14:textId="77777777" w:rsidR="00FB2F95" w:rsidRPr="00B63805" w:rsidRDefault="00260D51" w:rsidP="007A686E">
      <w:pPr>
        <w:pStyle w:val="Seznamsodrkami"/>
        <w:jc w:val="both"/>
      </w:pPr>
      <w:r w:rsidRPr="00B63805">
        <w:t>Vjezdová karta / lístek je v systému zaznamenána jako zaplacená a začne běžet předem stanovený čas pro opuštění parkoviště; tento čas musí být nastavitelný obsluhou.</w:t>
      </w:r>
    </w:p>
    <w:p w14:paraId="26D8A83F" w14:textId="77777777" w:rsidR="00FB2F95" w:rsidRPr="00B63805" w:rsidRDefault="00260D51" w:rsidP="007A686E">
      <w:pPr>
        <w:pStyle w:val="Nadpis2"/>
        <w:jc w:val="both"/>
      </w:pPr>
      <w:r w:rsidRPr="00B63805">
        <w:t>1.9 Požadavky na automatickou platební kasu / pokladnu</w:t>
      </w:r>
    </w:p>
    <w:p w14:paraId="60BB4AC8" w14:textId="77777777" w:rsidR="00FB2F95" w:rsidRPr="00B63805" w:rsidRDefault="00260D51" w:rsidP="007A686E">
      <w:pPr>
        <w:pStyle w:val="Seznamsodrkami"/>
        <w:jc w:val="both"/>
      </w:pPr>
      <w:r w:rsidRPr="00B63805">
        <w:t>Umístění ve stávajícím místě s využitím napojení stávajících sítí.</w:t>
      </w:r>
    </w:p>
    <w:p w14:paraId="0C30C8F4" w14:textId="77777777" w:rsidR="00FB2F95" w:rsidRPr="00B63805" w:rsidRDefault="00260D51" w:rsidP="007A686E">
      <w:pPr>
        <w:pStyle w:val="Seznamsodrkami"/>
        <w:jc w:val="both"/>
      </w:pPr>
      <w:r w:rsidRPr="00B63805">
        <w:t>Úhrada parkovného a dobití předplacených karet.</w:t>
      </w:r>
    </w:p>
    <w:p w14:paraId="4699FA81" w14:textId="77777777" w:rsidR="00FB2F95" w:rsidRPr="00B63805" w:rsidRDefault="00260D51" w:rsidP="007A686E">
      <w:pPr>
        <w:pStyle w:val="Seznamsodrkami"/>
        <w:jc w:val="both"/>
      </w:pPr>
      <w:r w:rsidRPr="00B63805">
        <w:t>Platba hotovostí v CZK a EUR, kontaktní i bezkontaktní platební kartou.</w:t>
      </w:r>
    </w:p>
    <w:p w14:paraId="1C2BF3BE" w14:textId="77777777" w:rsidR="00FB2F95" w:rsidRPr="00B63805" w:rsidRDefault="00260D51" w:rsidP="007A686E">
      <w:pPr>
        <w:pStyle w:val="Seznamsodrkami"/>
        <w:jc w:val="both"/>
      </w:pPr>
      <w:r w:rsidRPr="00B63805">
        <w:t>Platba bez nutnosti lístku na základě registrace RZ.</w:t>
      </w:r>
    </w:p>
    <w:p w14:paraId="5D32816F" w14:textId="659F0467" w:rsidR="00FB2F95" w:rsidRPr="00B63805" w:rsidRDefault="00260D51" w:rsidP="007A686E">
      <w:pPr>
        <w:pStyle w:val="Seznamsodrkami"/>
        <w:jc w:val="both"/>
        <w:rPr>
          <w:bCs/>
        </w:rPr>
      </w:pPr>
      <w:r w:rsidRPr="00B63805">
        <w:rPr>
          <w:bCs/>
        </w:rPr>
        <w:t>Funkce „ztracený lístek – dálkově možn</w:t>
      </w:r>
      <w:r w:rsidR="008B0AE8" w:rsidRPr="00B63805">
        <w:rPr>
          <w:bCs/>
        </w:rPr>
        <w:t>é</w:t>
      </w:r>
      <w:r w:rsidRPr="00B63805">
        <w:rPr>
          <w:bCs/>
        </w:rPr>
        <w:t xml:space="preserve"> obnovení“ </w:t>
      </w:r>
      <w:r w:rsidR="008B0AE8" w:rsidRPr="00B63805">
        <w:rPr>
          <w:bCs/>
        </w:rPr>
        <w:t>na základě uložené RZ.</w:t>
      </w:r>
    </w:p>
    <w:p w14:paraId="759C6F1D" w14:textId="77777777" w:rsidR="00FB2F95" w:rsidRPr="00B63805" w:rsidRDefault="00260D51" w:rsidP="007A686E">
      <w:pPr>
        <w:pStyle w:val="Seznamsodrkami"/>
        <w:jc w:val="both"/>
      </w:pPr>
      <w:r w:rsidRPr="00B63805">
        <w:t>Příjem bankovek CZK 1000, 500, 200, 100 a EUR 50, 20, 10, 5; příjem mincí CZK 50, 20, 10, 5, 2, 1 a EUR 2, 1.</w:t>
      </w:r>
    </w:p>
    <w:p w14:paraId="0D5FAC0A" w14:textId="77777777" w:rsidR="00FB2F95" w:rsidRPr="00B63805" w:rsidRDefault="00260D51" w:rsidP="007A686E">
      <w:pPr>
        <w:pStyle w:val="Seznamsodrkami"/>
        <w:jc w:val="both"/>
      </w:pPr>
      <w:r w:rsidRPr="00B63805">
        <w:t>Vracení přeplatku pouze v CZK.</w:t>
      </w:r>
    </w:p>
    <w:p w14:paraId="2A57C2E4" w14:textId="5B9C075A" w:rsidR="00FB2F95" w:rsidRPr="00B63805" w:rsidRDefault="00260D51" w:rsidP="007A686E">
      <w:pPr>
        <w:pStyle w:val="Seznamsodrkami"/>
        <w:jc w:val="both"/>
      </w:pPr>
      <w:r w:rsidRPr="00B63805">
        <w:t xml:space="preserve">Recyklování mincí, minimálně 4 </w:t>
      </w:r>
      <w:proofErr w:type="spellStart"/>
      <w:r w:rsidRPr="00B63805">
        <w:t>hoppery</w:t>
      </w:r>
      <w:proofErr w:type="spellEnd"/>
      <w:r w:rsidRPr="00B63805">
        <w:t>.</w:t>
      </w:r>
    </w:p>
    <w:p w14:paraId="03DC74B5" w14:textId="77777777" w:rsidR="00FB2F95" w:rsidRPr="00B63805" w:rsidRDefault="00260D51" w:rsidP="007A686E">
      <w:pPr>
        <w:pStyle w:val="Seznamsodrkami"/>
        <w:jc w:val="both"/>
      </w:pPr>
      <w:proofErr w:type="spellStart"/>
      <w:r w:rsidRPr="00B63805">
        <w:lastRenderedPageBreak/>
        <w:t>Recyklátor</w:t>
      </w:r>
      <w:proofErr w:type="spellEnd"/>
      <w:r w:rsidRPr="00B63805">
        <w:t xml:space="preserve"> bankovek s příjmem uvedených bankovek a vrácením přeplatku minimálně ve 2 nominálních hodnotách bankovek.</w:t>
      </w:r>
    </w:p>
    <w:p w14:paraId="3B75E8FE" w14:textId="77777777" w:rsidR="00FB2F95" w:rsidRPr="00B63805" w:rsidRDefault="00260D51" w:rsidP="007A686E">
      <w:pPr>
        <w:pStyle w:val="Seznamsodrkami"/>
        <w:jc w:val="both"/>
      </w:pPr>
      <w:r w:rsidRPr="00B63805">
        <w:t>Použití slevových kupónů prostřednictvím čtečky QR kódů.</w:t>
      </w:r>
    </w:p>
    <w:p w14:paraId="35783CAE" w14:textId="77777777" w:rsidR="00FB2F95" w:rsidRPr="00B63805" w:rsidRDefault="00260D51" w:rsidP="007A686E">
      <w:pPr>
        <w:pStyle w:val="Seznamsodrkami"/>
        <w:jc w:val="both"/>
      </w:pPr>
      <w:r w:rsidRPr="00B63805">
        <w:t>Elektronické nebo mechanické zajištění proti otevření.</w:t>
      </w:r>
    </w:p>
    <w:p w14:paraId="60BCA1F8" w14:textId="0A120A39" w:rsidR="00FB2F95" w:rsidRPr="00B63805" w:rsidRDefault="00260D51" w:rsidP="007A686E">
      <w:pPr>
        <w:pStyle w:val="Seznamsodrkami"/>
        <w:jc w:val="both"/>
      </w:pPr>
      <w:r w:rsidRPr="00B63805">
        <w:t xml:space="preserve">Grafický dotykový displej </w:t>
      </w:r>
      <w:r w:rsidRPr="00163D61">
        <w:t xml:space="preserve">min. </w:t>
      </w:r>
      <w:r w:rsidR="005B1675" w:rsidRPr="007E728D">
        <w:t xml:space="preserve">7 </w:t>
      </w:r>
      <w:r w:rsidRPr="00163D61">
        <w:t>palců, svítivost</w:t>
      </w:r>
      <w:r w:rsidRPr="00B63805">
        <w:t xml:space="preserve"> min. 900 NITS, minimálně 3 jazyky CZ/EN/DE, prvotní nastavení CZ.</w:t>
      </w:r>
    </w:p>
    <w:p w14:paraId="2A8DAA77" w14:textId="2689ED01" w:rsidR="00D259D5" w:rsidRPr="00B63805" w:rsidRDefault="00D259D5" w:rsidP="007A686E">
      <w:pPr>
        <w:pStyle w:val="Seznamsodrkami"/>
        <w:jc w:val="both"/>
      </w:pPr>
      <w:r w:rsidRPr="00B63805">
        <w:t>VOIP modul, bez nutnosti centrálního server</w:t>
      </w:r>
      <w:r w:rsidR="0032754C">
        <w:t>u</w:t>
      </w:r>
      <w:r w:rsidRPr="00B63805">
        <w:t>, s možností přesměrování hovorů</w:t>
      </w:r>
    </w:p>
    <w:p w14:paraId="3F9EA13A" w14:textId="6A2BBA0E" w:rsidR="00FB2F95" w:rsidRPr="00B63805" w:rsidRDefault="00260D51" w:rsidP="007A686E">
      <w:pPr>
        <w:pStyle w:val="Seznamsodrkami"/>
        <w:jc w:val="both"/>
      </w:pPr>
      <w:r w:rsidRPr="00B63805">
        <w:t xml:space="preserve">Interkom přes </w:t>
      </w:r>
      <w:proofErr w:type="spellStart"/>
      <w:r w:rsidRPr="00B63805">
        <w:t>VoIP</w:t>
      </w:r>
      <w:proofErr w:type="spellEnd"/>
      <w:r w:rsidRPr="00B63805">
        <w:t>; aktivní prvky a kabeláže jsou připraveny na straně zadavatele.</w:t>
      </w:r>
    </w:p>
    <w:p w14:paraId="439C0AC2" w14:textId="058710AE" w:rsidR="00FB2F95" w:rsidRPr="007E728D" w:rsidRDefault="00260D51" w:rsidP="007A686E">
      <w:pPr>
        <w:pStyle w:val="Seznamsodrkami"/>
        <w:jc w:val="both"/>
      </w:pPr>
      <w:r w:rsidRPr="007E728D">
        <w:t xml:space="preserve">Každý stojan musí obsahovat vlastní </w:t>
      </w:r>
      <w:proofErr w:type="spellStart"/>
      <w:r w:rsidRPr="007E728D">
        <w:t>VoIP</w:t>
      </w:r>
      <w:proofErr w:type="spellEnd"/>
      <w:r w:rsidRPr="007E728D">
        <w:t xml:space="preserve"> modul a s možností přesměrování hovorů na mobilní </w:t>
      </w:r>
      <w:r w:rsidR="007E728D" w:rsidRPr="007E728D">
        <w:t>telefon. (</w:t>
      </w:r>
      <w:r w:rsidR="00163D61" w:rsidRPr="007E728D">
        <w:t xml:space="preserve">není vyžadována </w:t>
      </w:r>
      <w:r w:rsidR="00E156F5" w:rsidRPr="007E728D">
        <w:t xml:space="preserve">centrální </w:t>
      </w:r>
      <w:proofErr w:type="spellStart"/>
      <w:r w:rsidR="00163D61" w:rsidRPr="007E728D">
        <w:t>VoIP</w:t>
      </w:r>
      <w:proofErr w:type="spellEnd"/>
      <w:r w:rsidR="00163D61" w:rsidRPr="007E728D">
        <w:t xml:space="preserve"> ústředna, je možno řešit „virtuální“ ústřednou v rámci parkovacího systému, v režimu nezávislého fungování </w:t>
      </w:r>
      <w:r w:rsidR="00E156F5" w:rsidRPr="007E728D">
        <w:t>komunikace ostatních zařízení.</w:t>
      </w:r>
    </w:p>
    <w:p w14:paraId="54558267" w14:textId="77777777" w:rsidR="00FB2F95" w:rsidRPr="00B63805" w:rsidRDefault="00260D51" w:rsidP="007A686E">
      <w:pPr>
        <w:pStyle w:val="Seznamsodrkami"/>
        <w:jc w:val="both"/>
      </w:pPr>
      <w:r w:rsidRPr="00B63805">
        <w:t>Kamera pro online monitoring manipulace řidiče s prvky parkovacího systému.</w:t>
      </w:r>
    </w:p>
    <w:p w14:paraId="6F787FA8" w14:textId="77777777" w:rsidR="00FB2F95" w:rsidRPr="00B63805" w:rsidRDefault="00260D51" w:rsidP="007A686E">
      <w:pPr>
        <w:pStyle w:val="Seznamsodrkami"/>
        <w:jc w:val="both"/>
      </w:pPr>
      <w:r w:rsidRPr="00B63805">
        <w:t>Vzdálená správa jednotlivých zařízení včetně restartu a vypnutí.</w:t>
      </w:r>
    </w:p>
    <w:p w14:paraId="78B5D44F" w14:textId="43BC7174" w:rsidR="00B62135" w:rsidRPr="00B040C9" w:rsidRDefault="00B62135" w:rsidP="007A686E">
      <w:pPr>
        <w:pStyle w:val="Seznamsodrkami"/>
        <w:jc w:val="both"/>
      </w:pPr>
      <w:r w:rsidRPr="00B040C9">
        <w:t>Požadavek možnosti vytvoření náhradního lístku dálkovou správou z dispečinku</w:t>
      </w:r>
    </w:p>
    <w:p w14:paraId="7CC652DA" w14:textId="77777777" w:rsidR="00FB2F95" w:rsidRPr="00B63805" w:rsidRDefault="00260D51" w:rsidP="007A686E">
      <w:pPr>
        <w:pStyle w:val="Seznamsodrkami"/>
        <w:jc w:val="both"/>
      </w:pPr>
      <w:r w:rsidRPr="00B63805">
        <w:t>Online evidence do centrální databáze včetně zobrazování stavů a počtů mincí a bankovek na klientské stanici a serveru systému podle oprávnění.</w:t>
      </w:r>
    </w:p>
    <w:p w14:paraId="4AAE35EF" w14:textId="0D07EE73" w:rsidR="00C84107" w:rsidRPr="00B63805" w:rsidRDefault="00C84107" w:rsidP="007A686E">
      <w:pPr>
        <w:pStyle w:val="Seznamsodrkami"/>
        <w:jc w:val="both"/>
      </w:pPr>
      <w:r w:rsidRPr="00B63805">
        <w:t>Umístění servisní zásuvky (</w:t>
      </w:r>
      <w:proofErr w:type="gramStart"/>
      <w:r w:rsidRPr="00B63805">
        <w:t>230V</w:t>
      </w:r>
      <w:proofErr w:type="gramEnd"/>
      <w:r w:rsidRPr="00B63805">
        <w:t>) – uvnitř platební kasy se samostatným jištěním.</w:t>
      </w:r>
    </w:p>
    <w:p w14:paraId="5F657B17" w14:textId="77777777" w:rsidR="00FB2F95" w:rsidRPr="00B63805" w:rsidRDefault="00260D51" w:rsidP="007A686E">
      <w:pPr>
        <w:pStyle w:val="Seznamsodrkami"/>
        <w:jc w:val="both"/>
      </w:pPr>
      <w:r w:rsidRPr="00B63805">
        <w:t>Uzamykatelné zásobníky na mince a bankovky.</w:t>
      </w:r>
    </w:p>
    <w:p w14:paraId="533011F9" w14:textId="77777777" w:rsidR="00FB2F95" w:rsidRPr="00B63805" w:rsidRDefault="00260D51" w:rsidP="007A686E">
      <w:pPr>
        <w:pStyle w:val="Seznamsodrkami"/>
        <w:jc w:val="both"/>
      </w:pPr>
      <w:r w:rsidRPr="00B63805">
        <w:t>Součástí dodávky je 9 ks bankovkových a 9 ks mincovních náhradních uzamykatelných výměnných schránek.</w:t>
      </w:r>
    </w:p>
    <w:p w14:paraId="762E5785" w14:textId="77777777" w:rsidR="00FB2F95" w:rsidRPr="00B63805" w:rsidRDefault="00260D51" w:rsidP="007A686E">
      <w:pPr>
        <w:pStyle w:val="Seznamsodrkami"/>
        <w:jc w:val="both"/>
      </w:pPr>
      <w:r w:rsidRPr="00B63805">
        <w:t>Součástí dodávky je přenosná bezhotovostní ruční platební pokladna propojená s databází.</w:t>
      </w:r>
    </w:p>
    <w:p w14:paraId="6AE06FE4" w14:textId="77777777" w:rsidR="00FB2F95" w:rsidRPr="00B63805" w:rsidRDefault="00260D51" w:rsidP="007A686E">
      <w:pPr>
        <w:pStyle w:val="Nadpis2"/>
        <w:jc w:val="both"/>
      </w:pPr>
      <w:r w:rsidRPr="00B63805">
        <w:t>1.10 Všeobecné technické požadavky na dodávku</w:t>
      </w:r>
    </w:p>
    <w:p w14:paraId="3F31714B" w14:textId="77777777" w:rsidR="00FB2F95" w:rsidRPr="00B63805" w:rsidRDefault="00260D51" w:rsidP="007A686E">
      <w:pPr>
        <w:pStyle w:val="Seznamsodrkami"/>
        <w:jc w:val="both"/>
      </w:pPr>
      <w:r w:rsidRPr="00B63805">
        <w:t>Zařízení musí splňovat krytí IP 44 pro venkovní prostory.</w:t>
      </w:r>
    </w:p>
    <w:p w14:paraId="66D420A3" w14:textId="77777777" w:rsidR="00FB2F95" w:rsidRPr="00B63805" w:rsidRDefault="00260D51" w:rsidP="007A686E">
      <w:pPr>
        <w:pStyle w:val="Seznamsodrkami"/>
        <w:jc w:val="both"/>
      </w:pPr>
      <w:r w:rsidRPr="00B63805">
        <w:t>Provozní teplota zařízení -20 °C až +60 °C.</w:t>
      </w:r>
    </w:p>
    <w:p w14:paraId="72F4F79C" w14:textId="77777777" w:rsidR="00FB2F95" w:rsidRPr="00B63805" w:rsidRDefault="00260D51" w:rsidP="007A686E">
      <w:pPr>
        <w:pStyle w:val="Seznamsodrkami"/>
        <w:jc w:val="both"/>
      </w:pPr>
      <w:r w:rsidRPr="00B63805">
        <w:t>Součástí je instalace, zprovoznění a nastavení systému.</w:t>
      </w:r>
    </w:p>
    <w:p w14:paraId="3ACC192D" w14:textId="77777777" w:rsidR="00FB2F95" w:rsidRPr="00B63805" w:rsidRDefault="00260D51" w:rsidP="007A686E">
      <w:pPr>
        <w:pStyle w:val="Seznamsodrkami"/>
        <w:jc w:val="both"/>
      </w:pPr>
      <w:r w:rsidRPr="00B63805">
        <w:t>Nastavení všech oprávnění a přístupových práv pověřeným osobám.</w:t>
      </w:r>
    </w:p>
    <w:p w14:paraId="42EEB6C7" w14:textId="77777777" w:rsidR="00FB2F95" w:rsidRPr="00B63805" w:rsidRDefault="00260D51" w:rsidP="007A686E">
      <w:pPr>
        <w:pStyle w:val="Seznamsodrkami"/>
        <w:jc w:val="both"/>
      </w:pPr>
      <w:r w:rsidRPr="00B63805">
        <w:t>Možnost nastavení tarifů obsluhou včetně druhého tarifu pro „bodovou kartu“.</w:t>
      </w:r>
    </w:p>
    <w:p w14:paraId="5AE6CB8E" w14:textId="77777777" w:rsidR="00FB2F95" w:rsidRPr="00B63805" w:rsidRDefault="00260D51" w:rsidP="007A686E">
      <w:pPr>
        <w:pStyle w:val="Seznamsodrkami"/>
        <w:jc w:val="both"/>
      </w:pPr>
      <w:r w:rsidRPr="00B63805">
        <w:t>Poučení a proškolení personálu obsluhujícího systém.</w:t>
      </w:r>
    </w:p>
    <w:p w14:paraId="631BE990" w14:textId="77777777" w:rsidR="00FB2F95" w:rsidRPr="00B63805" w:rsidRDefault="00260D51" w:rsidP="007A686E">
      <w:pPr>
        <w:pStyle w:val="Seznamsodrkami"/>
        <w:jc w:val="both"/>
      </w:pPr>
      <w:r w:rsidRPr="00B63805">
        <w:t>Kompletní dodání a instalace systému závor včetně propojení s technologií.</w:t>
      </w:r>
    </w:p>
    <w:p w14:paraId="40DC377E" w14:textId="77777777" w:rsidR="00FB2F95" w:rsidRPr="00B63805" w:rsidRDefault="00260D51" w:rsidP="007A686E">
      <w:pPr>
        <w:pStyle w:val="Seznamsodrkami"/>
        <w:jc w:val="both"/>
      </w:pPr>
      <w:r w:rsidRPr="00B63805">
        <w:t>Součástí dodávky bude spotřební materiál v rozsahu plného zásobníku.</w:t>
      </w:r>
    </w:p>
    <w:p w14:paraId="3542FE78" w14:textId="77777777" w:rsidR="00FB2F95" w:rsidRPr="00B63805" w:rsidRDefault="00260D51" w:rsidP="007A686E">
      <w:pPr>
        <w:pStyle w:val="Seznamsodrkami"/>
        <w:jc w:val="both"/>
      </w:pPr>
      <w:r w:rsidRPr="00B63805">
        <w:t>Vypracování a předání dokladů pro provoz, návodů k obsluze zařízení a softwaru.</w:t>
      </w:r>
    </w:p>
    <w:p w14:paraId="662905B4" w14:textId="77777777" w:rsidR="00FB2F95" w:rsidRPr="00B63805" w:rsidRDefault="00260D51" w:rsidP="007A686E">
      <w:pPr>
        <w:pStyle w:val="Seznamsodrkami"/>
        <w:jc w:val="both"/>
      </w:pPr>
      <w:r w:rsidRPr="00B63805">
        <w:t>Předání dokladů dle předpisů a norem, zkoušek, revizí, atestů a návrhu provozního řádu.</w:t>
      </w:r>
    </w:p>
    <w:p w14:paraId="4ECCA880" w14:textId="31A70638" w:rsidR="00FB2F95" w:rsidRPr="00B63805" w:rsidRDefault="00260D51" w:rsidP="007A686E">
      <w:pPr>
        <w:pStyle w:val="Seznamsodrkami"/>
        <w:jc w:val="both"/>
      </w:pPr>
      <w:r w:rsidRPr="00B63805">
        <w:t>Atesty, revize a zkoušky musí být platné, bez závad</w:t>
      </w:r>
      <w:r w:rsidR="00A01C3D">
        <w:t>, splňující požadavky na platnou shodu, CE a rovnocenné doklady.</w:t>
      </w:r>
    </w:p>
    <w:p w14:paraId="1C6915BD" w14:textId="77777777" w:rsidR="00FB2F95" w:rsidRPr="00B63805" w:rsidRDefault="00260D51" w:rsidP="007A686E">
      <w:pPr>
        <w:pStyle w:val="Seznamsodrkami"/>
        <w:jc w:val="both"/>
      </w:pPr>
      <w:r w:rsidRPr="00B63805">
        <w:t>Dokumentace skutečného provedení díla s popisem jednotlivých funkcí.</w:t>
      </w:r>
    </w:p>
    <w:p w14:paraId="4DD5B1D6" w14:textId="77777777" w:rsidR="00663F01" w:rsidRPr="00B63805" w:rsidRDefault="00663F01" w:rsidP="007A686E">
      <w:pPr>
        <w:pStyle w:val="Seznamsodrkami"/>
        <w:numPr>
          <w:ilvl w:val="0"/>
          <w:numId w:val="0"/>
        </w:numPr>
        <w:ind w:left="360" w:hanging="360"/>
        <w:jc w:val="both"/>
      </w:pPr>
    </w:p>
    <w:p w14:paraId="1CC90A23" w14:textId="619F87DA" w:rsidR="00663F01" w:rsidRPr="00B63805" w:rsidRDefault="00882F7A" w:rsidP="00D27095">
      <w:pPr>
        <w:pStyle w:val="Nadpis2"/>
        <w:jc w:val="both"/>
      </w:pPr>
      <w:r>
        <w:t>1.11</w:t>
      </w:r>
      <w:r w:rsidR="00312307">
        <w:t xml:space="preserve"> A</w:t>
      </w:r>
      <w:r w:rsidR="00663F01" w:rsidRPr="00B63805">
        <w:t>ktivní prvky</w:t>
      </w:r>
    </w:p>
    <w:p w14:paraId="13B1CA7A" w14:textId="77777777" w:rsidR="00663F01" w:rsidRPr="00B63805" w:rsidRDefault="00663F01" w:rsidP="007A686E">
      <w:pPr>
        <w:pStyle w:val="Seznamsodrkami"/>
        <w:numPr>
          <w:ilvl w:val="0"/>
          <w:numId w:val="0"/>
        </w:numPr>
        <w:ind w:left="360" w:hanging="360"/>
        <w:jc w:val="both"/>
      </w:pPr>
    </w:p>
    <w:p w14:paraId="1498B23E" w14:textId="35B6DA8C" w:rsidR="00663F01" w:rsidRPr="00B040C9" w:rsidRDefault="00663F01" w:rsidP="00067FB1">
      <w:pPr>
        <w:pStyle w:val="Seznamsodrkami"/>
        <w:jc w:val="both"/>
      </w:pPr>
      <w:r w:rsidRPr="00B040C9">
        <w:t xml:space="preserve">Součástí stávající infrastruktury jsou aktivní prvky </w:t>
      </w:r>
      <w:r w:rsidRPr="007E728D">
        <w:rPr>
          <w:highlight w:val="yellow"/>
        </w:rPr>
        <w:t>i</w:t>
      </w:r>
      <w:r w:rsidRPr="00B040C9">
        <w:t>nstalované v automatických pokladnách</w:t>
      </w:r>
      <w:r w:rsidR="00E156F5">
        <w:t xml:space="preserve"> </w:t>
      </w:r>
      <w:proofErr w:type="gramStart"/>
      <w:r w:rsidR="00E156F5">
        <w:t xml:space="preserve">- </w:t>
      </w:r>
      <w:r w:rsidRPr="00B040C9">
        <w:t xml:space="preserve"> síťové</w:t>
      </w:r>
      <w:proofErr w:type="gramEnd"/>
      <w:r w:rsidRPr="00B040C9">
        <w:t xml:space="preserve"> switche, které byly v rámci modernizace upgradovány ze 100 Mb/s na 1 </w:t>
      </w:r>
      <w:proofErr w:type="spellStart"/>
      <w:r w:rsidRPr="00B040C9">
        <w:t>Gb</w:t>
      </w:r>
      <w:proofErr w:type="spellEnd"/>
      <w:r w:rsidRPr="00B040C9">
        <w:t xml:space="preserve">/s. </w:t>
      </w:r>
      <w:r w:rsidR="00E156F5">
        <w:t xml:space="preserve">Jedná se o </w:t>
      </w:r>
      <w:r w:rsidRPr="00B040C9">
        <w:t>switche umožňující efektivní dohled, konfiguraci a správu celé komunikační infrastruktury.</w:t>
      </w:r>
      <w:r w:rsidR="00E156F5">
        <w:t xml:space="preserve"> </w:t>
      </w:r>
      <w:r w:rsidR="00067FB1">
        <w:t>Typ</w:t>
      </w:r>
      <w:r w:rsidR="00E156F5">
        <w:t xml:space="preserve"> switche, který je nutné integrovat do zařízení automatické </w:t>
      </w:r>
      <w:r w:rsidR="00067FB1" w:rsidRPr="00067FB1">
        <w:t>pokladny na parkovištích P1 jelenka a P3 Městský park.</w:t>
      </w:r>
      <w:r w:rsidR="00067FB1">
        <w:t xml:space="preserve"> </w:t>
      </w:r>
      <w:r w:rsidR="00067FB1" w:rsidRPr="00067FB1">
        <w:t xml:space="preserve">Cisco </w:t>
      </w:r>
      <w:proofErr w:type="spellStart"/>
      <w:r w:rsidR="00067FB1" w:rsidRPr="00067FB1">
        <w:t>Catalyst</w:t>
      </w:r>
      <w:proofErr w:type="spellEnd"/>
      <w:r w:rsidR="00067FB1" w:rsidRPr="00067FB1">
        <w:t xml:space="preserve"> switch C1200-8P-E-2G (8xGbE,2xGbE/SFP combo,8xPoE+,67</w:t>
      </w:r>
      <w:proofErr w:type="gramStart"/>
      <w:r w:rsidR="00067FB1" w:rsidRPr="00067FB1">
        <w:t>W,fanless</w:t>
      </w:r>
      <w:proofErr w:type="gramEnd"/>
      <w:r w:rsidR="00067FB1" w:rsidRPr="00067FB1">
        <w:t>)</w:t>
      </w:r>
      <w:r w:rsidR="00067FB1">
        <w:t>.</w:t>
      </w:r>
    </w:p>
    <w:p w14:paraId="40FAC0BA" w14:textId="77777777" w:rsidR="00663F01" w:rsidRPr="00B040C9" w:rsidRDefault="00663F01" w:rsidP="007A686E">
      <w:pPr>
        <w:pStyle w:val="Seznamsodrkami"/>
        <w:jc w:val="both"/>
      </w:pPr>
      <w:r w:rsidRPr="00B040C9">
        <w:t>Vzhledem k tomu, že se jedná o nové a modernizované prvky, požadujeme jejich zachování a preferujeme napojení nových parkovacích technologií do již vybudované modernizované optické sítě, která je dostupná na všech parkovištích.</w:t>
      </w:r>
    </w:p>
    <w:p w14:paraId="6EC06EFE" w14:textId="77777777" w:rsidR="00663F01" w:rsidRPr="00B040C9" w:rsidRDefault="00663F01" w:rsidP="007A686E">
      <w:pPr>
        <w:pStyle w:val="Seznamsodrkami"/>
        <w:jc w:val="both"/>
      </w:pPr>
      <w:r w:rsidRPr="00B040C9">
        <w:t xml:space="preserve">V případě, že dodavatel navrhne použití jiných aktivních prvků, zejména </w:t>
      </w:r>
      <w:proofErr w:type="spellStart"/>
      <w:r w:rsidRPr="00B040C9">
        <w:t>switchů</w:t>
      </w:r>
      <w:proofErr w:type="spellEnd"/>
      <w:r w:rsidRPr="00B040C9">
        <w:t xml:space="preserve"> instalovaných ve stojanech, závorách nebo dalších parkovacích technologiích, je povinen tyto prvky přesně specifikovat, včetně výrobce, typu, technických parametrů a způsobu jejich zapojení.</w:t>
      </w:r>
    </w:p>
    <w:p w14:paraId="676EF4CA" w14:textId="77777777" w:rsidR="00663F01" w:rsidRPr="00B040C9" w:rsidRDefault="00663F01" w:rsidP="007A686E">
      <w:pPr>
        <w:pStyle w:val="Seznamsodrkami"/>
        <w:jc w:val="both"/>
      </w:pPr>
      <w:r w:rsidRPr="00B040C9">
        <w:lastRenderedPageBreak/>
        <w:t xml:space="preserve">Zároveň musí být zajištěna plná kompatibilita těchto prvků se stávající síťovou infrastrukturou a možnost jejich propojení s hlavním </w:t>
      </w:r>
      <w:proofErr w:type="spellStart"/>
      <w:r w:rsidRPr="00B040C9">
        <w:t>switchem</w:t>
      </w:r>
      <w:proofErr w:type="spellEnd"/>
      <w:r w:rsidRPr="00B040C9">
        <w:t xml:space="preserve"> umístěným v rozvodné skříni příslušného parkoviště.</w:t>
      </w:r>
    </w:p>
    <w:p w14:paraId="005F0AA5" w14:textId="77777777" w:rsidR="00663F01" w:rsidRPr="00B63805" w:rsidRDefault="00663F01" w:rsidP="007A686E">
      <w:pPr>
        <w:pStyle w:val="Seznamsodrkami"/>
        <w:numPr>
          <w:ilvl w:val="0"/>
          <w:numId w:val="0"/>
        </w:numPr>
        <w:ind w:left="360" w:hanging="360"/>
        <w:jc w:val="both"/>
      </w:pPr>
    </w:p>
    <w:p w14:paraId="0673A1F8" w14:textId="31CB8A1F" w:rsidR="00FB2F95" w:rsidRPr="00B63805" w:rsidRDefault="00260D51" w:rsidP="007A686E">
      <w:pPr>
        <w:pStyle w:val="Nadpis2"/>
        <w:jc w:val="both"/>
      </w:pPr>
      <w:r w:rsidRPr="00B63805">
        <w:t>1.1</w:t>
      </w:r>
      <w:r w:rsidR="00882F7A">
        <w:t>2</w:t>
      </w:r>
      <w:r w:rsidRPr="00B63805">
        <w:t xml:space="preserve"> Postup realizace a zkušební provoz</w:t>
      </w:r>
    </w:p>
    <w:p w14:paraId="1D196450" w14:textId="77777777" w:rsidR="00FB2F95" w:rsidRPr="00B63805" w:rsidRDefault="00260D51" w:rsidP="007A686E">
      <w:pPr>
        <w:pStyle w:val="Seznamsodrkami"/>
        <w:jc w:val="both"/>
      </w:pPr>
      <w:r w:rsidRPr="00B63805">
        <w:t>Instalace bude probíhat postupně. Vždy se zprovozní dané parkoviště a následně proběhne zkušební provoz systému včetně SW a parkovacích produktů v požadovaném rozsahu.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835"/>
        <w:gridCol w:w="5204"/>
      </w:tblGrid>
      <w:tr w:rsidR="00FB2F95" w:rsidRPr="00B63805" w14:paraId="3E683BBC" w14:textId="77777777" w:rsidTr="00932B22">
        <w:trPr>
          <w:jc w:val="center"/>
        </w:trPr>
        <w:tc>
          <w:tcPr>
            <w:tcW w:w="2263" w:type="dxa"/>
            <w:shd w:val="clear" w:color="auto" w:fill="D9EAF7"/>
          </w:tcPr>
          <w:p w14:paraId="722A13E5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Pořadí</w:t>
            </w:r>
          </w:p>
        </w:tc>
        <w:tc>
          <w:tcPr>
            <w:tcW w:w="2835" w:type="dxa"/>
            <w:shd w:val="clear" w:color="auto" w:fill="D9EAF7"/>
          </w:tcPr>
          <w:p w14:paraId="534A394B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Parkoviště / lokalita</w:t>
            </w:r>
          </w:p>
        </w:tc>
        <w:tc>
          <w:tcPr>
            <w:tcW w:w="5204" w:type="dxa"/>
            <w:shd w:val="clear" w:color="auto" w:fill="D9EAF7"/>
          </w:tcPr>
          <w:p w14:paraId="6184CAE2" w14:textId="77777777" w:rsidR="00FB2F95" w:rsidRPr="00B63805" w:rsidRDefault="00260D51" w:rsidP="007A686E">
            <w:pPr>
              <w:jc w:val="both"/>
            </w:pPr>
            <w:r w:rsidRPr="00B63805">
              <w:rPr>
                <w:b/>
                <w:sz w:val="18"/>
              </w:rPr>
              <w:t>Minimální zkušební provoz s dodavatelem</w:t>
            </w:r>
          </w:p>
        </w:tc>
      </w:tr>
      <w:tr w:rsidR="00FB2F95" w:rsidRPr="00B63805" w14:paraId="71BCDEDE" w14:textId="77777777" w:rsidTr="00932B22">
        <w:trPr>
          <w:jc w:val="center"/>
        </w:trPr>
        <w:tc>
          <w:tcPr>
            <w:tcW w:w="2263" w:type="dxa"/>
          </w:tcPr>
          <w:p w14:paraId="3FC869E6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1</w:t>
            </w:r>
          </w:p>
        </w:tc>
        <w:tc>
          <w:tcPr>
            <w:tcW w:w="2835" w:type="dxa"/>
          </w:tcPr>
          <w:p w14:paraId="069364CA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P7</w:t>
            </w:r>
          </w:p>
        </w:tc>
        <w:tc>
          <w:tcPr>
            <w:tcW w:w="5204" w:type="dxa"/>
          </w:tcPr>
          <w:p w14:paraId="5F8E50C1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 dny</w:t>
            </w:r>
          </w:p>
        </w:tc>
      </w:tr>
      <w:tr w:rsidR="00FB2F95" w:rsidRPr="00B63805" w14:paraId="11218D93" w14:textId="77777777" w:rsidTr="00932B22">
        <w:trPr>
          <w:jc w:val="center"/>
        </w:trPr>
        <w:tc>
          <w:tcPr>
            <w:tcW w:w="2263" w:type="dxa"/>
          </w:tcPr>
          <w:p w14:paraId="75BED3EB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</w:t>
            </w:r>
          </w:p>
        </w:tc>
        <w:tc>
          <w:tcPr>
            <w:tcW w:w="2835" w:type="dxa"/>
          </w:tcPr>
          <w:p w14:paraId="34D4E684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P3 + P2</w:t>
            </w:r>
          </w:p>
        </w:tc>
        <w:tc>
          <w:tcPr>
            <w:tcW w:w="5204" w:type="dxa"/>
          </w:tcPr>
          <w:p w14:paraId="669C3170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 dny</w:t>
            </w:r>
          </w:p>
        </w:tc>
      </w:tr>
      <w:tr w:rsidR="00FB2F95" w:rsidRPr="00B63805" w14:paraId="4ED107E1" w14:textId="77777777" w:rsidTr="00932B22">
        <w:trPr>
          <w:jc w:val="center"/>
        </w:trPr>
        <w:tc>
          <w:tcPr>
            <w:tcW w:w="2263" w:type="dxa"/>
          </w:tcPr>
          <w:p w14:paraId="4F410BDB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3</w:t>
            </w:r>
          </w:p>
        </w:tc>
        <w:tc>
          <w:tcPr>
            <w:tcW w:w="2835" w:type="dxa"/>
          </w:tcPr>
          <w:p w14:paraId="0D70A707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P5</w:t>
            </w:r>
          </w:p>
        </w:tc>
        <w:tc>
          <w:tcPr>
            <w:tcW w:w="5204" w:type="dxa"/>
          </w:tcPr>
          <w:p w14:paraId="35C4828C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2 dny</w:t>
            </w:r>
          </w:p>
        </w:tc>
      </w:tr>
      <w:tr w:rsidR="00FB2F95" w:rsidRPr="00B63805" w14:paraId="329EC542" w14:textId="77777777" w:rsidTr="00932B22">
        <w:trPr>
          <w:jc w:val="center"/>
        </w:trPr>
        <w:tc>
          <w:tcPr>
            <w:tcW w:w="2263" w:type="dxa"/>
          </w:tcPr>
          <w:p w14:paraId="44282678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4</w:t>
            </w:r>
          </w:p>
        </w:tc>
        <w:tc>
          <w:tcPr>
            <w:tcW w:w="2835" w:type="dxa"/>
          </w:tcPr>
          <w:p w14:paraId="53589A5E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P1</w:t>
            </w:r>
          </w:p>
        </w:tc>
        <w:tc>
          <w:tcPr>
            <w:tcW w:w="5204" w:type="dxa"/>
          </w:tcPr>
          <w:p w14:paraId="0926DAA6" w14:textId="77777777" w:rsidR="00FB2F95" w:rsidRPr="00B63805" w:rsidRDefault="00260D51" w:rsidP="007A686E">
            <w:pPr>
              <w:jc w:val="both"/>
            </w:pPr>
            <w:r w:rsidRPr="00B63805">
              <w:rPr>
                <w:sz w:val="18"/>
              </w:rPr>
              <w:t>5 dní</w:t>
            </w:r>
          </w:p>
        </w:tc>
      </w:tr>
    </w:tbl>
    <w:p w14:paraId="10023C3D" w14:textId="77777777" w:rsidR="00FB2F95" w:rsidRPr="00B63805" w:rsidRDefault="00260D51" w:rsidP="007A686E">
      <w:pPr>
        <w:pStyle w:val="Seznamsodrkami"/>
        <w:jc w:val="both"/>
      </w:pPr>
      <w:r w:rsidRPr="00B63805">
        <w:t>V rámci zkušebního provozu zadavatel ověří funkčnost všech požadovaných funkcionalit v reálném provozu.</w:t>
      </w:r>
    </w:p>
    <w:p w14:paraId="40CD99AC" w14:textId="77777777" w:rsidR="00FB2F95" w:rsidRPr="00B63805" w:rsidRDefault="00260D51" w:rsidP="007A686E">
      <w:pPr>
        <w:pStyle w:val="Seznamsodrkami"/>
        <w:jc w:val="both"/>
      </w:pPr>
      <w:r w:rsidRPr="00B63805">
        <w:t>Teprve po úspěšném dokončení zkušebního provozu na daném parkovišti lze zahájit realizaci prací na dalším parkovišti.</w:t>
      </w:r>
    </w:p>
    <w:p w14:paraId="7010E76F" w14:textId="52B12EA4" w:rsidR="0065116B" w:rsidRPr="00B63805" w:rsidRDefault="0065116B" w:rsidP="007A686E">
      <w:pPr>
        <w:jc w:val="both"/>
        <w:rPr>
          <w:b/>
          <w:bCs/>
        </w:rPr>
      </w:pPr>
      <w:r w:rsidRPr="00B63805">
        <w:rPr>
          <w:b/>
          <w:bCs/>
        </w:rPr>
        <w:t>Ověření funkčnosti SW parkovacího systému v provozu</w:t>
      </w:r>
    </w:p>
    <w:p w14:paraId="538B8848" w14:textId="77777777" w:rsidR="0065116B" w:rsidRPr="00B63805" w:rsidRDefault="0065116B" w:rsidP="007A686E">
      <w:pPr>
        <w:jc w:val="both"/>
      </w:pPr>
      <w:r w:rsidRPr="00B63805">
        <w:t>Zadavatel požaduje, aby po dokončení instalace jednotlivých parkovišť dle harmonogramu modernizace uvedeného v bodě 1.11 zadávací dokumentace provedl dodavatel předvedení a ověření všech funkcionalit parkovacího systému po stránce software (SW) přímo v reálném provozu.</w:t>
      </w:r>
    </w:p>
    <w:p w14:paraId="2AF80ED8" w14:textId="77777777" w:rsidR="0065116B" w:rsidRPr="00B63805" w:rsidRDefault="0065116B" w:rsidP="007A686E">
      <w:pPr>
        <w:jc w:val="both"/>
      </w:pPr>
      <w:r w:rsidRPr="00B63805">
        <w:t>Předvedení funkcionalit bude realizováno vždy samostatně pro každé modernizované parkoviště a společně s již předaným modernizovaným parkovištěm, a to v návaznosti na pořadí modernizace jednotlivých parkovišť dle bodu 1.11 zadávací dokumentace.</w:t>
      </w:r>
    </w:p>
    <w:p w14:paraId="095E4266" w14:textId="77777777" w:rsidR="0065116B" w:rsidRPr="00017636" w:rsidRDefault="0065116B" w:rsidP="007A686E">
      <w:pPr>
        <w:jc w:val="both"/>
        <w:rPr>
          <w:b/>
          <w:bCs/>
        </w:rPr>
      </w:pPr>
      <w:r w:rsidRPr="00017636">
        <w:rPr>
          <w:b/>
          <w:bCs/>
        </w:rPr>
        <w:t>Součástí předvedení a ověření funkcionalit musí být zejména:</w:t>
      </w:r>
    </w:p>
    <w:p w14:paraId="0025F2F0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parkovacího systému v běžném provozu,</w:t>
      </w:r>
    </w:p>
    <w:p w14:paraId="4AE59749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správná komunikace všech zařízení a SW komponent,</w:t>
      </w:r>
    </w:p>
    <w:p w14:paraId="64E9AAE7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platebních mechanismů,</w:t>
      </w:r>
    </w:p>
    <w:p w14:paraId="734E50E8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kamerových a identifikačních systémů,</w:t>
      </w:r>
    </w:p>
    <w:p w14:paraId="1E82D130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závor, čidel a dalších provozních prvků,</w:t>
      </w:r>
    </w:p>
    <w:p w14:paraId="1B9FF07D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ověření přenosu dat a komunikace s nadřazenými systémy,</w:t>
      </w:r>
    </w:p>
    <w:p w14:paraId="61D99AEA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uživatelských oprávnění a administrace systému,</w:t>
      </w:r>
    </w:p>
    <w:p w14:paraId="7418E2FD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ověření reportingu, exportů a archivace dat,</w:t>
      </w:r>
    </w:p>
    <w:p w14:paraId="79C8F7E5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funkčnost vzdáleného přístupu a dohledu,</w:t>
      </w:r>
    </w:p>
    <w:p w14:paraId="2DDB134A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ověření záložních a bezpečnostních funkcí systému,</w:t>
      </w:r>
    </w:p>
    <w:p w14:paraId="487FC48A" w14:textId="77777777" w:rsidR="0065116B" w:rsidRPr="00B63805" w:rsidRDefault="0065116B" w:rsidP="00FA6093">
      <w:pPr>
        <w:numPr>
          <w:ilvl w:val="0"/>
          <w:numId w:val="10"/>
        </w:numPr>
        <w:spacing w:after="0" w:line="278" w:lineRule="auto"/>
        <w:jc w:val="both"/>
      </w:pPr>
      <w:r w:rsidRPr="00B63805">
        <w:t>další funkcionality požadované zadávací dokumentací.</w:t>
      </w:r>
    </w:p>
    <w:p w14:paraId="4F7A0997" w14:textId="77777777" w:rsidR="00FA6093" w:rsidRDefault="00FA6093" w:rsidP="00FA6093">
      <w:pPr>
        <w:spacing w:after="0"/>
        <w:jc w:val="both"/>
      </w:pPr>
    </w:p>
    <w:p w14:paraId="68A3C6FC" w14:textId="2A711687" w:rsidR="0065116B" w:rsidRPr="00B63805" w:rsidRDefault="0065116B" w:rsidP="00FA6093">
      <w:pPr>
        <w:spacing w:after="0"/>
        <w:jc w:val="both"/>
      </w:pPr>
      <w:r w:rsidRPr="00B63805">
        <w:t>O každém předvedení funkcionalit bude sepsán samostatný předávací a akceptační protokol podepsaný oprávněnými zástupci zadavatele a dodavatele.</w:t>
      </w:r>
    </w:p>
    <w:p w14:paraId="51DE5897" w14:textId="6375950E" w:rsidR="0065116B" w:rsidRPr="00B63805" w:rsidRDefault="0065116B" w:rsidP="00FA6093">
      <w:pPr>
        <w:spacing w:after="0"/>
        <w:jc w:val="both"/>
      </w:pPr>
      <w:r w:rsidRPr="00B63805">
        <w:t>Zadavatel je oprávněn odmítnout převzetí příslušného parkoviště nebo části plnění v případě, že nebude prokázána plná funkčnost požadovaných SW funkcionalit.</w:t>
      </w:r>
    </w:p>
    <w:p w14:paraId="497E9041" w14:textId="77777777" w:rsidR="007A686E" w:rsidRDefault="007A686E" w:rsidP="007A686E">
      <w:pPr>
        <w:jc w:val="both"/>
        <w:rPr>
          <w:b/>
          <w:bCs/>
        </w:rPr>
      </w:pPr>
    </w:p>
    <w:p w14:paraId="6378D53A" w14:textId="163D51FA" w:rsidR="0065116B" w:rsidRPr="00B63805" w:rsidRDefault="0065116B" w:rsidP="007A686E">
      <w:pPr>
        <w:jc w:val="both"/>
        <w:rPr>
          <w:b/>
          <w:bCs/>
        </w:rPr>
      </w:pPr>
      <w:r w:rsidRPr="00B63805">
        <w:rPr>
          <w:b/>
          <w:bCs/>
        </w:rPr>
        <w:t>Vymezení okamžiku kompletního předání zakázky</w:t>
      </w:r>
    </w:p>
    <w:p w14:paraId="2D99072F" w14:textId="1770DC71" w:rsidR="0065116B" w:rsidRPr="00B63805" w:rsidRDefault="0065116B" w:rsidP="007A686E">
      <w:pPr>
        <w:jc w:val="both"/>
      </w:pPr>
      <w:r w:rsidRPr="00B63805">
        <w:t xml:space="preserve">Pro vyloučení pochybností se stanoví, že „kompletním předáním </w:t>
      </w:r>
      <w:r w:rsidR="0001570C" w:rsidRPr="00B63805">
        <w:t>zakázky“</w:t>
      </w:r>
      <w:r w:rsidR="007A686E">
        <w:t xml:space="preserve"> </w:t>
      </w:r>
      <w:r w:rsidR="0001570C" w:rsidRPr="00B63805">
        <w:t>se</w:t>
      </w:r>
      <w:r w:rsidRPr="00B63805">
        <w:t xml:space="preserve"> rozumí okamžik, kdy:</w:t>
      </w:r>
    </w:p>
    <w:p w14:paraId="62B56C3D" w14:textId="77777777" w:rsidR="0065116B" w:rsidRPr="00B63805" w:rsidRDefault="0065116B" w:rsidP="00FA6093">
      <w:pPr>
        <w:numPr>
          <w:ilvl w:val="0"/>
          <w:numId w:val="11"/>
        </w:numPr>
        <w:spacing w:after="0" w:line="278" w:lineRule="auto"/>
        <w:ind w:left="714" w:hanging="357"/>
        <w:jc w:val="both"/>
      </w:pPr>
      <w:r w:rsidRPr="00B63805">
        <w:t>bude dokončena instalace a zprovoznění všech parkovišť dle předmětu veřejné zakázky,</w:t>
      </w:r>
    </w:p>
    <w:p w14:paraId="65065C04" w14:textId="77777777" w:rsidR="0065116B" w:rsidRPr="00B63805" w:rsidRDefault="0065116B" w:rsidP="00FA6093">
      <w:pPr>
        <w:numPr>
          <w:ilvl w:val="0"/>
          <w:numId w:val="11"/>
        </w:numPr>
        <w:spacing w:after="0" w:line="278" w:lineRule="auto"/>
        <w:ind w:left="714" w:hanging="357"/>
        <w:jc w:val="both"/>
      </w:pPr>
      <w:r w:rsidRPr="00B63805">
        <w:t>budou úspěšně předvedeny a ověřeny všechny požadované funkcionality parkovacího systému dle bodu 1.11 zadávací dokumentace,</w:t>
      </w:r>
    </w:p>
    <w:p w14:paraId="4004E8F5" w14:textId="77777777" w:rsidR="0065116B" w:rsidRPr="00B63805" w:rsidRDefault="0065116B" w:rsidP="00FA6093">
      <w:pPr>
        <w:numPr>
          <w:ilvl w:val="0"/>
          <w:numId w:val="11"/>
        </w:numPr>
        <w:spacing w:after="0" w:line="278" w:lineRule="auto"/>
        <w:ind w:left="714" w:hanging="357"/>
        <w:jc w:val="both"/>
      </w:pPr>
      <w:r w:rsidRPr="00B63805">
        <w:lastRenderedPageBreak/>
        <w:t>budou odstraněny všechny případné vady a nedodělky bránící řádnému užívání systému,</w:t>
      </w:r>
    </w:p>
    <w:p w14:paraId="1769E13D" w14:textId="77777777" w:rsidR="0065116B" w:rsidRPr="00B63805" w:rsidRDefault="0065116B" w:rsidP="00FA6093">
      <w:pPr>
        <w:numPr>
          <w:ilvl w:val="0"/>
          <w:numId w:val="11"/>
        </w:numPr>
        <w:spacing w:after="0" w:line="278" w:lineRule="auto"/>
        <w:ind w:left="714" w:hanging="357"/>
        <w:jc w:val="both"/>
      </w:pPr>
      <w:r w:rsidRPr="00B63805">
        <w:t>bude zadavateli předána kompletní dokumentace, návody, přístupové údaje, licence a další požadované podklady,</w:t>
      </w:r>
    </w:p>
    <w:p w14:paraId="53F299A8" w14:textId="77777777" w:rsidR="0065116B" w:rsidRPr="00B63805" w:rsidRDefault="0065116B" w:rsidP="00FA6093">
      <w:pPr>
        <w:numPr>
          <w:ilvl w:val="0"/>
          <w:numId w:val="11"/>
        </w:numPr>
        <w:spacing w:after="0" w:line="278" w:lineRule="auto"/>
        <w:ind w:left="714" w:hanging="357"/>
        <w:jc w:val="both"/>
      </w:pPr>
      <w:r w:rsidRPr="00B63805">
        <w:t>bude oběma smluvními stranami podepsán konečný předávací protokol bez vad a nedodělků bránících provozu.</w:t>
      </w:r>
    </w:p>
    <w:p w14:paraId="32CFFF21" w14:textId="77777777" w:rsidR="0001570C" w:rsidRPr="00B63805" w:rsidRDefault="0001570C" w:rsidP="007A686E">
      <w:pPr>
        <w:jc w:val="both"/>
        <w:rPr>
          <w:b/>
          <w:bCs/>
        </w:rPr>
      </w:pPr>
    </w:p>
    <w:p w14:paraId="1CFD9A39" w14:textId="1716F34B" w:rsidR="0065116B" w:rsidRPr="00B63805" w:rsidRDefault="0065116B" w:rsidP="007A686E">
      <w:pPr>
        <w:jc w:val="both"/>
        <w:rPr>
          <w:b/>
          <w:bCs/>
        </w:rPr>
      </w:pPr>
      <w:r w:rsidRPr="00B63805">
        <w:rPr>
          <w:b/>
          <w:bCs/>
        </w:rPr>
        <w:t>Teprve ode dne podpisu konečného předávacího protokolu začínají běžet veškeré smluvní lhůty vztahující se ke kompletnímu předání zakázky, zejména:</w:t>
      </w:r>
    </w:p>
    <w:p w14:paraId="48124E87" w14:textId="3D0FF62E" w:rsidR="0065116B" w:rsidRPr="00B63805" w:rsidRDefault="0065116B" w:rsidP="00FA6093">
      <w:pPr>
        <w:numPr>
          <w:ilvl w:val="0"/>
          <w:numId w:val="12"/>
        </w:numPr>
        <w:spacing w:after="0" w:line="278" w:lineRule="auto"/>
        <w:ind w:left="714" w:hanging="357"/>
        <w:jc w:val="both"/>
      </w:pPr>
      <w:r w:rsidRPr="00B63805">
        <w:t>záruční doba</w:t>
      </w:r>
      <w:r w:rsidR="00E330D1">
        <w:t xml:space="preserve"> o délce 60 měsíců</w:t>
      </w:r>
      <w:r w:rsidRPr="00B63805">
        <w:t>,</w:t>
      </w:r>
    </w:p>
    <w:p w14:paraId="2D259A7F" w14:textId="28B3AC60" w:rsidR="0065116B" w:rsidRPr="00B63805" w:rsidRDefault="0065116B" w:rsidP="00FA6093">
      <w:pPr>
        <w:numPr>
          <w:ilvl w:val="0"/>
          <w:numId w:val="12"/>
        </w:numPr>
        <w:spacing w:after="0" w:line="278" w:lineRule="auto"/>
        <w:ind w:left="714" w:hanging="357"/>
        <w:jc w:val="both"/>
      </w:pPr>
      <w:r w:rsidRPr="00B63805">
        <w:t>lhůty servisní smlouvy,</w:t>
      </w:r>
    </w:p>
    <w:p w14:paraId="16A4C6A4" w14:textId="77777777" w:rsidR="0065116B" w:rsidRPr="00B63805" w:rsidRDefault="0065116B" w:rsidP="00FA6093">
      <w:pPr>
        <w:numPr>
          <w:ilvl w:val="0"/>
          <w:numId w:val="12"/>
        </w:numPr>
        <w:spacing w:after="0" w:line="278" w:lineRule="auto"/>
        <w:ind w:left="714" w:hanging="357"/>
        <w:jc w:val="both"/>
      </w:pPr>
      <w:r w:rsidRPr="00B63805">
        <w:t>lhůty pro reklamace,</w:t>
      </w:r>
    </w:p>
    <w:p w14:paraId="4A655203" w14:textId="77777777" w:rsidR="0065116B" w:rsidRPr="00B63805" w:rsidRDefault="0065116B" w:rsidP="00FA6093">
      <w:pPr>
        <w:numPr>
          <w:ilvl w:val="0"/>
          <w:numId w:val="12"/>
        </w:numPr>
        <w:spacing w:after="0" w:line="278" w:lineRule="auto"/>
        <w:ind w:left="714" w:hanging="357"/>
        <w:jc w:val="both"/>
      </w:pPr>
      <w:r w:rsidRPr="00B63805">
        <w:t>případné lhůty pro fakturaci konečné části ceny díla,</w:t>
      </w:r>
    </w:p>
    <w:p w14:paraId="4F8C1A86" w14:textId="4B2F576D" w:rsidR="0065116B" w:rsidRDefault="0065116B" w:rsidP="00FA6093">
      <w:pPr>
        <w:numPr>
          <w:ilvl w:val="0"/>
          <w:numId w:val="12"/>
        </w:numPr>
        <w:spacing w:after="0" w:line="278" w:lineRule="auto"/>
        <w:ind w:left="714" w:hanging="357"/>
        <w:jc w:val="both"/>
      </w:pPr>
      <w:r w:rsidRPr="00B63805">
        <w:t>další smluvní lhůty navázané na předání díla.</w:t>
      </w:r>
    </w:p>
    <w:p w14:paraId="52A9745E" w14:textId="77777777" w:rsidR="00FA6093" w:rsidRPr="00B63805" w:rsidRDefault="00FA6093" w:rsidP="00FA6093">
      <w:pPr>
        <w:spacing w:after="0" w:line="278" w:lineRule="auto"/>
        <w:ind w:left="714"/>
        <w:jc w:val="both"/>
      </w:pPr>
    </w:p>
    <w:p w14:paraId="2A8D2717" w14:textId="1294F563" w:rsidR="00FB2F95" w:rsidRPr="00B63805" w:rsidRDefault="00260D51" w:rsidP="007A686E">
      <w:pPr>
        <w:pStyle w:val="Seznamsodrkami"/>
        <w:jc w:val="both"/>
      </w:pPr>
      <w:r w:rsidRPr="00B63805">
        <w:t>Dodávka Bloku 2 bude zahájena nejdříve 4 měsíce od předání Bloku 1, pokud bude uzavřena smlouva na oba bloky</w:t>
      </w:r>
      <w:r w:rsidR="0065116B" w:rsidRPr="00B63805">
        <w:t>, a pokud se plně prokáže funkčnost bloku 1 v reálném provozu.</w:t>
      </w:r>
    </w:p>
    <w:p w14:paraId="0EBC1AD2" w14:textId="65C3EB40" w:rsidR="00FB2F95" w:rsidRPr="00B63805" w:rsidRDefault="00260D51" w:rsidP="007A686E">
      <w:pPr>
        <w:pStyle w:val="Nadpis2"/>
        <w:jc w:val="both"/>
      </w:pPr>
      <w:r w:rsidRPr="00B63805">
        <w:t>1.1</w:t>
      </w:r>
      <w:r w:rsidR="00882F7A">
        <w:t>3</w:t>
      </w:r>
      <w:r w:rsidRPr="00B63805">
        <w:t xml:space="preserve"> </w:t>
      </w:r>
      <w:proofErr w:type="spellStart"/>
      <w:r w:rsidRPr="00B63805">
        <w:t>Offline</w:t>
      </w:r>
      <w:proofErr w:type="spellEnd"/>
      <w:r w:rsidRPr="00B63805">
        <w:t xml:space="preserve"> režim a výpadky</w:t>
      </w:r>
    </w:p>
    <w:p w14:paraId="615D97B2" w14:textId="77777777" w:rsidR="00FB2F95" w:rsidRPr="00B63805" w:rsidRDefault="00260D51" w:rsidP="007A686E">
      <w:pPr>
        <w:pStyle w:val="Seznamsodrkami"/>
        <w:jc w:val="both"/>
      </w:pPr>
      <w:r w:rsidRPr="00B63805">
        <w:t>Datový server dodá zadavatel dle parametrů a požadavků dodavatele; server bude umístěn v určeném místě zadavatele.</w:t>
      </w:r>
    </w:p>
    <w:p w14:paraId="5E916459" w14:textId="77777777" w:rsidR="00FB2F95" w:rsidRPr="00B63805" w:rsidRDefault="00260D51" w:rsidP="007A686E">
      <w:pPr>
        <w:pStyle w:val="Seznamsodrkami"/>
        <w:jc w:val="both"/>
      </w:pPr>
      <w:r w:rsidRPr="00B63805">
        <w:t>Dodavatel závazně uvede technické parametry požadovaného serveru v nabídce.</w:t>
      </w:r>
    </w:p>
    <w:p w14:paraId="0AC39EA0" w14:textId="1783F295" w:rsidR="00FB2F95" w:rsidRPr="00B63805" w:rsidRDefault="00260D51" w:rsidP="007A686E">
      <w:pPr>
        <w:pStyle w:val="Seznamsodrkami"/>
        <w:jc w:val="both"/>
      </w:pPr>
      <w:r w:rsidRPr="00B63805">
        <w:t xml:space="preserve">Při výpadku elektrické energie se sepne záložní zdroj, </w:t>
      </w:r>
      <w:r w:rsidRPr="007E728D">
        <w:t xml:space="preserve">který po dobu </w:t>
      </w:r>
      <w:r w:rsidR="00E330D1" w:rsidRPr="007E728D">
        <w:t>až 10 výjezdů</w:t>
      </w:r>
      <w:r w:rsidR="00E330D1">
        <w:t xml:space="preserve"> </w:t>
      </w:r>
      <w:r w:rsidRPr="00B63805">
        <w:t>napájí výjezdový stojan a umožní jeho ovládání.</w:t>
      </w:r>
    </w:p>
    <w:p w14:paraId="0DA91002" w14:textId="17FF7AEC" w:rsidR="00FB2F95" w:rsidRPr="00B63805" w:rsidRDefault="00260D51" w:rsidP="007A686E">
      <w:pPr>
        <w:pStyle w:val="Seznamsodrkami"/>
        <w:jc w:val="both"/>
      </w:pPr>
      <w:r w:rsidRPr="00B63805">
        <w:t>Po</w:t>
      </w:r>
      <w:r w:rsidR="00E330D1">
        <w:t xml:space="preserve"> 10 výjezdech</w:t>
      </w:r>
      <w:r w:rsidRPr="00B63805">
        <w:t>, případně po nastavitelné době, se výjezdová závora automaticky otevře a systém se regulérně vypne.</w:t>
      </w:r>
    </w:p>
    <w:p w14:paraId="29D7D2D4" w14:textId="77777777" w:rsidR="00FB2F95" w:rsidRPr="00B63805" w:rsidRDefault="00260D51" w:rsidP="007A686E">
      <w:pPr>
        <w:pStyle w:val="Seznamsodrkami"/>
        <w:jc w:val="both"/>
      </w:pPr>
      <w:r w:rsidRPr="00B63805">
        <w:t>Vjezdové zařízení zůstává od počátku výpadku uzavřené.</w:t>
      </w:r>
    </w:p>
    <w:p w14:paraId="57BFC809" w14:textId="393E89E8" w:rsidR="00FB2F95" w:rsidRPr="00B63805" w:rsidRDefault="00260D51" w:rsidP="007A686E">
      <w:pPr>
        <w:pStyle w:val="Seznamsodrkami"/>
        <w:jc w:val="both"/>
      </w:pPr>
      <w:r w:rsidRPr="00B63805">
        <w:t>Při výpadku datové sítě se po</w:t>
      </w:r>
      <w:r w:rsidR="00BE626B">
        <w:t xml:space="preserve"> </w:t>
      </w:r>
      <w:r w:rsidR="00C737E5">
        <w:t>10 výjezdů</w:t>
      </w:r>
      <w:r w:rsidRPr="00B63805">
        <w:t xml:space="preserve"> případně po nastavitelné době, výjezdová závora zvedne a vjezdová zůstane zavřená.</w:t>
      </w:r>
    </w:p>
    <w:p w14:paraId="7369E3DF" w14:textId="77777777" w:rsidR="00FB2F95" w:rsidRPr="00B63805" w:rsidRDefault="00260D51" w:rsidP="007A686E">
      <w:pPr>
        <w:pStyle w:val="Seznamsodrkami"/>
        <w:jc w:val="both"/>
      </w:pPr>
      <w:r w:rsidRPr="00B63805">
        <w:t>Musí být zachována možnost mechanického nouzového otevření závor.</w:t>
      </w:r>
    </w:p>
    <w:p w14:paraId="4057E3B7" w14:textId="77777777" w:rsidR="00FB2F95" w:rsidRPr="00B63805" w:rsidRDefault="00260D51" w:rsidP="007A686E">
      <w:pPr>
        <w:pStyle w:val="Seznamsodrkami"/>
        <w:jc w:val="both"/>
      </w:pPr>
      <w:r w:rsidRPr="00B63805">
        <w:t>Po ukončení výpadku musí zařízení autonomně zahájit online režim.</w:t>
      </w:r>
    </w:p>
    <w:p w14:paraId="06C7A725" w14:textId="284C9D8C" w:rsidR="00FB2F95" w:rsidRPr="00B63805" w:rsidRDefault="00260D51" w:rsidP="007A686E">
      <w:pPr>
        <w:pStyle w:val="Nadpis2"/>
        <w:jc w:val="both"/>
      </w:pPr>
      <w:r w:rsidRPr="00B63805">
        <w:t>1.1</w:t>
      </w:r>
      <w:r w:rsidR="00882F7A">
        <w:t>4</w:t>
      </w:r>
      <w:r w:rsidRPr="00B63805">
        <w:t xml:space="preserve"> Monitoring, integrace, kyberbezpečnost a GDPR</w:t>
      </w:r>
    </w:p>
    <w:p w14:paraId="3463EABE" w14:textId="77777777" w:rsidR="00FB2F95" w:rsidRPr="00B63805" w:rsidRDefault="00260D51" w:rsidP="007A686E">
      <w:pPr>
        <w:pStyle w:val="Seznamsodrkami"/>
        <w:jc w:val="both"/>
      </w:pPr>
      <w:r w:rsidRPr="00B63805">
        <w:t xml:space="preserve">Součástí systému musí být monitorovací dohledový režim, logy a upozornění, např. </w:t>
      </w:r>
      <w:proofErr w:type="spellStart"/>
      <w:r w:rsidRPr="00B63805">
        <w:t>Zabbix</w:t>
      </w:r>
      <w:proofErr w:type="spellEnd"/>
      <w:r w:rsidRPr="00B63805">
        <w:t>.</w:t>
      </w:r>
    </w:p>
    <w:p w14:paraId="0D90ED8C" w14:textId="0B006B38" w:rsidR="00B55533" w:rsidRPr="00B63805" w:rsidRDefault="00260D51" w:rsidP="007A686E">
      <w:pPr>
        <w:pStyle w:val="Seznamsodrkami"/>
        <w:jc w:val="both"/>
      </w:pPr>
      <w:r w:rsidRPr="00B63805">
        <w:t xml:space="preserve">Systém musí být </w:t>
      </w:r>
      <w:r w:rsidR="00B55533" w:rsidRPr="00B63805">
        <w:t>schopen převzít evidenci stávajících vydaných karet.</w:t>
      </w:r>
      <w:r w:rsidRPr="00B63805">
        <w:t xml:space="preserve"> </w:t>
      </w:r>
      <w:r w:rsidR="00B55533" w:rsidRPr="00B63805">
        <w:t>Dodavatel je povinen v rámci nabídky zahrnout veškeré náklady související s integrací, konfigurací, migrací dat a uvedením propojení do provozu</w:t>
      </w:r>
      <w:r w:rsidR="000941BB" w:rsidRPr="00B63805">
        <w:t xml:space="preserve"> (cca 7 tis. ks karet)</w:t>
      </w:r>
      <w:r w:rsidR="00B55533" w:rsidRPr="00B63805">
        <w:t>.</w:t>
      </w:r>
    </w:p>
    <w:p w14:paraId="67E2A67D" w14:textId="2717EE56" w:rsidR="005E79E0" w:rsidRPr="00B63805" w:rsidRDefault="00260D51" w:rsidP="007A686E">
      <w:pPr>
        <w:pStyle w:val="Seznamsodrkami"/>
        <w:jc w:val="both"/>
      </w:pPr>
      <w:r w:rsidRPr="00B63805">
        <w:t xml:space="preserve">Podporované produkty: bodová karta, rezidentní karta, abonentní karta, zaměstnanecká karta, karta </w:t>
      </w:r>
      <w:proofErr w:type="spellStart"/>
      <w:r w:rsidRPr="00B63805">
        <w:t>Krumlováka</w:t>
      </w:r>
      <w:proofErr w:type="spellEnd"/>
      <w:r w:rsidRPr="00B63805">
        <w:t>, karta hosta.</w:t>
      </w:r>
      <w:r w:rsidR="005E79E0" w:rsidRPr="00B63805">
        <w:t xml:space="preserve"> Detailní popis současných produktů viz. níže *</w:t>
      </w:r>
    </w:p>
    <w:p w14:paraId="4EE47E10" w14:textId="77777777" w:rsidR="002330A8" w:rsidRPr="00B63805" w:rsidRDefault="002330A8" w:rsidP="007A686E">
      <w:pPr>
        <w:pStyle w:val="Seznamsodrkami"/>
        <w:jc w:val="both"/>
        <w:rPr>
          <w:lang w:eastAsia="cs-CZ"/>
        </w:rPr>
      </w:pPr>
      <w:r w:rsidRPr="00B63805">
        <w:rPr>
          <w:lang w:eastAsia="cs-CZ"/>
        </w:rPr>
        <w:t>Nabízený systém může být provozován na operačním systému Linux nebo Windows. Veškeré licence nezbytné pro řádný provoz, správu a užívání dodávaného řešení musí být zahrnuty v nabídkové ceně.</w:t>
      </w:r>
    </w:p>
    <w:p w14:paraId="1CCD159D" w14:textId="1231C14E" w:rsidR="00FB2F95" w:rsidRPr="00B63805" w:rsidRDefault="00260D51" w:rsidP="007A686E">
      <w:pPr>
        <w:pStyle w:val="Seznamsodrkami"/>
        <w:jc w:val="both"/>
      </w:pPr>
      <w:r w:rsidRPr="00B63805">
        <w:t xml:space="preserve">U časových licencí musí být uvedena licence minimálně na dobu záruky </w:t>
      </w:r>
      <w:r w:rsidR="003916DE">
        <w:t>60</w:t>
      </w:r>
      <w:r w:rsidRPr="00B63805">
        <w:t xml:space="preserve"> měsíců.</w:t>
      </w:r>
    </w:p>
    <w:p w14:paraId="02C2F78A" w14:textId="08100B05" w:rsidR="00FB2F95" w:rsidRPr="00B63805" w:rsidRDefault="001D5BFB" w:rsidP="007A686E">
      <w:pPr>
        <w:pStyle w:val="Seznamsodrkami"/>
        <w:jc w:val="both"/>
      </w:pPr>
      <w:r>
        <w:t>Nabyvatel</w:t>
      </w:r>
      <w:r w:rsidRPr="00B63805">
        <w:t xml:space="preserve"> </w:t>
      </w:r>
      <w:r w:rsidR="00260D51" w:rsidRPr="00B63805">
        <w:t>jakékoli licence použité k provozu systému bude zadavatel.</w:t>
      </w:r>
    </w:p>
    <w:p w14:paraId="0C9F11E6" w14:textId="77777777" w:rsidR="00FB2F95" w:rsidRPr="00B63805" w:rsidRDefault="00260D51" w:rsidP="007A686E">
      <w:pPr>
        <w:pStyle w:val="Seznamsodrkami"/>
        <w:jc w:val="both"/>
      </w:pPr>
      <w:proofErr w:type="spellStart"/>
      <w:r w:rsidRPr="00B63805">
        <w:t>VoIP</w:t>
      </w:r>
      <w:proofErr w:type="spellEnd"/>
      <w:r w:rsidRPr="00B63805">
        <w:t xml:space="preserve"> modul musí poskytovat obousměrnou IP hlasovou komunikaci přes SIP/</w:t>
      </w:r>
      <w:proofErr w:type="spellStart"/>
      <w:r w:rsidRPr="00B63805">
        <w:t>WebRTC</w:t>
      </w:r>
      <w:proofErr w:type="spellEnd"/>
      <w:r w:rsidRPr="00B63805">
        <w:t xml:space="preserve"> a umožnit zásah a ovládání obsluhou, přesměrování, </w:t>
      </w:r>
      <w:proofErr w:type="spellStart"/>
      <w:r w:rsidRPr="00B63805">
        <w:t>konferencování</w:t>
      </w:r>
      <w:proofErr w:type="spellEnd"/>
      <w:r w:rsidRPr="00B63805">
        <w:t xml:space="preserve"> a </w:t>
      </w:r>
      <w:proofErr w:type="spellStart"/>
      <w:r w:rsidRPr="00B63805">
        <w:t>push</w:t>
      </w:r>
      <w:proofErr w:type="spellEnd"/>
      <w:r w:rsidRPr="00B63805">
        <w:t>-to-talk.</w:t>
      </w:r>
    </w:p>
    <w:p w14:paraId="4D7E50D7" w14:textId="77777777" w:rsidR="00FB2F95" w:rsidRPr="00B63805" w:rsidRDefault="00260D51" w:rsidP="007A686E">
      <w:pPr>
        <w:pStyle w:val="Seznamsodrkami"/>
        <w:jc w:val="both"/>
      </w:pPr>
      <w:r w:rsidRPr="00B63805">
        <w:t>Komunikační rozhraní zařízení: LAN.</w:t>
      </w:r>
    </w:p>
    <w:p w14:paraId="4E18A6BA" w14:textId="6B00BB3F" w:rsidR="00D143AC" w:rsidRDefault="00260D51" w:rsidP="00D143AC">
      <w:pPr>
        <w:pStyle w:val="Seznamsodrkami"/>
        <w:jc w:val="both"/>
      </w:pPr>
      <w:r w:rsidRPr="00F66D77">
        <w:t>Systém musí převzít vydané RFID karty</w:t>
      </w:r>
      <w:r w:rsidR="00C737E5" w:rsidRPr="00F66D77">
        <w:t>, typu</w:t>
      </w:r>
      <w:r w:rsidR="00EC7135" w:rsidRPr="00F66D77">
        <w:t xml:space="preserve"> MIFARE – </w:t>
      </w:r>
      <w:r w:rsidR="00D143AC" w:rsidRPr="00D143AC">
        <w:t>MIFARE S50 – 13,56 MHz</w:t>
      </w:r>
    </w:p>
    <w:p w14:paraId="7407F9EF" w14:textId="6B0F8971" w:rsidR="00FB2F95" w:rsidRPr="00B63805" w:rsidRDefault="00260D51" w:rsidP="00D143AC">
      <w:pPr>
        <w:pStyle w:val="Seznamsodrkami"/>
        <w:jc w:val="both"/>
      </w:pPr>
      <w:r w:rsidRPr="00B63805">
        <w:t>Systém musí podporovat otevřený datový protokol: REST</w:t>
      </w:r>
      <w:r w:rsidR="001D5BFB">
        <w:t xml:space="preserve"> </w:t>
      </w:r>
      <w:r w:rsidRPr="00B63805">
        <w:t xml:space="preserve">API / JSON, dashboard, </w:t>
      </w:r>
      <w:proofErr w:type="spellStart"/>
      <w:r w:rsidRPr="00B63805">
        <w:t>webservice</w:t>
      </w:r>
      <w:proofErr w:type="spellEnd"/>
      <w:r w:rsidRPr="00B63805">
        <w:t xml:space="preserve"> a informační výstupy pro zachování funkčnosti stávajícího naváděcího systému.</w:t>
      </w:r>
    </w:p>
    <w:p w14:paraId="69DA0859" w14:textId="0E6187C0" w:rsidR="005D442E" w:rsidRPr="00B63805" w:rsidRDefault="00260D51" w:rsidP="007A686E">
      <w:pPr>
        <w:pStyle w:val="Seznamsodrkami"/>
        <w:jc w:val="both"/>
      </w:pPr>
      <w:r w:rsidRPr="00B63805">
        <w:lastRenderedPageBreak/>
        <w:t>U Bloku 2 je nutná integrace se stávajícím rezervačním systémem ZOOSH prostřednictvím otevřeného API nebo standardizovaného kanálu pro výměnu dat v reálném čase</w:t>
      </w:r>
      <w:r w:rsidR="005D442E" w:rsidRPr="00B63805">
        <w:t xml:space="preserve"> – viz příloha: Specifikace SOAP API pro napojení parkovacího systému na rezervační syst</w:t>
      </w:r>
      <w:r w:rsidR="00D143AC">
        <w:t>é</w:t>
      </w:r>
      <w:r w:rsidR="005D442E" w:rsidRPr="00B63805">
        <w:t>m ZOOSH</w:t>
      </w:r>
    </w:p>
    <w:p w14:paraId="3F54430D" w14:textId="77777777" w:rsidR="00FB2F95" w:rsidRPr="00B63805" w:rsidRDefault="00260D51" w:rsidP="007A686E">
      <w:pPr>
        <w:pStyle w:val="Seznamsodrkami"/>
        <w:jc w:val="both"/>
      </w:pPr>
      <w:r w:rsidRPr="00B63805">
        <w:t>Dispečink musí zobrazit statistiky obsazenosti parkovišť v čase a aktuální kapacitu.</w:t>
      </w:r>
    </w:p>
    <w:p w14:paraId="1E9D11BB" w14:textId="77777777" w:rsidR="00FB2F95" w:rsidRPr="00B63805" w:rsidRDefault="00260D51" w:rsidP="007A686E">
      <w:pPr>
        <w:pStyle w:val="Seznamsodrkami"/>
        <w:jc w:val="both"/>
      </w:pPr>
      <w:r w:rsidRPr="00B63805">
        <w:t>Dispečink musí umožnit aktualizaci ceníků obsluhou.</w:t>
      </w:r>
    </w:p>
    <w:p w14:paraId="0ABDFBC4" w14:textId="77777777" w:rsidR="00FB2F95" w:rsidRPr="00B63805" w:rsidRDefault="00260D51" w:rsidP="007A686E">
      <w:pPr>
        <w:pStyle w:val="Seznamsodrkami"/>
        <w:jc w:val="both"/>
      </w:pPr>
      <w:r w:rsidRPr="00B63805">
        <w:t>Systém musí umožnit zakoupení parkovacího produktu předem s platností 12 měsíců; zákazník obdrží QR kód pro aktivaci produktu na vjezdovém stojanu.</w:t>
      </w:r>
    </w:p>
    <w:p w14:paraId="357056F6" w14:textId="77777777" w:rsidR="00FB2F95" w:rsidRPr="00B63805" w:rsidRDefault="00260D51" w:rsidP="007A686E">
      <w:pPr>
        <w:pStyle w:val="Seznamsodrkami"/>
        <w:jc w:val="both"/>
      </w:pPr>
      <w:r w:rsidRPr="00B63805">
        <w:t>Systém musí splňovat platnou legislativu v oblasti kyberbezpečnosti, zejména komunikaci, oddělení servisních přístupů, auditní logy, role-</w:t>
      </w:r>
      <w:proofErr w:type="spellStart"/>
      <w:r w:rsidRPr="00B63805">
        <w:t>based</w:t>
      </w:r>
      <w:proofErr w:type="spellEnd"/>
      <w:r w:rsidRPr="00B63805">
        <w:t xml:space="preserve"> </w:t>
      </w:r>
      <w:proofErr w:type="spellStart"/>
      <w:r w:rsidRPr="00B63805">
        <w:t>access</w:t>
      </w:r>
      <w:proofErr w:type="spellEnd"/>
      <w:r w:rsidRPr="00B63805">
        <w:t xml:space="preserve">, MFA pro administraci, zálohování databáze a </w:t>
      </w:r>
      <w:proofErr w:type="spellStart"/>
      <w:r w:rsidRPr="00B63805">
        <w:t>retention</w:t>
      </w:r>
      <w:proofErr w:type="spellEnd"/>
      <w:r w:rsidRPr="00B63805">
        <w:t xml:space="preserve"> logů.</w:t>
      </w:r>
    </w:p>
    <w:p w14:paraId="31C4DD28" w14:textId="77777777" w:rsidR="00FB2F95" w:rsidRPr="00B63805" w:rsidRDefault="00260D51" w:rsidP="007A686E">
      <w:pPr>
        <w:pStyle w:val="Seznamsodrkami"/>
        <w:jc w:val="both"/>
      </w:pPr>
      <w:r w:rsidRPr="00B63805">
        <w:t>Systém musí splňovat platnou legislativu v oblasti GDPR, zejména dobu uchování RZ, anonymizaci dat, export dat, práva správce a zpracovatelskou smlouvu.</w:t>
      </w:r>
    </w:p>
    <w:p w14:paraId="01CC470A" w14:textId="77777777" w:rsidR="005E79E0" w:rsidRPr="00B63805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</w:pPr>
    </w:p>
    <w:p w14:paraId="6F4E075E" w14:textId="2F4BB41A" w:rsidR="005E79E0" w:rsidRPr="00B040C9" w:rsidRDefault="005E79E0" w:rsidP="007A686E">
      <w:pPr>
        <w:pStyle w:val="Nadpis2"/>
        <w:jc w:val="both"/>
      </w:pPr>
      <w:r w:rsidRPr="00B040C9">
        <w:t xml:space="preserve">*Specifikace současných používaných </w:t>
      </w:r>
      <w:r w:rsidR="0048179A" w:rsidRPr="00B040C9">
        <w:t xml:space="preserve">parkovacích </w:t>
      </w:r>
      <w:r w:rsidRPr="00B040C9">
        <w:t>produktů</w:t>
      </w:r>
      <w:r w:rsidR="0048179A" w:rsidRPr="00B040C9">
        <w:t xml:space="preserve"> </w:t>
      </w:r>
    </w:p>
    <w:p w14:paraId="163A2EF2" w14:textId="5C136672" w:rsidR="005E79E0" w:rsidRPr="00B040C9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  <w:rPr>
          <w:i/>
          <w:iCs/>
        </w:rPr>
      </w:pPr>
      <w:r w:rsidRPr="00B040C9">
        <w:rPr>
          <w:i/>
          <w:iCs/>
        </w:rPr>
        <w:t>BODOVÁ KARTA</w:t>
      </w:r>
    </w:p>
    <w:p w14:paraId="38673544" w14:textId="6A00D335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Tato karta slouží pro zvláštní úhradu za parkovné na parkovištích P</w:t>
      </w:r>
      <w:proofErr w:type="gramStart"/>
      <w:r w:rsidRPr="00B040C9">
        <w:rPr>
          <w:i/>
          <w:iCs/>
        </w:rPr>
        <w:t>1,P2,P</w:t>
      </w:r>
      <w:proofErr w:type="gramEnd"/>
      <w:r w:rsidRPr="00B040C9">
        <w:rPr>
          <w:i/>
          <w:iCs/>
        </w:rPr>
        <w:t>3 P5. Parkovné je hrazeno postupným odečítáním kreditu z této karty. Jeden kreditní bod odpovídá jedné české koruně. </w:t>
      </w:r>
    </w:p>
    <w:p w14:paraId="1FB164DB" w14:textId="301A510A" w:rsidR="005E79E0" w:rsidRPr="00B040C9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  <w:rPr>
          <w:i/>
          <w:iCs/>
        </w:rPr>
      </w:pPr>
      <w:r w:rsidRPr="00B040C9">
        <w:rPr>
          <w:i/>
          <w:iCs/>
        </w:rPr>
        <w:t>GARANT</w:t>
      </w:r>
    </w:p>
    <w:p w14:paraId="6A733D01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Hromadné parkování se zárukou.</w:t>
      </w:r>
    </w:p>
    <w:p w14:paraId="61F83E41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Na základě objednávky a uzavřené smlouvy s provozovatelem jsou držiteli vydány denní parkovací karty v požadovaném množství a na požadovaný počet dnů. Denní parkovací karta umožňuje parkování na všech parkovištích P1, P2, P3, P5, dle volby zákazníka.</w:t>
      </w:r>
    </w:p>
    <w:p w14:paraId="0B793D3A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  <w:rPr>
          <w:i/>
          <w:iCs/>
        </w:rPr>
      </w:pPr>
      <w:r w:rsidRPr="00B040C9">
        <w:rPr>
          <w:i/>
          <w:iCs/>
        </w:rPr>
        <w:t>REZIDENT</w:t>
      </w:r>
    </w:p>
    <w:p w14:paraId="3444B927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fyzická osoba, která má místo pobytu v užším centru města (blíže upřesňují vnitřní pravidla provozovatele)</w:t>
      </w:r>
      <w:r w:rsidRPr="00B040C9">
        <w:rPr>
          <w:i/>
          <w:iCs/>
        </w:rPr>
        <w:br/>
        <w:t>Tato parkovací karta umožňuje parkování na parkovištích P2, P3, P5, P7 na základě smlouvy uzavřené s provozovatelem. Roční parkovací karta je určena pro rezidenty s trvalým či přechodným pobytem (nájmem). Karta je vydávána na konkrétní RZ (SPZ) vozidla a konkrétního nájemce (1 řidič = 1 karta)</w:t>
      </w:r>
    </w:p>
    <w:p w14:paraId="24D6B298" w14:textId="74BDE69B" w:rsidR="005E79E0" w:rsidRPr="00B040C9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  <w:rPr>
          <w:i/>
          <w:iCs/>
        </w:rPr>
      </w:pPr>
      <w:r w:rsidRPr="00B040C9">
        <w:rPr>
          <w:i/>
          <w:iCs/>
        </w:rPr>
        <w:t>ABONENT</w:t>
      </w:r>
    </w:p>
    <w:p w14:paraId="5B8E44D6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právnická nebo fyzická osoba která má sídlo nebo provozovnu v užším centru města (blíže upřesňují vnitřní pravidla provozovatele)</w:t>
      </w:r>
    </w:p>
    <w:p w14:paraId="4AD4E069" w14:textId="77777777" w:rsidR="005E79E0" w:rsidRPr="00B040C9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Tato parkovací karta umožňuje parkování na parkovištích P2, P3, P5, P7 na základě smlouvy uzavřené s provozovatelem. Roční parkovací karta je vydávána na konkrétní IČO a RZ (SPZ) vozidla.</w:t>
      </w:r>
    </w:p>
    <w:p w14:paraId="505439BA" w14:textId="38951860" w:rsidR="005E79E0" w:rsidRPr="00B040C9" w:rsidRDefault="005E79E0" w:rsidP="007A686E">
      <w:pPr>
        <w:pStyle w:val="Seznamsodrkami"/>
        <w:numPr>
          <w:ilvl w:val="0"/>
          <w:numId w:val="0"/>
        </w:numPr>
        <w:ind w:left="360" w:hanging="360"/>
        <w:jc w:val="both"/>
        <w:rPr>
          <w:i/>
          <w:iCs/>
        </w:rPr>
      </w:pPr>
      <w:r w:rsidRPr="00B040C9">
        <w:rPr>
          <w:i/>
          <w:iCs/>
        </w:rPr>
        <w:t>ZAMĚSTNANEC</w:t>
      </w:r>
    </w:p>
    <w:p w14:paraId="4A376A37" w14:textId="77777777" w:rsidR="005E79E0" w:rsidRPr="00B63805" w:rsidRDefault="005E79E0" w:rsidP="007A686E">
      <w:pPr>
        <w:pStyle w:val="Seznamsodrkami"/>
        <w:numPr>
          <w:ilvl w:val="0"/>
          <w:numId w:val="0"/>
        </w:numPr>
        <w:ind w:left="360"/>
        <w:jc w:val="both"/>
        <w:rPr>
          <w:i/>
          <w:iCs/>
        </w:rPr>
      </w:pPr>
      <w:r w:rsidRPr="00B040C9">
        <w:rPr>
          <w:i/>
          <w:iCs/>
        </w:rPr>
        <w:t>Tato parkovací karta umožňuje parkování na parkovištích P2, P3, P4, P5, P6, P7 na základě smlouvy uzavřené s provozovatelem. Zaměstnanecká karta je určená pro zaměstnance pracující v užším centru města. Karta je nepřenosná a je vydávána na konkrétní RZ (SPZ) vozidla zákazníka.</w:t>
      </w:r>
    </w:p>
    <w:p w14:paraId="07C16D97" w14:textId="58C7BB2D" w:rsidR="00FB2F95" w:rsidRPr="00B63805" w:rsidRDefault="00260D51" w:rsidP="007A686E">
      <w:pPr>
        <w:pStyle w:val="Nadpis2"/>
        <w:jc w:val="both"/>
      </w:pPr>
      <w:r w:rsidRPr="00B63805">
        <w:t>1.1</w:t>
      </w:r>
      <w:r w:rsidR="00882F7A">
        <w:t>5</w:t>
      </w:r>
      <w:r w:rsidRPr="00B63805">
        <w:t xml:space="preserve"> Záruka a servisní smlouva</w:t>
      </w:r>
    </w:p>
    <w:p w14:paraId="2295DC8D" w14:textId="315271D4" w:rsidR="00FB2F95" w:rsidRPr="00B63805" w:rsidRDefault="00260D51" w:rsidP="007A686E">
      <w:pPr>
        <w:pStyle w:val="Seznamsodrkami"/>
        <w:jc w:val="both"/>
      </w:pPr>
      <w:r w:rsidRPr="00B63805">
        <w:t xml:space="preserve">Zadavatel požaduje minimální záruku na celý </w:t>
      </w:r>
      <w:proofErr w:type="gramStart"/>
      <w:r w:rsidRPr="00B63805">
        <w:t xml:space="preserve">systém </w:t>
      </w:r>
      <w:r w:rsidR="00C737E5">
        <w:t xml:space="preserve"> 60</w:t>
      </w:r>
      <w:proofErr w:type="gramEnd"/>
      <w:r w:rsidRPr="00B63805">
        <w:t xml:space="preserve"> měsíců při podmínce servisní smlouvy.</w:t>
      </w:r>
    </w:p>
    <w:p w14:paraId="6A3AC484" w14:textId="77777777" w:rsidR="00FB2F95" w:rsidRPr="00B63805" w:rsidRDefault="00260D51" w:rsidP="007A686E">
      <w:pPr>
        <w:pStyle w:val="Seznamsodrkami"/>
        <w:jc w:val="both"/>
      </w:pPr>
      <w:r w:rsidRPr="00B63805">
        <w:t>Dodavatel přiloží k nabídce návrh servisní smlouvy, která bude splňovat podmínky pro záruku celého systému HW i SW.</w:t>
      </w:r>
    </w:p>
    <w:p w14:paraId="6B91FE1A" w14:textId="77777777" w:rsidR="00FB2F95" w:rsidRPr="00B63805" w:rsidRDefault="00260D51" w:rsidP="007A686E">
      <w:pPr>
        <w:pStyle w:val="Seznamsodrkami"/>
        <w:jc w:val="both"/>
      </w:pPr>
      <w:r w:rsidRPr="00B63805">
        <w:t>Servisní smlouva bude oceněna v roční nákladové položce se zajištěním ceny po dobu záruky.</w:t>
      </w:r>
    </w:p>
    <w:p w14:paraId="5ACE18D7" w14:textId="77777777" w:rsidR="00FB2F95" w:rsidRPr="00B63805" w:rsidRDefault="00260D51" w:rsidP="007A686E">
      <w:pPr>
        <w:pStyle w:val="Seznamsodrkami"/>
        <w:jc w:val="both"/>
      </w:pPr>
      <w:r w:rsidRPr="00B63805">
        <w:t>Online / telefonická technická podpora v rozsahu minimálně PO–NE, 8:00–20:00.</w:t>
      </w:r>
    </w:p>
    <w:p w14:paraId="2F9BD170" w14:textId="77777777" w:rsidR="00FB2F95" w:rsidRPr="00B63805" w:rsidRDefault="00260D51" w:rsidP="007A686E">
      <w:pPr>
        <w:pStyle w:val="Seznamsodrkami"/>
        <w:jc w:val="both"/>
      </w:pPr>
      <w:r w:rsidRPr="00B63805">
        <w:t>Příjezd servisního technika na místo do 24 hodin od nahlášení v pracovních dnech; do lhůty se nezapočítávají soboty, neděle a státem uznané svátky.</w:t>
      </w:r>
    </w:p>
    <w:p w14:paraId="07BE8DA8" w14:textId="77777777" w:rsidR="00FB2F95" w:rsidRPr="00B63805" w:rsidRDefault="00260D51" w:rsidP="007A686E">
      <w:pPr>
        <w:pStyle w:val="Seznamsodrkami"/>
        <w:jc w:val="both"/>
      </w:pPr>
      <w:r w:rsidRPr="00B63805">
        <w:t>Zajištění funkčnosti nejdéle do 72 hodin od nahlášení v pracovních dnech; do lhůty se nezapočítávají soboty, neděle a státem uznané svátky.</w:t>
      </w:r>
    </w:p>
    <w:p w14:paraId="344D22F3" w14:textId="77777777" w:rsidR="00FB2F95" w:rsidRPr="00B63805" w:rsidRDefault="00260D51" w:rsidP="007A686E">
      <w:pPr>
        <w:pStyle w:val="Seznamsodrkami"/>
        <w:jc w:val="both"/>
      </w:pPr>
      <w:r w:rsidRPr="00B63805">
        <w:t>Každý servisní požadavek musí být evidován v ticket systému dostupném zadavateli po celou dobu řešení.</w:t>
      </w:r>
    </w:p>
    <w:p w14:paraId="0E42919B" w14:textId="77777777" w:rsidR="00FB2F95" w:rsidRPr="00B63805" w:rsidRDefault="00260D51" w:rsidP="007A686E">
      <w:pPr>
        <w:pStyle w:val="Seznamsodrkami"/>
        <w:jc w:val="both"/>
      </w:pPr>
      <w:r w:rsidRPr="00B63805">
        <w:t>Ticket systém musí obsahovat informace o přijetí požadavku, kategorizaci, průběhu řešení, aktuálním stavu, uzavření a historii změn.</w:t>
      </w:r>
    </w:p>
    <w:p w14:paraId="2AD8AC2B" w14:textId="77777777" w:rsidR="00FB2F95" w:rsidRPr="00B63805" w:rsidRDefault="00260D51" w:rsidP="007A686E">
      <w:pPr>
        <w:pStyle w:val="Seznamsodrkami"/>
        <w:jc w:val="both"/>
      </w:pPr>
      <w:r w:rsidRPr="00B63805">
        <w:lastRenderedPageBreak/>
        <w:t>Dodavatel zajistí automatické notifikace zadavateli o klíčových změnách stavu tiketu.</w:t>
      </w:r>
    </w:p>
    <w:p w14:paraId="5551C4B0" w14:textId="77777777" w:rsidR="00FB2F95" w:rsidRPr="00B040C9" w:rsidRDefault="00260D51" w:rsidP="007A686E">
      <w:pPr>
        <w:pStyle w:val="Seznamsodrkami"/>
        <w:jc w:val="both"/>
      </w:pPr>
      <w:r w:rsidRPr="00B040C9">
        <w:t>Průběžná aktualizace dodavatelem dodávaného softwaru při dostupnosti nové verze.</w:t>
      </w:r>
    </w:p>
    <w:p w14:paraId="502FD4F2" w14:textId="77777777" w:rsidR="0038141F" w:rsidRPr="00B040C9" w:rsidRDefault="00260D51" w:rsidP="007A686E">
      <w:pPr>
        <w:pStyle w:val="Seznamsodrkami"/>
        <w:jc w:val="both"/>
      </w:pPr>
      <w:r w:rsidRPr="00B040C9">
        <w:t>Pravidelné servisní prohlídky a údržba.</w:t>
      </w:r>
    </w:p>
    <w:p w14:paraId="32F05A7E" w14:textId="77777777" w:rsidR="00DF054A" w:rsidRPr="00B040C9" w:rsidRDefault="00260D51" w:rsidP="007A686E">
      <w:pPr>
        <w:pStyle w:val="Seznamsodrkami"/>
        <w:jc w:val="both"/>
      </w:pPr>
      <w:r w:rsidRPr="00B040C9">
        <w:t>Sankce za nedodržení termínů dohodnutých v servisní smlouvě.</w:t>
      </w:r>
      <w:r w:rsidR="0038141F" w:rsidRPr="00B040C9">
        <w:rPr>
          <w:sz w:val="24"/>
          <w:szCs w:val="24"/>
        </w:rPr>
        <w:t xml:space="preserve"> </w:t>
      </w:r>
      <w:r w:rsidR="00DF054A" w:rsidRPr="00B040C9">
        <w:t>Za nedodržení lhůty pro odstranění vady stanovené servisní smlouvou (SLA) je dodavatel povinen uhradit smluvní pokutu ve výši 5 000 Kč za každý i započatý den prodlení a za každou jednotlivou vadu.</w:t>
      </w:r>
    </w:p>
    <w:p w14:paraId="70A862FE" w14:textId="6D797A62" w:rsidR="0059324F" w:rsidRPr="00B040C9" w:rsidRDefault="00967326" w:rsidP="007A686E">
      <w:pPr>
        <w:pStyle w:val="Nadpis3"/>
        <w:jc w:val="both"/>
        <w:rPr>
          <w:color w:val="1F4E79"/>
          <w:sz w:val="26"/>
          <w:szCs w:val="26"/>
        </w:rPr>
      </w:pPr>
      <w:r>
        <w:rPr>
          <w:color w:val="1F4E79"/>
          <w:sz w:val="26"/>
          <w:szCs w:val="26"/>
        </w:rPr>
        <w:t>1.1</w:t>
      </w:r>
      <w:r w:rsidR="00882F7A">
        <w:rPr>
          <w:color w:val="1F4E79"/>
          <w:sz w:val="26"/>
          <w:szCs w:val="26"/>
        </w:rPr>
        <w:t>6</w:t>
      </w:r>
      <w:r>
        <w:rPr>
          <w:color w:val="1F4E79"/>
          <w:sz w:val="26"/>
          <w:szCs w:val="26"/>
        </w:rPr>
        <w:t>.</w:t>
      </w:r>
      <w:r w:rsidR="002D0E47" w:rsidRPr="00B040C9">
        <w:rPr>
          <w:color w:val="1F4E79"/>
          <w:sz w:val="26"/>
          <w:szCs w:val="26"/>
        </w:rPr>
        <w:t xml:space="preserve"> </w:t>
      </w:r>
      <w:r w:rsidR="0059324F" w:rsidRPr="00B040C9">
        <w:rPr>
          <w:color w:val="1F4E79"/>
          <w:sz w:val="26"/>
          <w:szCs w:val="26"/>
        </w:rPr>
        <w:t>Servisní podpora</w:t>
      </w:r>
    </w:p>
    <w:p w14:paraId="2838C0B6" w14:textId="078B802F" w:rsidR="00B63805" w:rsidRPr="00B040C9" w:rsidRDefault="00B63805" w:rsidP="007A686E">
      <w:pPr>
        <w:pStyle w:val="Seznamsodrkami"/>
        <w:numPr>
          <w:ilvl w:val="0"/>
          <w:numId w:val="0"/>
        </w:numPr>
        <w:ind w:left="360"/>
        <w:jc w:val="both"/>
      </w:pPr>
      <w:r w:rsidRPr="00B040C9">
        <w:t>S ohledem na charakter předmětu veřejné zakázky a požadavek na zajištění kontinuálního provozu dodávaného systému požaduje zadavatel, aby vybraný dodavatel po celou dobu plnění smlouvy disponoval servisním a technickým zázemím umožňujícím plnit smluvně stanovené servisní parametry, zejména reakční a nápravné lhůty.</w:t>
      </w:r>
      <w:r w:rsidR="0059324F" w:rsidRPr="00B040C9">
        <w:t xml:space="preserve"> </w:t>
      </w:r>
      <w:r w:rsidRPr="00B040C9">
        <w:t>Dodavatel v nabídce předloží popis organizace servisní podpory, včetně uvedení místa poskytování servisních služeb, personálního zabezpečení a způsobu zajištění servisních zásahů na území České republiky.</w:t>
      </w:r>
      <w:r w:rsidR="0059324F" w:rsidRPr="00B040C9">
        <w:t xml:space="preserve"> </w:t>
      </w:r>
    </w:p>
    <w:p w14:paraId="709937EF" w14:textId="7281B33D" w:rsidR="007A52E5" w:rsidRDefault="007A52E5">
      <w:r>
        <w:br w:type="page"/>
      </w:r>
    </w:p>
    <w:sectPr w:rsidR="007A52E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65C9" w14:textId="77777777" w:rsidR="00D52286" w:rsidRPr="00B63805" w:rsidRDefault="00D52286">
      <w:pPr>
        <w:spacing w:after="0" w:line="240" w:lineRule="auto"/>
      </w:pPr>
      <w:r w:rsidRPr="00B63805">
        <w:separator/>
      </w:r>
    </w:p>
  </w:endnote>
  <w:endnote w:type="continuationSeparator" w:id="0">
    <w:p w14:paraId="5EC3A286" w14:textId="77777777" w:rsidR="00D52286" w:rsidRPr="00B63805" w:rsidRDefault="00D52286">
      <w:pPr>
        <w:spacing w:after="0" w:line="240" w:lineRule="auto"/>
      </w:pPr>
      <w:r w:rsidRPr="00B638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7CC4" w14:textId="77777777" w:rsidR="002A176A" w:rsidRDefault="002A17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8703690"/>
      <w:docPartObj>
        <w:docPartGallery w:val="Page Numbers (Bottom of Page)"/>
        <w:docPartUnique/>
      </w:docPartObj>
    </w:sdtPr>
    <w:sdtContent>
      <w:p w14:paraId="3A8C42D2" w14:textId="5D4E32A9" w:rsidR="002A176A" w:rsidRDefault="002A176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4D5103" w14:textId="7F09EB13" w:rsidR="00FB2F95" w:rsidRPr="00B63805" w:rsidRDefault="00FB2F95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64A5" w14:textId="77777777" w:rsidR="002A176A" w:rsidRDefault="002A17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05FA2" w14:textId="77777777" w:rsidR="00D52286" w:rsidRPr="00B63805" w:rsidRDefault="00D52286">
      <w:pPr>
        <w:spacing w:after="0" w:line="240" w:lineRule="auto"/>
      </w:pPr>
      <w:r w:rsidRPr="00B63805">
        <w:separator/>
      </w:r>
    </w:p>
  </w:footnote>
  <w:footnote w:type="continuationSeparator" w:id="0">
    <w:p w14:paraId="656257F8" w14:textId="77777777" w:rsidR="00D52286" w:rsidRPr="00B63805" w:rsidRDefault="00D52286">
      <w:pPr>
        <w:spacing w:after="0" w:line="240" w:lineRule="auto"/>
      </w:pPr>
      <w:r w:rsidRPr="00B638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57E5" w14:textId="77777777" w:rsidR="002A176A" w:rsidRDefault="002A176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468C" w14:textId="77777777" w:rsidR="002A176A" w:rsidRDefault="002A176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4C7F" w14:textId="77777777" w:rsidR="002A176A" w:rsidRDefault="002A17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00C480C"/>
    <w:lvl w:ilvl="0">
      <w:start w:val="1"/>
      <w:numFmt w:val="bullet"/>
      <w:pStyle w:val="Seznamsodrkami"/>
      <w:lvlText w:val=""/>
      <w:lvlJc w:val="left"/>
      <w:pPr>
        <w:tabs>
          <w:tab w:val="num" w:pos="6314"/>
        </w:tabs>
        <w:ind w:left="6314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E83E468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6091BCD"/>
    <w:multiLevelType w:val="hybridMultilevel"/>
    <w:tmpl w:val="5FB055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A4563"/>
    <w:multiLevelType w:val="multilevel"/>
    <w:tmpl w:val="6C76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71419"/>
    <w:multiLevelType w:val="multilevel"/>
    <w:tmpl w:val="84BA5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470146"/>
    <w:multiLevelType w:val="multilevel"/>
    <w:tmpl w:val="0374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5264D9"/>
    <w:multiLevelType w:val="multilevel"/>
    <w:tmpl w:val="639CB4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10322187">
    <w:abstractNumId w:val="8"/>
  </w:num>
  <w:num w:numId="2" w16cid:durableId="1845247695">
    <w:abstractNumId w:val="6"/>
  </w:num>
  <w:num w:numId="3" w16cid:durableId="1476147060">
    <w:abstractNumId w:val="5"/>
  </w:num>
  <w:num w:numId="4" w16cid:durableId="150605426">
    <w:abstractNumId w:val="4"/>
  </w:num>
  <w:num w:numId="5" w16cid:durableId="2089038279">
    <w:abstractNumId w:val="7"/>
  </w:num>
  <w:num w:numId="6" w16cid:durableId="1791049822">
    <w:abstractNumId w:val="3"/>
  </w:num>
  <w:num w:numId="7" w16cid:durableId="1692608224">
    <w:abstractNumId w:val="2"/>
  </w:num>
  <w:num w:numId="8" w16cid:durableId="1157652105">
    <w:abstractNumId w:val="1"/>
  </w:num>
  <w:num w:numId="9" w16cid:durableId="1632249767">
    <w:abstractNumId w:val="0"/>
  </w:num>
  <w:num w:numId="10" w16cid:durableId="2073120020">
    <w:abstractNumId w:val="13"/>
  </w:num>
  <w:num w:numId="11" w16cid:durableId="167016436">
    <w:abstractNumId w:val="12"/>
  </w:num>
  <w:num w:numId="12" w16cid:durableId="1632587996">
    <w:abstractNumId w:val="11"/>
  </w:num>
  <w:num w:numId="13" w16cid:durableId="230967264">
    <w:abstractNumId w:val="10"/>
  </w:num>
  <w:num w:numId="14" w16cid:durableId="78872059">
    <w:abstractNumId w:val="9"/>
  </w:num>
  <w:num w:numId="15" w16cid:durableId="13870284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F3"/>
    <w:rsid w:val="000077B5"/>
    <w:rsid w:val="0001570C"/>
    <w:rsid w:val="00017636"/>
    <w:rsid w:val="00034616"/>
    <w:rsid w:val="00041980"/>
    <w:rsid w:val="0006063C"/>
    <w:rsid w:val="00067FB1"/>
    <w:rsid w:val="0008377E"/>
    <w:rsid w:val="00083E0E"/>
    <w:rsid w:val="000941BB"/>
    <w:rsid w:val="000A2812"/>
    <w:rsid w:val="000D659F"/>
    <w:rsid w:val="000D65BC"/>
    <w:rsid w:val="000E797B"/>
    <w:rsid w:val="00102723"/>
    <w:rsid w:val="0014470B"/>
    <w:rsid w:val="0015074B"/>
    <w:rsid w:val="001539D2"/>
    <w:rsid w:val="00163D61"/>
    <w:rsid w:val="00173D63"/>
    <w:rsid w:val="001778C6"/>
    <w:rsid w:val="0017792E"/>
    <w:rsid w:val="001D5BFB"/>
    <w:rsid w:val="001D6634"/>
    <w:rsid w:val="001F42F4"/>
    <w:rsid w:val="00203C48"/>
    <w:rsid w:val="0022299C"/>
    <w:rsid w:val="002330A8"/>
    <w:rsid w:val="00260D51"/>
    <w:rsid w:val="00292923"/>
    <w:rsid w:val="0029639D"/>
    <w:rsid w:val="002A176A"/>
    <w:rsid w:val="002B4CAB"/>
    <w:rsid w:val="002C388E"/>
    <w:rsid w:val="002D0E47"/>
    <w:rsid w:val="00304ACF"/>
    <w:rsid w:val="00312307"/>
    <w:rsid w:val="00322F0F"/>
    <w:rsid w:val="00326F90"/>
    <w:rsid w:val="0032754C"/>
    <w:rsid w:val="00362DD2"/>
    <w:rsid w:val="003728A1"/>
    <w:rsid w:val="0038141F"/>
    <w:rsid w:val="003916DE"/>
    <w:rsid w:val="003A164C"/>
    <w:rsid w:val="003A450A"/>
    <w:rsid w:val="003A5CBC"/>
    <w:rsid w:val="003D17B4"/>
    <w:rsid w:val="0042054C"/>
    <w:rsid w:val="004250AC"/>
    <w:rsid w:val="004468AB"/>
    <w:rsid w:val="00450747"/>
    <w:rsid w:val="0045341B"/>
    <w:rsid w:val="0045701C"/>
    <w:rsid w:val="004670F7"/>
    <w:rsid w:val="0048179A"/>
    <w:rsid w:val="004A7B3E"/>
    <w:rsid w:val="004C30E6"/>
    <w:rsid w:val="004D31ED"/>
    <w:rsid w:val="004E3E2E"/>
    <w:rsid w:val="004F0C5E"/>
    <w:rsid w:val="005010FF"/>
    <w:rsid w:val="005069C3"/>
    <w:rsid w:val="00512028"/>
    <w:rsid w:val="00523207"/>
    <w:rsid w:val="0053703A"/>
    <w:rsid w:val="005649FD"/>
    <w:rsid w:val="0057329C"/>
    <w:rsid w:val="0059324F"/>
    <w:rsid w:val="005966B1"/>
    <w:rsid w:val="005A018B"/>
    <w:rsid w:val="005A255F"/>
    <w:rsid w:val="005A5E6F"/>
    <w:rsid w:val="005B1675"/>
    <w:rsid w:val="005B4A35"/>
    <w:rsid w:val="005B7F26"/>
    <w:rsid w:val="005C1FCA"/>
    <w:rsid w:val="005D442E"/>
    <w:rsid w:val="005E0BEB"/>
    <w:rsid w:val="005E19F7"/>
    <w:rsid w:val="005E79E0"/>
    <w:rsid w:val="0061325F"/>
    <w:rsid w:val="00622DC8"/>
    <w:rsid w:val="0065116B"/>
    <w:rsid w:val="00663F01"/>
    <w:rsid w:val="00677E9D"/>
    <w:rsid w:val="00680A7C"/>
    <w:rsid w:val="006813EE"/>
    <w:rsid w:val="006829F8"/>
    <w:rsid w:val="006A6768"/>
    <w:rsid w:val="006B00BC"/>
    <w:rsid w:val="006D4A2F"/>
    <w:rsid w:val="006E5A2D"/>
    <w:rsid w:val="006F3164"/>
    <w:rsid w:val="00742F90"/>
    <w:rsid w:val="0074349D"/>
    <w:rsid w:val="00751B50"/>
    <w:rsid w:val="00756511"/>
    <w:rsid w:val="00762986"/>
    <w:rsid w:val="00767C4C"/>
    <w:rsid w:val="00783D86"/>
    <w:rsid w:val="00796D09"/>
    <w:rsid w:val="007A52E5"/>
    <w:rsid w:val="007A686E"/>
    <w:rsid w:val="007C661C"/>
    <w:rsid w:val="007D7447"/>
    <w:rsid w:val="007E1DC3"/>
    <w:rsid w:val="007E728D"/>
    <w:rsid w:val="007F2573"/>
    <w:rsid w:val="00803553"/>
    <w:rsid w:val="00827880"/>
    <w:rsid w:val="00837634"/>
    <w:rsid w:val="0084017F"/>
    <w:rsid w:val="00845171"/>
    <w:rsid w:val="00847104"/>
    <w:rsid w:val="00866E25"/>
    <w:rsid w:val="00872B75"/>
    <w:rsid w:val="00882F7A"/>
    <w:rsid w:val="00883939"/>
    <w:rsid w:val="008B0AE8"/>
    <w:rsid w:val="008E2A9D"/>
    <w:rsid w:val="008F32BD"/>
    <w:rsid w:val="008F3E0D"/>
    <w:rsid w:val="008F6C97"/>
    <w:rsid w:val="00932B22"/>
    <w:rsid w:val="00937E76"/>
    <w:rsid w:val="00967326"/>
    <w:rsid w:val="00977846"/>
    <w:rsid w:val="009864D5"/>
    <w:rsid w:val="009B3545"/>
    <w:rsid w:val="009C621B"/>
    <w:rsid w:val="009E6A80"/>
    <w:rsid w:val="00A01C3D"/>
    <w:rsid w:val="00A13D10"/>
    <w:rsid w:val="00A200C0"/>
    <w:rsid w:val="00A316BC"/>
    <w:rsid w:val="00A55E94"/>
    <w:rsid w:val="00A6530D"/>
    <w:rsid w:val="00A90C4B"/>
    <w:rsid w:val="00AA1D8D"/>
    <w:rsid w:val="00AA7240"/>
    <w:rsid w:val="00AE0BE2"/>
    <w:rsid w:val="00B040C9"/>
    <w:rsid w:val="00B47730"/>
    <w:rsid w:val="00B55533"/>
    <w:rsid w:val="00B62135"/>
    <w:rsid w:val="00B63805"/>
    <w:rsid w:val="00B64151"/>
    <w:rsid w:val="00B83F7F"/>
    <w:rsid w:val="00BC77CE"/>
    <w:rsid w:val="00BE626B"/>
    <w:rsid w:val="00BF2A91"/>
    <w:rsid w:val="00C10AE8"/>
    <w:rsid w:val="00C20A40"/>
    <w:rsid w:val="00C22032"/>
    <w:rsid w:val="00C73439"/>
    <w:rsid w:val="00C737E5"/>
    <w:rsid w:val="00C74748"/>
    <w:rsid w:val="00C84107"/>
    <w:rsid w:val="00C93E2E"/>
    <w:rsid w:val="00CA2B66"/>
    <w:rsid w:val="00CA4A4C"/>
    <w:rsid w:val="00CB0664"/>
    <w:rsid w:val="00D143AC"/>
    <w:rsid w:val="00D259D5"/>
    <w:rsid w:val="00D27095"/>
    <w:rsid w:val="00D362D2"/>
    <w:rsid w:val="00D406EA"/>
    <w:rsid w:val="00D456CD"/>
    <w:rsid w:val="00D52286"/>
    <w:rsid w:val="00D63E09"/>
    <w:rsid w:val="00D94892"/>
    <w:rsid w:val="00DB2020"/>
    <w:rsid w:val="00DB4F40"/>
    <w:rsid w:val="00DC4685"/>
    <w:rsid w:val="00DD23B1"/>
    <w:rsid w:val="00DE7045"/>
    <w:rsid w:val="00DF032C"/>
    <w:rsid w:val="00DF054A"/>
    <w:rsid w:val="00DF2A92"/>
    <w:rsid w:val="00E0492E"/>
    <w:rsid w:val="00E04C6B"/>
    <w:rsid w:val="00E156F5"/>
    <w:rsid w:val="00E15758"/>
    <w:rsid w:val="00E330D1"/>
    <w:rsid w:val="00E365FE"/>
    <w:rsid w:val="00E61A51"/>
    <w:rsid w:val="00E80826"/>
    <w:rsid w:val="00E82146"/>
    <w:rsid w:val="00E874FC"/>
    <w:rsid w:val="00EA321C"/>
    <w:rsid w:val="00EC04B5"/>
    <w:rsid w:val="00EC7135"/>
    <w:rsid w:val="00ED17DC"/>
    <w:rsid w:val="00F077D3"/>
    <w:rsid w:val="00F33795"/>
    <w:rsid w:val="00F35737"/>
    <w:rsid w:val="00F646E4"/>
    <w:rsid w:val="00F66D77"/>
    <w:rsid w:val="00F70620"/>
    <w:rsid w:val="00F761DA"/>
    <w:rsid w:val="00FA492E"/>
    <w:rsid w:val="00FA6093"/>
    <w:rsid w:val="00FB2F95"/>
    <w:rsid w:val="00FB3DBD"/>
    <w:rsid w:val="00FC693F"/>
    <w:rsid w:val="00FD27ED"/>
    <w:rsid w:val="00FF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D7269"/>
  <w14:defaultImageDpi w14:val="300"/>
  <w15:docId w15:val="{F1DC67BD-C665-4F03-8005-AAD8596B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tabs>
        <w:tab w:val="clear" w:pos="6314"/>
        <w:tab w:val="num" w:pos="360"/>
      </w:tabs>
      <w:ind w:left="360"/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5E79E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79E0"/>
    <w:rPr>
      <w:color w:val="605E5C"/>
      <w:shd w:val="clear" w:color="auto" w:fill="E1DFDD"/>
    </w:rPr>
  </w:style>
  <w:style w:type="paragraph" w:customStyle="1" w:styleId="FirstParagraph">
    <w:name w:val="First Paragraph"/>
    <w:basedOn w:val="Zkladntext"/>
    <w:next w:val="Zkladntext"/>
    <w:qFormat/>
    <w:rsid w:val="00B63805"/>
    <w:pPr>
      <w:spacing w:before="180" w:after="180" w:line="240" w:lineRule="auto"/>
    </w:pPr>
    <w:rPr>
      <w:rFonts w:asciiTheme="minorHAnsi" w:eastAsiaTheme="minorHAnsi" w:hAnsiTheme="minorHAnsi"/>
      <w:sz w:val="24"/>
      <w:szCs w:val="24"/>
      <w:lang w:val="en-US"/>
    </w:rPr>
  </w:style>
  <w:style w:type="paragraph" w:customStyle="1" w:styleId="Compact">
    <w:name w:val="Compact"/>
    <w:basedOn w:val="Zkladntext"/>
    <w:qFormat/>
    <w:rsid w:val="003A5CBC"/>
    <w:pPr>
      <w:spacing w:before="36" w:after="36" w:line="240" w:lineRule="auto"/>
    </w:pPr>
    <w:rPr>
      <w:rFonts w:asciiTheme="minorHAnsi" w:eastAsiaTheme="minorHAnsi" w:hAnsiTheme="minorHAnsi"/>
      <w:sz w:val="24"/>
      <w:szCs w:val="24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2C38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C388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C388E"/>
    <w:rPr>
      <w:rFonts w:ascii="Arial" w:hAnsi="Arial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38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388E"/>
    <w:rPr>
      <w:rFonts w:ascii="Arial" w:hAnsi="Arial"/>
      <w:b/>
      <w:bCs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2C388E"/>
    <w:pPr>
      <w:spacing w:after="0" w:line="240" w:lineRule="auto"/>
    </w:pPr>
    <w:rPr>
      <w:rFonts w:ascii="Arial" w:hAnsi="Arial"/>
      <w:sz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2706</Words>
  <Characters>15968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Šnajdr</cp:lastModifiedBy>
  <cp:revision>31</cp:revision>
  <dcterms:created xsi:type="dcterms:W3CDTF">2026-07-02T10:09:00Z</dcterms:created>
  <dcterms:modified xsi:type="dcterms:W3CDTF">2026-07-17T10:35:00Z</dcterms:modified>
  <cp:category/>
</cp:coreProperties>
</file>