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E3" w:rsidRDefault="004328E3" w:rsidP="004A06DC">
      <w:pPr>
        <w:tabs>
          <w:tab w:val="left" w:pos="1985"/>
        </w:tabs>
        <w:jc w:val="both"/>
        <w:rPr>
          <w:rFonts w:cs="Tahoma"/>
        </w:rPr>
      </w:pPr>
      <w:r w:rsidRPr="00796A54">
        <w:rPr>
          <w:rFonts w:cs="Tahoma"/>
          <w:b/>
        </w:rPr>
        <w:t>ZADAVATEL:</w:t>
      </w:r>
      <w:r w:rsidRPr="00796A54">
        <w:rPr>
          <w:rFonts w:cs="Tahoma"/>
        </w:rPr>
        <w:tab/>
      </w:r>
      <w:r>
        <w:rPr>
          <w:rFonts w:cs="Tahoma"/>
        </w:rPr>
        <w:t xml:space="preserve">Oborová zdravotní pojišťovna zaměstnanců bank, pojišťoven a stavebnictví </w:t>
      </w:r>
    </w:p>
    <w:p w:rsidR="004328E3" w:rsidRPr="00796A54" w:rsidRDefault="004328E3" w:rsidP="004A06DC">
      <w:pPr>
        <w:tabs>
          <w:tab w:val="left" w:pos="1800"/>
          <w:tab w:val="left" w:pos="1985"/>
        </w:tabs>
        <w:jc w:val="both"/>
        <w:rPr>
          <w:rFonts w:cs="Tahoma"/>
        </w:rPr>
      </w:pPr>
      <w:r w:rsidRPr="00796A54">
        <w:rPr>
          <w:rFonts w:cs="Tahoma"/>
        </w:rPr>
        <w:t>Sídlo: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Roškotova 1225/1, PSČ 140 21, Praha 4</w:t>
      </w:r>
      <w:r w:rsidRPr="00796A54">
        <w:rPr>
          <w:rFonts w:cs="Tahoma"/>
        </w:rPr>
        <w:t xml:space="preserve"> </w:t>
      </w:r>
    </w:p>
    <w:p w:rsidR="004328E3" w:rsidRDefault="004328E3" w:rsidP="004A06DC">
      <w:pPr>
        <w:tabs>
          <w:tab w:val="left" w:pos="1800"/>
          <w:tab w:val="left" w:pos="1985"/>
          <w:tab w:val="left" w:pos="7800"/>
        </w:tabs>
        <w:jc w:val="both"/>
        <w:rPr>
          <w:rFonts w:cs="Tahoma"/>
        </w:rPr>
      </w:pPr>
      <w:r w:rsidRPr="00796A54">
        <w:rPr>
          <w:rFonts w:cs="Tahoma"/>
        </w:rPr>
        <w:t>IČ:</w:t>
      </w:r>
      <w:r w:rsidRPr="00796A54">
        <w:rPr>
          <w:rFonts w:cs="Tahoma"/>
        </w:rPr>
        <w:tab/>
      </w:r>
      <w:r w:rsidR="004A06DC">
        <w:rPr>
          <w:rFonts w:cs="Tahoma"/>
        </w:rPr>
        <w:tab/>
      </w:r>
      <w:r>
        <w:rPr>
          <w:rFonts w:cs="Tahoma"/>
        </w:rPr>
        <w:t>47114321</w:t>
      </w:r>
    </w:p>
    <w:p w:rsidR="004328E3" w:rsidRPr="00796A54" w:rsidRDefault="004328E3" w:rsidP="004328E3">
      <w:pPr>
        <w:tabs>
          <w:tab w:val="left" w:pos="1800"/>
          <w:tab w:val="left" w:pos="7800"/>
        </w:tabs>
        <w:jc w:val="both"/>
        <w:rPr>
          <w:rFonts w:cs="Tahoma"/>
        </w:rPr>
      </w:pPr>
      <w:r>
        <w:rPr>
          <w:rFonts w:cs="Tahoma"/>
        </w:rPr>
        <w:tab/>
      </w:r>
    </w:p>
    <w:p w:rsidR="004328E3" w:rsidRPr="00796A54" w:rsidRDefault="004328E3" w:rsidP="004A06DC">
      <w:pPr>
        <w:tabs>
          <w:tab w:val="left" w:pos="1985"/>
        </w:tabs>
        <w:autoSpaceDE w:val="0"/>
        <w:autoSpaceDN w:val="0"/>
        <w:adjustRightInd w:val="0"/>
        <w:rPr>
          <w:rFonts w:cs="Tahoma"/>
        </w:rPr>
      </w:pPr>
      <w:r w:rsidRPr="004328E3">
        <w:rPr>
          <w:rFonts w:cs="Tahoma"/>
          <w:b/>
        </w:rPr>
        <w:t>Veřejná zakázka:</w:t>
      </w:r>
      <w:r>
        <w:rPr>
          <w:rFonts w:cs="Tahoma"/>
        </w:rPr>
        <w:t xml:space="preserve">   </w:t>
      </w:r>
      <w:r w:rsidR="004A06DC">
        <w:rPr>
          <w:rFonts w:cs="Tahoma"/>
        </w:rPr>
        <w:tab/>
      </w:r>
      <w:r w:rsidR="0044722B" w:rsidRPr="0044722B">
        <w:rPr>
          <w:rFonts w:cs="Tahoma"/>
        </w:rPr>
        <w:t>Technická podpora VITAKARTY ONLINE</w:t>
      </w:r>
    </w:p>
    <w:p w:rsidR="004328E3" w:rsidRDefault="004328E3" w:rsidP="004328E3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4328E3" w:rsidRPr="009B283B" w:rsidRDefault="004A06DC" w:rsidP="004A06DC">
      <w:pPr>
        <w:pStyle w:val="Default"/>
        <w:tabs>
          <w:tab w:val="left" w:pos="1985"/>
        </w:tabs>
        <w:jc w:val="both"/>
        <w:rPr>
          <w:rFonts w:ascii="Tahoma" w:hAnsi="Tahoma" w:cs="Tahoma"/>
          <w:color w:val="auto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Ev. č.: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2A5A7D">
        <w:rPr>
          <w:rFonts w:ascii="Tahoma" w:hAnsi="Tahoma" w:cs="Tahoma"/>
          <w:bCs/>
          <w:sz w:val="20"/>
          <w:szCs w:val="20"/>
          <w:shd w:val="clear" w:color="auto" w:fill="FFFFFF"/>
        </w:rPr>
        <w:t>404160</w:t>
      </w:r>
    </w:p>
    <w:p w:rsidR="004328E3" w:rsidRPr="009B283B" w:rsidRDefault="004A06DC" w:rsidP="004A06DC">
      <w:pPr>
        <w:pStyle w:val="Default"/>
        <w:tabs>
          <w:tab w:val="left" w:pos="1985"/>
        </w:tabs>
        <w:rPr>
          <w:rFonts w:ascii="Tahoma" w:hAnsi="Tahoma" w:cs="Tahoma"/>
          <w:color w:val="auto"/>
          <w:sz w:val="20"/>
          <w:szCs w:val="20"/>
        </w:rPr>
      </w:pPr>
      <w:proofErr w:type="gramStart"/>
      <w:r>
        <w:rPr>
          <w:rFonts w:ascii="Tahoma" w:hAnsi="Tahoma" w:cs="Tahoma"/>
          <w:color w:val="auto"/>
          <w:sz w:val="20"/>
          <w:szCs w:val="20"/>
        </w:rPr>
        <w:t>Č.j.</w:t>
      </w:r>
      <w:proofErr w:type="gramEnd"/>
      <w:r>
        <w:rPr>
          <w:rFonts w:ascii="Tahoma" w:hAnsi="Tahoma" w:cs="Tahoma"/>
          <w:color w:val="auto"/>
          <w:sz w:val="20"/>
          <w:szCs w:val="20"/>
        </w:rPr>
        <w:t xml:space="preserve"> zadavatele:</w:t>
      </w:r>
      <w:r>
        <w:rPr>
          <w:rFonts w:ascii="Tahoma" w:hAnsi="Tahoma" w:cs="Tahoma"/>
          <w:color w:val="auto"/>
          <w:sz w:val="20"/>
          <w:szCs w:val="20"/>
        </w:rPr>
        <w:tab/>
      </w:r>
      <w:r w:rsidR="002A5A7D" w:rsidRPr="007D28DE">
        <w:rPr>
          <w:sz w:val="20"/>
          <w:szCs w:val="20"/>
        </w:rPr>
        <w:t>OZP-VZ-2014-0</w:t>
      </w:r>
      <w:r w:rsidR="002A5A7D">
        <w:rPr>
          <w:sz w:val="20"/>
          <w:szCs w:val="20"/>
        </w:rPr>
        <w:t>37</w:t>
      </w:r>
    </w:p>
    <w:p w:rsidR="004328E3" w:rsidRDefault="004328E3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1B2224" w:rsidRDefault="001B2224" w:rsidP="004328E3">
      <w:pPr>
        <w:jc w:val="both"/>
        <w:rPr>
          <w:rFonts w:cs="Tahoma"/>
        </w:rPr>
      </w:pPr>
    </w:p>
    <w:p w:rsidR="004328E3" w:rsidRDefault="004328E3" w:rsidP="004328E3">
      <w:pPr>
        <w:jc w:val="both"/>
        <w:rPr>
          <w:rFonts w:cs="Tahoma"/>
        </w:rPr>
      </w:pPr>
      <w:r w:rsidRPr="00796A54">
        <w:rPr>
          <w:rFonts w:cs="Tahoma"/>
        </w:rPr>
        <w:t>V Praze, dne</w:t>
      </w:r>
      <w:r w:rsidR="00463147">
        <w:rPr>
          <w:rFonts w:cs="Tahoma"/>
        </w:rPr>
        <w:t xml:space="preserve"> 26</w:t>
      </w:r>
      <w:r w:rsidR="002A5A7D">
        <w:rPr>
          <w:rFonts w:cs="Tahoma"/>
        </w:rPr>
        <w:t>. 01. 2015</w:t>
      </w:r>
    </w:p>
    <w:p w:rsidR="004328E3" w:rsidRDefault="004328E3" w:rsidP="004328E3">
      <w:pPr>
        <w:jc w:val="both"/>
        <w:rPr>
          <w:rFonts w:cs="Tahoma"/>
          <w:b/>
        </w:rPr>
      </w:pPr>
    </w:p>
    <w:p w:rsidR="001B2224" w:rsidRDefault="001B2224" w:rsidP="004328E3">
      <w:pPr>
        <w:jc w:val="both"/>
        <w:rPr>
          <w:rFonts w:cs="Tahoma"/>
          <w:b/>
        </w:rPr>
      </w:pPr>
    </w:p>
    <w:p w:rsidR="001B2224" w:rsidRPr="002A5A7D" w:rsidRDefault="001B2224" w:rsidP="004328E3">
      <w:pPr>
        <w:jc w:val="both"/>
        <w:rPr>
          <w:rFonts w:cs="Tahoma"/>
          <w:b/>
        </w:rPr>
      </w:pPr>
    </w:p>
    <w:p w:rsidR="00AE266F" w:rsidRPr="002A5A7D" w:rsidRDefault="004328E3" w:rsidP="004328E3">
      <w:pPr>
        <w:jc w:val="both"/>
        <w:rPr>
          <w:rFonts w:cs="Tahoma"/>
          <w:b/>
        </w:rPr>
      </w:pPr>
      <w:r w:rsidRPr="002A5A7D">
        <w:rPr>
          <w:rFonts w:cs="Tahoma"/>
          <w:b/>
        </w:rPr>
        <w:t>Dodatečné informace k zadávacím podmínkám</w:t>
      </w:r>
    </w:p>
    <w:p w:rsidR="001B2224" w:rsidRPr="002A5A7D" w:rsidRDefault="001B2224" w:rsidP="004328E3">
      <w:pPr>
        <w:jc w:val="both"/>
        <w:rPr>
          <w:rFonts w:cs="Tahoma"/>
          <w:b/>
        </w:rPr>
      </w:pPr>
    </w:p>
    <w:p w:rsidR="004328E3" w:rsidRPr="002A5A7D" w:rsidRDefault="004328E3" w:rsidP="004328E3">
      <w:pPr>
        <w:autoSpaceDE w:val="0"/>
        <w:autoSpaceDN w:val="0"/>
        <w:adjustRightInd w:val="0"/>
        <w:jc w:val="both"/>
        <w:rPr>
          <w:rFonts w:cs="Tahoma"/>
        </w:rPr>
      </w:pPr>
      <w:r w:rsidRPr="002A5A7D">
        <w:rPr>
          <w:rFonts w:cs="Tahoma"/>
        </w:rPr>
        <w:t>Výše uvedený zadavatel Vám v souladu s § 49 zák. č. 137/2006 Sb., o veřejných zakázkách, ve znění pozdějších předpisů sděluje následující dodatečné informace k zadávacím podmínkám vztahující se k výše uvedené veřejné zakázce.</w:t>
      </w:r>
    </w:p>
    <w:p w:rsidR="004328E3" w:rsidRPr="002A5A7D" w:rsidRDefault="004328E3" w:rsidP="004328E3">
      <w:pPr>
        <w:jc w:val="both"/>
        <w:rPr>
          <w:rFonts w:cs="Tahoma"/>
          <w:b/>
        </w:rPr>
      </w:pPr>
    </w:p>
    <w:p w:rsidR="005211C8" w:rsidRPr="002A5A7D" w:rsidRDefault="005211C8" w:rsidP="004328E3">
      <w:pPr>
        <w:jc w:val="both"/>
        <w:rPr>
          <w:rFonts w:cs="Tahoma"/>
          <w:b/>
        </w:rPr>
      </w:pPr>
    </w:p>
    <w:p w:rsidR="005211C8" w:rsidRPr="002A5A7D" w:rsidRDefault="005211C8" w:rsidP="009F1568">
      <w:pPr>
        <w:jc w:val="both"/>
        <w:rPr>
          <w:rFonts w:cs="Tahoma"/>
          <w:b/>
        </w:rPr>
      </w:pPr>
      <w:r w:rsidRPr="002A5A7D">
        <w:rPr>
          <w:rFonts w:cs="Tahoma"/>
          <w:b/>
        </w:rPr>
        <w:t>Dotaz uchazeče</w:t>
      </w:r>
    </w:p>
    <w:p w:rsidR="00734036" w:rsidRPr="00A8038B" w:rsidRDefault="00734036" w:rsidP="00734036">
      <w:pPr>
        <w:jc w:val="both"/>
      </w:pPr>
      <w:r w:rsidRPr="00A8038B">
        <w:t>Hodnocení technické úrovně řešení díla</w:t>
      </w:r>
    </w:p>
    <w:p w:rsidR="00734036" w:rsidRDefault="00734036" w:rsidP="00734036">
      <w:pPr>
        <w:jc w:val="both"/>
      </w:pPr>
      <w:r>
        <w:t xml:space="preserve">V zadávací dokumentaci v čl. 9.3.1, druhém odstavci je uvedeno, že v rámci dílčího hodnoticího kritéria </w:t>
      </w:r>
      <w:r>
        <w:rPr>
          <w:b/>
        </w:rPr>
        <w:t>Hodnocení technické úrovně řešení díla „</w:t>
      </w:r>
      <w:r>
        <w:t>bude hodnocena:</w:t>
      </w:r>
    </w:p>
    <w:p w:rsidR="00734036" w:rsidRDefault="00734036" w:rsidP="00734036">
      <w:pPr>
        <w:pStyle w:val="Zkladntext"/>
        <w:numPr>
          <w:ilvl w:val="0"/>
          <w:numId w:val="6"/>
        </w:numPr>
        <w:ind w:left="1418" w:hanging="70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uchazečem</w:t>
      </w:r>
      <w:r w:rsidRPr="003C5452">
        <w:rPr>
          <w:rFonts w:ascii="Tahoma" w:hAnsi="Tahoma" w:cs="Tahoma"/>
          <w:sz w:val="20"/>
          <w:szCs w:val="20"/>
        </w:rPr>
        <w:t xml:space="preserve"> prokázaná vhodnost </w:t>
      </w:r>
      <w:r>
        <w:rPr>
          <w:rFonts w:ascii="Tahoma" w:hAnsi="Tahoma" w:cs="Tahoma"/>
          <w:sz w:val="20"/>
          <w:szCs w:val="20"/>
        </w:rPr>
        <w:t xml:space="preserve">použitého řešení ve vztahu k funkční specifikaci a činností zadavatele, </w:t>
      </w:r>
    </w:p>
    <w:p w:rsidR="00734036" w:rsidRDefault="00734036" w:rsidP="00734036">
      <w:pPr>
        <w:pStyle w:val="Zkladntext"/>
        <w:numPr>
          <w:ilvl w:val="0"/>
          <w:numId w:val="6"/>
        </w:numPr>
        <w:ind w:hanging="1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úroveň pochopení věcné problematiky,</w:t>
      </w:r>
      <w:r w:rsidRPr="003C5452">
        <w:rPr>
          <w:rFonts w:ascii="Tahoma" w:hAnsi="Tahoma" w:cs="Tahoma"/>
          <w:sz w:val="20"/>
          <w:szCs w:val="20"/>
        </w:rPr>
        <w:t xml:space="preserve"> </w:t>
      </w:r>
    </w:p>
    <w:p w:rsidR="00734036" w:rsidRDefault="00734036" w:rsidP="00734036">
      <w:pPr>
        <w:pStyle w:val="Zkladntext"/>
        <w:numPr>
          <w:ilvl w:val="0"/>
          <w:numId w:val="6"/>
        </w:numPr>
        <w:ind w:hanging="11"/>
        <w:rPr>
          <w:rFonts w:ascii="Tahoma" w:hAnsi="Tahoma" w:cs="Tahoma"/>
          <w:sz w:val="20"/>
          <w:szCs w:val="20"/>
        </w:rPr>
      </w:pPr>
      <w:r w:rsidRPr="003C5452">
        <w:rPr>
          <w:rFonts w:ascii="Tahoma" w:hAnsi="Tahoma" w:cs="Tahoma"/>
          <w:sz w:val="20"/>
          <w:szCs w:val="20"/>
        </w:rPr>
        <w:t xml:space="preserve">prokázaná schopnost </w:t>
      </w:r>
      <w:r>
        <w:rPr>
          <w:rFonts w:ascii="Tahoma" w:hAnsi="Tahoma" w:cs="Tahoma"/>
          <w:sz w:val="20"/>
          <w:szCs w:val="20"/>
        </w:rPr>
        <w:t>uchazeče</w:t>
      </w:r>
      <w:r w:rsidRPr="003C5452">
        <w:rPr>
          <w:rFonts w:ascii="Tahoma" w:hAnsi="Tahoma" w:cs="Tahoma"/>
          <w:sz w:val="20"/>
          <w:szCs w:val="20"/>
        </w:rPr>
        <w:t xml:space="preserve"> rozpracovat </w:t>
      </w:r>
      <w:r>
        <w:rPr>
          <w:rFonts w:ascii="Tahoma" w:hAnsi="Tahoma" w:cs="Tahoma"/>
          <w:sz w:val="20"/>
          <w:szCs w:val="20"/>
        </w:rPr>
        <w:t>řešení</w:t>
      </w:r>
      <w:r w:rsidRPr="003C5452">
        <w:rPr>
          <w:rFonts w:ascii="Tahoma" w:hAnsi="Tahoma" w:cs="Tahoma"/>
          <w:sz w:val="20"/>
          <w:szCs w:val="20"/>
        </w:rPr>
        <w:t xml:space="preserve"> včetně</w:t>
      </w:r>
      <w:r>
        <w:rPr>
          <w:rFonts w:ascii="Tahoma" w:hAnsi="Tahoma" w:cs="Tahoma"/>
          <w:sz w:val="20"/>
          <w:szCs w:val="20"/>
        </w:rPr>
        <w:t>:</w:t>
      </w:r>
    </w:p>
    <w:p w:rsidR="00734036" w:rsidRDefault="00734036" w:rsidP="00734036">
      <w:pPr>
        <w:pStyle w:val="Zkladntext"/>
        <w:numPr>
          <w:ilvl w:val="1"/>
          <w:numId w:val="7"/>
        </w:numPr>
        <w:ind w:hanging="11"/>
        <w:rPr>
          <w:rFonts w:ascii="Tahoma" w:hAnsi="Tahoma" w:cs="Tahoma"/>
          <w:sz w:val="20"/>
          <w:szCs w:val="20"/>
        </w:rPr>
      </w:pPr>
      <w:r w:rsidRPr="003C5452">
        <w:rPr>
          <w:rFonts w:ascii="Tahoma" w:hAnsi="Tahoma" w:cs="Tahoma"/>
          <w:sz w:val="20"/>
          <w:szCs w:val="20"/>
        </w:rPr>
        <w:t xml:space="preserve">odůvodnění volby jednotlivých </w:t>
      </w:r>
      <w:r>
        <w:rPr>
          <w:rFonts w:ascii="Tahoma" w:hAnsi="Tahoma" w:cs="Tahoma"/>
          <w:sz w:val="20"/>
          <w:szCs w:val="20"/>
        </w:rPr>
        <w:t xml:space="preserve">funkčních celků, </w:t>
      </w:r>
    </w:p>
    <w:p w:rsidR="00734036" w:rsidRDefault="00734036" w:rsidP="00734036">
      <w:pPr>
        <w:pStyle w:val="Zkladntext"/>
        <w:numPr>
          <w:ilvl w:val="1"/>
          <w:numId w:val="7"/>
        </w:numPr>
        <w:ind w:hanging="1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ergonomie,</w:t>
      </w:r>
      <w:r w:rsidRPr="003C5452">
        <w:rPr>
          <w:rFonts w:ascii="Tahoma" w:hAnsi="Tahoma" w:cs="Tahoma"/>
          <w:sz w:val="20"/>
          <w:szCs w:val="20"/>
        </w:rPr>
        <w:t xml:space="preserve"> </w:t>
      </w:r>
    </w:p>
    <w:p w:rsidR="00734036" w:rsidRDefault="00734036" w:rsidP="00734036">
      <w:pPr>
        <w:pStyle w:val="Zkladntext"/>
        <w:numPr>
          <w:ilvl w:val="1"/>
          <w:numId w:val="7"/>
        </w:numPr>
        <w:ind w:hanging="11"/>
        <w:rPr>
          <w:rFonts w:ascii="Tahoma" w:hAnsi="Tahoma" w:cs="Tahoma"/>
          <w:sz w:val="20"/>
          <w:szCs w:val="20"/>
        </w:rPr>
      </w:pPr>
      <w:r w:rsidRPr="003C5452">
        <w:rPr>
          <w:rFonts w:ascii="Tahoma" w:hAnsi="Tahoma" w:cs="Tahoma"/>
          <w:sz w:val="20"/>
          <w:szCs w:val="20"/>
        </w:rPr>
        <w:t xml:space="preserve">detailu popisu jednotlivých </w:t>
      </w:r>
      <w:r>
        <w:rPr>
          <w:rFonts w:ascii="Tahoma" w:hAnsi="Tahoma" w:cs="Tahoma"/>
          <w:sz w:val="20"/>
          <w:szCs w:val="20"/>
        </w:rPr>
        <w:t>funkcí, …“</w:t>
      </w:r>
    </w:p>
    <w:p w:rsidR="00734036" w:rsidRDefault="00734036" w:rsidP="00734036">
      <w:pPr>
        <w:jc w:val="both"/>
      </w:pPr>
    </w:p>
    <w:p w:rsidR="00734036" w:rsidRDefault="00734036" w:rsidP="00734036">
      <w:pPr>
        <w:jc w:val="both"/>
      </w:pPr>
      <w:r>
        <w:t>V následujícím odstavci téhož článku je uvedeno, že „</w:t>
      </w:r>
      <w:r w:rsidRPr="003C5452">
        <w:rPr>
          <w:rFonts w:cs="Tahoma"/>
        </w:rPr>
        <w:t>Jako nejvýhodnější bude hodnocena nabídka, která bude obsahovat nejpropracovanější návrh realizace</w:t>
      </w:r>
      <w:r>
        <w:t>“.</w:t>
      </w:r>
    </w:p>
    <w:p w:rsidR="00734036" w:rsidRDefault="00734036" w:rsidP="00734036">
      <w:pPr>
        <w:jc w:val="both"/>
      </w:pPr>
      <w:r>
        <w:t>V čl. 9.4.2. zadávací dokumentace je uvedeno, že při hodnocení tohoto dílčího hodnoticího kritéria budou body udělovány dle „</w:t>
      </w:r>
      <w:r w:rsidRPr="00A2520D">
        <w:rPr>
          <w:rFonts w:cs="Tahoma"/>
        </w:rPr>
        <w:t>výhodnosti a kvality nabídky</w:t>
      </w:r>
      <w:r>
        <w:t xml:space="preserve">“. </w:t>
      </w:r>
    </w:p>
    <w:p w:rsidR="00734036" w:rsidRDefault="00734036" w:rsidP="00734036">
      <w:pPr>
        <w:jc w:val="both"/>
      </w:pPr>
      <w:r>
        <w:t xml:space="preserve">Ve výše uvedených ustanoveních zadávací dokumentace spatřujeme zásadní rozpory, které nám neumožňují nabídku správně koncipovat tak, aby naplnila požadavky Zadavatele. Prosíme o jednoznačné stanovení hodnocených skutečností v rámci kritéria </w:t>
      </w:r>
      <w:r w:rsidRPr="00A2520D">
        <w:rPr>
          <w:b/>
        </w:rPr>
        <w:t>Hodnocení technické úrovně díla</w:t>
      </w:r>
      <w:r>
        <w:t xml:space="preserve">, tedy o přesnou specifikaci, co bude předmětem hodnocení, a to včetně jasně specifikované metodiky, jak bude hodnocení probíhat. </w:t>
      </w:r>
    </w:p>
    <w:p w:rsidR="00734036" w:rsidRDefault="00734036" w:rsidP="00734036">
      <w:pPr>
        <w:jc w:val="both"/>
      </w:pPr>
      <w:r>
        <w:t>Za zadávací dokumentace není jasné, zda bude hodnocena:</w:t>
      </w:r>
    </w:p>
    <w:p w:rsidR="00734036" w:rsidRDefault="00734036" w:rsidP="00734036">
      <w:pPr>
        <w:pStyle w:val="Odstavecseseznamem"/>
        <w:numPr>
          <w:ilvl w:val="0"/>
          <w:numId w:val="8"/>
        </w:numPr>
        <w:spacing w:after="200" w:line="276" w:lineRule="auto"/>
        <w:jc w:val="both"/>
      </w:pPr>
      <w:r>
        <w:t>vhodnost použitého řešení, úroveň pochopení a schopnost uchazeče rozpracovat řešení, nebo</w:t>
      </w:r>
    </w:p>
    <w:p w:rsidR="00734036" w:rsidRDefault="00734036" w:rsidP="00734036">
      <w:pPr>
        <w:pStyle w:val="Odstavecseseznamem"/>
        <w:numPr>
          <w:ilvl w:val="0"/>
          <w:numId w:val="8"/>
        </w:numPr>
        <w:spacing w:after="200" w:line="276" w:lineRule="auto"/>
        <w:jc w:val="both"/>
      </w:pPr>
      <w:r>
        <w:t>míra propracovanosti návrhu realizace, nebo</w:t>
      </w:r>
    </w:p>
    <w:p w:rsidR="00734036" w:rsidRDefault="00734036" w:rsidP="00734036">
      <w:pPr>
        <w:pStyle w:val="Odstavecseseznamem"/>
        <w:numPr>
          <w:ilvl w:val="0"/>
          <w:numId w:val="8"/>
        </w:numPr>
        <w:spacing w:after="200" w:line="276" w:lineRule="auto"/>
        <w:jc w:val="both"/>
      </w:pPr>
      <w:r>
        <w:t xml:space="preserve">výhodnost a kvalita nabídky. </w:t>
      </w:r>
    </w:p>
    <w:p w:rsidR="00734036" w:rsidRDefault="00734036" w:rsidP="00734036">
      <w:pPr>
        <w:jc w:val="both"/>
      </w:pPr>
      <w:r>
        <w:t xml:space="preserve">V obecné rovině může v nabídce být navrženo nejvhodnější řešení, avšak míra propracovanosti návrhu může být nízká, nebo naopak může být navrženo naprosto nevhodné řešení, avšak návrh může být rozpracován do nejmenších detailů. Ale ani v případě, že se bude jednat o zcela vhodné a detailně rozpracované řešení, nemusí být nabídka pro OZP výhodná a ani nemusí být kvalitně zpracovaná. </w:t>
      </w:r>
    </w:p>
    <w:p w:rsidR="00734036" w:rsidRDefault="00734036" w:rsidP="00734036">
      <w:pPr>
        <w:jc w:val="both"/>
      </w:pPr>
      <w:r>
        <w:t xml:space="preserve">Pokud jde o hodnocení kvality nabídky, pak tato nemá vůbec nic společného s kvalitou navrhovaného řešení. Nabídka může být krásně zpracovaná a vytištěná v barvě na křídovém papíře, tedy kvalita </w:t>
      </w:r>
      <w:r>
        <w:lastRenderedPageBreak/>
        <w:t xml:space="preserve">nabídky může být bezkonkurenční, avšak navrhované řešení může být zcela nevhodné a míra jeho rozpracování nedostatečná. </w:t>
      </w:r>
    </w:p>
    <w:p w:rsidR="00734036" w:rsidRDefault="00734036" w:rsidP="00734036">
      <w:pPr>
        <w:jc w:val="both"/>
      </w:pPr>
      <w:r>
        <w:t xml:space="preserve">Výše uvedené skutečnosti považujeme za nepřekonatelnou překážku pro přípravu nabídky tak, aby co nejlépe vyhověla požadavkům zadavatele. Kromě toho by nabídky na základě takto specifikovaných hodnocených skutečností v rámci kritéria </w:t>
      </w:r>
      <w:r>
        <w:rPr>
          <w:b/>
        </w:rPr>
        <w:t xml:space="preserve">Hodnocení technické úrovně řešení díla </w:t>
      </w:r>
      <w:r w:rsidRPr="004932A6">
        <w:t xml:space="preserve">nemohly být řádně a transparentně vyhodnoceny. </w:t>
      </w:r>
    </w:p>
    <w:p w:rsidR="00734036" w:rsidRDefault="00734036" w:rsidP="00734036">
      <w:pPr>
        <w:jc w:val="both"/>
      </w:pPr>
      <w:r>
        <w:t xml:space="preserve">Prosíme o jednoznačný a nerozporuplný popis způsobu hodnocení nabídek v rámci kritéria </w:t>
      </w:r>
      <w:r>
        <w:rPr>
          <w:b/>
        </w:rPr>
        <w:t xml:space="preserve">Hodnocení technické úrovně řešení díla </w:t>
      </w:r>
      <w:r>
        <w:t>tak, abychom:</w:t>
      </w:r>
    </w:p>
    <w:p w:rsidR="00734036" w:rsidRDefault="00734036" w:rsidP="00734036">
      <w:pPr>
        <w:pStyle w:val="Odstavecseseznamem"/>
        <w:numPr>
          <w:ilvl w:val="0"/>
          <w:numId w:val="9"/>
        </w:numPr>
        <w:spacing w:after="200" w:line="276" w:lineRule="auto"/>
        <w:jc w:val="both"/>
      </w:pPr>
      <w:r>
        <w:t xml:space="preserve">mohli odpovídajícím způsobem koncipovat nabídku, </w:t>
      </w:r>
    </w:p>
    <w:p w:rsidR="00734036" w:rsidRDefault="00734036" w:rsidP="00734036">
      <w:pPr>
        <w:pStyle w:val="Odstavecseseznamem"/>
        <w:numPr>
          <w:ilvl w:val="0"/>
          <w:numId w:val="9"/>
        </w:numPr>
        <w:spacing w:after="200" w:line="276" w:lineRule="auto"/>
        <w:jc w:val="both"/>
      </w:pPr>
      <w:r>
        <w:t xml:space="preserve">nabídky na základě takto popsaného kritéria mohly být jednoznačně a transparentně vyhodnoceny. </w:t>
      </w:r>
    </w:p>
    <w:p w:rsidR="009F1568" w:rsidRPr="002A5A7D" w:rsidRDefault="002A5A7D" w:rsidP="009F1568">
      <w:pPr>
        <w:pStyle w:val="Defaul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Odpověď</w:t>
      </w:r>
      <w:r w:rsidRPr="002A5A7D">
        <w:rPr>
          <w:rFonts w:ascii="Tahoma" w:hAnsi="Tahoma" w:cs="Tahoma"/>
          <w:b/>
          <w:sz w:val="20"/>
          <w:szCs w:val="20"/>
        </w:rPr>
        <w:t xml:space="preserve"> zadav</w:t>
      </w:r>
      <w:r w:rsidR="000909BF">
        <w:rPr>
          <w:rFonts w:ascii="Tahoma" w:hAnsi="Tahoma" w:cs="Tahoma"/>
          <w:b/>
          <w:sz w:val="20"/>
          <w:szCs w:val="20"/>
        </w:rPr>
        <w:t>atele – Dodatečná informace č. 2</w:t>
      </w:r>
    </w:p>
    <w:p w:rsidR="00A76531" w:rsidRDefault="00A76531" w:rsidP="004A06DC">
      <w:pPr>
        <w:rPr>
          <w:rFonts w:eastAsiaTheme="minorEastAsia" w:cs="Tahoma"/>
          <w:noProof/>
        </w:rPr>
      </w:pPr>
      <w:r>
        <w:rPr>
          <w:rFonts w:eastAsiaTheme="minorEastAsia" w:cs="Tahoma"/>
          <w:noProof/>
        </w:rPr>
        <w:t xml:space="preserve">Pro zamezení jakékoli pochybnosti o způsobu hodnocení nabídek v rámci kritéria Technická úroveň řešení díla zadavatel konkretizuje zadávací podmínky změnou níže uvedených ustanovení. </w:t>
      </w:r>
    </w:p>
    <w:p w:rsidR="00A76531" w:rsidRDefault="00A76531" w:rsidP="004A06DC">
      <w:pPr>
        <w:rPr>
          <w:rFonts w:eastAsiaTheme="minorEastAsia" w:cs="Tahoma"/>
          <w:noProof/>
        </w:rPr>
      </w:pPr>
    </w:p>
    <w:p w:rsidR="00A76531" w:rsidRDefault="00A76531" w:rsidP="004A06DC">
      <w:pPr>
        <w:rPr>
          <w:rFonts w:eastAsiaTheme="minorEastAsia" w:cs="Tahoma"/>
          <w:noProof/>
        </w:rPr>
      </w:pPr>
      <w:r>
        <w:rPr>
          <w:rFonts w:eastAsiaTheme="minorEastAsia" w:cs="Tahoma"/>
          <w:noProof/>
        </w:rPr>
        <w:t>Čl. 9.3.1 zadávací dokumentace zní nově takto</w:t>
      </w:r>
      <w:r w:rsidR="00D448AE">
        <w:rPr>
          <w:rFonts w:eastAsiaTheme="minorEastAsia" w:cs="Tahoma"/>
          <w:noProof/>
        </w:rPr>
        <w:t xml:space="preserve"> (text označen kurzívou)</w:t>
      </w:r>
      <w:r>
        <w:rPr>
          <w:rFonts w:eastAsiaTheme="minorEastAsia" w:cs="Tahoma"/>
          <w:noProof/>
        </w:rPr>
        <w:t xml:space="preserve">: </w:t>
      </w:r>
    </w:p>
    <w:p w:rsidR="002A5A7D" w:rsidRDefault="00A76531" w:rsidP="004A06DC">
      <w:pPr>
        <w:pBdr>
          <w:bottom w:val="single" w:sz="12" w:space="1" w:color="auto"/>
        </w:pBdr>
        <w:rPr>
          <w:rFonts w:eastAsiaTheme="minorEastAsia" w:cs="Tahoma"/>
          <w:noProof/>
        </w:rPr>
      </w:pPr>
      <w:r>
        <w:rPr>
          <w:rFonts w:eastAsiaTheme="minorEastAsia" w:cs="Tahoma"/>
          <w:noProof/>
        </w:rPr>
        <w:t xml:space="preserve">  </w:t>
      </w:r>
    </w:p>
    <w:p w:rsidR="006B1A87" w:rsidRDefault="006B1A87" w:rsidP="00A76531">
      <w:pPr>
        <w:pStyle w:val="Zkladntext"/>
        <w:ind w:left="705" w:hanging="705"/>
        <w:rPr>
          <w:rFonts w:ascii="Tahoma" w:hAnsi="Tahoma" w:cs="Tahoma"/>
          <w:b/>
          <w:bCs/>
          <w:iCs/>
          <w:sz w:val="20"/>
          <w:szCs w:val="20"/>
        </w:rPr>
      </w:pPr>
      <w:bookmarkStart w:id="0" w:name="_Toc382776925"/>
    </w:p>
    <w:p w:rsidR="00A76531" w:rsidRPr="00D448AE" w:rsidRDefault="00A76531" w:rsidP="00A76531">
      <w:pPr>
        <w:pStyle w:val="Zkladntext"/>
        <w:ind w:left="705" w:hanging="705"/>
        <w:rPr>
          <w:rFonts w:ascii="Tahoma" w:hAnsi="Tahoma" w:cs="Tahoma"/>
          <w:b/>
          <w:bCs/>
          <w:i/>
          <w:iCs/>
          <w:sz w:val="20"/>
          <w:szCs w:val="20"/>
        </w:rPr>
      </w:pPr>
      <w:r w:rsidRPr="00D448AE">
        <w:rPr>
          <w:rFonts w:ascii="Tahoma" w:hAnsi="Tahoma" w:cs="Tahoma"/>
          <w:b/>
          <w:bCs/>
          <w:i/>
          <w:iCs/>
          <w:sz w:val="20"/>
          <w:szCs w:val="20"/>
        </w:rPr>
        <w:t xml:space="preserve">9.3.1 </w:t>
      </w:r>
      <w:r w:rsidRPr="00D448AE">
        <w:rPr>
          <w:rFonts w:ascii="Tahoma" w:hAnsi="Tahoma" w:cs="Tahoma"/>
          <w:b/>
          <w:bCs/>
          <w:i/>
          <w:iCs/>
          <w:sz w:val="20"/>
          <w:szCs w:val="20"/>
        </w:rPr>
        <w:tab/>
        <w:t xml:space="preserve">Technická úroveň řešení díla (ve vztahu k plnění dle čl. 9.2.1 této zadávací dokumentace) </w:t>
      </w:r>
    </w:p>
    <w:p w:rsidR="00A76531" w:rsidRPr="00D448AE" w:rsidRDefault="00A76531" w:rsidP="00A76531">
      <w:pPr>
        <w:pStyle w:val="Zkladntext"/>
        <w:rPr>
          <w:rFonts w:ascii="Tahoma" w:hAnsi="Tahoma" w:cs="Tahoma"/>
          <w:i/>
          <w:sz w:val="20"/>
          <w:szCs w:val="20"/>
        </w:rPr>
      </w:pPr>
    </w:p>
    <w:p w:rsidR="00A76531" w:rsidRPr="00D448AE" w:rsidRDefault="00A76531" w:rsidP="00A76531">
      <w:pPr>
        <w:pStyle w:val="Zkladntext"/>
        <w:ind w:left="708"/>
        <w:rPr>
          <w:rFonts w:ascii="Tahoma" w:hAnsi="Tahoma" w:cs="Tahoma"/>
          <w:i/>
          <w:sz w:val="20"/>
          <w:szCs w:val="20"/>
        </w:rPr>
      </w:pPr>
      <w:r w:rsidRPr="00D448AE">
        <w:rPr>
          <w:rFonts w:ascii="Tahoma" w:hAnsi="Tahoma" w:cs="Tahoma"/>
          <w:i/>
          <w:sz w:val="20"/>
          <w:szCs w:val="20"/>
        </w:rPr>
        <w:t xml:space="preserve">Součástí hodnocení je úroveň předložených řešení v rámci plnění „Lékový management“ a „Chronické stavy“ dle čl. 9.2.1., přikládaný jako Příloha č. 13 Smlouvy. Zadavatel bude hodnotit míru splnění funkčních požadavků dle specifikace uvedené v příloze č. 1 Technická a funkční specifikace zadávací dokumentace. </w:t>
      </w:r>
    </w:p>
    <w:p w:rsidR="00A76531" w:rsidRPr="00D448AE" w:rsidRDefault="00A76531" w:rsidP="00A76531">
      <w:pPr>
        <w:pStyle w:val="Zkladntext"/>
        <w:rPr>
          <w:rFonts w:ascii="Tahoma" w:hAnsi="Tahoma" w:cs="Tahoma"/>
          <w:i/>
          <w:sz w:val="20"/>
          <w:szCs w:val="20"/>
        </w:rPr>
      </w:pPr>
    </w:p>
    <w:p w:rsidR="00A76531" w:rsidRPr="00D448AE" w:rsidRDefault="00A76531" w:rsidP="00A76531">
      <w:pPr>
        <w:pStyle w:val="Zkladntext"/>
        <w:ind w:left="708"/>
        <w:rPr>
          <w:rFonts w:ascii="Tahoma" w:hAnsi="Tahoma" w:cs="Tahoma"/>
          <w:i/>
          <w:sz w:val="20"/>
          <w:szCs w:val="20"/>
        </w:rPr>
      </w:pPr>
      <w:r w:rsidRPr="00D448AE">
        <w:rPr>
          <w:rFonts w:ascii="Tahoma" w:hAnsi="Tahoma" w:cs="Tahoma"/>
          <w:i/>
          <w:sz w:val="20"/>
          <w:szCs w:val="20"/>
        </w:rPr>
        <w:t xml:space="preserve">V rámci </w:t>
      </w:r>
      <w:proofErr w:type="spellStart"/>
      <w:r w:rsidRPr="00D448AE">
        <w:rPr>
          <w:rFonts w:ascii="Tahoma" w:hAnsi="Tahoma" w:cs="Tahoma"/>
          <w:i/>
          <w:sz w:val="20"/>
          <w:szCs w:val="20"/>
        </w:rPr>
        <w:t>subkritéria</w:t>
      </w:r>
      <w:proofErr w:type="spellEnd"/>
      <w:r w:rsidRPr="00D448AE">
        <w:rPr>
          <w:rFonts w:ascii="Tahoma" w:hAnsi="Tahoma" w:cs="Tahoma"/>
          <w:i/>
          <w:sz w:val="20"/>
          <w:szCs w:val="20"/>
        </w:rPr>
        <w:t xml:space="preserve"> Technická úroveň řešení díla bude zadavatel hodnotit ve vazbě na požadované využití díla vhodnost rozpracování specifikace uvedené v příloze č. 1 zadávací dokumentace. Technická úroveň řešení díla bude hodnocena na základě samostatného dokumentu s názvem „Technická úroveň řešení díla“, zpracovaného uchazečem v rámci předložené nabídky v max. rozsahu 10 normostran za každé řešení dle bodu č. 1 a č. 2 tab. </w:t>
      </w:r>
      <w:proofErr w:type="gramStart"/>
      <w:r w:rsidRPr="00D448AE">
        <w:rPr>
          <w:rFonts w:ascii="Tahoma" w:hAnsi="Tahoma" w:cs="Tahoma"/>
          <w:i/>
          <w:sz w:val="20"/>
          <w:szCs w:val="20"/>
        </w:rPr>
        <w:t>č.</w:t>
      </w:r>
      <w:proofErr w:type="gramEnd"/>
      <w:r w:rsidRPr="00D448AE">
        <w:rPr>
          <w:rFonts w:ascii="Tahoma" w:hAnsi="Tahoma" w:cs="Tahoma"/>
          <w:i/>
          <w:sz w:val="20"/>
          <w:szCs w:val="20"/>
        </w:rPr>
        <w:t xml:space="preserve"> 1 zadávací dokumentace. Uchazeči označí první část dokumentu „Lékový management“ (prvních max. 10 normostran) a druhou část dokumentu „Chronické stavy“ (druhých max. 10 normostran).</w:t>
      </w:r>
    </w:p>
    <w:p w:rsidR="00A76531" w:rsidRPr="00D448AE" w:rsidRDefault="00A76531" w:rsidP="00A76531">
      <w:pPr>
        <w:pStyle w:val="Zkladntext"/>
        <w:rPr>
          <w:rFonts w:ascii="Tahoma" w:hAnsi="Tahoma" w:cs="Tahoma"/>
          <w:i/>
          <w:sz w:val="20"/>
          <w:szCs w:val="20"/>
        </w:rPr>
      </w:pPr>
    </w:p>
    <w:p w:rsidR="00A76531" w:rsidRPr="00D448AE" w:rsidRDefault="00A76531" w:rsidP="00A76531">
      <w:pPr>
        <w:pStyle w:val="Zkladntext"/>
        <w:ind w:left="708"/>
        <w:rPr>
          <w:rFonts w:ascii="Tahoma" w:hAnsi="Tahoma" w:cs="Tahoma"/>
          <w:i/>
          <w:sz w:val="20"/>
          <w:szCs w:val="20"/>
        </w:rPr>
      </w:pPr>
      <w:r w:rsidRPr="00D448AE">
        <w:rPr>
          <w:rFonts w:ascii="Tahoma" w:hAnsi="Tahoma" w:cs="Tahoma"/>
          <w:i/>
          <w:sz w:val="20"/>
          <w:szCs w:val="20"/>
        </w:rPr>
        <w:t>Hodno</w:t>
      </w:r>
      <w:r w:rsidR="006B1A87" w:rsidRPr="00D448AE">
        <w:rPr>
          <w:rFonts w:ascii="Tahoma" w:hAnsi="Tahoma" w:cs="Tahoma"/>
          <w:i/>
          <w:sz w:val="20"/>
          <w:szCs w:val="20"/>
        </w:rPr>
        <w:t xml:space="preserve">cení bude probíhat tak, že hodnotící komise vyhodnotí </w:t>
      </w:r>
      <w:r w:rsidRPr="00D448AE">
        <w:rPr>
          <w:rFonts w:ascii="Tahoma" w:hAnsi="Tahoma" w:cs="Tahoma"/>
          <w:i/>
          <w:sz w:val="20"/>
          <w:szCs w:val="20"/>
        </w:rPr>
        <w:t>návrh</w:t>
      </w:r>
      <w:r w:rsidR="006B1A87" w:rsidRPr="00D448AE">
        <w:rPr>
          <w:rFonts w:ascii="Tahoma" w:hAnsi="Tahoma" w:cs="Tahoma"/>
          <w:i/>
          <w:sz w:val="20"/>
          <w:szCs w:val="20"/>
        </w:rPr>
        <w:t>y</w:t>
      </w:r>
      <w:r w:rsidRPr="00D448AE">
        <w:rPr>
          <w:rFonts w:ascii="Tahoma" w:hAnsi="Tahoma" w:cs="Tahoma"/>
          <w:i/>
          <w:sz w:val="20"/>
          <w:szCs w:val="20"/>
        </w:rPr>
        <w:t xml:space="preserve"> řešení splňující požadavky dle přílohy č. 1 Technická a funkční specifikace</w:t>
      </w:r>
      <w:r w:rsidR="006B1A87" w:rsidRPr="00D448AE">
        <w:rPr>
          <w:rFonts w:ascii="Tahoma" w:hAnsi="Tahoma" w:cs="Tahoma"/>
          <w:i/>
          <w:sz w:val="20"/>
          <w:szCs w:val="20"/>
        </w:rPr>
        <w:t xml:space="preserve"> na základě dokumentu </w:t>
      </w:r>
      <w:r w:rsidR="00D448AE" w:rsidRPr="00D448AE">
        <w:rPr>
          <w:rFonts w:ascii="Tahoma" w:hAnsi="Tahoma" w:cs="Tahoma"/>
          <w:i/>
          <w:sz w:val="20"/>
          <w:szCs w:val="20"/>
        </w:rPr>
        <w:t xml:space="preserve">„Technická úroveň řešení díla“, </w:t>
      </w:r>
      <w:r w:rsidR="006B1A87" w:rsidRPr="00D448AE">
        <w:rPr>
          <w:rFonts w:ascii="Tahoma" w:hAnsi="Tahoma" w:cs="Tahoma"/>
          <w:i/>
          <w:sz w:val="20"/>
          <w:szCs w:val="20"/>
        </w:rPr>
        <w:t>předloženého uchazečem v nabídce, a to dle níže uvedených tabulek přidělovaných bodů:</w:t>
      </w:r>
    </w:p>
    <w:p w:rsidR="00A76531" w:rsidRPr="00D448AE" w:rsidRDefault="00A76531" w:rsidP="00A76531">
      <w:pPr>
        <w:pStyle w:val="Zkladntext"/>
        <w:ind w:left="708"/>
        <w:rPr>
          <w:rFonts w:ascii="Tahoma" w:hAnsi="Tahoma" w:cs="Tahoma"/>
          <w:i/>
          <w:sz w:val="20"/>
          <w:szCs w:val="20"/>
        </w:rPr>
      </w:pPr>
    </w:p>
    <w:p w:rsidR="00A76531" w:rsidRPr="00D448AE" w:rsidRDefault="00A76531" w:rsidP="00A76531">
      <w:pPr>
        <w:pStyle w:val="Zkladntext"/>
        <w:ind w:left="708"/>
        <w:rPr>
          <w:rFonts w:ascii="Tahoma" w:hAnsi="Tahoma" w:cs="Tahoma"/>
          <w:i/>
          <w:sz w:val="20"/>
          <w:szCs w:val="20"/>
          <w:u w:val="single"/>
        </w:rPr>
      </w:pPr>
      <w:r w:rsidRPr="00D448AE">
        <w:rPr>
          <w:rFonts w:ascii="Tahoma" w:hAnsi="Tahoma" w:cs="Tahoma"/>
          <w:i/>
          <w:sz w:val="20"/>
          <w:szCs w:val="20"/>
          <w:u w:val="single"/>
        </w:rPr>
        <w:t xml:space="preserve">Tab. </w:t>
      </w:r>
      <w:proofErr w:type="gramStart"/>
      <w:r w:rsidRPr="00D448AE">
        <w:rPr>
          <w:rFonts w:ascii="Tahoma" w:hAnsi="Tahoma" w:cs="Tahoma"/>
          <w:i/>
          <w:sz w:val="20"/>
          <w:szCs w:val="20"/>
          <w:u w:val="single"/>
        </w:rPr>
        <w:t>č.</w:t>
      </w:r>
      <w:proofErr w:type="gramEnd"/>
      <w:r w:rsidRPr="00D448AE">
        <w:rPr>
          <w:rFonts w:ascii="Tahoma" w:hAnsi="Tahoma" w:cs="Tahoma"/>
          <w:i/>
          <w:sz w:val="20"/>
          <w:szCs w:val="20"/>
          <w:u w:val="single"/>
        </w:rPr>
        <w:t xml:space="preserve"> </w:t>
      </w:r>
      <w:r w:rsidR="006B1A87" w:rsidRPr="00D448AE">
        <w:rPr>
          <w:rFonts w:ascii="Tahoma" w:hAnsi="Tahoma" w:cs="Tahoma"/>
          <w:i/>
          <w:sz w:val="20"/>
          <w:szCs w:val="20"/>
          <w:u w:val="single"/>
        </w:rPr>
        <w:t>4</w:t>
      </w:r>
      <w:r w:rsidRPr="00D448AE">
        <w:rPr>
          <w:rFonts w:ascii="Tahoma" w:hAnsi="Tahoma" w:cs="Tahoma"/>
          <w:i/>
          <w:sz w:val="20"/>
          <w:szCs w:val="20"/>
          <w:u w:val="single"/>
        </w:rPr>
        <w:t xml:space="preserve">: </w:t>
      </w:r>
      <w:r w:rsidR="006B1A87" w:rsidRPr="00D448AE">
        <w:rPr>
          <w:rFonts w:ascii="Tahoma" w:hAnsi="Tahoma" w:cs="Tahoma"/>
          <w:i/>
          <w:sz w:val="20"/>
          <w:szCs w:val="20"/>
          <w:u w:val="single"/>
        </w:rPr>
        <w:t xml:space="preserve">Systém přidělování bodů pro hodnocenou část </w:t>
      </w:r>
      <w:r w:rsidRPr="00D448AE">
        <w:rPr>
          <w:rFonts w:ascii="Tahoma" w:hAnsi="Tahoma" w:cs="Tahoma"/>
          <w:i/>
          <w:sz w:val="20"/>
          <w:szCs w:val="20"/>
          <w:u w:val="single"/>
        </w:rPr>
        <w:t>„Lékový management“</w:t>
      </w:r>
    </w:p>
    <w:p w:rsidR="00A76531" w:rsidRPr="00D448AE" w:rsidRDefault="00A76531" w:rsidP="00A76531">
      <w:pPr>
        <w:pStyle w:val="Zkladntext"/>
        <w:ind w:left="708"/>
        <w:rPr>
          <w:rFonts w:ascii="Tahoma" w:hAnsi="Tahoma" w:cs="Tahoma"/>
          <w:i/>
          <w:sz w:val="20"/>
          <w:szCs w:val="20"/>
        </w:rPr>
      </w:pPr>
    </w:p>
    <w:tbl>
      <w:tblPr>
        <w:tblStyle w:val="Mkatabulky"/>
        <w:tblW w:w="0" w:type="auto"/>
        <w:tblInd w:w="708" w:type="dxa"/>
        <w:tblLayout w:type="fixed"/>
        <w:tblLook w:val="04A0"/>
      </w:tblPr>
      <w:tblGrid>
        <w:gridCol w:w="818"/>
        <w:gridCol w:w="5245"/>
        <w:gridCol w:w="2517"/>
      </w:tblGrid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Poř</w:t>
            </w:r>
            <w:proofErr w:type="spellEnd"/>
            <w:r w:rsidR="006B1A87" w:rsidRPr="00D448AE">
              <w:rPr>
                <w:rFonts w:ascii="Tahoma" w:hAnsi="Tahoma" w:cs="Tahoma"/>
                <w:i/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:rsidR="00A76531" w:rsidRPr="00D448AE" w:rsidRDefault="00A76531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Hodnocená část „Lékový management“</w:t>
            </w:r>
          </w:p>
        </w:tc>
        <w:tc>
          <w:tcPr>
            <w:tcW w:w="2517" w:type="dxa"/>
          </w:tcPr>
          <w:p w:rsidR="00A76531" w:rsidRPr="00D448AE" w:rsidRDefault="00A76531" w:rsidP="004A79A9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Body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Zda návrh řešení obsahuje analýzu lékových přesahů.</w:t>
            </w:r>
          </w:p>
        </w:tc>
        <w:tc>
          <w:tcPr>
            <w:tcW w:w="2517" w:type="dxa"/>
          </w:tcPr>
          <w:p w:rsidR="006B1A87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NE = </w:t>
            </w:r>
            <w:r w:rsidR="00A76531" w:rsidRPr="00D448AE">
              <w:rPr>
                <w:rFonts w:ascii="Tahoma" w:hAnsi="Tahoma" w:cs="Tahoma"/>
                <w:i/>
                <w:sz w:val="20"/>
                <w:szCs w:val="20"/>
              </w:rPr>
              <w:t xml:space="preserve">0 </w:t>
            </w:r>
            <w:r w:rsidRPr="00D448AE">
              <w:rPr>
                <w:rFonts w:ascii="Tahoma" w:hAnsi="Tahoma" w:cs="Tahoma"/>
                <w:i/>
                <w:sz w:val="20"/>
                <w:szCs w:val="20"/>
              </w:rPr>
              <w:t>bodů</w:t>
            </w:r>
          </w:p>
          <w:p w:rsidR="00A76531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ANO = 1 bod 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Zda návrh řešení obsahuje analýzu lékových interakcí nejen u léků, ale i u potravinových doplňků a potravin.</w:t>
            </w:r>
          </w:p>
        </w:tc>
        <w:tc>
          <w:tcPr>
            <w:tcW w:w="2517" w:type="dxa"/>
          </w:tcPr>
          <w:p w:rsidR="006B1A87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NE = 0 bodů</w:t>
            </w:r>
          </w:p>
          <w:p w:rsidR="00A76531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ANO = 1 bod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3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Zda návrh řešení obsahuje adekvátní vstup dat jak z vykázané péče, tak i z ručního zadávání dat pojištěncem.</w:t>
            </w:r>
          </w:p>
        </w:tc>
        <w:tc>
          <w:tcPr>
            <w:tcW w:w="2517" w:type="dxa"/>
          </w:tcPr>
          <w:p w:rsidR="006B1A87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NE = 0 bodů</w:t>
            </w:r>
          </w:p>
          <w:p w:rsidR="00A76531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ANO = 1 bod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4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Zda návrh řešení obsahuje možnost výběru lékových interakcí a lékových přesahů podle doporučené denní dávky léků s možností filtrování vybraných ATC skupin.</w:t>
            </w:r>
          </w:p>
        </w:tc>
        <w:tc>
          <w:tcPr>
            <w:tcW w:w="2517" w:type="dxa"/>
          </w:tcPr>
          <w:p w:rsidR="006B1A87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NE = 0 bodů</w:t>
            </w:r>
          </w:p>
          <w:p w:rsidR="00A76531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ANO = 1 bod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lastRenderedPageBreak/>
              <w:t>5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Zda obsahuje řešení jak zjistit potenciálně nebezpečné kombinace léků a potenciální nadužívání léků.</w:t>
            </w:r>
          </w:p>
        </w:tc>
        <w:tc>
          <w:tcPr>
            <w:tcW w:w="2517" w:type="dxa"/>
          </w:tcPr>
          <w:p w:rsidR="006B1A87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NE = 0 bodů</w:t>
            </w:r>
          </w:p>
          <w:p w:rsidR="00A76531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ANO = 1 bod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6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Zda obsahuje popis řešení přístupu k zjištěným lékovým interakcím a lékovým přesahům pro pojištěnce prostřednictvím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Vitakarty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pro web,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mVitakarty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pro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iOS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(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iPhone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,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iPad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),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mVitakarty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pro Android (telefon, tablet),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mVitakarty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pro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WindowsPhone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(případně novější verze operačního systému), z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Vitakarty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>+ pro lékaře.</w:t>
            </w:r>
          </w:p>
        </w:tc>
        <w:tc>
          <w:tcPr>
            <w:tcW w:w="2517" w:type="dxa"/>
          </w:tcPr>
          <w:p w:rsidR="006B1A87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NE = 0 bodů</w:t>
            </w:r>
          </w:p>
          <w:p w:rsidR="00A76531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ANO = 1 bod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7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Zda návrh řešení obsahuje, v případě zjištění závažné skutečnosti, že bude aplikace odesílat automatický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alert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pojištěnci, kde možnost odeslání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alertů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(míra) musí být konfigurovatelná.</w:t>
            </w:r>
          </w:p>
        </w:tc>
        <w:tc>
          <w:tcPr>
            <w:tcW w:w="2517" w:type="dxa"/>
          </w:tcPr>
          <w:p w:rsidR="006B1A87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NE = 0 bodů</w:t>
            </w:r>
          </w:p>
          <w:p w:rsidR="00A76531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ANO = 1 bod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8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Zda návrh řešení obsahuje návrhy obrazovek zvláště pro web, mobilní telefon a tablet pro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iOS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(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iPhone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,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iPad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),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mVitakarty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pro Android (telefon, tablet).</w:t>
            </w:r>
          </w:p>
        </w:tc>
        <w:tc>
          <w:tcPr>
            <w:tcW w:w="2517" w:type="dxa"/>
          </w:tcPr>
          <w:p w:rsidR="006B1A87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NE = 0 bodů</w:t>
            </w:r>
          </w:p>
          <w:p w:rsidR="00A76531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ANO = 1 bod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A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Celkový počet bodů „Lékový management“</w:t>
            </w:r>
          </w:p>
        </w:tc>
        <w:tc>
          <w:tcPr>
            <w:tcW w:w="2517" w:type="dxa"/>
          </w:tcPr>
          <w:p w:rsidR="00A76531" w:rsidRPr="00D448AE" w:rsidRDefault="00A76531" w:rsidP="004A79A9">
            <w:pPr>
              <w:pStyle w:val="Zkladntext"/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bCs/>
                <w:i/>
                <w:color w:val="000000"/>
                <w:sz w:val="20"/>
                <w:szCs w:val="20"/>
              </w:rPr>
              <w:t>Součet položek (1 až 8)</w:t>
            </w:r>
          </w:p>
        </w:tc>
      </w:tr>
    </w:tbl>
    <w:p w:rsidR="00A76531" w:rsidRPr="00D448AE" w:rsidRDefault="00A76531" w:rsidP="00A76531">
      <w:pPr>
        <w:pStyle w:val="Zkladntext"/>
        <w:ind w:left="708"/>
        <w:rPr>
          <w:rFonts w:ascii="Tahoma" w:hAnsi="Tahoma" w:cs="Tahoma"/>
          <w:i/>
          <w:sz w:val="20"/>
          <w:szCs w:val="20"/>
        </w:rPr>
      </w:pPr>
    </w:p>
    <w:p w:rsidR="00A76531" w:rsidRPr="00D448AE" w:rsidRDefault="006B1A87" w:rsidP="00A76531">
      <w:pPr>
        <w:pStyle w:val="Zkladntext"/>
        <w:ind w:left="708"/>
        <w:rPr>
          <w:rFonts w:ascii="Tahoma" w:hAnsi="Tahoma" w:cs="Tahoma"/>
          <w:i/>
          <w:sz w:val="20"/>
          <w:szCs w:val="20"/>
        </w:rPr>
      </w:pPr>
      <w:r w:rsidRPr="00D448AE">
        <w:rPr>
          <w:rFonts w:ascii="Tahoma" w:hAnsi="Tahoma" w:cs="Tahoma"/>
          <w:i/>
          <w:sz w:val="20"/>
          <w:szCs w:val="20"/>
        </w:rPr>
        <w:t xml:space="preserve">Uchazeči označí </w:t>
      </w:r>
      <w:r w:rsidR="00A76531" w:rsidRPr="00D448AE">
        <w:rPr>
          <w:rFonts w:ascii="Tahoma" w:hAnsi="Tahoma" w:cs="Tahoma"/>
          <w:i/>
          <w:sz w:val="20"/>
          <w:szCs w:val="20"/>
        </w:rPr>
        <w:t xml:space="preserve">dokument </w:t>
      </w:r>
      <w:r w:rsidRPr="00D448AE">
        <w:rPr>
          <w:rFonts w:ascii="Tahoma" w:hAnsi="Tahoma" w:cs="Tahoma"/>
          <w:i/>
          <w:sz w:val="20"/>
          <w:szCs w:val="20"/>
        </w:rPr>
        <w:t xml:space="preserve">„Technická a funkční specifikace“ </w:t>
      </w:r>
      <w:r w:rsidR="00D448AE" w:rsidRPr="00D448AE">
        <w:rPr>
          <w:rFonts w:ascii="Tahoma" w:hAnsi="Tahoma" w:cs="Tahoma"/>
          <w:i/>
          <w:sz w:val="20"/>
          <w:szCs w:val="20"/>
        </w:rPr>
        <w:t xml:space="preserve">v části </w:t>
      </w:r>
      <w:r w:rsidR="00A76531" w:rsidRPr="00D448AE">
        <w:rPr>
          <w:rFonts w:ascii="Tahoma" w:hAnsi="Tahoma" w:cs="Tahoma"/>
          <w:i/>
          <w:sz w:val="20"/>
          <w:szCs w:val="20"/>
        </w:rPr>
        <w:t xml:space="preserve">„Lékový management“ </w:t>
      </w:r>
      <w:r w:rsidRPr="00D448AE">
        <w:rPr>
          <w:rFonts w:ascii="Tahoma" w:hAnsi="Tahoma" w:cs="Tahoma"/>
          <w:i/>
          <w:sz w:val="20"/>
          <w:szCs w:val="20"/>
        </w:rPr>
        <w:t xml:space="preserve">pořadovými </w:t>
      </w:r>
      <w:r w:rsidR="00A76531" w:rsidRPr="00D448AE">
        <w:rPr>
          <w:rFonts w:ascii="Tahoma" w:hAnsi="Tahoma" w:cs="Tahoma"/>
          <w:i/>
          <w:sz w:val="20"/>
          <w:szCs w:val="20"/>
        </w:rPr>
        <w:t>čísly 1 až 8 dle tabulky č.</w:t>
      </w:r>
      <w:r w:rsidRPr="00D448AE">
        <w:rPr>
          <w:rFonts w:ascii="Tahoma" w:hAnsi="Tahoma" w:cs="Tahoma"/>
          <w:i/>
          <w:sz w:val="20"/>
          <w:szCs w:val="20"/>
        </w:rPr>
        <w:t xml:space="preserve"> 4</w:t>
      </w:r>
      <w:r w:rsidR="00D448AE" w:rsidRPr="00D448AE">
        <w:rPr>
          <w:rFonts w:ascii="Tahoma" w:hAnsi="Tahoma" w:cs="Tahoma"/>
          <w:i/>
          <w:sz w:val="20"/>
          <w:szCs w:val="20"/>
        </w:rPr>
        <w:t xml:space="preserve"> (tj. relevantní části tohoto dokumentu přiřadí k okruhům otázek dle tabulky č. 4)</w:t>
      </w:r>
      <w:r w:rsidR="00A76531" w:rsidRPr="00D448AE">
        <w:rPr>
          <w:rFonts w:ascii="Tahoma" w:hAnsi="Tahoma" w:cs="Tahoma"/>
          <w:i/>
          <w:sz w:val="20"/>
          <w:szCs w:val="20"/>
        </w:rPr>
        <w:t>.</w:t>
      </w:r>
    </w:p>
    <w:p w:rsidR="00A76531" w:rsidRPr="00D448AE" w:rsidRDefault="00A76531" w:rsidP="00A76531">
      <w:pPr>
        <w:pStyle w:val="Zkladntext"/>
        <w:ind w:left="708"/>
        <w:rPr>
          <w:rFonts w:ascii="Tahoma" w:hAnsi="Tahoma" w:cs="Tahoma"/>
          <w:i/>
          <w:sz w:val="20"/>
          <w:szCs w:val="20"/>
        </w:rPr>
      </w:pPr>
      <w:r w:rsidRPr="00D448AE">
        <w:rPr>
          <w:rFonts w:ascii="Tahoma" w:hAnsi="Tahoma" w:cs="Tahoma"/>
          <w:i/>
          <w:sz w:val="20"/>
          <w:szCs w:val="20"/>
        </w:rPr>
        <w:t xml:space="preserve"> </w:t>
      </w:r>
    </w:p>
    <w:p w:rsidR="006B1A87" w:rsidRPr="00D448AE" w:rsidRDefault="006B1A87" w:rsidP="00A76531">
      <w:pPr>
        <w:pStyle w:val="Zkladntext"/>
        <w:ind w:left="708"/>
        <w:rPr>
          <w:rFonts w:ascii="Tahoma" w:hAnsi="Tahoma" w:cs="Tahoma"/>
          <w:i/>
          <w:sz w:val="20"/>
          <w:szCs w:val="20"/>
        </w:rPr>
      </w:pPr>
    </w:p>
    <w:p w:rsidR="00A76531" w:rsidRPr="00D448AE" w:rsidRDefault="00A76531" w:rsidP="00A76531">
      <w:pPr>
        <w:pStyle w:val="Zkladntext"/>
        <w:ind w:left="708"/>
        <w:rPr>
          <w:rFonts w:ascii="Tahoma" w:hAnsi="Tahoma" w:cs="Tahoma"/>
          <w:i/>
          <w:sz w:val="20"/>
          <w:szCs w:val="20"/>
          <w:u w:val="single"/>
        </w:rPr>
      </w:pPr>
      <w:r w:rsidRPr="00D448AE">
        <w:rPr>
          <w:rFonts w:ascii="Tahoma" w:hAnsi="Tahoma" w:cs="Tahoma"/>
          <w:i/>
          <w:sz w:val="20"/>
          <w:szCs w:val="20"/>
          <w:u w:val="single"/>
        </w:rPr>
        <w:t xml:space="preserve">Tab. </w:t>
      </w:r>
      <w:proofErr w:type="gramStart"/>
      <w:r w:rsidRPr="00D448AE">
        <w:rPr>
          <w:rFonts w:ascii="Tahoma" w:hAnsi="Tahoma" w:cs="Tahoma"/>
          <w:i/>
          <w:sz w:val="20"/>
          <w:szCs w:val="20"/>
          <w:u w:val="single"/>
        </w:rPr>
        <w:t>č.</w:t>
      </w:r>
      <w:proofErr w:type="gramEnd"/>
      <w:r w:rsidRPr="00D448AE">
        <w:rPr>
          <w:rFonts w:ascii="Tahoma" w:hAnsi="Tahoma" w:cs="Tahoma"/>
          <w:i/>
          <w:sz w:val="20"/>
          <w:szCs w:val="20"/>
          <w:u w:val="single"/>
        </w:rPr>
        <w:t xml:space="preserve"> </w:t>
      </w:r>
      <w:r w:rsidR="006B1A87" w:rsidRPr="00D448AE">
        <w:rPr>
          <w:rFonts w:ascii="Tahoma" w:hAnsi="Tahoma" w:cs="Tahoma"/>
          <w:i/>
          <w:sz w:val="20"/>
          <w:szCs w:val="20"/>
          <w:u w:val="single"/>
        </w:rPr>
        <w:t>5</w:t>
      </w:r>
      <w:r w:rsidRPr="00D448AE">
        <w:rPr>
          <w:rFonts w:ascii="Tahoma" w:hAnsi="Tahoma" w:cs="Tahoma"/>
          <w:i/>
          <w:sz w:val="20"/>
          <w:szCs w:val="20"/>
          <w:u w:val="single"/>
        </w:rPr>
        <w:t xml:space="preserve">: </w:t>
      </w:r>
      <w:r w:rsidR="006B1A87" w:rsidRPr="00D448AE">
        <w:rPr>
          <w:rFonts w:ascii="Tahoma" w:hAnsi="Tahoma" w:cs="Tahoma"/>
          <w:i/>
          <w:sz w:val="20"/>
          <w:szCs w:val="20"/>
          <w:u w:val="single"/>
        </w:rPr>
        <w:t xml:space="preserve">Systém přidělování bodů pro hodnocenou část </w:t>
      </w:r>
      <w:r w:rsidRPr="00D448AE">
        <w:rPr>
          <w:rFonts w:ascii="Tahoma" w:hAnsi="Tahoma" w:cs="Tahoma"/>
          <w:i/>
          <w:sz w:val="20"/>
          <w:szCs w:val="20"/>
          <w:u w:val="single"/>
        </w:rPr>
        <w:t>„Chronické stavy“</w:t>
      </w:r>
    </w:p>
    <w:p w:rsidR="00A76531" w:rsidRPr="00D448AE" w:rsidRDefault="00A76531" w:rsidP="00A76531">
      <w:pPr>
        <w:pStyle w:val="Zkladntext"/>
        <w:ind w:left="708"/>
        <w:rPr>
          <w:rFonts w:ascii="Tahoma" w:hAnsi="Tahoma" w:cs="Tahoma"/>
          <w:i/>
          <w:sz w:val="20"/>
          <w:szCs w:val="20"/>
        </w:rPr>
      </w:pPr>
    </w:p>
    <w:tbl>
      <w:tblPr>
        <w:tblStyle w:val="Mkatabulky"/>
        <w:tblW w:w="0" w:type="auto"/>
        <w:tblInd w:w="708" w:type="dxa"/>
        <w:tblLayout w:type="fixed"/>
        <w:tblLook w:val="04A0"/>
      </w:tblPr>
      <w:tblGrid>
        <w:gridCol w:w="818"/>
        <w:gridCol w:w="5245"/>
        <w:gridCol w:w="2517"/>
      </w:tblGrid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Poř</w:t>
            </w:r>
            <w:proofErr w:type="spellEnd"/>
            <w:r w:rsidR="006B1A87" w:rsidRPr="00D448AE">
              <w:rPr>
                <w:rFonts w:ascii="Tahoma" w:hAnsi="Tahoma" w:cs="Tahoma"/>
                <w:i/>
                <w:sz w:val="20"/>
                <w:szCs w:val="20"/>
              </w:rPr>
              <w:t>.</w:t>
            </w:r>
          </w:p>
        </w:tc>
        <w:tc>
          <w:tcPr>
            <w:tcW w:w="5245" w:type="dxa"/>
          </w:tcPr>
          <w:p w:rsidR="00A76531" w:rsidRPr="00D448AE" w:rsidRDefault="00A76531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Hodnocená část „Chronické stavy“</w:t>
            </w:r>
          </w:p>
        </w:tc>
        <w:tc>
          <w:tcPr>
            <w:tcW w:w="2517" w:type="dxa"/>
          </w:tcPr>
          <w:p w:rsidR="00A76531" w:rsidRPr="00D448AE" w:rsidRDefault="00A76531" w:rsidP="004A79A9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Body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1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Zda návrh řešení obsahuje využití chronických skupin (viz příloha č. 1 Technická a funkční specifikace) v prostředí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Vitakarty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pro web,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mVitakarty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pro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iOS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(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iPhone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,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iPad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),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mVitakarty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pro Android (telefon, tablet),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mVitakarty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pro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WindowsPhone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(případně novější verze operačního systému) a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Vitakarty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>+ pro lékaře.</w:t>
            </w:r>
          </w:p>
        </w:tc>
        <w:tc>
          <w:tcPr>
            <w:tcW w:w="2517" w:type="dxa"/>
          </w:tcPr>
          <w:p w:rsidR="006B1A87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NE = 0 bodů</w:t>
            </w:r>
          </w:p>
          <w:p w:rsidR="00A76531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ANO = 1 bod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2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Zda návrh řešení obsahuje návrh sledování změny stavu chronické skupiny pacienta.</w:t>
            </w:r>
          </w:p>
        </w:tc>
        <w:tc>
          <w:tcPr>
            <w:tcW w:w="2517" w:type="dxa"/>
          </w:tcPr>
          <w:p w:rsidR="006B1A87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NE = 0 bodů</w:t>
            </w:r>
          </w:p>
          <w:p w:rsidR="00A76531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ANO = 1 bod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3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Zda návrh řešení obsahuje způsob promítnutí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emergentních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údajů do chronických stavů a rovněž i chronických stavů zpět do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emergentních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údajů.</w:t>
            </w:r>
          </w:p>
        </w:tc>
        <w:tc>
          <w:tcPr>
            <w:tcW w:w="2517" w:type="dxa"/>
          </w:tcPr>
          <w:p w:rsidR="006B1A87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NE = 0 bodů</w:t>
            </w:r>
          </w:p>
          <w:p w:rsidR="00A76531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ANO = 1 bod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4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Zda návrh řešení obsahuje informaci o tom, jakým způsobem bude docházet ke komunikaci s lékařem a s Asistenční službou.</w:t>
            </w:r>
          </w:p>
        </w:tc>
        <w:tc>
          <w:tcPr>
            <w:tcW w:w="2517" w:type="dxa"/>
          </w:tcPr>
          <w:p w:rsidR="006B1A87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NE = 0 bodů</w:t>
            </w:r>
          </w:p>
          <w:p w:rsidR="00A76531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ANO = 1 bod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5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Zda návrh řešení obsahuje návrhy obrazovek zvláště pro web, mobilní telefon a tablet pro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iOS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(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iPhone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,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iPad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), </w:t>
            </w:r>
            <w:proofErr w:type="spellStart"/>
            <w:r w:rsidRPr="00D448AE">
              <w:rPr>
                <w:rFonts w:ascii="Tahoma" w:hAnsi="Tahoma" w:cs="Tahoma"/>
                <w:i/>
                <w:sz w:val="20"/>
                <w:szCs w:val="20"/>
              </w:rPr>
              <w:t>mVitakarty</w:t>
            </w:r>
            <w:proofErr w:type="spellEnd"/>
            <w:r w:rsidRPr="00D448AE">
              <w:rPr>
                <w:rFonts w:ascii="Tahoma" w:hAnsi="Tahoma" w:cs="Tahoma"/>
                <w:i/>
                <w:sz w:val="20"/>
                <w:szCs w:val="20"/>
              </w:rPr>
              <w:t xml:space="preserve"> pro Android (telefon, tablet).</w:t>
            </w:r>
          </w:p>
        </w:tc>
        <w:tc>
          <w:tcPr>
            <w:tcW w:w="2517" w:type="dxa"/>
          </w:tcPr>
          <w:p w:rsidR="006B1A87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NE = 0 bodů</w:t>
            </w:r>
          </w:p>
          <w:p w:rsidR="00A76531" w:rsidRPr="00D448AE" w:rsidRDefault="006B1A87" w:rsidP="006B1A87">
            <w:pPr>
              <w:pStyle w:val="Zkladntext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ANO = 1 bod</w:t>
            </w:r>
          </w:p>
        </w:tc>
      </w:tr>
      <w:tr w:rsidR="00A76531" w:rsidRPr="00D448AE" w:rsidTr="006B1A87">
        <w:tc>
          <w:tcPr>
            <w:tcW w:w="818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B</w:t>
            </w:r>
          </w:p>
        </w:tc>
        <w:tc>
          <w:tcPr>
            <w:tcW w:w="5245" w:type="dxa"/>
          </w:tcPr>
          <w:p w:rsidR="00A76531" w:rsidRPr="00D448AE" w:rsidRDefault="00A76531" w:rsidP="004A79A9">
            <w:pPr>
              <w:pStyle w:val="Zkladntex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i/>
                <w:sz w:val="20"/>
                <w:szCs w:val="20"/>
              </w:rPr>
              <w:t>Celkový počet bodů „Chronické stavy“</w:t>
            </w:r>
          </w:p>
        </w:tc>
        <w:tc>
          <w:tcPr>
            <w:tcW w:w="2517" w:type="dxa"/>
          </w:tcPr>
          <w:p w:rsidR="00A76531" w:rsidRPr="00D448AE" w:rsidRDefault="00A76531" w:rsidP="004A79A9">
            <w:pPr>
              <w:pStyle w:val="Zkladntext"/>
              <w:jc w:val="left"/>
              <w:rPr>
                <w:rFonts w:ascii="Tahoma" w:hAnsi="Tahoma" w:cs="Tahoma"/>
                <w:i/>
                <w:sz w:val="20"/>
                <w:szCs w:val="20"/>
              </w:rPr>
            </w:pPr>
            <w:r w:rsidRPr="00D448AE">
              <w:rPr>
                <w:rFonts w:ascii="Tahoma" w:hAnsi="Tahoma" w:cs="Tahoma"/>
                <w:bCs/>
                <w:i/>
                <w:color w:val="000000"/>
                <w:sz w:val="20"/>
                <w:szCs w:val="20"/>
              </w:rPr>
              <w:t>Součet položek (1 až 5)</w:t>
            </w:r>
          </w:p>
        </w:tc>
      </w:tr>
    </w:tbl>
    <w:p w:rsidR="00A76531" w:rsidRPr="00D448AE" w:rsidRDefault="00A76531" w:rsidP="00A76531">
      <w:pPr>
        <w:pStyle w:val="Zkladntext"/>
        <w:ind w:left="708"/>
        <w:rPr>
          <w:rFonts w:ascii="Tahoma" w:hAnsi="Tahoma" w:cs="Tahoma"/>
          <w:i/>
          <w:sz w:val="20"/>
          <w:szCs w:val="20"/>
        </w:rPr>
      </w:pPr>
    </w:p>
    <w:p w:rsidR="00D448AE" w:rsidRPr="00D448AE" w:rsidRDefault="00D448AE" w:rsidP="00D448AE">
      <w:pPr>
        <w:pStyle w:val="Zkladntext"/>
        <w:ind w:left="708"/>
        <w:rPr>
          <w:rFonts w:ascii="Tahoma" w:hAnsi="Tahoma" w:cs="Tahoma"/>
          <w:i/>
          <w:sz w:val="20"/>
          <w:szCs w:val="20"/>
        </w:rPr>
      </w:pPr>
      <w:r w:rsidRPr="00D448AE">
        <w:rPr>
          <w:rFonts w:ascii="Tahoma" w:hAnsi="Tahoma" w:cs="Tahoma"/>
          <w:i/>
          <w:sz w:val="20"/>
          <w:szCs w:val="20"/>
        </w:rPr>
        <w:t>Uchazeči označí dokument „Technická a funkční specifikace“ v části „Chronické stavy“ pořadovými čísly 1 až 5 dle tabulky č. 5 (tj. relevantní části tohoto dokumentu přiřadí k okruhům otázek dle tabulky č. 5).</w:t>
      </w:r>
    </w:p>
    <w:p w:rsidR="00A76531" w:rsidRPr="00D448AE" w:rsidRDefault="00A76531" w:rsidP="00A76531">
      <w:pPr>
        <w:pStyle w:val="Zkladntext"/>
        <w:rPr>
          <w:rFonts w:ascii="Tahoma" w:hAnsi="Tahoma" w:cs="Tahoma"/>
          <w:i/>
          <w:sz w:val="20"/>
          <w:szCs w:val="20"/>
        </w:rPr>
      </w:pPr>
    </w:p>
    <w:bookmarkEnd w:id="0"/>
    <w:p w:rsidR="00A76531" w:rsidRPr="00D448AE" w:rsidRDefault="00A76531" w:rsidP="00A76531">
      <w:pPr>
        <w:rPr>
          <w:rFonts w:cs="Tahoma"/>
          <w:i/>
        </w:rPr>
      </w:pPr>
      <w:r w:rsidRPr="00D448AE">
        <w:rPr>
          <w:rFonts w:cs="Tahoma"/>
          <w:i/>
        </w:rPr>
        <w:t>Součástí přílohy č. 13 bude i tabulka Cena za dílo s vyplněnými hodnotami, dle vzorové tabulky v čl. 9.2.1 této zadávací dokumentace.</w:t>
      </w:r>
    </w:p>
    <w:p w:rsidR="00D448AE" w:rsidRPr="00D448AE" w:rsidRDefault="00D448AE" w:rsidP="00A76531">
      <w:pPr>
        <w:pBdr>
          <w:bottom w:val="single" w:sz="6" w:space="1" w:color="auto"/>
        </w:pBdr>
        <w:rPr>
          <w:rFonts w:cs="Tahoma"/>
          <w:b/>
        </w:rPr>
      </w:pPr>
    </w:p>
    <w:p w:rsidR="00D448AE" w:rsidRPr="00D448AE" w:rsidRDefault="00D448AE" w:rsidP="00A76531">
      <w:pPr>
        <w:rPr>
          <w:rFonts w:cs="Tahoma"/>
          <w:b/>
        </w:rPr>
      </w:pPr>
    </w:p>
    <w:p w:rsidR="00D448AE" w:rsidRDefault="00D448AE" w:rsidP="00A76531">
      <w:pPr>
        <w:rPr>
          <w:rFonts w:cs="Tahoma"/>
        </w:rPr>
      </w:pPr>
    </w:p>
    <w:p w:rsidR="00D448AE" w:rsidRDefault="00D448AE" w:rsidP="00A76531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Čl. 9.4.2 zadávací dokumentace zní nově takto (text označen kurzívou): </w:t>
      </w:r>
    </w:p>
    <w:p w:rsidR="00D448AE" w:rsidRDefault="00D448AE" w:rsidP="00A76531">
      <w:pPr>
        <w:pStyle w:val="Zkladntext"/>
        <w:pBdr>
          <w:bottom w:val="single" w:sz="6" w:space="1" w:color="auto"/>
        </w:pBdr>
        <w:rPr>
          <w:rFonts w:ascii="Tahoma" w:hAnsi="Tahoma" w:cs="Tahoma"/>
          <w:sz w:val="20"/>
          <w:szCs w:val="20"/>
        </w:rPr>
      </w:pPr>
    </w:p>
    <w:p w:rsidR="00D448AE" w:rsidRDefault="00D448AE" w:rsidP="00A76531">
      <w:pPr>
        <w:pStyle w:val="Zkladntext"/>
        <w:pBdr>
          <w:bottom w:val="single" w:sz="6" w:space="1" w:color="auto"/>
        </w:pBdr>
        <w:rPr>
          <w:rFonts w:ascii="Tahoma" w:hAnsi="Tahoma" w:cs="Tahoma"/>
          <w:sz w:val="20"/>
          <w:szCs w:val="20"/>
        </w:rPr>
      </w:pPr>
    </w:p>
    <w:p w:rsidR="00D448AE" w:rsidRDefault="00D448AE" w:rsidP="00A76531">
      <w:pPr>
        <w:pStyle w:val="Zkladntext"/>
        <w:rPr>
          <w:rFonts w:ascii="Tahoma" w:hAnsi="Tahoma" w:cs="Tahoma"/>
          <w:b/>
          <w:sz w:val="20"/>
          <w:szCs w:val="20"/>
        </w:rPr>
      </w:pPr>
    </w:p>
    <w:p w:rsidR="00A76531" w:rsidRPr="00D448AE" w:rsidRDefault="00A76531" w:rsidP="00A76531">
      <w:pPr>
        <w:pStyle w:val="Zkladntext"/>
        <w:rPr>
          <w:rFonts w:ascii="Tahoma" w:hAnsi="Tahoma" w:cs="Tahoma"/>
          <w:b/>
          <w:i/>
          <w:sz w:val="20"/>
          <w:szCs w:val="20"/>
        </w:rPr>
      </w:pPr>
      <w:r w:rsidRPr="00D448AE">
        <w:rPr>
          <w:rFonts w:ascii="Tahoma" w:hAnsi="Tahoma" w:cs="Tahoma"/>
          <w:b/>
          <w:i/>
          <w:sz w:val="20"/>
          <w:szCs w:val="20"/>
        </w:rPr>
        <w:t>9.4.2</w:t>
      </w:r>
      <w:r w:rsidRPr="00D448AE">
        <w:rPr>
          <w:rFonts w:ascii="Tahoma" w:hAnsi="Tahoma" w:cs="Tahoma"/>
          <w:b/>
          <w:i/>
          <w:sz w:val="20"/>
          <w:szCs w:val="20"/>
        </w:rPr>
        <w:tab/>
        <w:t>Technická úroveň řešení díla</w:t>
      </w:r>
    </w:p>
    <w:p w:rsidR="00A76531" w:rsidRPr="00D448AE" w:rsidRDefault="00A76531" w:rsidP="00A76531">
      <w:pPr>
        <w:pStyle w:val="Zkladntext"/>
        <w:ind w:firstLine="708"/>
        <w:rPr>
          <w:rFonts w:ascii="Tahoma" w:hAnsi="Tahoma" w:cs="Tahoma"/>
          <w:i/>
          <w:sz w:val="20"/>
          <w:szCs w:val="20"/>
        </w:rPr>
      </w:pPr>
      <w:r w:rsidRPr="00D448AE">
        <w:rPr>
          <w:rFonts w:ascii="Tahoma" w:hAnsi="Tahoma" w:cs="Tahoma"/>
          <w:i/>
          <w:sz w:val="20"/>
          <w:szCs w:val="20"/>
        </w:rPr>
        <w:t xml:space="preserve"> </w:t>
      </w:r>
    </w:p>
    <w:p w:rsidR="00D448AE" w:rsidRPr="00D448AE" w:rsidRDefault="00A76531" w:rsidP="00A76531">
      <w:pPr>
        <w:pStyle w:val="Zkladntext"/>
        <w:rPr>
          <w:rFonts w:ascii="Tahoma" w:hAnsi="Tahoma" w:cs="Tahoma"/>
          <w:i/>
          <w:sz w:val="20"/>
          <w:szCs w:val="20"/>
        </w:rPr>
      </w:pPr>
      <w:r w:rsidRPr="00D448AE">
        <w:rPr>
          <w:rFonts w:ascii="Tahoma" w:hAnsi="Tahoma" w:cs="Tahoma"/>
          <w:i/>
          <w:sz w:val="20"/>
          <w:szCs w:val="20"/>
        </w:rPr>
        <w:t xml:space="preserve">Hodnotící kritérium dle čl. 9.3.1 této zadávací dokumentace bude hodnoceno tak, že komise přidělí </w:t>
      </w:r>
      <w:r w:rsidR="00D448AE" w:rsidRPr="00D448AE">
        <w:rPr>
          <w:rFonts w:ascii="Tahoma" w:hAnsi="Tahoma" w:cs="Tahoma"/>
          <w:i/>
          <w:sz w:val="20"/>
          <w:szCs w:val="20"/>
        </w:rPr>
        <w:t xml:space="preserve">způsobem uvedeným v čl. 9.3.1 dle tabulek č. 4 a 5 příslušný počet bodů, kdy „NE“ znamená „neobsahuje“ nebo „obsahuje jen částečně“ a je hodnoceno 0 bodů, a „ANO“ znamená „obsahuje“ a je hodnoceno 1 bodem. </w:t>
      </w:r>
    </w:p>
    <w:p w:rsidR="00D448AE" w:rsidRPr="00D448AE" w:rsidRDefault="00D448AE" w:rsidP="00A76531">
      <w:pPr>
        <w:pStyle w:val="Zkladntext"/>
        <w:rPr>
          <w:rFonts w:ascii="Tahoma" w:hAnsi="Tahoma" w:cs="Tahoma"/>
          <w:i/>
          <w:sz w:val="20"/>
          <w:szCs w:val="20"/>
        </w:rPr>
      </w:pPr>
    </w:p>
    <w:p w:rsidR="00A76531" w:rsidRPr="00D448AE" w:rsidRDefault="00D448AE" w:rsidP="00A76531">
      <w:pPr>
        <w:pStyle w:val="Zkladntext"/>
        <w:rPr>
          <w:rFonts w:ascii="Tahoma" w:hAnsi="Tahoma" w:cs="Tahoma"/>
          <w:i/>
          <w:sz w:val="20"/>
          <w:szCs w:val="20"/>
        </w:rPr>
      </w:pPr>
      <w:r w:rsidRPr="00D448AE">
        <w:rPr>
          <w:rFonts w:ascii="Tahoma" w:hAnsi="Tahoma" w:cs="Tahoma"/>
          <w:i/>
          <w:sz w:val="20"/>
          <w:szCs w:val="20"/>
        </w:rPr>
        <w:t xml:space="preserve">Po přidělení bodů zadavatel provede </w:t>
      </w:r>
      <w:r w:rsidR="00A76531" w:rsidRPr="00D448AE">
        <w:rPr>
          <w:rFonts w:ascii="Tahoma" w:hAnsi="Tahoma" w:cs="Tahoma"/>
          <w:i/>
          <w:sz w:val="20"/>
          <w:szCs w:val="20"/>
        </w:rPr>
        <w:t xml:space="preserve">součet přidělených bodů </w:t>
      </w:r>
      <w:r w:rsidRPr="00D448AE">
        <w:rPr>
          <w:rFonts w:ascii="Tahoma" w:hAnsi="Tahoma" w:cs="Tahoma"/>
          <w:i/>
          <w:sz w:val="20"/>
          <w:szCs w:val="20"/>
        </w:rPr>
        <w:t xml:space="preserve">dle </w:t>
      </w:r>
      <w:r w:rsidR="00A76531" w:rsidRPr="00D448AE">
        <w:rPr>
          <w:rFonts w:ascii="Tahoma" w:hAnsi="Tahoma" w:cs="Tahoma"/>
          <w:i/>
          <w:sz w:val="20"/>
          <w:szCs w:val="20"/>
        </w:rPr>
        <w:t xml:space="preserve">obou tabulek A + B (viz metodika uvedená v čl. 9.3.1 této zadávací dokumentace). Takto získaný počet bodů bude hodnocen dle vzorce: </w:t>
      </w:r>
    </w:p>
    <w:p w:rsidR="00A76531" w:rsidRPr="00D448AE" w:rsidRDefault="00A76531" w:rsidP="00A76531">
      <w:pPr>
        <w:pStyle w:val="Zkladntext"/>
        <w:rPr>
          <w:rFonts w:ascii="Tahoma" w:hAnsi="Tahoma" w:cs="Tahoma"/>
          <w:i/>
          <w:sz w:val="20"/>
          <w:szCs w:val="20"/>
        </w:rPr>
      </w:pPr>
    </w:p>
    <w:p w:rsidR="00A76531" w:rsidRPr="00D448AE" w:rsidRDefault="00A76531" w:rsidP="00A76531">
      <w:pPr>
        <w:pStyle w:val="Zkladntext"/>
        <w:rPr>
          <w:rFonts w:ascii="Tahoma" w:hAnsi="Tahoma" w:cs="Tahoma"/>
          <w:i/>
          <w:sz w:val="20"/>
          <w:szCs w:val="20"/>
        </w:rPr>
      </w:pPr>
      <w:r w:rsidRPr="00D448AE">
        <w:rPr>
          <w:rFonts w:ascii="Tahoma" w:hAnsi="Tahoma" w:cs="Tahoma"/>
          <w:i/>
          <w:sz w:val="20"/>
          <w:szCs w:val="20"/>
        </w:rPr>
        <w:t xml:space="preserve">(hodnocený počet </w:t>
      </w:r>
      <w:proofErr w:type="gramStart"/>
      <w:r w:rsidRPr="00D448AE">
        <w:rPr>
          <w:rFonts w:ascii="Tahoma" w:hAnsi="Tahoma" w:cs="Tahoma"/>
          <w:i/>
          <w:sz w:val="20"/>
          <w:szCs w:val="20"/>
        </w:rPr>
        <w:t>bodů : počet</w:t>
      </w:r>
      <w:proofErr w:type="gramEnd"/>
      <w:r w:rsidRPr="00D448AE">
        <w:rPr>
          <w:rFonts w:ascii="Tahoma" w:hAnsi="Tahoma" w:cs="Tahoma"/>
          <w:i/>
          <w:sz w:val="20"/>
          <w:szCs w:val="20"/>
        </w:rPr>
        <w:t xml:space="preserve"> bodů nejlepší nabídky) x 100. </w:t>
      </w:r>
    </w:p>
    <w:p w:rsidR="00A76531" w:rsidRPr="00D448AE" w:rsidRDefault="00A76531" w:rsidP="00A76531">
      <w:pPr>
        <w:pStyle w:val="Zkladntext"/>
        <w:rPr>
          <w:rFonts w:ascii="Tahoma" w:hAnsi="Tahoma" w:cs="Tahoma"/>
          <w:i/>
          <w:sz w:val="20"/>
          <w:szCs w:val="20"/>
        </w:rPr>
      </w:pPr>
    </w:p>
    <w:p w:rsidR="00A76531" w:rsidRPr="00D448AE" w:rsidRDefault="00A76531" w:rsidP="00A76531">
      <w:pPr>
        <w:rPr>
          <w:rFonts w:eastAsiaTheme="minorEastAsia" w:cs="Tahoma"/>
          <w:i/>
          <w:noProof/>
        </w:rPr>
      </w:pPr>
      <w:r w:rsidRPr="00D448AE">
        <w:rPr>
          <w:rFonts w:cs="Tahoma"/>
          <w:i/>
        </w:rPr>
        <w:t>Výsledné hodnoty budou u každé nabídky vynásobeny vahou hodnotícího kritéria. Takto získaný počet bodů je celkovým počtem bodů hodnotícího kritéria Technická úroveň řešení díla.</w:t>
      </w:r>
    </w:p>
    <w:p w:rsidR="00A8038B" w:rsidRDefault="00A8038B" w:rsidP="004A06DC">
      <w:pPr>
        <w:pBdr>
          <w:bottom w:val="single" w:sz="6" w:space="1" w:color="auto"/>
        </w:pBdr>
        <w:rPr>
          <w:rFonts w:eastAsiaTheme="minorEastAsia" w:cs="Tahoma"/>
          <w:noProof/>
        </w:rPr>
      </w:pPr>
    </w:p>
    <w:p w:rsidR="00D448AE" w:rsidRDefault="00D448AE" w:rsidP="004A06DC">
      <w:pPr>
        <w:rPr>
          <w:rFonts w:eastAsiaTheme="minorEastAsia" w:cs="Tahoma"/>
          <w:noProof/>
        </w:rPr>
      </w:pPr>
    </w:p>
    <w:p w:rsidR="00D448AE" w:rsidRDefault="00D448AE" w:rsidP="00D448AE">
      <w:pPr>
        <w:jc w:val="both"/>
        <w:rPr>
          <w:rFonts w:eastAsiaTheme="minorEastAsia" w:cs="Tahoma"/>
          <w:noProof/>
        </w:rPr>
      </w:pPr>
      <w:r>
        <w:rPr>
          <w:rFonts w:eastAsiaTheme="minorEastAsia" w:cs="Tahoma"/>
          <w:noProof/>
        </w:rPr>
        <w:t xml:space="preserve">Tyto dva nové články zadávací dokumentace ruší předchozí, shodně označené články zadávací dokumentace. Ostatní části zadávací dokumentace zůstávají beze změn.  </w:t>
      </w:r>
    </w:p>
    <w:p w:rsidR="00A8038B" w:rsidRDefault="00A8038B" w:rsidP="004A06DC">
      <w:pPr>
        <w:rPr>
          <w:rFonts w:eastAsiaTheme="minorEastAsia" w:cs="Tahoma"/>
          <w:noProof/>
        </w:rPr>
      </w:pPr>
    </w:p>
    <w:p w:rsidR="00D448AE" w:rsidRDefault="00D448AE" w:rsidP="004A06DC">
      <w:pPr>
        <w:rPr>
          <w:rFonts w:eastAsiaTheme="minorEastAsia" w:cs="Tahoma"/>
          <w:b/>
          <w:noProof/>
        </w:rPr>
      </w:pPr>
    </w:p>
    <w:p w:rsidR="00A8038B" w:rsidRPr="00463147" w:rsidRDefault="00463147" w:rsidP="004A06DC">
      <w:pPr>
        <w:rPr>
          <w:rFonts w:eastAsiaTheme="minorEastAsia" w:cs="Tahoma"/>
          <w:b/>
          <w:noProof/>
        </w:rPr>
      </w:pPr>
      <w:bookmarkStart w:id="1" w:name="_GoBack"/>
      <w:bookmarkEnd w:id="1"/>
      <w:r w:rsidRPr="00463147">
        <w:rPr>
          <w:rFonts w:eastAsiaTheme="minorEastAsia" w:cs="Tahoma"/>
          <w:b/>
          <w:noProof/>
        </w:rPr>
        <w:t>Dodatečná informace č. 3</w:t>
      </w:r>
    </w:p>
    <w:p w:rsidR="00463147" w:rsidRPr="00F11F1B" w:rsidRDefault="00463147" w:rsidP="00463147">
      <w:pPr>
        <w:autoSpaceDE w:val="0"/>
        <w:autoSpaceDN w:val="0"/>
        <w:adjustRightInd w:val="0"/>
        <w:jc w:val="both"/>
        <w:rPr>
          <w:rFonts w:cs="Tahoma"/>
        </w:rPr>
      </w:pPr>
      <w:r w:rsidRPr="00F11F1B">
        <w:rPr>
          <w:rFonts w:cs="Tahoma"/>
        </w:rPr>
        <w:t>S ohledem na obsah a rozsah dodatečných informací zadavatel rozhodl o změně lhůty pro podání nabídek a lhůty pro otevír</w:t>
      </w:r>
      <w:r>
        <w:rPr>
          <w:rFonts w:cs="Tahoma"/>
        </w:rPr>
        <w:t>ání obálek. Původní termíny 28. 01. 2015</w:t>
      </w:r>
      <w:r w:rsidRPr="00F11F1B">
        <w:rPr>
          <w:rFonts w:cs="Tahoma"/>
        </w:rPr>
        <w:t xml:space="preserve"> uvedené v oznámení o zakázce se mění takto: </w:t>
      </w:r>
    </w:p>
    <w:p w:rsidR="00463147" w:rsidRDefault="00463147" w:rsidP="00463147">
      <w:pPr>
        <w:autoSpaceDE w:val="0"/>
        <w:autoSpaceDN w:val="0"/>
        <w:adjustRightInd w:val="0"/>
        <w:jc w:val="both"/>
        <w:rPr>
          <w:rFonts w:cs="Tahoma"/>
        </w:rPr>
      </w:pPr>
    </w:p>
    <w:p w:rsidR="00463147" w:rsidRDefault="00463147" w:rsidP="00463147">
      <w:pPr>
        <w:autoSpaceDE w:val="0"/>
        <w:autoSpaceDN w:val="0"/>
        <w:adjustRightInd w:val="0"/>
        <w:jc w:val="both"/>
        <w:rPr>
          <w:rFonts w:cs="Tahoma"/>
          <w:b/>
          <w:u w:val="single"/>
        </w:rPr>
      </w:pPr>
      <w:r>
        <w:rPr>
          <w:rFonts w:cs="Tahoma"/>
          <w:b/>
          <w:u w:val="single"/>
        </w:rPr>
        <w:t>Lhůta pro podání nabídky:  02. února 2015 v 10:00 hodin.</w:t>
      </w:r>
    </w:p>
    <w:p w:rsidR="00463147" w:rsidRDefault="00463147" w:rsidP="00463147">
      <w:pPr>
        <w:autoSpaceDE w:val="0"/>
        <w:autoSpaceDN w:val="0"/>
        <w:adjustRightInd w:val="0"/>
        <w:jc w:val="both"/>
        <w:rPr>
          <w:rFonts w:cs="Tahoma"/>
          <w:b/>
          <w:u w:val="single"/>
        </w:rPr>
      </w:pPr>
      <w:r>
        <w:rPr>
          <w:rFonts w:cs="Tahoma"/>
          <w:b/>
          <w:u w:val="single"/>
        </w:rPr>
        <w:t>Lhůta pro otevírání obálek: 02. února 2015 v 10:00 hodin.</w:t>
      </w:r>
    </w:p>
    <w:p w:rsidR="00A8038B" w:rsidRDefault="00A8038B" w:rsidP="004A06DC">
      <w:pPr>
        <w:rPr>
          <w:rFonts w:eastAsiaTheme="minorEastAsia" w:cs="Tahoma"/>
          <w:noProof/>
        </w:rPr>
      </w:pPr>
    </w:p>
    <w:p w:rsidR="00463147" w:rsidRDefault="00463147" w:rsidP="004A06DC">
      <w:pPr>
        <w:rPr>
          <w:rFonts w:eastAsiaTheme="minorEastAsia" w:cs="Tahoma"/>
          <w:noProof/>
        </w:rPr>
      </w:pPr>
    </w:p>
    <w:p w:rsidR="00463147" w:rsidRDefault="00463147" w:rsidP="004A06DC">
      <w:pPr>
        <w:rPr>
          <w:rFonts w:eastAsiaTheme="minorEastAsia" w:cs="Tahoma"/>
          <w:noProof/>
        </w:rPr>
      </w:pPr>
    </w:p>
    <w:p w:rsidR="004A06DC" w:rsidRPr="009F1568" w:rsidRDefault="009F1568" w:rsidP="004A06DC">
      <w:pPr>
        <w:rPr>
          <w:rFonts w:eastAsiaTheme="minorEastAsia" w:cs="Tahoma"/>
          <w:noProof/>
        </w:rPr>
      </w:pPr>
      <w:r>
        <w:rPr>
          <w:rFonts w:eastAsiaTheme="minorEastAsia" w:cs="Tahoma"/>
          <w:noProof/>
        </w:rPr>
        <w:t>S pozdravem</w:t>
      </w:r>
    </w:p>
    <w:p w:rsidR="004A06DC" w:rsidRDefault="004A06DC" w:rsidP="004A06DC">
      <w:pPr>
        <w:rPr>
          <w:rFonts w:eastAsiaTheme="minorEastAsia" w:cs="Tahoma"/>
          <w:noProof/>
          <w:sz w:val="18"/>
          <w:szCs w:val="18"/>
        </w:rPr>
      </w:pPr>
    </w:p>
    <w:p w:rsidR="009F1568" w:rsidRDefault="009F1568" w:rsidP="004A06DC">
      <w:pPr>
        <w:rPr>
          <w:rFonts w:eastAsiaTheme="minorEastAsia" w:cs="Tahoma"/>
          <w:noProof/>
          <w:sz w:val="18"/>
          <w:szCs w:val="18"/>
        </w:rPr>
      </w:pPr>
    </w:p>
    <w:p w:rsidR="004A06DC" w:rsidRPr="009F1568" w:rsidRDefault="004A06DC" w:rsidP="004A06DC">
      <w:pPr>
        <w:rPr>
          <w:rFonts w:eastAsiaTheme="minorEastAsia" w:cs="Tahoma"/>
          <w:noProof/>
          <w:sz w:val="16"/>
          <w:szCs w:val="16"/>
        </w:rPr>
      </w:pPr>
      <w:r w:rsidRPr="009F1568">
        <w:rPr>
          <w:rFonts w:eastAsiaTheme="minorEastAsia" w:cs="Tahoma"/>
          <w:b/>
          <w:bCs/>
          <w:noProof/>
        </w:rPr>
        <w:t xml:space="preserve">Ing. Martina Chalasová </w:t>
      </w:r>
    </w:p>
    <w:p w:rsidR="004A06DC" w:rsidRPr="009F1568" w:rsidRDefault="004A06DC" w:rsidP="004A06DC">
      <w:pPr>
        <w:rPr>
          <w:rFonts w:eastAsiaTheme="minorEastAsia" w:cs="Tahoma"/>
          <w:noProof/>
        </w:rPr>
      </w:pPr>
      <w:r w:rsidRPr="009F1568">
        <w:rPr>
          <w:rFonts w:eastAsiaTheme="minorEastAsia" w:cs="Tahoma"/>
          <w:noProof/>
        </w:rPr>
        <w:t>Manažer</w:t>
      </w:r>
      <w:r w:rsidR="00D171EA" w:rsidRPr="009F1568">
        <w:rPr>
          <w:rFonts w:eastAsiaTheme="minorEastAsia" w:cs="Tahoma"/>
          <w:noProof/>
        </w:rPr>
        <w:t>ka</w:t>
      </w:r>
      <w:r w:rsidRPr="009F1568">
        <w:rPr>
          <w:rFonts w:eastAsiaTheme="minorEastAsia" w:cs="Tahoma"/>
          <w:noProof/>
        </w:rPr>
        <w:t xml:space="preserve"> veřejných zakázek</w:t>
      </w:r>
    </w:p>
    <w:p w:rsidR="002A5A7D" w:rsidRDefault="002A5A7D" w:rsidP="004A06DC">
      <w:pPr>
        <w:rPr>
          <w:rFonts w:eastAsiaTheme="minorEastAsia" w:cs="Tahoma"/>
          <w:noProof/>
        </w:rPr>
      </w:pPr>
    </w:p>
    <w:p w:rsidR="004A06DC" w:rsidRPr="009F1568" w:rsidRDefault="00D171EA" w:rsidP="004A06DC">
      <w:pPr>
        <w:rPr>
          <w:rFonts w:eastAsiaTheme="minorEastAsia" w:cs="Tahoma"/>
          <w:b/>
          <w:bCs/>
          <w:noProof/>
        </w:rPr>
      </w:pPr>
      <w:r w:rsidRPr="009F1568">
        <w:rPr>
          <w:rFonts w:eastAsiaTheme="minorEastAsia" w:cs="Tahoma"/>
          <w:noProof/>
        </w:rPr>
        <w:t>i.s.</w:t>
      </w:r>
      <w:r w:rsidR="004A06DC" w:rsidRPr="009F1568">
        <w:rPr>
          <w:rFonts w:eastAsiaTheme="minorEastAsia" w:cs="Tahoma"/>
          <w:noProof/>
          <w:sz w:val="16"/>
          <w:szCs w:val="16"/>
        </w:rPr>
        <w:t xml:space="preserve"> </w:t>
      </w:r>
      <w:r w:rsidR="004A06DC" w:rsidRPr="009F1568">
        <w:rPr>
          <w:rFonts w:eastAsiaTheme="minorEastAsia" w:cs="Tahoma"/>
          <w:b/>
          <w:bCs/>
          <w:noProof/>
        </w:rPr>
        <w:t>JUDr. Jaroslava Bursíka, advokáta</w:t>
      </w:r>
    </w:p>
    <w:p w:rsidR="004A06DC" w:rsidRPr="009F1568" w:rsidRDefault="004A06DC" w:rsidP="004A06DC">
      <w:pPr>
        <w:rPr>
          <w:rFonts w:eastAsiaTheme="minorEastAsia" w:cs="Tahoma"/>
          <w:noProof/>
          <w:sz w:val="16"/>
          <w:szCs w:val="16"/>
        </w:rPr>
      </w:pPr>
      <w:r w:rsidRPr="009F1568">
        <w:rPr>
          <w:rFonts w:eastAsiaTheme="minorEastAsia" w:cs="Tahoma"/>
          <w:bCs/>
          <w:noProof/>
        </w:rPr>
        <w:t xml:space="preserve">zástupce zadavatele </w:t>
      </w:r>
    </w:p>
    <w:sectPr w:rsidR="004A06DC" w:rsidRPr="009F1568" w:rsidSect="009C1E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036" w:rsidRDefault="00734036" w:rsidP="00B84D35">
      <w:r>
        <w:separator/>
      </w:r>
    </w:p>
  </w:endnote>
  <w:endnote w:type="continuationSeparator" w:id="0">
    <w:p w:rsidR="00734036" w:rsidRDefault="00734036" w:rsidP="00B84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036" w:rsidRDefault="00734036" w:rsidP="00B84D35">
      <w:r>
        <w:separator/>
      </w:r>
    </w:p>
  </w:footnote>
  <w:footnote w:type="continuationSeparator" w:id="0">
    <w:p w:rsidR="00734036" w:rsidRDefault="00734036" w:rsidP="00B84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16"/>
      <w:gridCol w:w="3051"/>
      <w:gridCol w:w="1817"/>
      <w:gridCol w:w="2817"/>
    </w:tblGrid>
    <w:tr w:rsidR="00734036" w:rsidRPr="00F54A53" w:rsidTr="00D100B9">
      <w:tc>
        <w:tcPr>
          <w:tcW w:w="1321" w:type="dxa"/>
          <w:vAlign w:val="bottom"/>
        </w:tcPr>
        <w:p w:rsidR="00734036" w:rsidRPr="00F72071" w:rsidRDefault="00734036" w:rsidP="00D100B9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734036" w:rsidRPr="00F54A53" w:rsidRDefault="00734036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734036" w:rsidRPr="00F54A53" w:rsidRDefault="00734036" w:rsidP="00D100B9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734036" w:rsidRDefault="00734036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</w:rPr>
          </w:pPr>
        </w:p>
        <w:p w:rsidR="00734036" w:rsidRPr="00F54A53" w:rsidRDefault="00734036" w:rsidP="00D100B9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734036" w:rsidRPr="00F54A53" w:rsidRDefault="00734036" w:rsidP="00D100B9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734036" w:rsidRDefault="00734036" w:rsidP="00AB1FC9">
          <w:pPr>
            <w:pStyle w:val="Zhlav"/>
            <w:spacing w:before="12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</w:t>
          </w:r>
        </w:p>
        <w:p w:rsidR="00734036" w:rsidRPr="00F54A53" w:rsidRDefault="00734036" w:rsidP="00AB1FC9">
          <w:pPr>
            <w:pStyle w:val="Zhlav"/>
            <w:spacing w:before="40"/>
            <w:ind w:left="284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734036" w:rsidRPr="0013192A" w:rsidRDefault="00734036" w:rsidP="00AB1FC9">
          <w:pPr>
            <w:pStyle w:val="Zhlav"/>
            <w:spacing w:before="40"/>
            <w:ind w:left="922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734036" w:rsidRPr="0080018E" w:rsidRDefault="00734036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zakazky@bursikaspol.cz</w:t>
          </w:r>
        </w:p>
      </w:tc>
    </w:tr>
  </w:tbl>
  <w:p w:rsidR="00734036" w:rsidRDefault="00734036">
    <w:pPr>
      <w:pStyle w:val="Zhlav"/>
    </w:pPr>
  </w:p>
  <w:p w:rsidR="00734036" w:rsidRDefault="0073403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D72B2"/>
    <w:multiLevelType w:val="hybridMultilevel"/>
    <w:tmpl w:val="FA005B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51A1A"/>
    <w:multiLevelType w:val="hybridMultilevel"/>
    <w:tmpl w:val="EC26F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167E8"/>
    <w:multiLevelType w:val="hybridMultilevel"/>
    <w:tmpl w:val="33F6EAC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F1790"/>
    <w:multiLevelType w:val="hybridMultilevel"/>
    <w:tmpl w:val="04A468DA"/>
    <w:lvl w:ilvl="0" w:tplc="A5486C6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E3108"/>
    <w:multiLevelType w:val="hybridMultilevel"/>
    <w:tmpl w:val="968E42A2"/>
    <w:lvl w:ilvl="0" w:tplc="C7384EF2">
      <w:start w:val="3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F7EEC"/>
    <w:multiLevelType w:val="hybridMultilevel"/>
    <w:tmpl w:val="F3B4F1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1C1A06"/>
    <w:multiLevelType w:val="hybridMultilevel"/>
    <w:tmpl w:val="118ED6BE"/>
    <w:lvl w:ilvl="0" w:tplc="C7384EF2">
      <w:start w:val="3"/>
      <w:numFmt w:val="bullet"/>
      <w:lvlText w:val="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B336B2"/>
    <w:multiLevelType w:val="hybridMultilevel"/>
    <w:tmpl w:val="0792B3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D644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4B71D5"/>
    <w:multiLevelType w:val="hybridMultilevel"/>
    <w:tmpl w:val="85FCA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8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B84D35"/>
    <w:rsid w:val="00087826"/>
    <w:rsid w:val="000909BF"/>
    <w:rsid w:val="00096B12"/>
    <w:rsid w:val="000A2BC5"/>
    <w:rsid w:val="000D0E5B"/>
    <w:rsid w:val="000F7E08"/>
    <w:rsid w:val="00141FD6"/>
    <w:rsid w:val="00153DBF"/>
    <w:rsid w:val="00174CF2"/>
    <w:rsid w:val="00190B5E"/>
    <w:rsid w:val="001B2224"/>
    <w:rsid w:val="001B4156"/>
    <w:rsid w:val="001C6031"/>
    <w:rsid w:val="002A5A7D"/>
    <w:rsid w:val="002F1617"/>
    <w:rsid w:val="00303D89"/>
    <w:rsid w:val="00310A86"/>
    <w:rsid w:val="0031284C"/>
    <w:rsid w:val="00346A89"/>
    <w:rsid w:val="003472C5"/>
    <w:rsid w:val="004328E3"/>
    <w:rsid w:val="0044722B"/>
    <w:rsid w:val="00447604"/>
    <w:rsid w:val="00463147"/>
    <w:rsid w:val="004766A8"/>
    <w:rsid w:val="004A06DC"/>
    <w:rsid w:val="004F12BF"/>
    <w:rsid w:val="005211C8"/>
    <w:rsid w:val="00522F2F"/>
    <w:rsid w:val="00524DB8"/>
    <w:rsid w:val="00532845"/>
    <w:rsid w:val="00545C5C"/>
    <w:rsid w:val="00583CD7"/>
    <w:rsid w:val="005A16A0"/>
    <w:rsid w:val="00635BDC"/>
    <w:rsid w:val="00642094"/>
    <w:rsid w:val="006434B9"/>
    <w:rsid w:val="006772B3"/>
    <w:rsid w:val="00694F68"/>
    <w:rsid w:val="006B1A87"/>
    <w:rsid w:val="006E1626"/>
    <w:rsid w:val="006E5627"/>
    <w:rsid w:val="00715860"/>
    <w:rsid w:val="00723B31"/>
    <w:rsid w:val="00734036"/>
    <w:rsid w:val="007618CF"/>
    <w:rsid w:val="00785AF5"/>
    <w:rsid w:val="007C5EAD"/>
    <w:rsid w:val="0080018E"/>
    <w:rsid w:val="008502E6"/>
    <w:rsid w:val="00960E2E"/>
    <w:rsid w:val="00987F80"/>
    <w:rsid w:val="009B283B"/>
    <w:rsid w:val="009C1E38"/>
    <w:rsid w:val="009F1568"/>
    <w:rsid w:val="00A30FD3"/>
    <w:rsid w:val="00A7025B"/>
    <w:rsid w:val="00A76531"/>
    <w:rsid w:val="00A8038B"/>
    <w:rsid w:val="00AB1FC9"/>
    <w:rsid w:val="00AE266F"/>
    <w:rsid w:val="00B220CB"/>
    <w:rsid w:val="00B73804"/>
    <w:rsid w:val="00B8470A"/>
    <w:rsid w:val="00B84D35"/>
    <w:rsid w:val="00B966D5"/>
    <w:rsid w:val="00BA3E33"/>
    <w:rsid w:val="00C50748"/>
    <w:rsid w:val="00C85F98"/>
    <w:rsid w:val="00CA161B"/>
    <w:rsid w:val="00CA36DA"/>
    <w:rsid w:val="00CF1A27"/>
    <w:rsid w:val="00D100B9"/>
    <w:rsid w:val="00D1616D"/>
    <w:rsid w:val="00D171EA"/>
    <w:rsid w:val="00D37D67"/>
    <w:rsid w:val="00D4405E"/>
    <w:rsid w:val="00D448AE"/>
    <w:rsid w:val="00D45430"/>
    <w:rsid w:val="00D70479"/>
    <w:rsid w:val="00D758F8"/>
    <w:rsid w:val="00D83F3C"/>
    <w:rsid w:val="00DE2658"/>
    <w:rsid w:val="00E54021"/>
    <w:rsid w:val="00EC7878"/>
    <w:rsid w:val="00ED1139"/>
    <w:rsid w:val="00EF1D8F"/>
    <w:rsid w:val="00F129A3"/>
    <w:rsid w:val="00F45896"/>
    <w:rsid w:val="00F561C7"/>
    <w:rsid w:val="00FE2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link w:val="OdstavecseseznamemChar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CA161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A161B"/>
    <w:rPr>
      <w:rFonts w:ascii="Consolas" w:eastAsia="Calibri" w:hAnsi="Consolas" w:cs="Times New Roman"/>
      <w:sz w:val="21"/>
      <w:szCs w:val="21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34036"/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734036"/>
    <w:pPr>
      <w:widowControl w:val="0"/>
      <w:jc w:val="both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34036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7653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4021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84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84D35"/>
  </w:style>
  <w:style w:type="paragraph" w:styleId="Zpat">
    <w:name w:val="footer"/>
    <w:basedOn w:val="Normln"/>
    <w:link w:val="ZpatChar"/>
    <w:uiPriority w:val="99"/>
    <w:unhideWhenUsed/>
    <w:rsid w:val="00B84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4D35"/>
  </w:style>
  <w:style w:type="paragraph" w:styleId="Textbubliny">
    <w:name w:val="Balloon Text"/>
    <w:basedOn w:val="Normln"/>
    <w:link w:val="TextbublinyChar"/>
    <w:uiPriority w:val="99"/>
    <w:semiHidden/>
    <w:unhideWhenUsed/>
    <w:rsid w:val="00B84D35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4D35"/>
    <w:rPr>
      <w:rFonts w:ascii="Tahoma" w:hAnsi="Tahoma" w:cs="Tahoma"/>
      <w:sz w:val="16"/>
      <w:szCs w:val="16"/>
    </w:rPr>
  </w:style>
  <w:style w:type="paragraph" w:customStyle="1" w:styleId="Standardnte">
    <w:name w:val="Standardní te"/>
    <w:rsid w:val="008001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platne1">
    <w:name w:val="platne1"/>
    <w:basedOn w:val="Standardnpsmoodstavce"/>
    <w:rsid w:val="0080018E"/>
  </w:style>
  <w:style w:type="paragraph" w:styleId="Odstavecseseznamem">
    <w:name w:val="List Paragraph"/>
    <w:basedOn w:val="Normln"/>
    <w:uiPriority w:val="34"/>
    <w:qFormat/>
    <w:rsid w:val="00E54021"/>
    <w:pPr>
      <w:ind w:left="720"/>
      <w:contextualSpacing/>
    </w:pPr>
    <w:rPr>
      <w:szCs w:val="24"/>
    </w:rPr>
  </w:style>
  <w:style w:type="character" w:customStyle="1" w:styleId="apple-style-span">
    <w:name w:val="apple-style-span"/>
    <w:basedOn w:val="Standardnpsmoodstavce"/>
    <w:rsid w:val="0080018E"/>
  </w:style>
  <w:style w:type="character" w:customStyle="1" w:styleId="platne">
    <w:name w:val="platne"/>
    <w:basedOn w:val="Standardnpsmoodstavce"/>
    <w:rsid w:val="0080018E"/>
  </w:style>
  <w:style w:type="paragraph" w:customStyle="1" w:styleId="Default">
    <w:name w:val="Default"/>
    <w:rsid w:val="004328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44722B"/>
  </w:style>
  <w:style w:type="paragraph" w:customStyle="1" w:styleId="Textodstavce">
    <w:name w:val="Text odstavce"/>
    <w:basedOn w:val="Normln"/>
    <w:rsid w:val="001B2224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4A06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o5IBnxNQvp0zBFsHxNrf14OmqRk=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WaLdFb6W+Ib/XTX2KR5Aut0tRBVQ+eGCkPHu3ybc2DrbIVPyXwcuzWtLEm0Ttu1hMm9utB5f
    0S32mKTjKUuoaoARJEHDv0+DpE8qPscKtO+ZnH3kizW/zzQAVBTu1bfTRkzqJaqoE4ULhNfK
    n5GnjaSIjCeBmOwl5ZD94XY1NIOKkR0+Diu3me+eI99dJxECXpd+yT+PcqNHSqgXY4prjwso
    /KZcp0vmw+3TsvX4Go0FkIQRBfJOWIs/kMcUDiMBZ+O02NllI5Zg8HlKKJwLeaxH0gyCrc6R
    5mDJPH3nFiJ6xo00/I+InFyoIGD6SFV0JNeJBwLtUfRPEevhjhwetQ==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hAT4sq77fl1SvRT0VIItVL4ne70=</DigestValue>
      </Reference>
      <Reference URI="/word/endnotes.xml?ContentType=application/vnd.openxmlformats-officedocument.wordprocessingml.endnotes+xml">
        <DigestMethod Algorithm="http://www.w3.org/2000/09/xmldsig#sha1"/>
        <DigestValue>Njm7Bm28FGniASeUiRMyuDAydJg=</DigestValue>
      </Reference>
      <Reference URI="/word/fontTable.xml?ContentType=application/vnd.openxmlformats-officedocument.wordprocessingml.fontTable+xml">
        <DigestMethod Algorithm="http://www.w3.org/2000/09/xmldsig#sha1"/>
        <DigestValue>a7+W1HqyrzAklLOgr1M5+jr6xxA=</DigestValue>
      </Reference>
      <Reference URI="/word/footnotes.xml?ContentType=application/vnd.openxmlformats-officedocument.wordprocessingml.footnotes+xml">
        <DigestMethod Algorithm="http://www.w3.org/2000/09/xmldsig#sha1"/>
        <DigestValue>rCdmxSziUEqChYPW271s6yrI4W0=</DigestValue>
      </Reference>
      <Reference URI="/word/header1.xml?ContentType=application/vnd.openxmlformats-officedocument.wordprocessingml.header+xml">
        <DigestMethod Algorithm="http://www.w3.org/2000/09/xmldsig#sha1"/>
        <DigestValue>vbVle0iyGFIpUztNcA3Cu04iv0Q=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1H9g+EvddpSq/dINHH/C/bbNRbE=</DigestValue>
      </Reference>
      <Reference URI="/word/settings.xml?ContentType=application/vnd.openxmlformats-officedocument.wordprocessingml.settings+xml">
        <DigestMethod Algorithm="http://www.w3.org/2000/09/xmldsig#sha1"/>
        <DigestValue>PEggVmBeg11mLXz3jv51zftuULM=</DigestValue>
      </Reference>
      <Reference URI="/word/styles.xml?ContentType=application/vnd.openxmlformats-officedocument.wordprocessingml.styles+xml">
        <DigestMethod Algorithm="http://www.w3.org/2000/09/xmldsig#sha1"/>
        <DigestValue>msHOJ1Ulbpm/VzVpxepyzXlTcS8=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kWJekOCT7oh5HJT2Pr+yRjeenOw=</DigestValue>
      </Reference>
    </Manifest>
    <SignatureProperties>
      <SignatureProperty Id="idSignatureTime" Target="#idPackageSignature">
        <mdssi:SignatureTime>
          <mdssi:Format>YYYY-MM-DDThh:mm:ssTZD</mdssi:Format>
          <mdssi:Value>2015-01-26T17:19:33Z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4D54F-DD88-45F7-93D4-12B33967B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1402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sek</cp:lastModifiedBy>
  <cp:revision>5</cp:revision>
  <dcterms:created xsi:type="dcterms:W3CDTF">2015-01-23T09:58:00Z</dcterms:created>
  <dcterms:modified xsi:type="dcterms:W3CDTF">2015-01-26T17:19:00Z</dcterms:modified>
</cp:coreProperties>
</file>