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4FC20" w14:textId="7DBC06E3" w:rsidR="00ED0E85" w:rsidRPr="00F31686" w:rsidRDefault="00ED0E85" w:rsidP="00ED0E85">
      <w:pPr>
        <w:spacing w:line="276" w:lineRule="auto"/>
        <w:jc w:val="center"/>
        <w:rPr>
          <w:rFonts w:ascii="Cambria" w:hAnsi="Cambria" w:cs="Arial"/>
          <w:b/>
        </w:rPr>
      </w:pPr>
      <w:r w:rsidRPr="00F31686">
        <w:rPr>
          <w:rFonts w:ascii="Cambria" w:hAnsi="Cambria" w:cs="Arial"/>
          <w:b/>
          <w:sz w:val="40"/>
          <w:szCs w:val="40"/>
        </w:rPr>
        <w:t>Čestné prohlášení o neexistenci střetu zájmů</w:t>
      </w:r>
    </w:p>
    <w:p w14:paraId="59833F42" w14:textId="6CFB6D16" w:rsidR="00F042D5" w:rsidRPr="00F31686" w:rsidRDefault="00ED0E85" w:rsidP="00ED0E85">
      <w:pPr>
        <w:jc w:val="center"/>
        <w:rPr>
          <w:rFonts w:ascii="Cambria" w:hAnsi="Cambria" w:cs="Arial"/>
          <w:b/>
        </w:rPr>
      </w:pPr>
      <w:bookmarkStart w:id="0" w:name="_Hlk161998410"/>
      <w:r w:rsidRPr="00F31686">
        <w:rPr>
          <w:rFonts w:ascii="Cambria" w:hAnsi="Cambria" w:cs="Arial"/>
          <w:sz w:val="20"/>
          <w:szCs w:val="20"/>
        </w:rPr>
        <w:t>pr</w:t>
      </w:r>
      <w:r w:rsidRPr="00F31686">
        <w:rPr>
          <w:rFonts w:ascii="Cambria" w:hAnsi="Cambria" w:cs="Arial"/>
          <w:bCs/>
          <w:iCs/>
          <w:sz w:val="20"/>
          <w:szCs w:val="20"/>
        </w:rPr>
        <w:t xml:space="preserve">o veřejnou podlimitní zakázku </w:t>
      </w:r>
      <w:r w:rsidRPr="00F31686">
        <w:rPr>
          <w:rFonts w:ascii="Cambria" w:hAnsi="Cambria" w:cs="Arial"/>
          <w:bCs/>
          <w:sz w:val="20"/>
          <w:szCs w:val="20"/>
        </w:rPr>
        <w:t>na stavební práce zadanou dle § 53, zákona č. 134/2016 Sb., o zadávání veřejných zakázek ve znění pozdějších předpisů s názvem:</w:t>
      </w:r>
    </w:p>
    <w:bookmarkEnd w:id="0"/>
    <w:p w14:paraId="26F18602" w14:textId="53A9815F" w:rsidR="00ED0E85" w:rsidRPr="00F31686" w:rsidRDefault="00ED0E85" w:rsidP="00ED0E85">
      <w:pPr>
        <w:pStyle w:val="Normlnweb"/>
        <w:spacing w:after="0"/>
        <w:jc w:val="center"/>
        <w:rPr>
          <w:rFonts w:ascii="Cambria" w:hAnsi="Cambria" w:cs="Cambria"/>
          <w:b/>
          <w:bCs/>
          <w:color w:val="000000"/>
          <w:sz w:val="32"/>
          <w:szCs w:val="32"/>
        </w:rPr>
      </w:pPr>
      <w:r w:rsidRPr="00F31686">
        <w:rPr>
          <w:rFonts w:ascii="Cambria" w:hAnsi="Cambria" w:cs="Tahoma"/>
          <w:b/>
          <w:bCs/>
          <w:sz w:val="32"/>
          <w:szCs w:val="32"/>
        </w:rPr>
        <w:t>„</w:t>
      </w:r>
      <w:r w:rsidR="000D6DA0">
        <w:rPr>
          <w:rFonts w:ascii="Cambria" w:hAnsi="Cambria" w:cs="Cambria"/>
          <w:b/>
          <w:bCs/>
          <w:color w:val="000000"/>
          <w:sz w:val="32"/>
          <w:szCs w:val="32"/>
        </w:rPr>
        <w:t>Stavební úpravy MŠ – Býkovice č.p. 59</w:t>
      </w:r>
      <w:r w:rsidRPr="00F31686">
        <w:rPr>
          <w:rFonts w:ascii="Cambria" w:hAnsi="Cambria" w:cs="Cambria"/>
          <w:b/>
          <w:bCs/>
          <w:color w:val="000000"/>
          <w:sz w:val="32"/>
          <w:szCs w:val="32"/>
        </w:rPr>
        <w:t>“</w:t>
      </w:r>
    </w:p>
    <w:p w14:paraId="36A34C08" w14:textId="77777777" w:rsidR="00ED0E85" w:rsidRPr="00F31686" w:rsidRDefault="00ED0E85" w:rsidP="00ED0E85">
      <w:pPr>
        <w:pStyle w:val="Normlnweb"/>
        <w:spacing w:after="0"/>
        <w:jc w:val="center"/>
        <w:rPr>
          <w:rFonts w:ascii="Cambria" w:hAnsi="Cambria" w:cs="Cambria"/>
          <w:b/>
          <w:bCs/>
          <w:color w:val="000000"/>
          <w:sz w:val="32"/>
          <w:szCs w:val="32"/>
        </w:rPr>
      </w:pPr>
    </w:p>
    <w:tbl>
      <w:tblPr>
        <w:tblW w:w="0" w:type="auto"/>
        <w:tblInd w:w="99" w:type="dxa"/>
        <w:tblLayout w:type="fixed"/>
        <w:tblLook w:val="0000" w:firstRow="0" w:lastRow="0" w:firstColumn="0" w:lastColumn="0" w:noHBand="0" w:noVBand="0"/>
      </w:tblPr>
      <w:tblGrid>
        <w:gridCol w:w="4606"/>
        <w:gridCol w:w="4399"/>
      </w:tblGrid>
      <w:tr w:rsidR="00ED0E85" w:rsidRPr="00F31686" w14:paraId="4DD3D0E1" w14:textId="77777777" w:rsidTr="002517A2">
        <w:trPr>
          <w:trHeight w:val="397"/>
        </w:trPr>
        <w:tc>
          <w:tcPr>
            <w:tcW w:w="90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A659E8" w14:textId="77777777" w:rsidR="00ED0E85" w:rsidRPr="00F31686" w:rsidRDefault="00ED0E85" w:rsidP="002517A2">
            <w:pPr>
              <w:ind w:left="5"/>
              <w:rPr>
                <w:rFonts w:ascii="Cambria" w:hAnsi="Cambria"/>
              </w:rPr>
            </w:pPr>
            <w:r w:rsidRPr="00F31686">
              <w:rPr>
                <w:rFonts w:ascii="Cambria" w:hAnsi="Cambria" w:cs="Cambria"/>
                <w:b/>
                <w:sz w:val="22"/>
                <w:szCs w:val="22"/>
              </w:rPr>
              <w:t xml:space="preserve">         Zadavatel</w:t>
            </w:r>
          </w:p>
        </w:tc>
      </w:tr>
      <w:tr w:rsidR="00ED0E85" w:rsidRPr="00F31686" w14:paraId="6493068A" w14:textId="77777777" w:rsidTr="002517A2">
        <w:trPr>
          <w:trHeight w:val="397"/>
        </w:trPr>
        <w:tc>
          <w:tcPr>
            <w:tcW w:w="4606" w:type="dxa"/>
            <w:tcBorders>
              <w:top w:val="single" w:sz="4" w:space="0" w:color="000000"/>
              <w:left w:val="single" w:sz="4" w:space="0" w:color="000000"/>
              <w:bottom w:val="single" w:sz="4" w:space="0" w:color="000000"/>
            </w:tcBorders>
            <w:shd w:val="clear" w:color="auto" w:fill="auto"/>
            <w:vAlign w:val="center"/>
          </w:tcPr>
          <w:p w14:paraId="52011909" w14:textId="77777777" w:rsidR="00ED0E85" w:rsidRPr="00F31686" w:rsidRDefault="00ED0E85" w:rsidP="002517A2">
            <w:pPr>
              <w:ind w:left="431"/>
              <w:rPr>
                <w:rFonts w:ascii="Cambria" w:hAnsi="Cambria" w:cs="Cambria"/>
                <w:b/>
              </w:rPr>
            </w:pPr>
            <w:r w:rsidRPr="00F31686">
              <w:rPr>
                <w:rFonts w:ascii="Cambria" w:hAnsi="Cambria" w:cs="Cambria"/>
                <w:sz w:val="22"/>
                <w:szCs w:val="22"/>
              </w:rPr>
              <w:t>Název:</w:t>
            </w:r>
          </w:p>
        </w:tc>
        <w:tc>
          <w:tcPr>
            <w:tcW w:w="4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A4B2F" w14:textId="153D3B0C" w:rsidR="00ED0E85" w:rsidRPr="00F31686" w:rsidRDefault="000D6DA0" w:rsidP="002517A2">
            <w:pPr>
              <w:rPr>
                <w:rFonts w:ascii="Cambria" w:hAnsi="Cambria" w:cs="Tahoma"/>
                <w:b/>
              </w:rPr>
            </w:pPr>
            <w:r>
              <w:rPr>
                <w:rFonts w:ascii="Cambria" w:hAnsi="Cambria" w:cs="Tahoma"/>
                <w:b/>
              </w:rPr>
              <w:t>Obec Býkovice</w:t>
            </w:r>
          </w:p>
        </w:tc>
      </w:tr>
      <w:tr w:rsidR="00ED0E85" w:rsidRPr="00F31686" w14:paraId="461EEFC3" w14:textId="77777777" w:rsidTr="002517A2">
        <w:trPr>
          <w:trHeight w:val="397"/>
        </w:trPr>
        <w:tc>
          <w:tcPr>
            <w:tcW w:w="4606" w:type="dxa"/>
            <w:tcBorders>
              <w:top w:val="single" w:sz="4" w:space="0" w:color="000000"/>
              <w:left w:val="single" w:sz="4" w:space="0" w:color="000000"/>
              <w:bottom w:val="single" w:sz="4" w:space="0" w:color="000000"/>
            </w:tcBorders>
            <w:shd w:val="clear" w:color="auto" w:fill="auto"/>
            <w:vAlign w:val="center"/>
          </w:tcPr>
          <w:p w14:paraId="776ECC5F" w14:textId="77777777" w:rsidR="00ED0E85" w:rsidRPr="00F31686" w:rsidRDefault="00ED0E85" w:rsidP="002517A2">
            <w:pPr>
              <w:ind w:left="431"/>
              <w:rPr>
                <w:rFonts w:ascii="Cambria" w:hAnsi="Cambria" w:cs="Cambria"/>
              </w:rPr>
            </w:pPr>
            <w:r w:rsidRPr="00F31686">
              <w:rPr>
                <w:rFonts w:ascii="Cambria" w:hAnsi="Cambria" w:cs="Cambria"/>
                <w:sz w:val="22"/>
                <w:szCs w:val="22"/>
              </w:rPr>
              <w:t>Sídlo:</w:t>
            </w:r>
          </w:p>
        </w:tc>
        <w:tc>
          <w:tcPr>
            <w:tcW w:w="4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35C75" w14:textId="60228F86" w:rsidR="00ED0E85" w:rsidRPr="00F31686" w:rsidRDefault="000D6DA0" w:rsidP="002517A2">
            <w:pPr>
              <w:spacing w:line="280" w:lineRule="atLeast"/>
              <w:rPr>
                <w:rFonts w:ascii="Cambria" w:hAnsi="Cambria"/>
              </w:rPr>
            </w:pPr>
            <w:r>
              <w:rPr>
                <w:rFonts w:ascii="Cambria" w:hAnsi="Cambria" w:cs="Tahoma"/>
                <w:bCs/>
              </w:rPr>
              <w:t>Býkovice č.p. 34</w:t>
            </w:r>
            <w:r w:rsidR="00C16D6E">
              <w:rPr>
                <w:rFonts w:ascii="Cambria" w:hAnsi="Cambria" w:cs="Tahoma"/>
                <w:bCs/>
              </w:rPr>
              <w:t xml:space="preserve">, 679 71 </w:t>
            </w:r>
            <w:r w:rsidR="00480DB8">
              <w:rPr>
                <w:rFonts w:ascii="Cambria" w:hAnsi="Cambria" w:cs="Tahoma"/>
                <w:bCs/>
              </w:rPr>
              <w:t>Býkovice</w:t>
            </w:r>
          </w:p>
        </w:tc>
      </w:tr>
      <w:tr w:rsidR="00ED0E85" w:rsidRPr="00F31686" w14:paraId="25BE27A5" w14:textId="77777777" w:rsidTr="002517A2">
        <w:trPr>
          <w:trHeight w:val="397"/>
        </w:trPr>
        <w:tc>
          <w:tcPr>
            <w:tcW w:w="4606" w:type="dxa"/>
            <w:tcBorders>
              <w:top w:val="single" w:sz="4" w:space="0" w:color="000000"/>
              <w:left w:val="single" w:sz="4" w:space="0" w:color="000000"/>
              <w:bottom w:val="single" w:sz="4" w:space="0" w:color="000000"/>
            </w:tcBorders>
            <w:shd w:val="clear" w:color="auto" w:fill="auto"/>
            <w:vAlign w:val="center"/>
          </w:tcPr>
          <w:p w14:paraId="2BE0DE0A" w14:textId="77777777" w:rsidR="00ED0E85" w:rsidRPr="00F31686" w:rsidRDefault="00ED0E85" w:rsidP="002517A2">
            <w:pPr>
              <w:ind w:left="431"/>
              <w:rPr>
                <w:rFonts w:ascii="Cambria" w:hAnsi="Cambria" w:cs="Cambria"/>
              </w:rPr>
            </w:pPr>
            <w:r w:rsidRPr="00F31686">
              <w:rPr>
                <w:rFonts w:ascii="Cambria" w:hAnsi="Cambria" w:cs="Cambria"/>
                <w:sz w:val="22"/>
                <w:szCs w:val="22"/>
              </w:rPr>
              <w:t>IČ:</w:t>
            </w:r>
          </w:p>
        </w:tc>
        <w:tc>
          <w:tcPr>
            <w:tcW w:w="4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2E312" w14:textId="72755BE2" w:rsidR="00ED0E85" w:rsidRPr="00F31686" w:rsidRDefault="000D6DA0" w:rsidP="002517A2">
            <w:pPr>
              <w:spacing w:line="280" w:lineRule="atLeast"/>
              <w:rPr>
                <w:rFonts w:ascii="Cambria" w:hAnsi="Cambria"/>
                <w:bCs/>
              </w:rPr>
            </w:pPr>
            <w:r w:rsidRPr="005D34BA">
              <w:rPr>
                <w:rFonts w:ascii="Cambria" w:hAnsi="Cambria" w:cs="Tahoma"/>
              </w:rPr>
              <w:t>00600644</w:t>
            </w:r>
          </w:p>
        </w:tc>
      </w:tr>
      <w:tr w:rsidR="00ED0E85" w:rsidRPr="00F31686" w14:paraId="2805E3FD" w14:textId="77777777" w:rsidTr="002517A2">
        <w:trPr>
          <w:trHeight w:val="397"/>
        </w:trPr>
        <w:tc>
          <w:tcPr>
            <w:tcW w:w="90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03B365" w14:textId="77777777" w:rsidR="00ED0E85" w:rsidRPr="00F31686" w:rsidRDefault="00ED0E85" w:rsidP="002517A2">
            <w:pPr>
              <w:rPr>
                <w:rFonts w:ascii="Cambria" w:hAnsi="Cambria"/>
              </w:rPr>
            </w:pPr>
            <w:r w:rsidRPr="00F31686">
              <w:rPr>
                <w:rFonts w:ascii="Cambria" w:hAnsi="Cambria" w:cs="Cambria"/>
                <w:b/>
                <w:sz w:val="22"/>
                <w:szCs w:val="22"/>
              </w:rPr>
              <w:t xml:space="preserve">         Účastník</w:t>
            </w:r>
          </w:p>
        </w:tc>
      </w:tr>
      <w:tr w:rsidR="00ED0E85" w:rsidRPr="00F31686" w14:paraId="2DA5A7E5" w14:textId="77777777" w:rsidTr="002517A2">
        <w:trPr>
          <w:trHeight w:val="397"/>
        </w:trPr>
        <w:tc>
          <w:tcPr>
            <w:tcW w:w="4606" w:type="dxa"/>
            <w:tcBorders>
              <w:top w:val="single" w:sz="4" w:space="0" w:color="000000"/>
              <w:left w:val="single" w:sz="4" w:space="0" w:color="000000"/>
              <w:bottom w:val="single" w:sz="4" w:space="0" w:color="000000"/>
            </w:tcBorders>
            <w:shd w:val="clear" w:color="auto" w:fill="auto"/>
            <w:vAlign w:val="center"/>
          </w:tcPr>
          <w:p w14:paraId="05082087" w14:textId="77777777" w:rsidR="00ED0E85" w:rsidRPr="00F31686" w:rsidRDefault="00ED0E85" w:rsidP="002517A2">
            <w:pPr>
              <w:ind w:left="431"/>
              <w:rPr>
                <w:rFonts w:ascii="Cambria" w:hAnsi="Cambria" w:cs="Cambria"/>
              </w:rPr>
            </w:pPr>
            <w:r w:rsidRPr="00F31686">
              <w:rPr>
                <w:rFonts w:ascii="Cambria" w:hAnsi="Cambria" w:cs="Cambria"/>
                <w:sz w:val="22"/>
                <w:szCs w:val="22"/>
              </w:rPr>
              <w:t>Název:</w:t>
            </w:r>
          </w:p>
        </w:tc>
        <w:tc>
          <w:tcPr>
            <w:tcW w:w="4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496B0" w14:textId="77777777" w:rsidR="00ED0E85" w:rsidRPr="00F31686" w:rsidRDefault="00ED0E85" w:rsidP="002517A2">
            <w:pPr>
              <w:snapToGrid w:val="0"/>
              <w:rPr>
                <w:rFonts w:ascii="Cambria" w:hAnsi="Cambria" w:cs="Cambria"/>
              </w:rPr>
            </w:pPr>
          </w:p>
        </w:tc>
      </w:tr>
      <w:tr w:rsidR="00ED0E85" w:rsidRPr="00F31686" w14:paraId="43CFDF80" w14:textId="77777777" w:rsidTr="002517A2">
        <w:trPr>
          <w:trHeight w:val="397"/>
        </w:trPr>
        <w:tc>
          <w:tcPr>
            <w:tcW w:w="4606" w:type="dxa"/>
            <w:tcBorders>
              <w:top w:val="single" w:sz="4" w:space="0" w:color="000000"/>
              <w:left w:val="single" w:sz="4" w:space="0" w:color="000000"/>
              <w:bottom w:val="single" w:sz="4" w:space="0" w:color="000000"/>
            </w:tcBorders>
            <w:shd w:val="clear" w:color="auto" w:fill="auto"/>
            <w:vAlign w:val="center"/>
          </w:tcPr>
          <w:p w14:paraId="4726BA62" w14:textId="77777777" w:rsidR="00ED0E85" w:rsidRPr="00F31686" w:rsidRDefault="00ED0E85" w:rsidP="002517A2">
            <w:pPr>
              <w:ind w:left="431"/>
              <w:rPr>
                <w:rFonts w:ascii="Cambria" w:hAnsi="Cambria" w:cs="Cambria"/>
              </w:rPr>
            </w:pPr>
            <w:r w:rsidRPr="00F31686">
              <w:rPr>
                <w:rFonts w:ascii="Cambria" w:hAnsi="Cambria" w:cs="Cambria"/>
                <w:sz w:val="22"/>
                <w:szCs w:val="22"/>
              </w:rPr>
              <w:t>Sídlo/místo podnikání:</w:t>
            </w:r>
          </w:p>
        </w:tc>
        <w:tc>
          <w:tcPr>
            <w:tcW w:w="4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9124D" w14:textId="77777777" w:rsidR="00ED0E85" w:rsidRPr="00F31686" w:rsidRDefault="00ED0E85" w:rsidP="002517A2">
            <w:pPr>
              <w:snapToGrid w:val="0"/>
              <w:rPr>
                <w:rFonts w:ascii="Cambria" w:hAnsi="Cambria" w:cs="Cambria"/>
              </w:rPr>
            </w:pPr>
          </w:p>
        </w:tc>
      </w:tr>
      <w:tr w:rsidR="00ED0E85" w:rsidRPr="00F31686" w14:paraId="678789EF" w14:textId="77777777" w:rsidTr="002517A2">
        <w:trPr>
          <w:trHeight w:val="397"/>
        </w:trPr>
        <w:tc>
          <w:tcPr>
            <w:tcW w:w="4606" w:type="dxa"/>
            <w:tcBorders>
              <w:top w:val="single" w:sz="4" w:space="0" w:color="000000"/>
              <w:left w:val="single" w:sz="4" w:space="0" w:color="000000"/>
              <w:bottom w:val="single" w:sz="4" w:space="0" w:color="000000"/>
            </w:tcBorders>
            <w:shd w:val="clear" w:color="auto" w:fill="auto"/>
            <w:vAlign w:val="center"/>
          </w:tcPr>
          <w:p w14:paraId="18BE0EF0" w14:textId="77777777" w:rsidR="00ED0E85" w:rsidRPr="00F31686" w:rsidRDefault="00ED0E85" w:rsidP="002517A2">
            <w:pPr>
              <w:ind w:left="431"/>
              <w:rPr>
                <w:rFonts w:ascii="Cambria" w:hAnsi="Cambria" w:cs="Cambria"/>
              </w:rPr>
            </w:pPr>
            <w:r w:rsidRPr="00F31686">
              <w:rPr>
                <w:rFonts w:ascii="Cambria" w:hAnsi="Cambria" w:cs="Cambria"/>
                <w:sz w:val="22"/>
                <w:szCs w:val="22"/>
              </w:rPr>
              <w:t>Statutární zástupce/osoba oprávněná za účastníka jednat:</w:t>
            </w:r>
          </w:p>
        </w:tc>
        <w:tc>
          <w:tcPr>
            <w:tcW w:w="4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FD412" w14:textId="77777777" w:rsidR="00ED0E85" w:rsidRPr="00F31686" w:rsidRDefault="00ED0E85" w:rsidP="002517A2">
            <w:pPr>
              <w:snapToGrid w:val="0"/>
              <w:rPr>
                <w:rFonts w:ascii="Cambria" w:hAnsi="Cambria" w:cs="Cambria"/>
              </w:rPr>
            </w:pPr>
          </w:p>
        </w:tc>
      </w:tr>
      <w:tr w:rsidR="00ED0E85" w:rsidRPr="00F31686" w14:paraId="34EEE40F" w14:textId="77777777" w:rsidTr="002517A2">
        <w:trPr>
          <w:trHeight w:val="397"/>
        </w:trPr>
        <w:tc>
          <w:tcPr>
            <w:tcW w:w="4606" w:type="dxa"/>
            <w:tcBorders>
              <w:top w:val="single" w:sz="4" w:space="0" w:color="000000"/>
              <w:left w:val="single" w:sz="4" w:space="0" w:color="000000"/>
              <w:bottom w:val="single" w:sz="4" w:space="0" w:color="000000"/>
            </w:tcBorders>
            <w:shd w:val="clear" w:color="auto" w:fill="auto"/>
            <w:vAlign w:val="center"/>
          </w:tcPr>
          <w:p w14:paraId="55C37608" w14:textId="77777777" w:rsidR="00ED0E85" w:rsidRPr="00F31686" w:rsidRDefault="00ED0E85" w:rsidP="002517A2">
            <w:pPr>
              <w:ind w:left="431"/>
              <w:rPr>
                <w:rFonts w:ascii="Cambria" w:hAnsi="Cambria" w:cs="Cambria"/>
              </w:rPr>
            </w:pPr>
            <w:r w:rsidRPr="00F31686">
              <w:rPr>
                <w:rFonts w:ascii="Cambria" w:hAnsi="Cambria" w:cs="Cambria"/>
                <w:sz w:val="22"/>
                <w:szCs w:val="22"/>
              </w:rPr>
              <w:t>IČ:</w:t>
            </w:r>
          </w:p>
        </w:tc>
        <w:tc>
          <w:tcPr>
            <w:tcW w:w="4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3F370" w14:textId="77777777" w:rsidR="00ED0E85" w:rsidRPr="00F31686" w:rsidRDefault="00ED0E85" w:rsidP="002517A2">
            <w:pPr>
              <w:snapToGrid w:val="0"/>
              <w:rPr>
                <w:rFonts w:ascii="Cambria" w:hAnsi="Cambria" w:cs="Cambria"/>
              </w:rPr>
            </w:pPr>
          </w:p>
        </w:tc>
      </w:tr>
    </w:tbl>
    <w:p w14:paraId="2163B869" w14:textId="77777777" w:rsidR="00ED0E85" w:rsidRPr="00F31686" w:rsidRDefault="00ED0E85" w:rsidP="00ED0E85">
      <w:pPr>
        <w:pStyle w:val="Normlnweb"/>
        <w:spacing w:after="0"/>
        <w:jc w:val="center"/>
        <w:rPr>
          <w:rFonts w:ascii="Cambria" w:hAnsi="Cambria" w:cs="Tahoma"/>
          <w:b/>
          <w:bCs/>
          <w:sz w:val="32"/>
          <w:szCs w:val="32"/>
        </w:rPr>
      </w:pPr>
    </w:p>
    <w:p w14:paraId="74D3C7D2" w14:textId="77777777" w:rsidR="00A01340" w:rsidRPr="00F31686" w:rsidRDefault="00A01340" w:rsidP="00C43F2B">
      <w:pPr>
        <w:rPr>
          <w:rFonts w:ascii="Cambria" w:hAnsi="Cambria" w:cs="Arial"/>
          <w:b/>
          <w:bCs/>
          <w:snapToGrid w:val="0"/>
          <w:sz w:val="14"/>
        </w:rPr>
      </w:pPr>
    </w:p>
    <w:p w14:paraId="4ED2080E" w14:textId="77777777" w:rsidR="00A01340" w:rsidRPr="00F31686" w:rsidRDefault="00A01340" w:rsidP="00C43F2B">
      <w:pPr>
        <w:widowControl w:val="0"/>
        <w:autoSpaceDE w:val="0"/>
        <w:autoSpaceDN w:val="0"/>
        <w:adjustRightInd w:val="0"/>
        <w:jc w:val="both"/>
        <w:rPr>
          <w:rFonts w:ascii="Cambria" w:hAnsi="Cambria" w:cs="Arial"/>
          <w:bCs/>
          <w:color w:val="000000"/>
          <w:sz w:val="22"/>
          <w:szCs w:val="22"/>
        </w:rPr>
      </w:pPr>
      <w:r w:rsidRPr="00F31686">
        <w:rPr>
          <w:rFonts w:ascii="Cambria" w:hAnsi="Cambria" w:cs="Arial"/>
          <w:color w:val="000000" w:themeColor="text1"/>
          <w:sz w:val="22"/>
          <w:szCs w:val="22"/>
        </w:rPr>
        <w:t xml:space="preserve">Účastník tímto prohlašuje, že není obchodní společností dle § 4b* zákona č. 159/2006 Sb., o střetu zájmů, ve znění pozdějších předpisů (dále jen „zákon o střetu zájmů“). </w:t>
      </w:r>
    </w:p>
    <w:p w14:paraId="6A8BEA6F" w14:textId="77777777" w:rsidR="00A01340" w:rsidRPr="00F31686" w:rsidRDefault="00A01340" w:rsidP="00C43F2B">
      <w:pPr>
        <w:widowControl w:val="0"/>
        <w:autoSpaceDE w:val="0"/>
        <w:autoSpaceDN w:val="0"/>
        <w:adjustRightInd w:val="0"/>
        <w:jc w:val="both"/>
        <w:rPr>
          <w:rFonts w:ascii="Cambria" w:hAnsi="Cambria" w:cs="Arial"/>
          <w:bCs/>
          <w:color w:val="000000"/>
          <w:sz w:val="22"/>
          <w:szCs w:val="22"/>
        </w:rPr>
      </w:pPr>
      <w:r w:rsidRPr="00F31686">
        <w:rPr>
          <w:rFonts w:ascii="Cambria" w:hAnsi="Cambria" w:cs="Arial"/>
          <w:color w:val="000000" w:themeColor="text1"/>
          <w:sz w:val="22"/>
          <w:szCs w:val="22"/>
        </w:rPr>
        <w:t>Účastník tímto prohlašuje, že neprokazuje kvalifikaci prostřednictvím poddodavatele, který je obchodní společností dle § 4b* zákona o střetu zájmů.</w:t>
      </w:r>
    </w:p>
    <w:p w14:paraId="14AD8D01" w14:textId="77777777" w:rsidR="00A01340" w:rsidRPr="00F31686" w:rsidRDefault="00A01340" w:rsidP="00C43F2B">
      <w:pPr>
        <w:widowControl w:val="0"/>
        <w:autoSpaceDE w:val="0"/>
        <w:autoSpaceDN w:val="0"/>
        <w:adjustRightInd w:val="0"/>
        <w:jc w:val="both"/>
        <w:rPr>
          <w:rFonts w:ascii="Cambria" w:hAnsi="Cambria" w:cs="Arial"/>
          <w:color w:val="000000" w:themeColor="text1"/>
          <w:sz w:val="20"/>
          <w:szCs w:val="20"/>
        </w:rPr>
      </w:pPr>
      <w:r w:rsidRPr="00F31686">
        <w:rPr>
          <w:rFonts w:ascii="Cambria" w:hAnsi="Cambria" w:cs="Arial"/>
          <w:i/>
          <w:color w:val="000000" w:themeColor="text1"/>
          <w:sz w:val="20"/>
          <w:szCs w:val="20"/>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F31686">
        <w:rPr>
          <w:rFonts w:ascii="Cambria" w:hAnsi="Cambria" w:cs="Arial"/>
          <w:color w:val="000000" w:themeColor="text1"/>
          <w:sz w:val="20"/>
          <w:szCs w:val="20"/>
        </w:rPr>
        <w:t>.“</w:t>
      </w:r>
    </w:p>
    <w:p w14:paraId="2BD63C90" w14:textId="77777777" w:rsidR="00ED0E85" w:rsidRPr="00F31686" w:rsidRDefault="00ED0E85" w:rsidP="00C43F2B">
      <w:pPr>
        <w:widowControl w:val="0"/>
        <w:autoSpaceDE w:val="0"/>
        <w:autoSpaceDN w:val="0"/>
        <w:adjustRightInd w:val="0"/>
        <w:jc w:val="both"/>
        <w:rPr>
          <w:rFonts w:ascii="Cambria" w:hAnsi="Cambria" w:cs="Arial"/>
          <w:color w:val="000000" w:themeColor="text1"/>
          <w:sz w:val="20"/>
          <w:szCs w:val="20"/>
        </w:rPr>
      </w:pPr>
    </w:p>
    <w:p w14:paraId="4AAC4C7E" w14:textId="37A2733F" w:rsidR="00ED0E85" w:rsidRPr="00F31686" w:rsidRDefault="00ED0E85" w:rsidP="00C43F2B">
      <w:pPr>
        <w:widowControl w:val="0"/>
        <w:autoSpaceDE w:val="0"/>
        <w:autoSpaceDN w:val="0"/>
        <w:adjustRightInd w:val="0"/>
        <w:jc w:val="both"/>
        <w:rPr>
          <w:rFonts w:ascii="Cambria" w:hAnsi="Cambria" w:cs="Arial"/>
          <w:b/>
          <w:bCs/>
          <w:color w:val="000000" w:themeColor="text1"/>
          <w:sz w:val="20"/>
          <w:szCs w:val="20"/>
        </w:rPr>
      </w:pPr>
      <w:r w:rsidRPr="00F31686">
        <w:rPr>
          <w:rFonts w:ascii="Cambria" w:hAnsi="Cambria" w:cs="Arial"/>
          <w:b/>
          <w:bCs/>
        </w:rPr>
        <w:t>Čestné prohlášení o splnění podmínek Nařízení Rady (EU) 2022/576 ze dne 8. dubna 2022, kterým se mění nařízení (EU) č. 833/2014 o omezujících opatřeních vzhledem k činnostem Ruska destabilizujícím situaci na Ukrajině</w:t>
      </w:r>
    </w:p>
    <w:p w14:paraId="08FD062E" w14:textId="77777777" w:rsidR="00DA5666" w:rsidRPr="00F31686" w:rsidRDefault="00DA5666" w:rsidP="00C43F2B">
      <w:pPr>
        <w:rPr>
          <w:rFonts w:ascii="Cambria" w:hAnsi="Cambria" w:cs="Arial"/>
          <w:b/>
          <w:bCs/>
          <w:snapToGrid w:val="0"/>
          <w:sz w:val="20"/>
          <w:szCs w:val="36"/>
        </w:rPr>
      </w:pPr>
    </w:p>
    <w:p w14:paraId="13CBEB39" w14:textId="77777777" w:rsidR="00DA5666" w:rsidRPr="00F31686" w:rsidRDefault="00DA5666" w:rsidP="00C43F2B">
      <w:pPr>
        <w:widowControl w:val="0"/>
        <w:tabs>
          <w:tab w:val="left" w:pos="284"/>
        </w:tabs>
        <w:autoSpaceDE w:val="0"/>
        <w:autoSpaceDN w:val="0"/>
        <w:adjustRightInd w:val="0"/>
        <w:jc w:val="both"/>
        <w:rPr>
          <w:rFonts w:ascii="Cambria" w:hAnsi="Cambria" w:cs="Arial"/>
          <w:bCs/>
          <w:color w:val="000000"/>
          <w:sz w:val="22"/>
          <w:szCs w:val="22"/>
        </w:rPr>
      </w:pPr>
      <w:r w:rsidRPr="00F31686">
        <w:rPr>
          <w:rFonts w:ascii="Cambria" w:hAnsi="Cambria" w:cs="Arial"/>
          <w:bCs/>
          <w:color w:val="000000"/>
          <w:sz w:val="22"/>
          <w:szCs w:val="22"/>
        </w:rPr>
        <w:t>Účastník tímto v návaznosti na Nařízení Rady (EU) 2022/576 ze dne 8. dubna 2022, kterým se mění nařízení (EU) č. 833/2014 o omezujících opatřeních vzhledem k činnostem Ruska destabilizujícím situaci na Ukrajině, prohlašuje, že:</w:t>
      </w:r>
    </w:p>
    <w:p w14:paraId="110BA700" w14:textId="77777777" w:rsidR="00DA5666" w:rsidRPr="00F31686" w:rsidRDefault="00DA5666" w:rsidP="00C43F2B">
      <w:pPr>
        <w:pStyle w:val="Odstavecseseznamem"/>
        <w:widowControl w:val="0"/>
        <w:numPr>
          <w:ilvl w:val="0"/>
          <w:numId w:val="1"/>
        </w:numPr>
        <w:ind w:left="425" w:hanging="425"/>
        <w:contextualSpacing w:val="0"/>
        <w:jc w:val="both"/>
        <w:rPr>
          <w:rFonts w:ascii="Cambria" w:hAnsi="Cambria" w:cs="Arial"/>
          <w:bCs/>
          <w:color w:val="000000"/>
          <w:sz w:val="22"/>
          <w:szCs w:val="22"/>
        </w:rPr>
      </w:pPr>
      <w:r w:rsidRPr="00F31686">
        <w:rPr>
          <w:rFonts w:ascii="Cambria" w:hAnsi="Cambria" w:cs="Arial"/>
          <w:bCs/>
          <w:color w:val="000000"/>
          <w:sz w:val="22"/>
          <w:szCs w:val="22"/>
        </w:rPr>
        <w:t>není ruským státním příslušníkem, fyzickou či právnickou osobou nebo subjektem či orgánem se sídlem v Rusku,</w:t>
      </w:r>
    </w:p>
    <w:p w14:paraId="071274CF" w14:textId="77777777" w:rsidR="00DA5666" w:rsidRPr="00F31686" w:rsidRDefault="00DA5666" w:rsidP="00C43F2B">
      <w:pPr>
        <w:pStyle w:val="Odstavecseseznamem"/>
        <w:widowControl w:val="0"/>
        <w:numPr>
          <w:ilvl w:val="0"/>
          <w:numId w:val="1"/>
        </w:numPr>
        <w:ind w:left="425" w:hanging="425"/>
        <w:contextualSpacing w:val="0"/>
        <w:jc w:val="both"/>
        <w:rPr>
          <w:rFonts w:ascii="Cambria" w:hAnsi="Cambria" w:cs="Arial"/>
          <w:bCs/>
          <w:color w:val="000000"/>
          <w:sz w:val="22"/>
          <w:szCs w:val="22"/>
        </w:rPr>
      </w:pPr>
      <w:r w:rsidRPr="00F31686">
        <w:rPr>
          <w:rFonts w:ascii="Cambria" w:hAnsi="Cambria" w:cs="Arial"/>
          <w:bCs/>
          <w:color w:val="000000"/>
          <w:sz w:val="22"/>
          <w:szCs w:val="22"/>
        </w:rPr>
        <w:t xml:space="preserve">není právnickou osobou, subjektem nebo orgánem, který je z více než 50 % přímo či nepřímo vlastněn některým ze subjektů uvedených v písmeni a), </w:t>
      </w:r>
    </w:p>
    <w:p w14:paraId="6A17D973" w14:textId="77777777" w:rsidR="00DA5666" w:rsidRPr="00F31686" w:rsidRDefault="00DA5666" w:rsidP="00C43F2B">
      <w:pPr>
        <w:pStyle w:val="Odstavecseseznamem"/>
        <w:widowControl w:val="0"/>
        <w:numPr>
          <w:ilvl w:val="0"/>
          <w:numId w:val="1"/>
        </w:numPr>
        <w:ind w:left="425" w:hanging="425"/>
        <w:jc w:val="both"/>
        <w:rPr>
          <w:rFonts w:ascii="Cambria" w:hAnsi="Cambria" w:cs="Arial"/>
          <w:color w:val="000000"/>
          <w:sz w:val="22"/>
          <w:szCs w:val="22"/>
        </w:rPr>
      </w:pPr>
      <w:r w:rsidRPr="00F31686">
        <w:rPr>
          <w:rFonts w:ascii="Cambria" w:hAnsi="Cambria" w:cs="Arial"/>
          <w:color w:val="000000" w:themeColor="text1"/>
          <w:sz w:val="22"/>
          <w:szCs w:val="22"/>
        </w:rPr>
        <w:t>není fyzickou nebo právnickou osobou, subjektem nebo orgánem, který jedná jménem nebo na pokyn některého ze subjektů uvedených v písmeni a) nebo b).</w:t>
      </w:r>
    </w:p>
    <w:p w14:paraId="2FFE1015" w14:textId="77777777" w:rsidR="00DA5666" w:rsidRPr="00F31686" w:rsidRDefault="00DA5666" w:rsidP="00C43F2B">
      <w:pPr>
        <w:widowControl w:val="0"/>
        <w:jc w:val="both"/>
        <w:rPr>
          <w:rFonts w:ascii="Cambria" w:hAnsi="Cambria" w:cs="Arial"/>
          <w:bCs/>
          <w:color w:val="000000"/>
          <w:sz w:val="22"/>
          <w:szCs w:val="22"/>
        </w:rPr>
      </w:pPr>
      <w:r w:rsidRPr="00F31686">
        <w:rPr>
          <w:rFonts w:ascii="Cambria" w:hAnsi="Cambria" w:cs="Arial"/>
          <w:bCs/>
          <w:color w:val="000000"/>
          <w:sz w:val="22"/>
          <w:szCs w:val="22"/>
        </w:rPr>
        <w:t xml:space="preserve">Účastník dále prohlašuje, že splnění výše uvedených podmínek se týká i případných </w:t>
      </w:r>
      <w:r w:rsidRPr="00F31686">
        <w:rPr>
          <w:rFonts w:ascii="Cambria" w:hAnsi="Cambria" w:cs="Arial"/>
          <w:bCs/>
          <w:color w:val="000000"/>
          <w:sz w:val="22"/>
          <w:szCs w:val="22"/>
        </w:rPr>
        <w:lastRenderedPageBreak/>
        <w:t>poddodavatelů, dodavatelů nebo subjektů, kteří se podílí na plnění veřejné zakázky více než 10 % hodnoty této zakázky, kterými účastník prokazuje kvalifikaci, či s nimi podává společnou nabídku.</w:t>
      </w:r>
    </w:p>
    <w:p w14:paraId="40BBC068" w14:textId="77777777" w:rsidR="00DA5666" w:rsidRPr="00F31686" w:rsidRDefault="00DA5666" w:rsidP="00C43F2B">
      <w:pPr>
        <w:widowControl w:val="0"/>
        <w:jc w:val="both"/>
        <w:rPr>
          <w:rFonts w:ascii="Cambria" w:hAnsi="Cambria" w:cs="Arial"/>
          <w:bCs/>
          <w:color w:val="000000"/>
          <w:sz w:val="22"/>
          <w:szCs w:val="22"/>
        </w:rPr>
      </w:pPr>
    </w:p>
    <w:p w14:paraId="4ADF04E1" w14:textId="77777777" w:rsidR="00991D6D" w:rsidRPr="00F31686" w:rsidRDefault="00991D6D" w:rsidP="00C43F2B">
      <w:pPr>
        <w:widowControl w:val="0"/>
        <w:jc w:val="both"/>
        <w:rPr>
          <w:rFonts w:ascii="Cambria" w:hAnsi="Cambria" w:cs="Arial"/>
          <w:bCs/>
          <w:color w:val="000000"/>
          <w:sz w:val="22"/>
          <w:szCs w:val="22"/>
        </w:rPr>
      </w:pPr>
    </w:p>
    <w:p w14:paraId="68CB0E91" w14:textId="77777777" w:rsidR="00991D6D" w:rsidRPr="00F31686" w:rsidRDefault="00991D6D" w:rsidP="00C43F2B">
      <w:pPr>
        <w:widowControl w:val="0"/>
        <w:jc w:val="both"/>
        <w:rPr>
          <w:rFonts w:ascii="Cambria" w:hAnsi="Cambria" w:cs="Arial"/>
          <w:bCs/>
          <w:color w:val="000000"/>
          <w:sz w:val="22"/>
          <w:szCs w:val="22"/>
        </w:rPr>
      </w:pPr>
    </w:p>
    <w:p w14:paraId="4CE2B8D1" w14:textId="77777777" w:rsidR="00F31686" w:rsidRDefault="00F31686" w:rsidP="00F31686">
      <w:pPr>
        <w:pStyle w:val="Textpsmene"/>
        <w:numPr>
          <w:ilvl w:val="0"/>
          <w:numId w:val="0"/>
        </w:numPr>
        <w:spacing w:line="280" w:lineRule="atLeast"/>
        <w:ind w:left="284" w:right="-2"/>
        <w:rPr>
          <w:rFonts w:ascii="Cambria" w:hAnsi="Cambria" w:cs="Arial"/>
          <w:szCs w:val="24"/>
        </w:rPr>
      </w:pPr>
      <w:r>
        <w:rPr>
          <w:rFonts w:ascii="Cambria" w:hAnsi="Cambria" w:cs="Arial"/>
          <w:szCs w:val="24"/>
        </w:rPr>
        <w:t>V...................................</w:t>
      </w:r>
      <w:r>
        <w:rPr>
          <w:rFonts w:ascii="Cambria" w:hAnsi="Cambria" w:cs="Arial"/>
          <w:color w:val="FF0000"/>
          <w:szCs w:val="24"/>
        </w:rPr>
        <w:t xml:space="preserve"> </w:t>
      </w:r>
      <w:r>
        <w:rPr>
          <w:rFonts w:ascii="Cambria" w:hAnsi="Cambria" w:cs="Arial"/>
          <w:szCs w:val="24"/>
        </w:rPr>
        <w:t>dne …...................</w:t>
      </w:r>
    </w:p>
    <w:p w14:paraId="30D91034" w14:textId="77777777" w:rsidR="00F31686" w:rsidRDefault="00F31686" w:rsidP="00F31686">
      <w:pPr>
        <w:pStyle w:val="Textpsmene"/>
        <w:numPr>
          <w:ilvl w:val="0"/>
          <w:numId w:val="0"/>
        </w:numPr>
        <w:spacing w:line="280" w:lineRule="atLeast"/>
        <w:ind w:left="425" w:right="-2"/>
        <w:rPr>
          <w:rFonts w:ascii="Cambria" w:hAnsi="Cambria" w:cs="Arial"/>
          <w:szCs w:val="24"/>
        </w:rPr>
      </w:pPr>
    </w:p>
    <w:p w14:paraId="124F7269" w14:textId="77777777" w:rsidR="00F31686" w:rsidRDefault="00F31686" w:rsidP="00F31686">
      <w:pPr>
        <w:pStyle w:val="Textpsmene"/>
        <w:numPr>
          <w:ilvl w:val="0"/>
          <w:numId w:val="0"/>
        </w:numPr>
        <w:spacing w:line="280" w:lineRule="atLeast"/>
        <w:ind w:left="425" w:right="-2"/>
        <w:rPr>
          <w:rFonts w:ascii="Cambria" w:hAnsi="Cambria" w:cs="Arial"/>
          <w:szCs w:val="24"/>
        </w:rPr>
      </w:pPr>
    </w:p>
    <w:p w14:paraId="0CE4DF9E" w14:textId="77777777" w:rsidR="00F31686" w:rsidRDefault="00F31686" w:rsidP="00F31686">
      <w:pPr>
        <w:pStyle w:val="Textpsmene"/>
        <w:numPr>
          <w:ilvl w:val="0"/>
          <w:numId w:val="0"/>
        </w:numPr>
        <w:spacing w:line="280" w:lineRule="atLeast"/>
        <w:ind w:left="425" w:right="-2"/>
        <w:rPr>
          <w:rFonts w:ascii="Cambria" w:hAnsi="Cambria" w:cs="Arial"/>
          <w:szCs w:val="24"/>
        </w:rPr>
      </w:pPr>
    </w:p>
    <w:p w14:paraId="43637016" w14:textId="77777777" w:rsidR="00F31686" w:rsidRPr="00991F3A" w:rsidRDefault="00F31686" w:rsidP="00F31686">
      <w:pPr>
        <w:pStyle w:val="Textpsmene"/>
        <w:numPr>
          <w:ilvl w:val="0"/>
          <w:numId w:val="0"/>
        </w:numPr>
        <w:spacing w:line="280" w:lineRule="atLeast"/>
        <w:ind w:left="425" w:right="-2"/>
        <w:jc w:val="right"/>
        <w:rPr>
          <w:rFonts w:ascii="Cambria" w:hAnsi="Cambria" w:cs="Arial"/>
          <w:szCs w:val="24"/>
        </w:rPr>
      </w:pPr>
      <w:r>
        <w:rPr>
          <w:rFonts w:ascii="Cambria" w:hAnsi="Cambria" w:cs="Arial"/>
          <w:szCs w:val="24"/>
        </w:rPr>
        <w:t>..……………………………………………………………….</w:t>
      </w:r>
    </w:p>
    <w:p w14:paraId="58CFE4F7" w14:textId="77777777" w:rsidR="00F31686" w:rsidRDefault="00F31686" w:rsidP="00F31686">
      <w:pPr>
        <w:pStyle w:val="Textpsmene"/>
        <w:numPr>
          <w:ilvl w:val="0"/>
          <w:numId w:val="0"/>
        </w:numPr>
        <w:spacing w:line="280" w:lineRule="atLeast"/>
        <w:ind w:left="425" w:right="-2"/>
        <w:jc w:val="right"/>
        <w:rPr>
          <w:rFonts w:ascii="Cambria" w:hAnsi="Cambria" w:cs="Arial"/>
          <w:szCs w:val="24"/>
        </w:rPr>
      </w:pPr>
    </w:p>
    <w:p w14:paraId="3A8FC3ED" w14:textId="77777777" w:rsidR="00F31686" w:rsidRDefault="00F31686" w:rsidP="00F31686">
      <w:pPr>
        <w:pStyle w:val="Textpsmene"/>
        <w:numPr>
          <w:ilvl w:val="0"/>
          <w:numId w:val="0"/>
        </w:numPr>
        <w:spacing w:line="280" w:lineRule="atLeast"/>
        <w:ind w:left="2410" w:right="-2"/>
        <w:jc w:val="right"/>
      </w:pPr>
      <w:r>
        <w:rPr>
          <w:rFonts w:ascii="Cambria" w:hAnsi="Cambria" w:cs="Arial"/>
          <w:szCs w:val="24"/>
        </w:rPr>
        <w:t xml:space="preserve">   </w:t>
      </w:r>
      <w:r>
        <w:rPr>
          <w:rFonts w:ascii="Cambria" w:hAnsi="Cambria" w:cs="Arial"/>
          <w:szCs w:val="24"/>
        </w:rPr>
        <w:tab/>
      </w:r>
      <w:r>
        <w:rPr>
          <w:rFonts w:ascii="Cambria" w:hAnsi="Cambria" w:cs="Arial"/>
          <w:szCs w:val="24"/>
        </w:rPr>
        <w:tab/>
        <w:t>podpis osoby oprávněné jednat jménem či za účastníka zadávacího řízení</w:t>
      </w:r>
    </w:p>
    <w:p w14:paraId="03BFFAEC" w14:textId="77777777" w:rsidR="00C10E71" w:rsidRPr="00F31686" w:rsidRDefault="00C10E71" w:rsidP="00F31686">
      <w:pPr>
        <w:rPr>
          <w:rFonts w:ascii="Cambria" w:hAnsi="Cambria" w:cs="Arial"/>
          <w:szCs w:val="22"/>
          <w:lang w:eastAsia="en-US"/>
        </w:rPr>
      </w:pPr>
    </w:p>
    <w:sectPr w:rsidR="00C10E71" w:rsidRPr="00F31686" w:rsidSect="001A2AC0">
      <w:headerReference w:type="default" r:id="rId7"/>
      <w:pgSz w:w="11906" w:h="16838"/>
      <w:pgMar w:top="709"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183F1" w14:textId="77777777" w:rsidR="00260245" w:rsidRDefault="00260245" w:rsidP="009C07A2">
      <w:r>
        <w:separator/>
      </w:r>
    </w:p>
  </w:endnote>
  <w:endnote w:type="continuationSeparator" w:id="0">
    <w:p w14:paraId="4F2704D3" w14:textId="77777777" w:rsidR="00260245" w:rsidRDefault="00260245" w:rsidP="009C07A2">
      <w:r>
        <w:continuationSeparator/>
      </w:r>
    </w:p>
  </w:endnote>
  <w:endnote w:type="continuationNotice" w:id="1">
    <w:p w14:paraId="054E3CB2" w14:textId="77777777" w:rsidR="00260245" w:rsidRDefault="002602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33702" w14:textId="77777777" w:rsidR="00260245" w:rsidRDefault="00260245" w:rsidP="009C07A2">
      <w:r>
        <w:separator/>
      </w:r>
    </w:p>
  </w:footnote>
  <w:footnote w:type="continuationSeparator" w:id="0">
    <w:p w14:paraId="401501D4" w14:textId="77777777" w:rsidR="00260245" w:rsidRDefault="00260245" w:rsidP="009C07A2">
      <w:r>
        <w:continuationSeparator/>
      </w:r>
    </w:p>
  </w:footnote>
  <w:footnote w:type="continuationNotice" w:id="1">
    <w:p w14:paraId="2D5F17B8" w14:textId="77777777" w:rsidR="00260245" w:rsidRDefault="002602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9E5A" w14:textId="5CE25646" w:rsidR="00C43F2B" w:rsidRDefault="000D6DA0" w:rsidP="00C43F2B">
    <w:pPr>
      <w:pStyle w:val="Zhlav"/>
      <w:ind w:hanging="709"/>
      <w:jc w:val="center"/>
    </w:pPr>
    <w:bookmarkStart w:id="1" w:name="_Hlk200525121"/>
    <w:bookmarkStart w:id="2" w:name="_Hlk161657844"/>
    <w:r w:rsidRPr="00AC4F97">
      <w:rPr>
        <w:noProof/>
      </w:rPr>
      <w:drawing>
        <wp:anchor distT="0" distB="0" distL="114300" distR="114300" simplePos="0" relativeHeight="251657216" behindDoc="0" locked="0" layoutInCell="1" allowOverlap="1" wp14:anchorId="429B190A" wp14:editId="07F94481">
          <wp:simplePos x="0" y="0"/>
          <wp:positionH relativeFrom="margin">
            <wp:posOffset>4900930</wp:posOffset>
          </wp:positionH>
          <wp:positionV relativeFrom="margin">
            <wp:posOffset>-1221740</wp:posOffset>
          </wp:positionV>
          <wp:extent cx="1023620" cy="1085850"/>
          <wp:effectExtent l="0" t="0" r="0" b="0"/>
          <wp:wrapSquare wrapText="bothSides"/>
          <wp:docPr id="1911009126" name="Obrázek 1" descr="Znak obce Bý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Býkov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362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r w:rsidR="00ED0E85">
      <w:tab/>
    </w:r>
    <w:r w:rsidR="00ED0E85">
      <w:tab/>
    </w:r>
    <w:r w:rsidR="00ED0E85">
      <w:tab/>
    </w:r>
    <w:bookmarkEnd w:id="2"/>
  </w:p>
  <w:p w14:paraId="7DA14A76" w14:textId="77777777" w:rsidR="000D6DA0" w:rsidRDefault="000D6DA0" w:rsidP="00C43F2B">
    <w:pPr>
      <w:pStyle w:val="Zhlav"/>
      <w:ind w:hanging="709"/>
      <w:jc w:val="center"/>
    </w:pPr>
  </w:p>
  <w:p w14:paraId="7882F3E8" w14:textId="70480C24" w:rsidR="000D6DA0" w:rsidRDefault="000D6DA0" w:rsidP="00C43F2B">
    <w:pPr>
      <w:pStyle w:val="Zhlav"/>
      <w:ind w:hanging="709"/>
      <w:jc w:val="center"/>
    </w:pPr>
  </w:p>
  <w:p w14:paraId="2A877448" w14:textId="42C6BA35" w:rsidR="000D6DA0" w:rsidRDefault="000D6DA0" w:rsidP="00C43F2B">
    <w:pPr>
      <w:pStyle w:val="Zhlav"/>
      <w:ind w:hanging="709"/>
      <w:jc w:val="center"/>
    </w:pPr>
  </w:p>
  <w:p w14:paraId="684538A6" w14:textId="77777777" w:rsidR="000D6DA0" w:rsidRDefault="000D6DA0" w:rsidP="00C43F2B">
    <w:pPr>
      <w:pStyle w:val="Zhlav"/>
      <w:ind w:hanging="709"/>
      <w:jc w:val="center"/>
    </w:pPr>
  </w:p>
  <w:p w14:paraId="6161A833" w14:textId="77777777" w:rsidR="000D6DA0" w:rsidRDefault="000D6DA0" w:rsidP="00C43F2B">
    <w:pPr>
      <w:pStyle w:val="Zhlav"/>
      <w:ind w:hanging="709"/>
      <w:jc w:val="center"/>
    </w:pPr>
  </w:p>
  <w:p w14:paraId="2224B33D" w14:textId="77777777" w:rsidR="00C43F2B" w:rsidRDefault="00C43F2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33"/>
    <w:lvl w:ilvl="0">
      <w:start w:val="1"/>
      <w:numFmt w:val="decima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 w15:restartNumberingAfterBreak="0">
    <w:nsid w:val="29666E53"/>
    <w:multiLevelType w:val="multilevel"/>
    <w:tmpl w:val="61CAE358"/>
    <w:lvl w:ilvl="0">
      <w:start w:val="1"/>
      <w:numFmt w:val="decimal"/>
      <w:pStyle w:val="Textpsmen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1E355CB"/>
    <w:multiLevelType w:val="hybridMultilevel"/>
    <w:tmpl w:val="34029B9C"/>
    <w:lvl w:ilvl="0" w:tplc="82D81CB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9009396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5422578">
    <w:abstractNumId w:val="2"/>
  </w:num>
  <w:num w:numId="3" w16cid:durableId="615022278">
    <w:abstractNumId w:val="0"/>
  </w:num>
  <w:num w:numId="4" w16cid:durableId="654341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40"/>
    <w:rsid w:val="00023B65"/>
    <w:rsid w:val="00037197"/>
    <w:rsid w:val="000A580D"/>
    <w:rsid w:val="000C4DCC"/>
    <w:rsid w:val="000D6DA0"/>
    <w:rsid w:val="00133745"/>
    <w:rsid w:val="00147FB7"/>
    <w:rsid w:val="00184239"/>
    <w:rsid w:val="001A2AC0"/>
    <w:rsid w:val="001D0134"/>
    <w:rsid w:val="001F60FA"/>
    <w:rsid w:val="002235B8"/>
    <w:rsid w:val="00260245"/>
    <w:rsid w:val="002A4018"/>
    <w:rsid w:val="003B0774"/>
    <w:rsid w:val="00480DB8"/>
    <w:rsid w:val="004A371E"/>
    <w:rsid w:val="004F1C0D"/>
    <w:rsid w:val="00503524"/>
    <w:rsid w:val="00507BFE"/>
    <w:rsid w:val="005875F0"/>
    <w:rsid w:val="005C00E5"/>
    <w:rsid w:val="005F3E10"/>
    <w:rsid w:val="00621E84"/>
    <w:rsid w:val="00717A06"/>
    <w:rsid w:val="00760AA2"/>
    <w:rsid w:val="00792F3F"/>
    <w:rsid w:val="007F7F26"/>
    <w:rsid w:val="00803DBB"/>
    <w:rsid w:val="0080565A"/>
    <w:rsid w:val="00890FC2"/>
    <w:rsid w:val="00891825"/>
    <w:rsid w:val="008D1586"/>
    <w:rsid w:val="008E4AD0"/>
    <w:rsid w:val="008F3FEE"/>
    <w:rsid w:val="00951014"/>
    <w:rsid w:val="00955507"/>
    <w:rsid w:val="00975355"/>
    <w:rsid w:val="00991D6D"/>
    <w:rsid w:val="009A2CD7"/>
    <w:rsid w:val="009C07A2"/>
    <w:rsid w:val="009D25D9"/>
    <w:rsid w:val="00A01340"/>
    <w:rsid w:val="00A46C5D"/>
    <w:rsid w:val="00A548E2"/>
    <w:rsid w:val="00AF378B"/>
    <w:rsid w:val="00B043DF"/>
    <w:rsid w:val="00B2054B"/>
    <w:rsid w:val="00BA3D65"/>
    <w:rsid w:val="00BA5570"/>
    <w:rsid w:val="00BF1EA9"/>
    <w:rsid w:val="00C10E71"/>
    <w:rsid w:val="00C16D6E"/>
    <w:rsid w:val="00C43F2B"/>
    <w:rsid w:val="00C926FD"/>
    <w:rsid w:val="00CD02CE"/>
    <w:rsid w:val="00CE7E74"/>
    <w:rsid w:val="00D14969"/>
    <w:rsid w:val="00D73427"/>
    <w:rsid w:val="00DA16AB"/>
    <w:rsid w:val="00DA5666"/>
    <w:rsid w:val="00DB2D2A"/>
    <w:rsid w:val="00DF743D"/>
    <w:rsid w:val="00E32EC8"/>
    <w:rsid w:val="00ED0E85"/>
    <w:rsid w:val="00EF63CC"/>
    <w:rsid w:val="00F042D5"/>
    <w:rsid w:val="00F04B8E"/>
    <w:rsid w:val="00F31686"/>
    <w:rsid w:val="00F554DE"/>
    <w:rsid w:val="00F65C1C"/>
    <w:rsid w:val="00F8163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55E2"/>
  <w15:docId w15:val="{51E4D2E0-83B0-4D98-8911-903263030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13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013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
    <w:link w:val="Nadpis2Char"/>
    <w:unhideWhenUsed/>
    <w:qFormat/>
    <w:rsid w:val="00A01340"/>
    <w:pPr>
      <w:spacing w:before="120" w:after="120"/>
      <w:jc w:val="center"/>
      <w:outlineLvl w:val="1"/>
    </w:pPr>
    <w:rPr>
      <w:rFonts w:ascii="Calibri" w:hAnsi="Calibri"/>
      <w:b/>
      <w:color w:val="auto"/>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A01340"/>
    <w:rPr>
      <w:rFonts w:ascii="Calibri" w:eastAsiaTheme="majorEastAsia" w:hAnsi="Calibri" w:cstheme="majorBidi"/>
      <w:b/>
      <w:sz w:val="24"/>
      <w:szCs w:val="26"/>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A01340"/>
    <w:pPr>
      <w:ind w:left="720"/>
      <w:contextualSpacing/>
    </w:pPr>
  </w:style>
  <w:style w:type="table" w:styleId="Mkatabulky">
    <w:name w:val="Table Grid"/>
    <w:basedOn w:val="Normlntabulka"/>
    <w:uiPriority w:val="59"/>
    <w:rsid w:val="00A01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A01340"/>
    <w:rPr>
      <w:sz w:val="16"/>
      <w:szCs w:val="16"/>
    </w:rPr>
  </w:style>
  <w:style w:type="paragraph" w:styleId="Textkomente">
    <w:name w:val="annotation text"/>
    <w:basedOn w:val="Normln"/>
    <w:link w:val="TextkomenteChar"/>
    <w:uiPriority w:val="99"/>
    <w:unhideWhenUsed/>
    <w:rsid w:val="00A01340"/>
    <w:rPr>
      <w:sz w:val="20"/>
      <w:szCs w:val="20"/>
    </w:rPr>
  </w:style>
  <w:style w:type="character" w:customStyle="1" w:styleId="TextkomenteChar">
    <w:name w:val="Text komentáře Char"/>
    <w:basedOn w:val="Standardnpsmoodstavce"/>
    <w:link w:val="Textkomente"/>
    <w:uiPriority w:val="99"/>
    <w:rsid w:val="00A01340"/>
    <w:rPr>
      <w:rFonts w:ascii="Times New Roman" w:eastAsia="Times New Roman" w:hAnsi="Times New Roman" w:cs="Times New Roman"/>
      <w:sz w:val="20"/>
      <w:szCs w:val="20"/>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A01340"/>
    <w:rPr>
      <w:rFonts w:ascii="Times New Roman" w:eastAsia="Times New Roman" w:hAnsi="Times New Roman" w:cs="Times New Roman"/>
      <w:sz w:val="24"/>
      <w:szCs w:val="24"/>
      <w:lang w:eastAsia="cs-CZ"/>
    </w:rPr>
  </w:style>
  <w:style w:type="paragraph" w:customStyle="1" w:styleId="paragraph">
    <w:name w:val="paragraph"/>
    <w:basedOn w:val="Normln"/>
    <w:rsid w:val="00A01340"/>
    <w:pPr>
      <w:spacing w:before="100" w:beforeAutospacing="1" w:after="100" w:afterAutospacing="1"/>
    </w:pPr>
  </w:style>
  <w:style w:type="character" w:customStyle="1" w:styleId="Nadpis1Char">
    <w:name w:val="Nadpis 1 Char"/>
    <w:basedOn w:val="Standardnpsmoodstavce"/>
    <w:link w:val="Nadpis1"/>
    <w:uiPriority w:val="9"/>
    <w:rsid w:val="00A01340"/>
    <w:rPr>
      <w:rFonts w:asciiTheme="majorHAnsi" w:eastAsiaTheme="majorEastAsia" w:hAnsiTheme="majorHAnsi" w:cstheme="majorBidi"/>
      <w:color w:val="2E74B5" w:themeColor="accent1" w:themeShade="BF"/>
      <w:sz w:val="32"/>
      <w:szCs w:val="32"/>
      <w:lang w:eastAsia="cs-CZ"/>
    </w:rPr>
  </w:style>
  <w:style w:type="paragraph" w:styleId="Textbubliny">
    <w:name w:val="Balloon Text"/>
    <w:basedOn w:val="Normln"/>
    <w:link w:val="TextbublinyChar"/>
    <w:uiPriority w:val="99"/>
    <w:semiHidden/>
    <w:unhideWhenUsed/>
    <w:rsid w:val="00A0134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01340"/>
    <w:rPr>
      <w:rFonts w:ascii="Segoe UI" w:eastAsia="Times New Roman" w:hAnsi="Segoe UI" w:cs="Segoe UI"/>
      <w:sz w:val="18"/>
      <w:szCs w:val="18"/>
      <w:lang w:eastAsia="cs-CZ"/>
    </w:rPr>
  </w:style>
  <w:style w:type="paragraph" w:styleId="Zhlav">
    <w:name w:val="header"/>
    <w:aliases w:val="ho,header odd,first,heading one,Odd Header,h"/>
    <w:basedOn w:val="Normln"/>
    <w:link w:val="ZhlavChar"/>
    <w:unhideWhenUsed/>
    <w:rsid w:val="009C07A2"/>
    <w:pPr>
      <w:tabs>
        <w:tab w:val="center" w:pos="4536"/>
        <w:tab w:val="right" w:pos="9072"/>
      </w:tabs>
    </w:pPr>
  </w:style>
  <w:style w:type="character" w:customStyle="1" w:styleId="ZhlavChar">
    <w:name w:val="Záhlaví Char"/>
    <w:aliases w:val="ho Char,header odd Char,first Char,heading one Char,Odd Header Char,h Char"/>
    <w:basedOn w:val="Standardnpsmoodstavce"/>
    <w:link w:val="Zhlav"/>
    <w:rsid w:val="009C07A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C07A2"/>
    <w:pPr>
      <w:tabs>
        <w:tab w:val="center" w:pos="4536"/>
        <w:tab w:val="right" w:pos="9072"/>
      </w:tabs>
    </w:pPr>
  </w:style>
  <w:style w:type="character" w:customStyle="1" w:styleId="ZpatChar">
    <w:name w:val="Zápatí Char"/>
    <w:basedOn w:val="Standardnpsmoodstavce"/>
    <w:link w:val="Zpat"/>
    <w:uiPriority w:val="99"/>
    <w:rsid w:val="009C07A2"/>
    <w:rPr>
      <w:rFonts w:ascii="Times New Roman" w:eastAsia="Times New Roman" w:hAnsi="Times New Roman" w:cs="Times New Roman"/>
      <w:sz w:val="24"/>
      <w:szCs w:val="24"/>
      <w:lang w:eastAsia="cs-CZ"/>
    </w:rPr>
  </w:style>
  <w:style w:type="paragraph" w:styleId="Pedmtkomente">
    <w:name w:val="annotation subject"/>
    <w:basedOn w:val="Textkomente"/>
    <w:next w:val="Textkomente"/>
    <w:link w:val="PedmtkomenteChar"/>
    <w:uiPriority w:val="99"/>
    <w:semiHidden/>
    <w:unhideWhenUsed/>
    <w:rsid w:val="007F7F26"/>
    <w:rPr>
      <w:b/>
      <w:bCs/>
    </w:rPr>
  </w:style>
  <w:style w:type="character" w:customStyle="1" w:styleId="PedmtkomenteChar">
    <w:name w:val="Předmět komentáře Char"/>
    <w:basedOn w:val="TextkomenteChar"/>
    <w:link w:val="Pedmtkomente"/>
    <w:uiPriority w:val="99"/>
    <w:semiHidden/>
    <w:rsid w:val="007F7F26"/>
    <w:rPr>
      <w:rFonts w:ascii="Times New Roman" w:eastAsia="Times New Roman" w:hAnsi="Times New Roman" w:cs="Times New Roman"/>
      <w:b/>
      <w:bCs/>
      <w:sz w:val="20"/>
      <w:szCs w:val="20"/>
      <w:lang w:eastAsia="cs-CZ"/>
    </w:rPr>
  </w:style>
  <w:style w:type="paragraph" w:customStyle="1" w:styleId="Stylodsazfurt11bVlevo0cm">
    <w:name w:val="Styl odsaz furt + 11 b. Vlevo:  0 cm"/>
    <w:basedOn w:val="Normln"/>
    <w:rsid w:val="001F60FA"/>
    <w:pPr>
      <w:spacing w:before="120"/>
      <w:jc w:val="both"/>
    </w:pPr>
    <w:rPr>
      <w:rFonts w:ascii="Tahoma" w:hAnsi="Tahoma"/>
      <w:color w:val="000000"/>
      <w:sz w:val="22"/>
      <w:szCs w:val="20"/>
    </w:rPr>
  </w:style>
  <w:style w:type="paragraph" w:styleId="Normlnweb">
    <w:name w:val="Normal (Web)"/>
    <w:basedOn w:val="Normln"/>
    <w:uiPriority w:val="99"/>
    <w:unhideWhenUsed/>
    <w:rsid w:val="00ED0E85"/>
    <w:pPr>
      <w:spacing w:before="100" w:beforeAutospacing="1" w:after="119"/>
    </w:pPr>
  </w:style>
  <w:style w:type="paragraph" w:customStyle="1" w:styleId="Textpsmene">
    <w:name w:val="Text písmene"/>
    <w:basedOn w:val="Normln"/>
    <w:uiPriority w:val="99"/>
    <w:rsid w:val="00F31686"/>
    <w:pPr>
      <w:numPr>
        <w:numId w:val="4"/>
      </w:numPr>
      <w:suppressAutoHyphens/>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390</Words>
  <Characters>2306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Kristýna Dvořáková</dc:creator>
  <cp:keywords/>
  <dc:description/>
  <cp:lastModifiedBy>Jaruška-PC</cp:lastModifiedBy>
  <cp:revision>3</cp:revision>
  <dcterms:created xsi:type="dcterms:W3CDTF">2025-06-11T07:36:00Z</dcterms:created>
  <dcterms:modified xsi:type="dcterms:W3CDTF">2025-06-11T07:51:00Z</dcterms:modified>
</cp:coreProperties>
</file>