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039"/>
      </w:tblGrid>
      <w:tr w:rsidR="00AB5B0C" w:rsidRPr="0042629D" w14:paraId="587FB660" w14:textId="77777777" w:rsidTr="00AB5B0C">
        <w:tc>
          <w:tcPr>
            <w:tcW w:w="9039" w:type="dxa"/>
          </w:tcPr>
          <w:p w14:paraId="73134B0F" w14:textId="4984FE4C" w:rsidR="00AB5B0C" w:rsidRPr="0042629D" w:rsidRDefault="00DD5A24" w:rsidP="00C04BDF">
            <w:pPr>
              <w:tabs>
                <w:tab w:val="left" w:pos="3282"/>
              </w:tabs>
              <w:jc w:val="center"/>
              <w:rPr>
                <w:b/>
                <w:sz w:val="32"/>
                <w:szCs w:val="32"/>
              </w:rPr>
            </w:pPr>
            <w:r>
              <w:rPr>
                <w:b/>
                <w:sz w:val="32"/>
                <w:szCs w:val="32"/>
              </w:rPr>
              <w:t xml:space="preserve">NÁVRH </w:t>
            </w:r>
            <w:r w:rsidR="00AB5B0C" w:rsidRPr="0042629D">
              <w:rPr>
                <w:b/>
                <w:sz w:val="32"/>
                <w:szCs w:val="32"/>
              </w:rPr>
              <w:t>KUPNÍ SMLOUV</w:t>
            </w:r>
            <w:r>
              <w:rPr>
                <w:b/>
                <w:sz w:val="32"/>
                <w:szCs w:val="32"/>
              </w:rPr>
              <w:t>Y</w:t>
            </w:r>
          </w:p>
          <w:p w14:paraId="463373A3" w14:textId="77777777" w:rsidR="00AB5B0C" w:rsidRPr="0042629D" w:rsidRDefault="00AB5B0C" w:rsidP="000C4B6C">
            <w:pPr>
              <w:tabs>
                <w:tab w:val="left" w:pos="3282"/>
              </w:tabs>
              <w:jc w:val="both"/>
            </w:pPr>
          </w:p>
          <w:p w14:paraId="3EE8115A" w14:textId="77777777" w:rsidR="00AB5B0C" w:rsidRPr="0042629D" w:rsidRDefault="00AB5B0C" w:rsidP="000C4B6C">
            <w:pPr>
              <w:tabs>
                <w:tab w:val="left" w:pos="3282"/>
              </w:tabs>
              <w:jc w:val="both"/>
            </w:pPr>
          </w:p>
          <w:p w14:paraId="67EE7B11" w14:textId="77777777" w:rsidR="00AB5B0C" w:rsidRPr="0042629D" w:rsidRDefault="00AB5B0C" w:rsidP="00AB5B0C">
            <w:pPr>
              <w:tabs>
                <w:tab w:val="left" w:pos="3282"/>
              </w:tabs>
              <w:jc w:val="center"/>
            </w:pPr>
            <w:r w:rsidRPr="0042629D">
              <w:t>uzavřená ve smyslu ustanovení § 2079 a násl. zákona č. 89/2012 Sb., občanského zákoníku ve znění pozdějších předpisů (dále jen „Občanský zákoník“)</w:t>
            </w:r>
          </w:p>
          <w:p w14:paraId="42F41F0E" w14:textId="77777777" w:rsidR="00AB5B0C" w:rsidRPr="0042629D" w:rsidRDefault="00AB5B0C" w:rsidP="007877F8">
            <w:pPr>
              <w:jc w:val="center"/>
            </w:pPr>
            <w:r w:rsidRPr="0042629D">
              <w:t>mezi</w:t>
            </w:r>
          </w:p>
          <w:p w14:paraId="2A583ACC" w14:textId="77777777" w:rsidR="00AB5B0C" w:rsidRPr="0042629D" w:rsidRDefault="00AB5B0C" w:rsidP="00033124">
            <w:pPr>
              <w:jc w:val="both"/>
            </w:pPr>
          </w:p>
          <w:p w14:paraId="15D46E5E" w14:textId="77777777" w:rsidR="00EC65ED" w:rsidRPr="0042629D" w:rsidRDefault="00EC65ED" w:rsidP="00EC65ED">
            <w:pPr>
              <w:spacing w:before="60" w:after="60"/>
              <w:ind w:left="720" w:hanging="720"/>
              <w:jc w:val="both"/>
              <w:rPr>
                <w:b/>
                <w:bCs/>
              </w:rPr>
            </w:pPr>
            <w:r w:rsidRPr="0042629D">
              <w:rPr>
                <w:b/>
                <w:bCs/>
              </w:rPr>
              <w:t>Leube Beton s.r.o.</w:t>
            </w:r>
          </w:p>
          <w:p w14:paraId="119ABFDA" w14:textId="77777777" w:rsidR="00EC65ED" w:rsidRPr="0042629D" w:rsidRDefault="00EC65ED" w:rsidP="00EC65ED">
            <w:pPr>
              <w:spacing w:before="60" w:after="60"/>
              <w:ind w:left="720" w:hanging="720"/>
              <w:jc w:val="both"/>
              <w:rPr>
                <w:bCs/>
              </w:rPr>
            </w:pPr>
            <w:r w:rsidRPr="0042629D">
              <w:rPr>
                <w:bCs/>
              </w:rPr>
              <w:t>IČ: 60714026</w:t>
            </w:r>
          </w:p>
          <w:p w14:paraId="78BECE68" w14:textId="77777777" w:rsidR="00EC65ED" w:rsidRPr="0042629D" w:rsidRDefault="00EC65ED" w:rsidP="00EC65ED">
            <w:pPr>
              <w:spacing w:before="60" w:after="60"/>
              <w:ind w:left="720" w:hanging="720"/>
              <w:jc w:val="both"/>
              <w:rPr>
                <w:bCs/>
              </w:rPr>
            </w:pPr>
            <w:r w:rsidRPr="0042629D">
              <w:rPr>
                <w:bCs/>
              </w:rPr>
              <w:t xml:space="preserve">DIČ: CZ60714026 </w:t>
            </w:r>
          </w:p>
          <w:p w14:paraId="4B015F2C" w14:textId="77777777" w:rsidR="00EC65ED" w:rsidRPr="0042629D" w:rsidRDefault="00EC65ED" w:rsidP="00EC65ED">
            <w:pPr>
              <w:spacing w:before="60" w:after="60"/>
              <w:ind w:left="720" w:hanging="720"/>
              <w:jc w:val="both"/>
              <w:rPr>
                <w:bCs/>
              </w:rPr>
            </w:pPr>
            <w:r w:rsidRPr="0042629D">
              <w:rPr>
                <w:bCs/>
              </w:rPr>
              <w:t xml:space="preserve">se sídlem U Hlavního nádraží 2764/3, Jihlava, PSČ: 58601 </w:t>
            </w:r>
          </w:p>
          <w:p w14:paraId="0EACEA56" w14:textId="77777777" w:rsidR="00EC65ED" w:rsidRPr="0042629D" w:rsidRDefault="00EC65ED" w:rsidP="00EC65ED">
            <w:pPr>
              <w:spacing w:before="60" w:after="60"/>
              <w:ind w:left="720" w:hanging="720"/>
              <w:jc w:val="both"/>
              <w:rPr>
                <w:bCs/>
              </w:rPr>
            </w:pPr>
            <w:r w:rsidRPr="0042629D">
              <w:rPr>
                <w:bCs/>
              </w:rPr>
              <w:t xml:space="preserve">zastoupený jednatelem Tomášem Váňou, MBA  </w:t>
            </w:r>
          </w:p>
          <w:p w14:paraId="1AA6A66F" w14:textId="77777777" w:rsidR="00EC65ED" w:rsidRPr="0042629D" w:rsidRDefault="00EC65ED" w:rsidP="00EC65ED">
            <w:pPr>
              <w:spacing w:before="60" w:after="60"/>
              <w:ind w:left="720" w:hanging="720"/>
              <w:jc w:val="both"/>
              <w:rPr>
                <w:bCs/>
              </w:rPr>
            </w:pPr>
            <w:r w:rsidRPr="0042629D">
              <w:rPr>
                <w:bCs/>
              </w:rPr>
              <w:t>kontaktní e-mail: vana@leube.cz</w:t>
            </w:r>
          </w:p>
          <w:p w14:paraId="064BA4DA" w14:textId="77777777" w:rsidR="00AB5B0C" w:rsidRPr="0042629D" w:rsidRDefault="00AB5B0C" w:rsidP="000C4B6C">
            <w:pPr>
              <w:tabs>
                <w:tab w:val="left" w:pos="3282"/>
              </w:tabs>
              <w:jc w:val="both"/>
            </w:pPr>
          </w:p>
          <w:p w14:paraId="1EFFFF56" w14:textId="77777777" w:rsidR="00AB5B0C" w:rsidRPr="0042629D" w:rsidRDefault="00AB5B0C" w:rsidP="000C4B6C">
            <w:pPr>
              <w:tabs>
                <w:tab w:val="left" w:pos="3282"/>
              </w:tabs>
              <w:jc w:val="both"/>
            </w:pPr>
            <w:r w:rsidRPr="0042629D">
              <w:t>jako „prodávající“</w:t>
            </w:r>
          </w:p>
          <w:p w14:paraId="5DF34C4C" w14:textId="77777777" w:rsidR="00AB5B0C" w:rsidRPr="0042629D" w:rsidRDefault="00AB5B0C" w:rsidP="000C4B6C">
            <w:pPr>
              <w:tabs>
                <w:tab w:val="left" w:pos="3282"/>
              </w:tabs>
              <w:jc w:val="both"/>
            </w:pPr>
          </w:p>
          <w:p w14:paraId="59C2F971" w14:textId="77777777" w:rsidR="00AB5B0C" w:rsidRPr="0042629D" w:rsidRDefault="00AB5B0C" w:rsidP="00C04BDF">
            <w:pPr>
              <w:tabs>
                <w:tab w:val="left" w:pos="3282"/>
              </w:tabs>
              <w:jc w:val="center"/>
            </w:pPr>
            <w:r w:rsidRPr="0042629D">
              <w:t>a</w:t>
            </w:r>
          </w:p>
          <w:p w14:paraId="27E84B3B" w14:textId="77777777" w:rsidR="00AB5B0C" w:rsidRPr="0042629D" w:rsidRDefault="00AB5B0C" w:rsidP="000C4B6C">
            <w:pPr>
              <w:tabs>
                <w:tab w:val="left" w:pos="3282"/>
              </w:tabs>
              <w:jc w:val="both"/>
            </w:pPr>
          </w:p>
          <w:p w14:paraId="159ACE7C" w14:textId="77777777" w:rsidR="00EC65ED" w:rsidRPr="0042629D" w:rsidRDefault="00EC65ED" w:rsidP="00EC65ED">
            <w:pPr>
              <w:spacing w:before="60" w:after="60"/>
              <w:ind w:left="720" w:hanging="720"/>
              <w:jc w:val="both"/>
              <w:rPr>
                <w:b/>
                <w:bCs/>
              </w:rPr>
            </w:pPr>
            <w:r w:rsidRPr="0042629D">
              <w:rPr>
                <w:b/>
                <w:bCs/>
                <w:highlight w:val="yellow"/>
              </w:rPr>
              <w:t xml:space="preserve">(k doplnění) </w:t>
            </w:r>
          </w:p>
          <w:p w14:paraId="6EF0196D" w14:textId="77777777" w:rsidR="00EC65ED" w:rsidRPr="0042629D" w:rsidRDefault="00EC65ED" w:rsidP="00EC65ED">
            <w:pPr>
              <w:spacing w:before="60" w:after="60"/>
              <w:ind w:left="720" w:hanging="720"/>
              <w:jc w:val="both"/>
              <w:rPr>
                <w:b/>
                <w:bCs/>
              </w:rPr>
            </w:pPr>
            <w:r w:rsidRPr="0042629D">
              <w:t xml:space="preserve">IČ: </w:t>
            </w:r>
            <w:r w:rsidRPr="0042629D">
              <w:rPr>
                <w:b/>
                <w:bCs/>
                <w:highlight w:val="yellow"/>
              </w:rPr>
              <w:t xml:space="preserve">(k doplnění) </w:t>
            </w:r>
          </w:p>
          <w:p w14:paraId="0C0C5526" w14:textId="77777777" w:rsidR="00EC65ED" w:rsidRPr="0042629D" w:rsidRDefault="00EC65ED" w:rsidP="00EC65ED">
            <w:pPr>
              <w:spacing w:before="60" w:after="60"/>
              <w:ind w:left="720" w:hanging="720"/>
              <w:jc w:val="both"/>
              <w:rPr>
                <w:b/>
                <w:bCs/>
              </w:rPr>
            </w:pPr>
            <w:r w:rsidRPr="0042629D">
              <w:t xml:space="preserve">DIČ: </w:t>
            </w:r>
            <w:r w:rsidRPr="0042629D">
              <w:rPr>
                <w:b/>
                <w:bCs/>
                <w:highlight w:val="yellow"/>
              </w:rPr>
              <w:t xml:space="preserve">(k doplnění) </w:t>
            </w:r>
          </w:p>
          <w:p w14:paraId="502B51AB" w14:textId="77777777" w:rsidR="00EC65ED" w:rsidRPr="0042629D" w:rsidRDefault="00EC65ED" w:rsidP="00EC65ED">
            <w:pPr>
              <w:spacing w:before="60" w:after="60"/>
              <w:ind w:left="720" w:hanging="720"/>
              <w:jc w:val="both"/>
              <w:rPr>
                <w:b/>
                <w:bCs/>
              </w:rPr>
            </w:pPr>
            <w:r w:rsidRPr="0042629D">
              <w:t xml:space="preserve">se sídlem </w:t>
            </w:r>
            <w:r w:rsidRPr="0042629D">
              <w:rPr>
                <w:b/>
                <w:bCs/>
                <w:highlight w:val="yellow"/>
              </w:rPr>
              <w:t xml:space="preserve">(k doplnění) </w:t>
            </w:r>
          </w:p>
          <w:p w14:paraId="28E8F62C" w14:textId="77777777" w:rsidR="00EC65ED" w:rsidRPr="0042629D" w:rsidRDefault="00EC65ED" w:rsidP="00EC65ED">
            <w:pPr>
              <w:spacing w:before="60" w:after="60"/>
              <w:ind w:left="720" w:hanging="720"/>
              <w:jc w:val="both"/>
              <w:rPr>
                <w:b/>
                <w:bCs/>
              </w:rPr>
            </w:pPr>
            <w:r w:rsidRPr="0042629D">
              <w:t xml:space="preserve">zastoupen </w:t>
            </w:r>
            <w:r w:rsidRPr="0042629D">
              <w:rPr>
                <w:b/>
                <w:bCs/>
                <w:highlight w:val="yellow"/>
              </w:rPr>
              <w:t xml:space="preserve">(k doplnění) </w:t>
            </w:r>
          </w:p>
          <w:p w14:paraId="0C38C2CA" w14:textId="77777777" w:rsidR="00EC65ED" w:rsidRPr="0042629D" w:rsidRDefault="00EC65ED" w:rsidP="00EC65ED">
            <w:pPr>
              <w:spacing w:before="60" w:after="60"/>
              <w:ind w:left="720" w:hanging="720"/>
              <w:jc w:val="both"/>
              <w:rPr>
                <w:b/>
                <w:bCs/>
              </w:rPr>
            </w:pPr>
            <w:r w:rsidRPr="0042629D">
              <w:t xml:space="preserve">kontaktní e-mail </w:t>
            </w:r>
            <w:r w:rsidRPr="0042629D">
              <w:rPr>
                <w:b/>
                <w:bCs/>
                <w:highlight w:val="yellow"/>
              </w:rPr>
              <w:t xml:space="preserve">(k doplnění) </w:t>
            </w:r>
          </w:p>
          <w:p w14:paraId="789579D3" w14:textId="77777777" w:rsidR="00EC65ED" w:rsidRPr="0042629D" w:rsidRDefault="00EC65ED" w:rsidP="00EC65ED">
            <w:pPr>
              <w:spacing w:before="60" w:after="60"/>
              <w:ind w:left="720" w:hanging="720"/>
              <w:jc w:val="both"/>
              <w:rPr>
                <w:b/>
                <w:bCs/>
              </w:rPr>
            </w:pPr>
            <w:r w:rsidRPr="0042629D">
              <w:t>mobilní kontakt pro servisní činnost</w:t>
            </w:r>
            <w:r w:rsidRPr="0042629D">
              <w:rPr>
                <w:b/>
              </w:rPr>
              <w:t xml:space="preserve"> </w:t>
            </w:r>
            <w:r w:rsidRPr="0042629D">
              <w:rPr>
                <w:b/>
                <w:bCs/>
                <w:highlight w:val="yellow"/>
              </w:rPr>
              <w:t xml:space="preserve">(k doplnění) </w:t>
            </w:r>
          </w:p>
          <w:p w14:paraId="196F8792" w14:textId="77777777" w:rsidR="00EC65ED" w:rsidRPr="0042629D" w:rsidRDefault="00EC65ED" w:rsidP="00EC65ED">
            <w:pPr>
              <w:spacing w:before="60" w:after="60"/>
              <w:jc w:val="both"/>
            </w:pPr>
            <w:r w:rsidRPr="0042629D">
              <w:t>(dále jen „Prodávající“)</w:t>
            </w:r>
          </w:p>
          <w:p w14:paraId="66B09F83" w14:textId="77777777" w:rsidR="00AB5B0C" w:rsidRPr="0042629D" w:rsidRDefault="00AB5B0C" w:rsidP="000C4B6C">
            <w:pPr>
              <w:tabs>
                <w:tab w:val="left" w:pos="3282"/>
              </w:tabs>
              <w:jc w:val="both"/>
            </w:pPr>
          </w:p>
          <w:p w14:paraId="20E45CA1" w14:textId="77777777" w:rsidR="00AB5B0C" w:rsidRPr="0042629D" w:rsidRDefault="00AB5B0C" w:rsidP="000C4B6C">
            <w:pPr>
              <w:tabs>
                <w:tab w:val="left" w:pos="3282"/>
              </w:tabs>
              <w:jc w:val="both"/>
            </w:pPr>
          </w:p>
          <w:p w14:paraId="73C23F83" w14:textId="77777777" w:rsidR="00AB5B0C" w:rsidRPr="0042629D" w:rsidRDefault="00AB5B0C" w:rsidP="000C4B6C">
            <w:pPr>
              <w:tabs>
                <w:tab w:val="left" w:pos="3282"/>
              </w:tabs>
              <w:jc w:val="both"/>
            </w:pPr>
            <w:r w:rsidRPr="0042629D">
              <w:t>jako „kupující“.</w:t>
            </w:r>
          </w:p>
          <w:p w14:paraId="7E0B792D" w14:textId="77777777" w:rsidR="00AB5B0C" w:rsidRPr="0042629D" w:rsidRDefault="00AB5B0C" w:rsidP="00AB5B0C">
            <w:pPr>
              <w:tabs>
                <w:tab w:val="left" w:pos="3282"/>
              </w:tabs>
              <w:jc w:val="both"/>
            </w:pPr>
          </w:p>
          <w:p w14:paraId="1934A577" w14:textId="77777777" w:rsidR="00AB5B0C" w:rsidRPr="0042629D" w:rsidRDefault="00AB5B0C" w:rsidP="00AB5B0C">
            <w:pPr>
              <w:tabs>
                <w:tab w:val="left" w:pos="3282"/>
              </w:tabs>
              <w:jc w:val="both"/>
            </w:pPr>
          </w:p>
          <w:p w14:paraId="13BC9249" w14:textId="77777777" w:rsidR="00AB5B0C" w:rsidRPr="0042629D" w:rsidRDefault="00AB5B0C" w:rsidP="00AB5B0C">
            <w:pPr>
              <w:tabs>
                <w:tab w:val="left" w:pos="3282"/>
              </w:tabs>
              <w:jc w:val="both"/>
            </w:pPr>
          </w:p>
          <w:p w14:paraId="4444BC02" w14:textId="1A2F6627" w:rsidR="00AB5B0C" w:rsidRPr="003E5F53" w:rsidRDefault="00AB5B0C" w:rsidP="00AB5B0C">
            <w:pPr>
              <w:tabs>
                <w:tab w:val="left" w:pos="3282"/>
              </w:tabs>
              <w:jc w:val="both"/>
            </w:pPr>
            <w:r w:rsidRPr="003E5F53">
              <w:t xml:space="preserve">V návaznosti na výběrové řízení na veřejnou zakázku – dodávku </w:t>
            </w:r>
            <w:r w:rsidR="00C767F5" w:rsidRPr="003E5F53">
              <w:t>automatizace pro stávající dřevoobráběcí CNC nestingové centrum FORMAT4 profit H80</w:t>
            </w:r>
            <w:r w:rsidRPr="003E5F53">
              <w:t xml:space="preserve"> vyhlášeného a zadaného společností </w:t>
            </w:r>
            <w:r w:rsidR="00F015C3" w:rsidRPr="003E5F53">
              <w:t>Le</w:t>
            </w:r>
            <w:r w:rsidR="00C767F5" w:rsidRPr="003E5F53">
              <w:t>u</w:t>
            </w:r>
            <w:r w:rsidR="00F015C3" w:rsidRPr="003E5F53">
              <w:t>be Beton s.r.o.</w:t>
            </w:r>
            <w:r w:rsidRPr="003E5F53">
              <w:t xml:space="preserve"> uzavírají níže uvedeného dne, měsíce a roku tuto smlouvu.</w:t>
            </w:r>
          </w:p>
          <w:p w14:paraId="1BED6921" w14:textId="77777777" w:rsidR="00AB5B0C" w:rsidRPr="003E5F53" w:rsidRDefault="00AB5B0C" w:rsidP="000C4B6C">
            <w:pPr>
              <w:jc w:val="both"/>
            </w:pPr>
          </w:p>
          <w:p w14:paraId="7DE6C6A4" w14:textId="77777777" w:rsidR="00AB5B0C" w:rsidRPr="003E5F53" w:rsidRDefault="00AB5B0C" w:rsidP="000C4B6C">
            <w:pPr>
              <w:jc w:val="both"/>
            </w:pPr>
          </w:p>
          <w:p w14:paraId="195F6F80" w14:textId="77777777" w:rsidR="00AB5B0C" w:rsidRPr="003E5F53" w:rsidRDefault="00AB5B0C" w:rsidP="000C4B6C">
            <w:pPr>
              <w:jc w:val="both"/>
            </w:pPr>
          </w:p>
          <w:p w14:paraId="7D4546F5" w14:textId="77777777" w:rsidR="00AB5B0C" w:rsidRPr="003E5F53" w:rsidRDefault="006E7B64" w:rsidP="006E7B64">
            <w:pPr>
              <w:jc w:val="center"/>
            </w:pPr>
            <w:r w:rsidRPr="003E5F53">
              <w:t xml:space="preserve">Čl. </w:t>
            </w:r>
            <w:r w:rsidR="00AB5B0C" w:rsidRPr="003E5F53">
              <w:t>I.</w:t>
            </w:r>
            <w:r w:rsidRPr="003E5F53">
              <w:t xml:space="preserve"> </w:t>
            </w:r>
            <w:r w:rsidR="00AB5B0C" w:rsidRPr="003E5F53">
              <w:t>PŘEDMĚT SMLOUVY</w:t>
            </w:r>
          </w:p>
          <w:p w14:paraId="65C00D74" w14:textId="77777777" w:rsidR="00AB5B0C" w:rsidRPr="003E5F53" w:rsidRDefault="00AB5B0C" w:rsidP="000C4B6C">
            <w:pPr>
              <w:jc w:val="both"/>
            </w:pPr>
          </w:p>
          <w:p w14:paraId="13D0FD13" w14:textId="77777777" w:rsidR="00642E5D" w:rsidRPr="0042629D" w:rsidRDefault="00642E5D" w:rsidP="00F82904">
            <w:pPr>
              <w:numPr>
                <w:ilvl w:val="0"/>
                <w:numId w:val="2"/>
              </w:numPr>
              <w:ind w:left="426"/>
              <w:jc w:val="both"/>
            </w:pPr>
            <w:r w:rsidRPr="003E5F53">
              <w:t xml:space="preserve">Předmětem této Smlouvy je dodávka </w:t>
            </w:r>
            <w:bookmarkStart w:id="0" w:name="_Hlk113006094"/>
            <w:r w:rsidRPr="003E5F53">
              <w:t>automatizace pro stávající dřevoobráběcí CNC nestingové centrum FORMAT4 profit H80</w:t>
            </w:r>
            <w:bookmarkEnd w:id="0"/>
            <w:r w:rsidRPr="0042629D">
              <w:t xml:space="preserve"> (dále jen „Zboží“). Podrobná specifikace Zboží je uvedena v Příloze č. 1 této Smlouvy, která je její nedílnou součástí. Prodávající prohlašuje, že tato specifikace zboží je plně v souladu se zadávací dokumentací z výběrového řízení prodávajícího na dodání tohoto Zboží. </w:t>
            </w:r>
          </w:p>
          <w:p w14:paraId="538984E3" w14:textId="77777777" w:rsidR="00642E5D" w:rsidRPr="0042629D" w:rsidRDefault="00642E5D" w:rsidP="00F82904">
            <w:pPr>
              <w:numPr>
                <w:ilvl w:val="0"/>
                <w:numId w:val="2"/>
              </w:numPr>
              <w:ind w:left="426"/>
              <w:jc w:val="both"/>
            </w:pPr>
            <w:r w:rsidRPr="0042629D">
              <w:t xml:space="preserve">Prodávající se zavazuje Zboží v ujednaném množství, jakosti a provedení podle </w:t>
            </w:r>
            <w:r w:rsidRPr="0042629D">
              <w:lastRenderedPageBreak/>
              <w:t xml:space="preserve">Přílohy č. 1 této Smlouvy (včetně všech součástí a příslušenství) dodat (prodat) kupujícímu a převést na něj vlastnické právo a kupující se zavazuje toto Zboží koupit, převzít a zaplatit za něj sjednanou kupní cenu. </w:t>
            </w:r>
          </w:p>
          <w:p w14:paraId="5DBBE123" w14:textId="77777777" w:rsidR="00642E5D" w:rsidRPr="0042629D" w:rsidRDefault="00642E5D" w:rsidP="0042629D">
            <w:pPr>
              <w:ind w:left="426"/>
              <w:jc w:val="both"/>
            </w:pPr>
          </w:p>
          <w:p w14:paraId="0BB8F268" w14:textId="77777777" w:rsidR="00642E5D" w:rsidRPr="0042629D" w:rsidRDefault="00642E5D" w:rsidP="00F82904">
            <w:pPr>
              <w:numPr>
                <w:ilvl w:val="0"/>
                <w:numId w:val="2"/>
              </w:numPr>
              <w:ind w:left="426"/>
              <w:jc w:val="both"/>
            </w:pPr>
            <w:r w:rsidRPr="0042629D">
              <w:t>Prodávající, jako vlastník výše uvedeného systému (zboží dle této smlouvy) zaručuje Kupujícímu, že veškeré dodané Zboží v souladu s touto Smlouvou:</w:t>
            </w:r>
          </w:p>
          <w:p w14:paraId="51382877" w14:textId="77777777" w:rsidR="00642E5D" w:rsidRPr="0042629D" w:rsidRDefault="00642E5D" w:rsidP="00642E5D">
            <w:pPr>
              <w:ind w:left="66"/>
              <w:jc w:val="both"/>
            </w:pPr>
          </w:p>
          <w:p w14:paraId="72754F45" w14:textId="77777777" w:rsidR="0042629D" w:rsidRDefault="00642E5D" w:rsidP="00F82904">
            <w:pPr>
              <w:pStyle w:val="Odstavecseseznamem"/>
              <w:numPr>
                <w:ilvl w:val="0"/>
                <w:numId w:val="15"/>
              </w:numPr>
              <w:ind w:left="1134"/>
              <w:jc w:val="both"/>
            </w:pPr>
            <w:r w:rsidRPr="0042629D">
              <w:t xml:space="preserve">je nové a nepoužité, kompletní a zcela funkční; </w:t>
            </w:r>
          </w:p>
          <w:p w14:paraId="196EF571" w14:textId="77777777" w:rsidR="0042629D" w:rsidRDefault="0042629D" w:rsidP="0042629D">
            <w:pPr>
              <w:pStyle w:val="Odstavecseseznamem"/>
              <w:ind w:left="1134"/>
              <w:jc w:val="both"/>
            </w:pPr>
          </w:p>
          <w:p w14:paraId="50CAAEC4" w14:textId="77777777" w:rsidR="0042629D" w:rsidRDefault="00642E5D" w:rsidP="00F82904">
            <w:pPr>
              <w:pStyle w:val="Odstavecseseznamem"/>
              <w:numPr>
                <w:ilvl w:val="0"/>
                <w:numId w:val="15"/>
              </w:numPr>
              <w:ind w:left="1134"/>
              <w:jc w:val="both"/>
            </w:pPr>
            <w:r w:rsidRPr="0042629D">
              <w:t>je určené pro český trh, odpovídá platné dokumentaci, předpisům výrobce a příslušným technickým normám České republiky;</w:t>
            </w:r>
          </w:p>
          <w:p w14:paraId="0A9F7052" w14:textId="77777777" w:rsidR="0042629D" w:rsidRDefault="0042629D" w:rsidP="0042629D">
            <w:pPr>
              <w:pStyle w:val="Odstavecseseznamem"/>
              <w:ind w:left="1134"/>
              <w:jc w:val="both"/>
            </w:pPr>
          </w:p>
          <w:p w14:paraId="21A4A879" w14:textId="77777777" w:rsidR="0042629D" w:rsidRDefault="00642E5D" w:rsidP="00F82904">
            <w:pPr>
              <w:pStyle w:val="Odstavecseseznamem"/>
              <w:numPr>
                <w:ilvl w:val="0"/>
                <w:numId w:val="15"/>
              </w:numPr>
              <w:ind w:left="1134"/>
              <w:jc w:val="both"/>
            </w:pPr>
            <w:r w:rsidRPr="0042629D">
              <w:t>je bez materiálových, konstrukčních, výrobních a vzhledových či jiných vad;</w:t>
            </w:r>
          </w:p>
          <w:p w14:paraId="44DFE3A7" w14:textId="77777777" w:rsidR="0042629D" w:rsidRDefault="0042629D" w:rsidP="0042629D">
            <w:pPr>
              <w:pStyle w:val="Odstavecseseznamem"/>
              <w:ind w:left="1134"/>
              <w:jc w:val="both"/>
            </w:pPr>
          </w:p>
          <w:p w14:paraId="5C2D5243" w14:textId="77777777" w:rsidR="0042629D" w:rsidRDefault="00642E5D" w:rsidP="00F82904">
            <w:pPr>
              <w:pStyle w:val="Odstavecseseznamem"/>
              <w:numPr>
                <w:ilvl w:val="0"/>
                <w:numId w:val="15"/>
              </w:numPr>
              <w:ind w:left="1134"/>
              <w:jc w:val="both"/>
            </w:pPr>
            <w:r w:rsidRPr="0042629D">
              <w:t>je bez právních vad, zejména není zatíženo žádnými právy třetích osob nebo jinými právy a povinnostmi, která by Kupujícímu jakkoli ztěžovala nebo znemožňovala výkon jeho vlastnického práva. Prodávající odpovídá za případné porušení práv z průmyslového nebo jiného duševního vlastnictví třetích osob;</w:t>
            </w:r>
          </w:p>
          <w:p w14:paraId="51B9B0F3" w14:textId="77777777" w:rsidR="0042629D" w:rsidRDefault="0042629D" w:rsidP="0042629D">
            <w:pPr>
              <w:pStyle w:val="Odstavecseseznamem"/>
            </w:pPr>
          </w:p>
          <w:p w14:paraId="5BC64799" w14:textId="77777777" w:rsidR="0042629D" w:rsidRDefault="00642E5D" w:rsidP="00F82904">
            <w:pPr>
              <w:pStyle w:val="Odstavecseseznamem"/>
              <w:numPr>
                <w:ilvl w:val="0"/>
                <w:numId w:val="15"/>
              </w:numPr>
              <w:ind w:left="1134"/>
              <w:jc w:val="both"/>
            </w:pPr>
            <w:r w:rsidRPr="0042629D">
              <w:t xml:space="preserve">splňuje veškeré nároky a požadavky českého právního řádu, včetně zákona </w:t>
            </w:r>
            <w:r w:rsidRPr="0042629D">
              <w:br/>
              <w:t>185/2001 Sb., o odpadech, ve znění pozdějších předpisů;</w:t>
            </w:r>
          </w:p>
          <w:p w14:paraId="60B592F2" w14:textId="77777777" w:rsidR="0042629D" w:rsidRDefault="0042629D" w:rsidP="0042629D">
            <w:pPr>
              <w:pStyle w:val="Odstavecseseznamem"/>
            </w:pPr>
          </w:p>
          <w:p w14:paraId="30D32A01" w14:textId="77777777" w:rsidR="00642E5D" w:rsidRPr="0042629D" w:rsidRDefault="00642E5D" w:rsidP="00F82904">
            <w:pPr>
              <w:pStyle w:val="Odstavecseseznamem"/>
              <w:numPr>
                <w:ilvl w:val="0"/>
                <w:numId w:val="15"/>
              </w:numPr>
              <w:ind w:left="1134"/>
              <w:jc w:val="both"/>
            </w:pPr>
            <w:r w:rsidRPr="0042629D">
              <w:t xml:space="preserve">výrobce bude podporovat dodané zboží ještě minimálně 10 let od uzavření této smlouvy.  </w:t>
            </w:r>
          </w:p>
          <w:p w14:paraId="2FFF24E8" w14:textId="77777777" w:rsidR="00642E5D" w:rsidRPr="0042629D" w:rsidRDefault="00642E5D" w:rsidP="00642E5D">
            <w:pPr>
              <w:ind w:left="426"/>
              <w:jc w:val="both"/>
            </w:pPr>
          </w:p>
          <w:p w14:paraId="6A37A920" w14:textId="77777777" w:rsidR="0042629D" w:rsidRDefault="00642E5D" w:rsidP="00F82904">
            <w:pPr>
              <w:numPr>
                <w:ilvl w:val="0"/>
                <w:numId w:val="2"/>
              </w:numPr>
              <w:ind w:left="426"/>
              <w:jc w:val="both"/>
            </w:pPr>
            <w:r w:rsidRPr="0042629D">
              <w:t>Kupující se zavazuje zboží převzít a zaplatit za řádně splněný předmět smlouvy Prodávajícímu níže kupní cenu dle sjednaných platebních podmínek, převzít na sebe vlastnické právo a nebezpečí škody za podmínek dále stanovených v této smlouvě.</w:t>
            </w:r>
          </w:p>
          <w:p w14:paraId="74603073" w14:textId="77777777" w:rsidR="0042629D" w:rsidRDefault="0042629D" w:rsidP="0042629D">
            <w:pPr>
              <w:ind w:left="426"/>
              <w:jc w:val="both"/>
            </w:pPr>
          </w:p>
          <w:p w14:paraId="292FA756" w14:textId="77777777" w:rsidR="00AB5B0C" w:rsidRPr="0042629D" w:rsidRDefault="00AB5B0C" w:rsidP="00F82904">
            <w:pPr>
              <w:numPr>
                <w:ilvl w:val="0"/>
                <w:numId w:val="2"/>
              </w:numPr>
              <w:ind w:left="426"/>
              <w:jc w:val="both"/>
            </w:pPr>
            <w:r w:rsidRPr="0042629D">
              <w:t>Vlastnické právo k předmětu koupě přejde na kupujícího až okamžikem úplného zaplacení kupní ceny. Do té doby je předmět koupě ve výhradním vlastnictví prodávajícího. Riziko poškození přechází na kupujícího okamžikem předání předmětu koupě.</w:t>
            </w:r>
          </w:p>
          <w:p w14:paraId="243355F3" w14:textId="77777777" w:rsidR="00AB5B0C" w:rsidRPr="0042629D" w:rsidRDefault="00AB5B0C" w:rsidP="000C4B6C">
            <w:pPr>
              <w:jc w:val="both"/>
            </w:pPr>
          </w:p>
          <w:p w14:paraId="60751E99" w14:textId="77777777" w:rsidR="00AB5B0C" w:rsidRDefault="00AB5B0C" w:rsidP="000C4B6C">
            <w:pPr>
              <w:ind w:left="720" w:hanging="720"/>
              <w:jc w:val="both"/>
            </w:pPr>
          </w:p>
          <w:p w14:paraId="0823ACD3" w14:textId="77777777" w:rsidR="0042629D" w:rsidRPr="0042629D" w:rsidRDefault="0042629D" w:rsidP="000C4B6C">
            <w:pPr>
              <w:ind w:left="720" w:hanging="720"/>
              <w:jc w:val="both"/>
            </w:pPr>
          </w:p>
          <w:p w14:paraId="5BA9DAF1" w14:textId="77777777" w:rsidR="00AB5B0C" w:rsidRPr="0042629D" w:rsidRDefault="006E7B64" w:rsidP="006E7B64">
            <w:pPr>
              <w:jc w:val="center"/>
            </w:pPr>
            <w:r w:rsidRPr="0042629D">
              <w:t xml:space="preserve">Čl. </w:t>
            </w:r>
            <w:r w:rsidR="00AB5B0C" w:rsidRPr="0042629D">
              <w:t>II.</w:t>
            </w:r>
            <w:r w:rsidRPr="0042629D">
              <w:t xml:space="preserve"> </w:t>
            </w:r>
            <w:r w:rsidR="00AB5B0C" w:rsidRPr="0042629D">
              <w:t>PODMÍNKY DODÁNÍ</w:t>
            </w:r>
          </w:p>
          <w:p w14:paraId="1E41238C" w14:textId="77777777" w:rsidR="00AB5B0C" w:rsidRPr="0042629D" w:rsidRDefault="00AB5B0C" w:rsidP="000C4B6C">
            <w:pPr>
              <w:jc w:val="both"/>
            </w:pPr>
          </w:p>
          <w:p w14:paraId="43FD7D16" w14:textId="77777777" w:rsidR="00642E5D" w:rsidRPr="0042629D" w:rsidRDefault="00AB5B0C" w:rsidP="00F82904">
            <w:pPr>
              <w:numPr>
                <w:ilvl w:val="0"/>
                <w:numId w:val="16"/>
              </w:numPr>
              <w:ind w:left="426"/>
              <w:jc w:val="both"/>
            </w:pPr>
            <w:r w:rsidRPr="0042629D">
              <w:t>Prodávající odevzdá kupujícímu předmět koupě v dohodnutém provedení na stanoveném místě (sídlo kupujícího).</w:t>
            </w:r>
          </w:p>
          <w:p w14:paraId="6EB49CEA" w14:textId="77777777" w:rsidR="00642E5D" w:rsidRPr="0042629D" w:rsidRDefault="00642E5D" w:rsidP="0042629D">
            <w:pPr>
              <w:ind w:left="426"/>
              <w:jc w:val="both"/>
            </w:pPr>
          </w:p>
          <w:p w14:paraId="21F4BABD" w14:textId="19211378" w:rsidR="00642E5D" w:rsidRPr="0042629D" w:rsidRDefault="00AB5B0C" w:rsidP="00F82904">
            <w:pPr>
              <w:numPr>
                <w:ilvl w:val="0"/>
                <w:numId w:val="16"/>
              </w:numPr>
              <w:ind w:left="426"/>
              <w:jc w:val="both"/>
            </w:pPr>
            <w:r w:rsidRPr="0042629D">
              <w:t xml:space="preserve">Předmět koupě bude dodán nejpozději </w:t>
            </w:r>
            <w:r w:rsidR="00EC65ED" w:rsidRPr="0042629D">
              <w:t xml:space="preserve">do </w:t>
            </w:r>
            <w:r w:rsidR="00C767F5" w:rsidRPr="009D2D2C">
              <w:t>(</w:t>
            </w:r>
            <w:r w:rsidR="00C767F5" w:rsidRPr="009D2D2C">
              <w:rPr>
                <w:b/>
                <w:bCs/>
                <w:highlight w:val="yellow"/>
              </w:rPr>
              <w:t>k dopl</w:t>
            </w:r>
            <w:r w:rsidR="009D2D2C" w:rsidRPr="009D2D2C">
              <w:rPr>
                <w:b/>
                <w:bCs/>
                <w:highlight w:val="yellow"/>
              </w:rPr>
              <w:t>n</w:t>
            </w:r>
            <w:r w:rsidR="00C767F5" w:rsidRPr="009D2D2C">
              <w:rPr>
                <w:b/>
                <w:bCs/>
                <w:highlight w:val="yellow"/>
              </w:rPr>
              <w:t>ění</w:t>
            </w:r>
            <w:r w:rsidR="00C767F5" w:rsidRPr="009D2D2C">
              <w:t>)</w:t>
            </w:r>
            <w:r w:rsidR="00EC65ED" w:rsidRPr="009D2D2C">
              <w:t xml:space="preserve"> týdnů</w:t>
            </w:r>
            <w:r w:rsidR="00EC65ED" w:rsidRPr="0042629D">
              <w:t xml:space="preserve"> </w:t>
            </w:r>
            <w:r w:rsidRPr="0042629D">
              <w:t>od data podpisu této smlouvy oběma stranami. Po dodání předmětu koupě provede prodávající jeho instalaci a zaškolí personál, který bude předmět koupě obsluhovat.</w:t>
            </w:r>
          </w:p>
          <w:p w14:paraId="44ACB6B5" w14:textId="77777777" w:rsidR="00642E5D" w:rsidRPr="0042629D" w:rsidRDefault="00642E5D" w:rsidP="0042629D">
            <w:pPr>
              <w:pStyle w:val="Odstavecseseznamem"/>
              <w:ind w:left="426"/>
            </w:pPr>
          </w:p>
          <w:p w14:paraId="30EA139F" w14:textId="77777777" w:rsidR="00642E5D" w:rsidRPr="0042629D" w:rsidRDefault="00EC65ED" w:rsidP="00F82904">
            <w:pPr>
              <w:numPr>
                <w:ilvl w:val="0"/>
                <w:numId w:val="16"/>
              </w:numPr>
              <w:ind w:left="426"/>
              <w:jc w:val="both"/>
            </w:pPr>
            <w:r w:rsidRPr="0042629D">
              <w:t xml:space="preserve">Prodávající je povinen dodat a předat v plně funkčním stavu a zprovozněném stavu Kupujícímu Zboží dle čl. 1 odst. 1 této smlouvy (tj. včetně všech součástí a příslušenství) a včetně všech potřebných revizí, zkoušek, povolení, dokladů, dokumentace, zaškolení obsluhy a to vše nejpozději do </w:t>
            </w:r>
            <w:r w:rsidR="00642E5D" w:rsidRPr="0042629D">
              <w:t>výše uvedené lhůty</w:t>
            </w:r>
            <w:r w:rsidRPr="0042629D">
              <w:t xml:space="preserve"> od podpisu </w:t>
            </w:r>
            <w:r w:rsidRPr="0042629D">
              <w:lastRenderedPageBreak/>
              <w:t>této Smlouvy tak, aby den následující po této lhůtě jej mohl kupující řádně, neomezeně a bezeškodně užívat pro své podnikatelské účely.</w:t>
            </w:r>
          </w:p>
          <w:p w14:paraId="1EFF9ABF" w14:textId="77777777" w:rsidR="00642E5D" w:rsidRPr="0042629D" w:rsidRDefault="00642E5D" w:rsidP="0042629D">
            <w:pPr>
              <w:pStyle w:val="Odstavecseseznamem"/>
              <w:ind w:left="426"/>
            </w:pPr>
          </w:p>
          <w:p w14:paraId="4EE05F03" w14:textId="77777777" w:rsidR="00642E5D" w:rsidRPr="0042629D" w:rsidRDefault="00AB5B0C" w:rsidP="00F82904">
            <w:pPr>
              <w:numPr>
                <w:ilvl w:val="0"/>
                <w:numId w:val="16"/>
              </w:numPr>
              <w:ind w:left="426"/>
              <w:jc w:val="both"/>
            </w:pPr>
            <w:r w:rsidRPr="0042629D">
              <w:t>Dopravu předmětu koupě zajišťuje prodávající. Kupující zajistí vykládku a umístění na pracovní stanoviště.</w:t>
            </w:r>
          </w:p>
          <w:p w14:paraId="10A9D6D3" w14:textId="77777777" w:rsidR="00642E5D" w:rsidRPr="0042629D" w:rsidRDefault="00642E5D" w:rsidP="0042629D">
            <w:pPr>
              <w:pStyle w:val="Odstavecseseznamem"/>
              <w:ind w:left="426"/>
            </w:pPr>
          </w:p>
          <w:p w14:paraId="5EA3233C" w14:textId="77777777" w:rsidR="00642E5D" w:rsidRPr="0042629D" w:rsidRDefault="00AB5B0C" w:rsidP="00F82904">
            <w:pPr>
              <w:numPr>
                <w:ilvl w:val="0"/>
                <w:numId w:val="16"/>
              </w:numPr>
              <w:ind w:left="426"/>
              <w:jc w:val="both"/>
            </w:pPr>
            <w:r w:rsidRPr="0042629D">
              <w:t>Prodávající poskytne kupujícímu potřebnou součinnost, odevzdá kupujícímu doklady vztahující se k předmětu koupě. Kupující je povinen poskytnout prodávajícímu k odevzdání předmětu koupě kupujícímu ve sjednaném místě potřebnou součinnost a umožnit zprovoznění předmětu koupě. Pro účely zprovoznění strojů připraví kupující přívod el. energie pětižilovým kabelem s odpovídajícím jištěním a zajistí připojení stroje k elektrické síti a k odsávacímu rozvodu.</w:t>
            </w:r>
          </w:p>
          <w:p w14:paraId="338B92AF" w14:textId="77777777" w:rsidR="00642E5D" w:rsidRPr="0042629D" w:rsidRDefault="00642E5D" w:rsidP="0042629D">
            <w:pPr>
              <w:pStyle w:val="Odstavecseseznamem"/>
              <w:ind w:left="426"/>
            </w:pPr>
          </w:p>
          <w:p w14:paraId="0C870DE8" w14:textId="77777777" w:rsidR="00642E5D" w:rsidRPr="0042629D" w:rsidRDefault="00AB5B0C" w:rsidP="00F82904">
            <w:pPr>
              <w:numPr>
                <w:ilvl w:val="0"/>
                <w:numId w:val="16"/>
              </w:numPr>
              <w:ind w:left="426"/>
              <w:jc w:val="both"/>
            </w:pPr>
            <w:r w:rsidRPr="0042629D">
              <w:t>Po uvedení předmětu koupě do provozu prodávajícím bude provedena přejímka předmětu koupě.</w:t>
            </w:r>
          </w:p>
          <w:p w14:paraId="342D37F3" w14:textId="77777777" w:rsidR="00642E5D" w:rsidRPr="0042629D" w:rsidRDefault="00642E5D" w:rsidP="0042629D">
            <w:pPr>
              <w:pStyle w:val="Odstavecseseznamem"/>
              <w:ind w:left="426"/>
            </w:pPr>
          </w:p>
          <w:p w14:paraId="45C847BC" w14:textId="77777777" w:rsidR="00AB5B0C" w:rsidRPr="0042629D" w:rsidRDefault="00AB5B0C" w:rsidP="00F82904">
            <w:pPr>
              <w:numPr>
                <w:ilvl w:val="0"/>
                <w:numId w:val="16"/>
              </w:numPr>
              <w:ind w:left="426"/>
              <w:jc w:val="both"/>
            </w:pPr>
            <w:r w:rsidRPr="0042629D">
              <w:t>Záruka za jakost v délce 12 měsíců začíná plynout dnem předání předmětu koupě kupujícímu.</w:t>
            </w:r>
          </w:p>
          <w:p w14:paraId="2F74C4B3" w14:textId="77777777" w:rsidR="00AB5B0C" w:rsidRPr="0042629D" w:rsidRDefault="00AB5B0C" w:rsidP="000C4B6C">
            <w:pPr>
              <w:jc w:val="both"/>
            </w:pPr>
          </w:p>
          <w:p w14:paraId="2DAAD2DB" w14:textId="77777777" w:rsidR="00AB5B0C" w:rsidRDefault="00AB5B0C" w:rsidP="000C4B6C">
            <w:pPr>
              <w:jc w:val="both"/>
            </w:pPr>
          </w:p>
          <w:p w14:paraId="0D67EE82" w14:textId="77777777" w:rsidR="0042629D" w:rsidRPr="0042629D" w:rsidRDefault="0042629D" w:rsidP="000C4B6C">
            <w:pPr>
              <w:jc w:val="both"/>
            </w:pPr>
          </w:p>
          <w:p w14:paraId="6735A79F" w14:textId="77777777" w:rsidR="00AB5B0C" w:rsidRPr="0042629D" w:rsidRDefault="006E7B64" w:rsidP="006E7B64">
            <w:pPr>
              <w:jc w:val="center"/>
            </w:pPr>
            <w:r w:rsidRPr="0042629D">
              <w:t xml:space="preserve">Čl. </w:t>
            </w:r>
            <w:r w:rsidR="00AB5B0C" w:rsidRPr="0042629D">
              <w:t>III.</w:t>
            </w:r>
            <w:r w:rsidRPr="0042629D">
              <w:t xml:space="preserve"> </w:t>
            </w:r>
            <w:r w:rsidR="00AB5B0C" w:rsidRPr="0042629D">
              <w:t>KUPNÍ CENA</w:t>
            </w:r>
          </w:p>
          <w:p w14:paraId="106C7A06" w14:textId="77777777" w:rsidR="00AB5B0C" w:rsidRPr="0042629D" w:rsidRDefault="00AB5B0C" w:rsidP="000C4B6C">
            <w:pPr>
              <w:jc w:val="both"/>
            </w:pPr>
          </w:p>
          <w:p w14:paraId="2C91E3F0" w14:textId="77777777" w:rsidR="00EC65ED" w:rsidRPr="0042629D" w:rsidRDefault="00EC65ED" w:rsidP="00F82904">
            <w:pPr>
              <w:numPr>
                <w:ilvl w:val="0"/>
                <w:numId w:val="4"/>
              </w:numPr>
              <w:ind w:left="426"/>
              <w:jc w:val="both"/>
              <w:rPr>
                <w:sz w:val="28"/>
              </w:rPr>
            </w:pPr>
            <w:r w:rsidRPr="0042629D">
              <w:rPr>
                <w:szCs w:val="22"/>
              </w:rPr>
              <w:t>Kupní cena za Zboží dle této Smlouvy je dána vítěznou nabídkou Prodávajícího v zadávacím  řízení ke shora popsané veřejné zakázce</w:t>
            </w:r>
            <w:r w:rsidRPr="0042629D">
              <w:rPr>
                <w:bCs/>
                <w:kern w:val="32"/>
                <w:szCs w:val="22"/>
              </w:rPr>
              <w:t>.</w:t>
            </w:r>
          </w:p>
          <w:p w14:paraId="73E24B05" w14:textId="77777777" w:rsidR="003D3A8D" w:rsidRPr="0042629D" w:rsidRDefault="003D3A8D" w:rsidP="0042629D">
            <w:pPr>
              <w:ind w:left="426"/>
              <w:jc w:val="both"/>
            </w:pPr>
          </w:p>
          <w:p w14:paraId="4B65010B" w14:textId="771B689E" w:rsidR="003D3A8D" w:rsidRPr="0042629D" w:rsidRDefault="003D3A8D" w:rsidP="00F82904">
            <w:pPr>
              <w:numPr>
                <w:ilvl w:val="0"/>
                <w:numId w:val="4"/>
              </w:numPr>
              <w:ind w:left="426"/>
              <w:jc w:val="both"/>
            </w:pPr>
            <w:r w:rsidRPr="0042629D">
              <w:t xml:space="preserve">Kupní cena za Zboží je </w:t>
            </w:r>
            <w:r w:rsidRPr="0042629D">
              <w:rPr>
                <w:b/>
                <w:bCs/>
              </w:rPr>
              <w:t>(</w:t>
            </w:r>
            <w:r w:rsidRPr="0042629D">
              <w:rPr>
                <w:b/>
                <w:bCs/>
                <w:highlight w:val="yellow"/>
              </w:rPr>
              <w:t>k doplnění</w:t>
            </w:r>
            <w:r w:rsidRPr="0042629D">
              <w:rPr>
                <w:b/>
                <w:bCs/>
              </w:rPr>
              <w:t xml:space="preserve">) </w:t>
            </w:r>
            <w:r w:rsidR="0042629D">
              <w:t>EUR</w:t>
            </w:r>
            <w:r w:rsidRPr="0042629D">
              <w:t xml:space="preserve"> bez DPH, (</w:t>
            </w:r>
            <w:r w:rsidRPr="0042629D">
              <w:rPr>
                <w:highlight w:val="yellow"/>
              </w:rPr>
              <w:t xml:space="preserve">slovy </w:t>
            </w:r>
            <w:r w:rsidRPr="0042629D">
              <w:rPr>
                <w:b/>
                <w:bCs/>
                <w:highlight w:val="yellow"/>
              </w:rPr>
              <w:t>(k doplnění</w:t>
            </w:r>
            <w:r w:rsidRPr="0042629D">
              <w:rPr>
                <w:b/>
                <w:bCs/>
              </w:rPr>
              <w:t xml:space="preserve">) </w:t>
            </w:r>
            <w:r w:rsidRPr="0042629D">
              <w:t xml:space="preserve"> </w:t>
            </w:r>
            <w:r w:rsidR="0042629D">
              <w:t>euro</w:t>
            </w:r>
            <w:r w:rsidRPr="0042629D">
              <w:t xml:space="preserve">,  DPH v zákonné výši 21% činí </w:t>
            </w:r>
            <w:r w:rsidRPr="0042629D">
              <w:rPr>
                <w:b/>
                <w:bCs/>
              </w:rPr>
              <w:t>(</w:t>
            </w:r>
            <w:r w:rsidRPr="0042629D">
              <w:rPr>
                <w:b/>
                <w:bCs/>
                <w:highlight w:val="yellow"/>
              </w:rPr>
              <w:t>k doplnění</w:t>
            </w:r>
            <w:r w:rsidRPr="0042629D">
              <w:rPr>
                <w:b/>
                <w:bCs/>
              </w:rPr>
              <w:t xml:space="preserve">) </w:t>
            </w:r>
            <w:r w:rsidR="0042629D">
              <w:t>EUR</w:t>
            </w:r>
            <w:r w:rsidRPr="0042629D">
              <w:t xml:space="preserve">. Sjednaná kupní cena včetně DPH tak činí </w:t>
            </w:r>
            <w:r w:rsidRPr="0042629D">
              <w:rPr>
                <w:b/>
                <w:bCs/>
              </w:rPr>
              <w:t>(</w:t>
            </w:r>
            <w:r w:rsidRPr="0042629D">
              <w:rPr>
                <w:b/>
                <w:bCs/>
                <w:highlight w:val="yellow"/>
              </w:rPr>
              <w:t>k doplnění</w:t>
            </w:r>
            <w:r w:rsidRPr="0042629D">
              <w:rPr>
                <w:b/>
                <w:bCs/>
              </w:rPr>
              <w:t xml:space="preserve">) </w:t>
            </w:r>
            <w:r w:rsidR="0042629D">
              <w:t>EUR</w:t>
            </w:r>
            <w:r w:rsidRPr="0042629D">
              <w:t xml:space="preserve">, </w:t>
            </w:r>
            <w:r w:rsidRPr="0042629D">
              <w:rPr>
                <w:highlight w:val="yellow"/>
              </w:rPr>
              <w:t xml:space="preserve">slovy </w:t>
            </w:r>
            <w:r w:rsidRPr="0042629D">
              <w:rPr>
                <w:b/>
                <w:bCs/>
                <w:highlight w:val="yellow"/>
              </w:rPr>
              <w:t>(k doplnění</w:t>
            </w:r>
            <w:r w:rsidRPr="0042629D">
              <w:rPr>
                <w:b/>
                <w:bCs/>
              </w:rPr>
              <w:t xml:space="preserve">) </w:t>
            </w:r>
            <w:r w:rsidR="0042629D">
              <w:t>euro</w:t>
            </w:r>
            <w:r w:rsidRPr="0042629D">
              <w:t>.</w:t>
            </w:r>
          </w:p>
          <w:p w14:paraId="7CE5D125" w14:textId="77777777" w:rsidR="003D3A8D" w:rsidRPr="0042629D" w:rsidRDefault="003D3A8D" w:rsidP="0042629D">
            <w:pPr>
              <w:ind w:left="426"/>
              <w:jc w:val="both"/>
            </w:pPr>
          </w:p>
          <w:p w14:paraId="17956397" w14:textId="77777777" w:rsidR="003D3A8D" w:rsidRPr="0042629D" w:rsidRDefault="003D3A8D" w:rsidP="00F82904">
            <w:pPr>
              <w:numPr>
                <w:ilvl w:val="0"/>
                <w:numId w:val="4"/>
              </w:numPr>
              <w:ind w:left="426"/>
              <w:jc w:val="both"/>
            </w:pPr>
            <w:r w:rsidRPr="0042629D">
              <w:t>Sjednanou kupní cenu Zboží včetně DPH je možné překročit pouze v případě, že se ke dni zdanitelného plnění změní předpisy pro výpočet sazby DPH.</w:t>
            </w:r>
          </w:p>
          <w:p w14:paraId="591A681A" w14:textId="77777777" w:rsidR="003D3A8D" w:rsidRPr="0042629D" w:rsidRDefault="003D3A8D" w:rsidP="0042629D">
            <w:pPr>
              <w:ind w:left="426"/>
              <w:jc w:val="both"/>
            </w:pPr>
          </w:p>
          <w:p w14:paraId="65189BE3" w14:textId="77777777" w:rsidR="00AB5B0C" w:rsidRPr="0042629D" w:rsidRDefault="003D3A8D" w:rsidP="00F82904">
            <w:pPr>
              <w:numPr>
                <w:ilvl w:val="0"/>
                <w:numId w:val="4"/>
              </w:numPr>
              <w:ind w:left="426"/>
              <w:jc w:val="both"/>
            </w:pPr>
            <w:r w:rsidRPr="0042629D">
              <w:t>Tato sjednaná kupní cena je pevná a konečná a zahrnuje veškeré náklady Prodávajícího spojené s dodáním Zboží, tj. např. náklady na dopravu, poplatky, daně, cla, schvalovací řízení, provedení předepsaných zkoušek, revizí, zabezpečení prohlášení o shodě, certifikátů a atestů, převod práv, přepravní náklady, náklady na balení, montáž v sídle kupujícího, připojení a komplexní zprovoznění Zboží a uvedení do provozu (včetně všech potřebných souhlasů, povolení a revizí), tak aby jej kupující mohl řádně, neomezeně a bezeškodně užívat od sjednané doby dle čl. 2 odst. 1 této smlouvy.</w:t>
            </w:r>
          </w:p>
          <w:p w14:paraId="7C2149A0" w14:textId="77777777" w:rsidR="00AB5B0C" w:rsidRDefault="00AB5B0C" w:rsidP="000C4B6C">
            <w:pPr>
              <w:jc w:val="both"/>
            </w:pPr>
          </w:p>
          <w:p w14:paraId="24126A20" w14:textId="77777777" w:rsidR="0042629D" w:rsidRPr="0042629D" w:rsidRDefault="0042629D" w:rsidP="000C4B6C">
            <w:pPr>
              <w:jc w:val="both"/>
            </w:pPr>
          </w:p>
          <w:p w14:paraId="717E0FC9" w14:textId="77777777" w:rsidR="00AB5B0C" w:rsidRPr="0042629D" w:rsidRDefault="00AB5B0C" w:rsidP="000C4B6C">
            <w:pPr>
              <w:jc w:val="both"/>
            </w:pPr>
          </w:p>
          <w:p w14:paraId="0C307AC6" w14:textId="77777777" w:rsidR="00AB5B0C" w:rsidRPr="0042629D" w:rsidRDefault="006E7B64" w:rsidP="006E7B64">
            <w:pPr>
              <w:jc w:val="center"/>
            </w:pPr>
            <w:r w:rsidRPr="0042629D">
              <w:t xml:space="preserve">Čl. </w:t>
            </w:r>
            <w:r w:rsidR="00AB5B0C" w:rsidRPr="0042629D">
              <w:t>IV.</w:t>
            </w:r>
            <w:r w:rsidRPr="0042629D">
              <w:t xml:space="preserve"> </w:t>
            </w:r>
            <w:r w:rsidR="00AB5B0C" w:rsidRPr="0042629D">
              <w:t>PLATEBNÍ PODMÍNKY</w:t>
            </w:r>
          </w:p>
          <w:p w14:paraId="3AE2AF02" w14:textId="77777777" w:rsidR="00AB5B0C" w:rsidRPr="0042629D" w:rsidRDefault="00AB5B0C" w:rsidP="000C4B6C">
            <w:pPr>
              <w:jc w:val="both"/>
            </w:pPr>
          </w:p>
          <w:p w14:paraId="2560B898" w14:textId="77777777" w:rsidR="00AB5B0C" w:rsidRPr="0042629D" w:rsidRDefault="00AB5B0C" w:rsidP="000C4B6C">
            <w:pPr>
              <w:jc w:val="both"/>
            </w:pPr>
            <w:r w:rsidRPr="0042629D">
              <w:t>Cena bude uhrazena následujícím způsobem:</w:t>
            </w:r>
          </w:p>
          <w:p w14:paraId="0A966308" w14:textId="77777777" w:rsidR="00AB5B0C" w:rsidRPr="0042629D" w:rsidRDefault="00AB5B0C" w:rsidP="000C4B6C">
            <w:pPr>
              <w:jc w:val="both"/>
              <w:rPr>
                <w:lang w:val="de-DE"/>
              </w:rPr>
            </w:pPr>
          </w:p>
          <w:p w14:paraId="4661EC25" w14:textId="77777777" w:rsidR="003D3A8D" w:rsidRPr="0042629D" w:rsidRDefault="003D3A8D" w:rsidP="00F82904">
            <w:pPr>
              <w:numPr>
                <w:ilvl w:val="0"/>
                <w:numId w:val="5"/>
              </w:numPr>
              <w:ind w:left="426"/>
              <w:jc w:val="both"/>
            </w:pPr>
            <w:r w:rsidRPr="0042629D">
              <w:t xml:space="preserve">záloha kupní ceny ve výši </w:t>
            </w:r>
            <w:r w:rsidRPr="00DD5A24">
              <w:t>20</w:t>
            </w:r>
            <w:r w:rsidRPr="0042629D">
              <w:t xml:space="preserve"> % ceny bez DPH, kterou uhradí prodávající </w:t>
            </w:r>
            <w:r w:rsidRPr="00DD5A24">
              <w:t>do 7</w:t>
            </w:r>
            <w:r w:rsidRPr="0042629D">
              <w:t xml:space="preserve"> dnů od podpisu této smlouvy</w:t>
            </w:r>
            <w:r w:rsidR="00E11A28" w:rsidRPr="0042629D">
              <w:t xml:space="preserve"> </w:t>
            </w:r>
            <w:r w:rsidRPr="0042629D">
              <w:t>(přím</w:t>
            </w:r>
            <w:r w:rsidR="00E11A28" w:rsidRPr="0042629D">
              <w:t>ou</w:t>
            </w:r>
            <w:r w:rsidRPr="0042629D">
              <w:t xml:space="preserve"> platb</w:t>
            </w:r>
            <w:r w:rsidR="00E11A28" w:rsidRPr="0042629D">
              <w:t>ou</w:t>
            </w:r>
            <w:r w:rsidRPr="0042629D">
              <w:t xml:space="preserve"> prodávajícímu)</w:t>
            </w:r>
            <w:r w:rsidR="00E11A28" w:rsidRPr="0042629D">
              <w:t>.</w:t>
            </w:r>
          </w:p>
          <w:p w14:paraId="35AD10CC" w14:textId="77777777" w:rsidR="00E11A28" w:rsidRPr="0042629D" w:rsidRDefault="00E11A28" w:rsidP="0042629D">
            <w:pPr>
              <w:ind w:left="426"/>
              <w:jc w:val="both"/>
            </w:pPr>
          </w:p>
          <w:p w14:paraId="4B6A3548" w14:textId="77777777" w:rsidR="003D3A8D" w:rsidRPr="0042629D" w:rsidRDefault="00E11A28" w:rsidP="00F82904">
            <w:pPr>
              <w:numPr>
                <w:ilvl w:val="0"/>
                <w:numId w:val="5"/>
              </w:numPr>
              <w:ind w:left="426"/>
              <w:jc w:val="both"/>
            </w:pPr>
            <w:r w:rsidRPr="0042629D">
              <w:lastRenderedPageBreak/>
              <w:t>Z</w:t>
            </w:r>
            <w:r w:rsidR="003D3A8D" w:rsidRPr="0042629D">
              <w:t xml:space="preserve">bývající část kupní ceny je splatná do 15- ti dnů od podepsání </w:t>
            </w:r>
            <w:r w:rsidRPr="0042629D">
              <w:t>Předávacího protokolu</w:t>
            </w:r>
            <w:r w:rsidR="003D3A8D" w:rsidRPr="0042629D">
              <w:t xml:space="preserve"> dle čl. 4 této smlouvy a to na základě faktury prodávajícího – daňového dokladu (dále jen „Faktura“)</w:t>
            </w:r>
            <w:r w:rsidRPr="0042629D">
              <w:t>.</w:t>
            </w:r>
          </w:p>
          <w:p w14:paraId="448AD676" w14:textId="77777777" w:rsidR="00E11A28" w:rsidRPr="0042629D" w:rsidRDefault="00E11A28" w:rsidP="0042629D">
            <w:pPr>
              <w:ind w:left="426"/>
              <w:jc w:val="both"/>
            </w:pPr>
          </w:p>
          <w:p w14:paraId="1D523566" w14:textId="77777777" w:rsidR="003D3A8D" w:rsidRPr="0042629D" w:rsidRDefault="003D3A8D" w:rsidP="00F82904">
            <w:pPr>
              <w:numPr>
                <w:ilvl w:val="0"/>
                <w:numId w:val="5"/>
              </w:numPr>
              <w:ind w:left="426"/>
              <w:jc w:val="both"/>
            </w:pPr>
            <w:r w:rsidRPr="0042629D">
              <w:t>Faktura musí obsahovat náležitosti stanovené zákonem č. 563/1991 Sb., o účetnictví, ve znění pozdějších předpisů, zákonem č. 235/2004 Sb., o dani z přidané hodnoty, ve znění pozdějších (dále jen „zákon o DPH“) předpisů a Občanským zákoníkem. Kupující je oprávněn před uplynutím lhůty splatnosti vrátit bez zaplacení fakturu, která neobsahuje výše uvedené náležitosti, nebo která je chybná či nesprávná, či neoprávněně (např. předčasně) vystavená. Ve vrácené faktuře musí Kupující vyznačit důvod vrácení; Prodávající je povinen podle povahy nesprávnosti Fakturu opravit nebo nově vyhotovit; oprávněným vrácením Faktury přestává běžet původní lhůta splatnosti a Kupující se nedostává do prodlení; nová lhůta splatnosti běží znovu ode dne doručení opravené nebo nově vyhotovené Faktury Kupujícímu.</w:t>
            </w:r>
          </w:p>
          <w:p w14:paraId="75D75D4C" w14:textId="77777777" w:rsidR="00E11A28" w:rsidRPr="0042629D" w:rsidRDefault="00E11A28" w:rsidP="0042629D">
            <w:pPr>
              <w:ind w:left="426"/>
              <w:jc w:val="both"/>
            </w:pPr>
          </w:p>
          <w:p w14:paraId="6223253E" w14:textId="77777777" w:rsidR="003D3A8D" w:rsidRPr="0042629D" w:rsidRDefault="003D3A8D" w:rsidP="00F82904">
            <w:pPr>
              <w:numPr>
                <w:ilvl w:val="0"/>
                <w:numId w:val="5"/>
              </w:numPr>
              <w:ind w:left="426"/>
              <w:jc w:val="both"/>
            </w:pPr>
            <w:r w:rsidRPr="0042629D">
              <w:t xml:space="preserve">Faktura musí obsahovat minimálně tyto údaje a náležitosti: označení dokladu jako faktura a její číslo, číslo Smlouvy uvedené v záhlaví Smlouvy, název Zboží, splatnost Faktury, číslo bankovního účtu Prodávajícího a jako přílohu Prodávající přiloží kopii </w:t>
            </w:r>
            <w:r w:rsidR="00E11A28" w:rsidRPr="0042629D">
              <w:t>Předávacího protokolu.</w:t>
            </w:r>
          </w:p>
          <w:p w14:paraId="7958A671" w14:textId="77777777" w:rsidR="00E11A28" w:rsidRPr="0042629D" w:rsidRDefault="00E11A28" w:rsidP="0042629D">
            <w:pPr>
              <w:ind w:left="426"/>
              <w:jc w:val="both"/>
            </w:pPr>
          </w:p>
          <w:p w14:paraId="58F644F8" w14:textId="38F3810A" w:rsidR="00AB5B0C" w:rsidRPr="0042629D" w:rsidRDefault="003D3A8D" w:rsidP="00F82904">
            <w:pPr>
              <w:numPr>
                <w:ilvl w:val="0"/>
                <w:numId w:val="5"/>
              </w:numPr>
              <w:ind w:left="426"/>
              <w:jc w:val="both"/>
            </w:pPr>
            <w:r w:rsidRPr="0042629D">
              <w:t>Daňový doklad vystavený zhotovitelem musí dále obsahovat registrační číslo</w:t>
            </w:r>
            <w:r w:rsidR="00D710C8">
              <w:t xml:space="preserve"> (číslo: </w:t>
            </w:r>
            <w:r w:rsidR="00D710C8" w:rsidRPr="00D710C8">
              <w:t>CZ.01.1.02/0.0/0.0/20_318/0023744</w:t>
            </w:r>
            <w:r w:rsidR="00D710C8">
              <w:t>)</w:t>
            </w:r>
            <w:r w:rsidRPr="0042629D">
              <w:t xml:space="preserve"> a název projektu</w:t>
            </w:r>
            <w:r w:rsidR="00D710C8">
              <w:t xml:space="preserve"> (název: </w:t>
            </w:r>
            <w:r w:rsidR="00D710C8" w:rsidRPr="00D710C8">
              <w:t>Zavedení inovační výroby betonových stavebních prefabrikátů</w:t>
            </w:r>
            <w:r w:rsidR="00D710C8">
              <w:t>)</w:t>
            </w:r>
            <w:r w:rsidRPr="0042629D">
              <w:t>.</w:t>
            </w:r>
          </w:p>
          <w:p w14:paraId="7AC0CB1C" w14:textId="77777777" w:rsidR="00AB5B0C" w:rsidRPr="0042629D" w:rsidRDefault="00AB5B0C" w:rsidP="0042629D">
            <w:pPr>
              <w:ind w:left="426"/>
              <w:jc w:val="both"/>
            </w:pPr>
          </w:p>
          <w:p w14:paraId="513CFC63" w14:textId="77777777" w:rsidR="00AB5B0C" w:rsidRPr="0042629D" w:rsidRDefault="00AB5B0C" w:rsidP="00F82904">
            <w:pPr>
              <w:numPr>
                <w:ilvl w:val="0"/>
                <w:numId w:val="5"/>
              </w:numPr>
              <w:ind w:left="426"/>
              <w:jc w:val="both"/>
            </w:pPr>
            <w:r w:rsidRPr="0042629D">
              <w:t>Fakturu</w:t>
            </w:r>
            <w:r w:rsidR="00E11A28" w:rsidRPr="0042629D">
              <w:t xml:space="preserve"> </w:t>
            </w:r>
            <w:r w:rsidRPr="0042629D">
              <w:t>-</w:t>
            </w:r>
            <w:r w:rsidR="00E11A28" w:rsidRPr="0042629D">
              <w:t xml:space="preserve"> </w:t>
            </w:r>
            <w:r w:rsidRPr="0042629D">
              <w:t>daňový doklad dodá prodávající kupujícímu společně s předmětem koupě.</w:t>
            </w:r>
          </w:p>
          <w:p w14:paraId="2BAB4EB0" w14:textId="77777777" w:rsidR="00AB5B0C" w:rsidRPr="0042629D" w:rsidRDefault="00AB5B0C" w:rsidP="000C4B6C">
            <w:pPr>
              <w:jc w:val="both"/>
            </w:pPr>
          </w:p>
          <w:p w14:paraId="65F67EEA" w14:textId="77777777" w:rsidR="00E11A28" w:rsidRDefault="00E11A28" w:rsidP="000C4B6C">
            <w:pPr>
              <w:jc w:val="both"/>
            </w:pPr>
          </w:p>
          <w:p w14:paraId="3C6FD410" w14:textId="77777777" w:rsidR="0042629D" w:rsidRPr="0042629D" w:rsidRDefault="0042629D" w:rsidP="000C4B6C">
            <w:pPr>
              <w:jc w:val="both"/>
            </w:pPr>
          </w:p>
          <w:p w14:paraId="292749B9" w14:textId="77777777" w:rsidR="00E11A28" w:rsidRPr="0042629D" w:rsidRDefault="006E7B64" w:rsidP="006E7B64">
            <w:pPr>
              <w:jc w:val="center"/>
            </w:pPr>
            <w:r w:rsidRPr="0042629D">
              <w:t xml:space="preserve">Čl. V. </w:t>
            </w:r>
            <w:r w:rsidR="00E11A28" w:rsidRPr="0042629D">
              <w:t>ZÁRUKA ZA JAKOST ZBOŽÍ, VADY ZBOŽÍ</w:t>
            </w:r>
          </w:p>
          <w:p w14:paraId="634404DD" w14:textId="77777777" w:rsidR="00E11A28" w:rsidRPr="0042629D" w:rsidRDefault="00E11A28" w:rsidP="00E11A28">
            <w:pPr>
              <w:jc w:val="center"/>
            </w:pPr>
          </w:p>
          <w:p w14:paraId="437B7724" w14:textId="202BBD11" w:rsidR="00E11A28" w:rsidRPr="0042629D" w:rsidRDefault="00E11A28" w:rsidP="00F82904">
            <w:pPr>
              <w:numPr>
                <w:ilvl w:val="0"/>
                <w:numId w:val="6"/>
              </w:numPr>
              <w:ind w:left="426"/>
              <w:jc w:val="both"/>
            </w:pPr>
            <w:r w:rsidRPr="0042629D">
              <w:t xml:space="preserve">Prodávající poskytne kupujícímu na dodané zboží záruku za jakost zboží v délce </w:t>
            </w:r>
            <w:r w:rsidR="00DD5A24" w:rsidRPr="00DD5A24">
              <w:t>12 měsíců</w:t>
            </w:r>
            <w:r w:rsidR="00FE5F79" w:rsidRPr="00DD5A24">
              <w:t xml:space="preserve"> </w:t>
            </w:r>
            <w:r w:rsidRPr="00DD5A24">
              <w:t>o</w:t>
            </w:r>
            <w:r w:rsidRPr="0042629D">
              <w:t>d okamžiku oboustranného podpisu dodacího listu. V rámci této záruční doby prodávající zaručuje a zavazuje se, že předmět prodeje (zboží), včetně všech jeho součástí a příslušenství bude po tuto sjednanou dobu způsobilé k použití pro svůj účel a zachová si své obvyklé vlastnosti.</w:t>
            </w:r>
          </w:p>
          <w:p w14:paraId="72966648" w14:textId="77777777" w:rsidR="00E11A28" w:rsidRPr="0042629D" w:rsidRDefault="00E11A28" w:rsidP="0042629D">
            <w:pPr>
              <w:ind w:left="426"/>
              <w:jc w:val="both"/>
            </w:pPr>
          </w:p>
          <w:p w14:paraId="0EDEDFEE" w14:textId="77777777" w:rsidR="00E11A28" w:rsidRPr="0042629D" w:rsidRDefault="00E11A28" w:rsidP="00F82904">
            <w:pPr>
              <w:numPr>
                <w:ilvl w:val="0"/>
                <w:numId w:val="6"/>
              </w:numPr>
              <w:ind w:left="426"/>
              <w:jc w:val="both"/>
            </w:pPr>
            <w:r w:rsidRPr="0042629D">
              <w:t xml:space="preserve">Záruční doba neběží po dobu odstraňování reklamované vady. </w:t>
            </w:r>
          </w:p>
          <w:p w14:paraId="17416609" w14:textId="77777777" w:rsidR="00E11A28" w:rsidRPr="0042629D" w:rsidRDefault="00E11A28" w:rsidP="0042629D">
            <w:pPr>
              <w:pStyle w:val="Odstavecseseznamem"/>
              <w:ind w:left="426"/>
            </w:pPr>
          </w:p>
          <w:p w14:paraId="42F42011" w14:textId="77777777" w:rsidR="00E11A28" w:rsidRPr="0042629D" w:rsidRDefault="00E11A28" w:rsidP="00F82904">
            <w:pPr>
              <w:numPr>
                <w:ilvl w:val="0"/>
                <w:numId w:val="6"/>
              </w:numPr>
              <w:ind w:left="426"/>
              <w:jc w:val="both"/>
            </w:pPr>
            <w:r w:rsidRPr="0042629D">
              <w:t xml:space="preserve">Vady v záruční době uplatňuje kupující u prodávajícího bezodkladně po jejím zjištění, e-mailem na shora uvedenou e-mailovou adresu prodávajícího a současně tuto reklamaci vad (oznámení vad) zasílá kupující i písemně doporučenou poštou na adresu sídla prodávajícího.  Okamžik doručení oznámení o vadách zboží v záruce za jakost je považován za okamžik uplatnění reklamovaných vad. </w:t>
            </w:r>
          </w:p>
          <w:p w14:paraId="2A7EF9E1" w14:textId="77777777" w:rsidR="00E11A28" w:rsidRPr="0042629D" w:rsidRDefault="00E11A28" w:rsidP="0042629D">
            <w:pPr>
              <w:pStyle w:val="Odstavecseseznamem"/>
              <w:ind w:left="426"/>
            </w:pPr>
          </w:p>
          <w:p w14:paraId="6444EE13" w14:textId="77777777" w:rsidR="006E7B64" w:rsidRPr="0042629D" w:rsidRDefault="00E11A28" w:rsidP="00F82904">
            <w:pPr>
              <w:numPr>
                <w:ilvl w:val="0"/>
                <w:numId w:val="6"/>
              </w:numPr>
              <w:ind w:left="426"/>
              <w:jc w:val="both"/>
            </w:pPr>
            <w:r w:rsidRPr="0042629D">
              <w:t>Prodávající se zavazuje ve sjednané záruční době bezodkladně a bezplatně odstranit každou z reklamovaných vad a to vždy v sídle kupujícího (tj. v místě plnění dle čl. 2. odst.</w:t>
            </w:r>
            <w:r w:rsidR="006E7B64" w:rsidRPr="0042629D">
              <w:t xml:space="preserve"> </w:t>
            </w:r>
            <w:r w:rsidRPr="0042629D">
              <w:t>2 této smlouvy). Veškeré náklady prodávajícího spojené s odstraňováním vady zboží v záruční době nese prodávající. Prodávající se zavazuje odstranit v záruční době reklamovanou vadu</w:t>
            </w:r>
            <w:r w:rsidR="006E7B64" w:rsidRPr="0042629D">
              <w:t>.</w:t>
            </w:r>
          </w:p>
          <w:p w14:paraId="436E37BA" w14:textId="77777777" w:rsidR="006E7B64" w:rsidRPr="0042629D" w:rsidRDefault="006E7B64" w:rsidP="0042629D">
            <w:pPr>
              <w:pStyle w:val="Odstavecseseznamem"/>
              <w:ind w:left="426"/>
            </w:pPr>
          </w:p>
          <w:p w14:paraId="765CB8D4" w14:textId="77777777" w:rsidR="006E7B64" w:rsidRPr="0042629D" w:rsidRDefault="00E11A28" w:rsidP="00F82904">
            <w:pPr>
              <w:numPr>
                <w:ilvl w:val="0"/>
                <w:numId w:val="6"/>
              </w:numPr>
              <w:ind w:left="426"/>
              <w:jc w:val="both"/>
            </w:pPr>
            <w:r w:rsidRPr="0042629D">
              <w:lastRenderedPageBreak/>
              <w:t>O odstranění vady bude sepsán a podepsán prodávajícím a kupujícím protokol o odstranění vady.</w:t>
            </w:r>
          </w:p>
          <w:p w14:paraId="5E2B8A2F" w14:textId="77777777" w:rsidR="006E7B64" w:rsidRPr="0042629D" w:rsidRDefault="006E7B64" w:rsidP="0042629D">
            <w:pPr>
              <w:pStyle w:val="Odstavecseseznamem"/>
              <w:ind w:left="426"/>
            </w:pPr>
          </w:p>
          <w:p w14:paraId="47611FF0" w14:textId="77777777" w:rsidR="006E7B64" w:rsidRPr="0042629D" w:rsidRDefault="00E11A28" w:rsidP="00F82904">
            <w:pPr>
              <w:numPr>
                <w:ilvl w:val="0"/>
                <w:numId w:val="6"/>
              </w:numPr>
              <w:ind w:left="426"/>
              <w:jc w:val="both"/>
            </w:pPr>
            <w:r w:rsidRPr="0042629D">
              <w:t>Nároky z vad zboží se dále řídí ustanovením § 2099 a násl. Občanského zákoníku.</w:t>
            </w:r>
          </w:p>
          <w:p w14:paraId="7413257B" w14:textId="77777777" w:rsidR="006E7B64" w:rsidRPr="0042629D" w:rsidRDefault="006E7B64" w:rsidP="006E7B64">
            <w:pPr>
              <w:pStyle w:val="Odstavecseseznamem"/>
            </w:pPr>
          </w:p>
          <w:p w14:paraId="1D91E416" w14:textId="77777777" w:rsidR="00E11A28" w:rsidRPr="0042629D" w:rsidRDefault="00E11A28" w:rsidP="00F82904">
            <w:pPr>
              <w:numPr>
                <w:ilvl w:val="0"/>
                <w:numId w:val="6"/>
              </w:numPr>
              <w:ind w:left="426"/>
              <w:jc w:val="both"/>
            </w:pPr>
            <w:r w:rsidRPr="0042629D">
              <w:t>Prodávající se zavazuje po dobu záruční doby úplatně odstraňovat i vady Zboží, na které se záruka nevztahuje (např. poškození zboží nesprávnou činností kupujícího)</w:t>
            </w:r>
            <w:r w:rsidR="006E7B64" w:rsidRPr="0042629D">
              <w:t>.</w:t>
            </w:r>
          </w:p>
          <w:p w14:paraId="00E7D1F9" w14:textId="77777777" w:rsidR="00E11A28" w:rsidRPr="0042629D" w:rsidRDefault="00E11A28" w:rsidP="00E11A28"/>
          <w:p w14:paraId="586EF6DA" w14:textId="77777777" w:rsidR="006E7B64" w:rsidRDefault="006E7B64" w:rsidP="00E11A28"/>
          <w:p w14:paraId="3400E848" w14:textId="77777777" w:rsidR="0042629D" w:rsidRPr="0042629D" w:rsidRDefault="0042629D" w:rsidP="00E11A28"/>
          <w:p w14:paraId="21DBE45B" w14:textId="77777777" w:rsidR="00E11A28" w:rsidRPr="0042629D" w:rsidRDefault="00E11A28" w:rsidP="006E7B64">
            <w:pPr>
              <w:jc w:val="center"/>
            </w:pPr>
            <w:r w:rsidRPr="0042629D">
              <w:t xml:space="preserve">Čl. </w:t>
            </w:r>
            <w:r w:rsidR="006E7B64" w:rsidRPr="0042629D">
              <w:t>VI. DALŠÍ PRÁVA A POVINNOSTI SMLUVNÍCH STRAN</w:t>
            </w:r>
          </w:p>
          <w:p w14:paraId="0BD43481" w14:textId="77777777" w:rsidR="006E7B64" w:rsidRPr="0042629D" w:rsidRDefault="006E7B64" w:rsidP="006E7B64">
            <w:pPr>
              <w:jc w:val="center"/>
            </w:pPr>
          </w:p>
          <w:p w14:paraId="66EEEA3D" w14:textId="77777777" w:rsidR="006E7B64" w:rsidRPr="0042629D" w:rsidRDefault="00E11A28" w:rsidP="00F82904">
            <w:pPr>
              <w:numPr>
                <w:ilvl w:val="0"/>
                <w:numId w:val="7"/>
              </w:numPr>
              <w:ind w:left="426"/>
              <w:jc w:val="both"/>
            </w:pPr>
            <w:r w:rsidRPr="0042629D">
              <w:t>Prodávající nemá právo postupovat práva ani povinnosti vyplývající mu z této Smlouvy na jinou stranu bez písemného souhlasu Kupujícího. Jakékoliv postoupení v rozporu s podmínkami této Smlouvy bude neplatné a neúčinné.</w:t>
            </w:r>
          </w:p>
          <w:p w14:paraId="769D1AE5" w14:textId="77777777" w:rsidR="006E7B64" w:rsidRPr="0042629D" w:rsidRDefault="006E7B64" w:rsidP="0042629D">
            <w:pPr>
              <w:ind w:left="426"/>
              <w:jc w:val="both"/>
            </w:pPr>
          </w:p>
          <w:p w14:paraId="041DC33F" w14:textId="77777777" w:rsidR="006E7B64" w:rsidRPr="0042629D" w:rsidRDefault="00E11A28" w:rsidP="00F82904">
            <w:pPr>
              <w:numPr>
                <w:ilvl w:val="0"/>
                <w:numId w:val="7"/>
              </w:numPr>
              <w:ind w:left="426"/>
              <w:jc w:val="both"/>
            </w:pPr>
            <w:r w:rsidRPr="0042629D">
              <w:t>Prodávající se zavazuje uhradit veškeré škody vzniklé jeho provozní – montážní, či servisní činnosti v areálu kupujícího, vzniklé na majetku kupujícího či třetích osob, stejně jako škody na zdraví osob. Prodávající se dále zavazuje uhradit veškeré škody vzniklé vadou výrobku (zboží) či vzniklé v důsledku jeho nesprávné montážní, či servisní činnosti. Prodávající dále prohlašuje, že je řádně pojištěn z odpovědnosti za škody vzniklé při své provozní, servisní a montážní činnosti, či vadou výrobku</w:t>
            </w:r>
            <w:r w:rsidR="006E7B64" w:rsidRPr="0042629D">
              <w:t>,</w:t>
            </w:r>
            <w:r w:rsidRPr="0042629D">
              <w:t xml:space="preserve"> a to minimálně na částku 15.000.000 Kč, přičemž doklad o tomto pojištění tvoří přílohu č. 2 této smlouvy.</w:t>
            </w:r>
          </w:p>
          <w:p w14:paraId="04D80BB3" w14:textId="77777777" w:rsidR="006E7B64" w:rsidRPr="0042629D" w:rsidRDefault="006E7B64" w:rsidP="0042629D">
            <w:pPr>
              <w:pStyle w:val="Odstavecseseznamem"/>
              <w:ind w:left="426"/>
            </w:pPr>
          </w:p>
          <w:p w14:paraId="6F459443" w14:textId="77777777" w:rsidR="006E7B64" w:rsidRPr="0042629D" w:rsidRDefault="00E11A28" w:rsidP="00F82904">
            <w:pPr>
              <w:numPr>
                <w:ilvl w:val="0"/>
                <w:numId w:val="7"/>
              </w:numPr>
              <w:ind w:left="426"/>
              <w:jc w:val="both"/>
            </w:pPr>
            <w:r w:rsidRPr="0042629D">
              <w:t>Prodávající je povinen při jakékoliv činnosti pro kupujícího dle této smlouvy, či v souvislosti s ní:</w:t>
            </w:r>
          </w:p>
          <w:p w14:paraId="5B55BE0E" w14:textId="77777777" w:rsidR="006E7B64" w:rsidRPr="0042629D" w:rsidRDefault="006E7B64" w:rsidP="006E7B64">
            <w:pPr>
              <w:pStyle w:val="Odstavecseseznamem"/>
            </w:pPr>
          </w:p>
          <w:p w14:paraId="036918B3" w14:textId="77777777" w:rsidR="006E7B64" w:rsidRDefault="00E11A28" w:rsidP="00F82904">
            <w:pPr>
              <w:pStyle w:val="Odstavecseseznamem"/>
              <w:numPr>
                <w:ilvl w:val="0"/>
                <w:numId w:val="8"/>
              </w:numPr>
              <w:ind w:left="1134"/>
              <w:jc w:val="both"/>
            </w:pPr>
            <w:r w:rsidRPr="0042629D">
              <w:t>respektovat režim pracoviště kupujícího, na kterém bude plnění prováděno (dále jen „pracoviště“) tak, aby nedocházelo k omezování chodu pracoviště a řídit se na pracovišti pokyny vedoucího pracovníka pracoviště</w:t>
            </w:r>
            <w:r w:rsidR="006E7B64" w:rsidRPr="0042629D">
              <w:t>;</w:t>
            </w:r>
          </w:p>
          <w:p w14:paraId="71E536EF" w14:textId="77777777" w:rsidR="0042629D" w:rsidRPr="0042629D" w:rsidRDefault="0042629D" w:rsidP="0042629D">
            <w:pPr>
              <w:pStyle w:val="Odstavecseseznamem"/>
              <w:ind w:left="1134"/>
              <w:jc w:val="both"/>
            </w:pPr>
          </w:p>
          <w:p w14:paraId="0179599A" w14:textId="77777777" w:rsidR="006E7B64" w:rsidRDefault="00E11A28" w:rsidP="00F82904">
            <w:pPr>
              <w:pStyle w:val="Odstavecseseznamem"/>
              <w:numPr>
                <w:ilvl w:val="0"/>
                <w:numId w:val="8"/>
              </w:numPr>
              <w:ind w:left="1134"/>
              <w:jc w:val="both"/>
            </w:pPr>
            <w:r w:rsidRPr="0042629D">
              <w:t>při své činnosti se prodávající zavazuje dodržovat veškeré právní předpisy, normy a pokyny a doporučení výrobce a je povinen chovat se tak, aby nedošlo ke vzniku škody na zdraví či majetku</w:t>
            </w:r>
            <w:r w:rsidR="006E7B64" w:rsidRPr="0042629D">
              <w:t>;</w:t>
            </w:r>
          </w:p>
          <w:p w14:paraId="276F1647" w14:textId="77777777" w:rsidR="0042629D" w:rsidRPr="0042629D" w:rsidRDefault="0042629D" w:rsidP="0042629D">
            <w:pPr>
              <w:jc w:val="both"/>
            </w:pPr>
          </w:p>
          <w:p w14:paraId="6BB67782" w14:textId="77777777" w:rsidR="006E7B64" w:rsidRDefault="00E11A28" w:rsidP="00F82904">
            <w:pPr>
              <w:pStyle w:val="Odstavecseseznamem"/>
              <w:numPr>
                <w:ilvl w:val="0"/>
                <w:numId w:val="8"/>
              </w:numPr>
              <w:ind w:left="1134"/>
              <w:jc w:val="both"/>
            </w:pPr>
            <w:r w:rsidRPr="0042629D">
              <w:t>důsledně dodržovat zejména předpisy o bezpečnosti a ochraně zdraví, protipožární předpisy a předpisy na ochranu životního prostřed</w:t>
            </w:r>
            <w:r w:rsidR="006E7B64" w:rsidRPr="0042629D">
              <w:t>í;</w:t>
            </w:r>
          </w:p>
          <w:p w14:paraId="5213BA23" w14:textId="77777777" w:rsidR="0042629D" w:rsidRPr="0042629D" w:rsidRDefault="0042629D" w:rsidP="0042629D">
            <w:pPr>
              <w:jc w:val="both"/>
            </w:pPr>
          </w:p>
          <w:p w14:paraId="59D8B558" w14:textId="77777777" w:rsidR="006E7B64" w:rsidRDefault="00E11A28" w:rsidP="00F82904">
            <w:pPr>
              <w:pStyle w:val="Odstavecseseznamem"/>
              <w:numPr>
                <w:ilvl w:val="0"/>
                <w:numId w:val="8"/>
              </w:numPr>
              <w:ind w:left="1134"/>
              <w:jc w:val="both"/>
            </w:pPr>
            <w:r w:rsidRPr="0042629D">
              <w:t>písemně a bezodkladně upozornit kupujícího na případně zjištěné vady Zboží, či případně hrozící škody na zdraví či majetku</w:t>
            </w:r>
            <w:r w:rsidR="006E7B64" w:rsidRPr="0042629D">
              <w:t>;</w:t>
            </w:r>
          </w:p>
          <w:p w14:paraId="69B1C8A2" w14:textId="77777777" w:rsidR="0042629D" w:rsidRPr="0042629D" w:rsidRDefault="0042629D" w:rsidP="0042629D">
            <w:pPr>
              <w:jc w:val="both"/>
            </w:pPr>
          </w:p>
          <w:p w14:paraId="646ADC9F" w14:textId="77777777" w:rsidR="00E11A28" w:rsidRPr="0042629D" w:rsidRDefault="00E11A28" w:rsidP="00F82904">
            <w:pPr>
              <w:pStyle w:val="Odstavecseseznamem"/>
              <w:numPr>
                <w:ilvl w:val="0"/>
                <w:numId w:val="8"/>
              </w:numPr>
              <w:ind w:left="1134"/>
              <w:jc w:val="both"/>
            </w:pPr>
            <w:r w:rsidRPr="0042629D">
              <w:t xml:space="preserve">bezodkladně předat kupujícímu veškeré dokumenty vypracované prodávajícím v souvislosti s prováděním jakékoliv činnosti pro kupujícího – např.  servisní a revizní protokoly a podobně. </w:t>
            </w:r>
          </w:p>
          <w:p w14:paraId="729E9D92" w14:textId="77777777" w:rsidR="00E11A28" w:rsidRPr="0042629D" w:rsidRDefault="00E11A28" w:rsidP="00E11A28"/>
          <w:p w14:paraId="4A0FD3C3" w14:textId="77777777" w:rsidR="006E7B64" w:rsidRDefault="006E7B64" w:rsidP="00E11A28"/>
          <w:p w14:paraId="5C3BC511" w14:textId="77777777" w:rsidR="0042629D" w:rsidRDefault="0042629D" w:rsidP="00E11A28"/>
          <w:p w14:paraId="7C040639" w14:textId="718961D1" w:rsidR="0042629D" w:rsidRDefault="0042629D" w:rsidP="00E11A28"/>
          <w:p w14:paraId="3E7A88D6" w14:textId="77777777" w:rsidR="003E5F53" w:rsidRDefault="003E5F53" w:rsidP="00E11A28"/>
          <w:p w14:paraId="416FABDF" w14:textId="77777777" w:rsidR="0042629D" w:rsidRPr="0042629D" w:rsidRDefault="0042629D" w:rsidP="00E11A28"/>
          <w:p w14:paraId="74216AE4" w14:textId="77777777" w:rsidR="006E7B64" w:rsidRPr="0042629D" w:rsidRDefault="006E7B64" w:rsidP="006E7B64">
            <w:pPr>
              <w:jc w:val="center"/>
            </w:pPr>
            <w:r w:rsidRPr="0042629D">
              <w:t>Čl. VII. SMLUVNÍ POKUTY, NÁHRADA ŠKODY</w:t>
            </w:r>
          </w:p>
          <w:p w14:paraId="410EA7B6" w14:textId="77777777" w:rsidR="006E7B64" w:rsidRPr="0042629D" w:rsidRDefault="006E7B64" w:rsidP="006E7B64">
            <w:pPr>
              <w:jc w:val="center"/>
            </w:pPr>
          </w:p>
          <w:p w14:paraId="6A44C6C2" w14:textId="77777777" w:rsidR="006E7B64" w:rsidRPr="0042629D" w:rsidRDefault="006E7B64" w:rsidP="00F82904">
            <w:pPr>
              <w:numPr>
                <w:ilvl w:val="0"/>
                <w:numId w:val="9"/>
              </w:numPr>
              <w:ind w:left="426"/>
              <w:jc w:val="both"/>
            </w:pPr>
            <w:bookmarkStart w:id="1" w:name="_Ref225864827"/>
            <w:r w:rsidRPr="0042629D">
              <w:t>Pro případ nedodržení sjednaného termínu dodání zboží dle čl. 2 odst. 1 této smlouvy ze strany prodávajícího – sjednávají smluvní strany smluvní pokutu ve výši 0,05% z celkové kupní ceny za Zboží, a to za každý i započatý den prodlení s dodáním zboží, kterou se prodávající zavazuje uhradit kupujícímu k výzvě kupujícího.</w:t>
            </w:r>
            <w:bookmarkEnd w:id="1"/>
          </w:p>
          <w:p w14:paraId="6B89F1EA" w14:textId="77777777" w:rsidR="006E7B64" w:rsidRPr="0042629D" w:rsidRDefault="006E7B64" w:rsidP="0042629D">
            <w:pPr>
              <w:ind w:left="426"/>
              <w:jc w:val="both"/>
            </w:pPr>
          </w:p>
          <w:p w14:paraId="26129E5D" w14:textId="77777777" w:rsidR="006E7B64" w:rsidRPr="0042629D" w:rsidRDefault="006E7B64" w:rsidP="00F82904">
            <w:pPr>
              <w:numPr>
                <w:ilvl w:val="0"/>
                <w:numId w:val="9"/>
              </w:numPr>
              <w:ind w:left="426"/>
              <w:jc w:val="both"/>
            </w:pPr>
            <w:r w:rsidRPr="0042629D">
              <w:t xml:space="preserve">Splatnost smluvní pokuty je 5 dnů ode dne doručení písemné výzvy k její úhradě. </w:t>
            </w:r>
          </w:p>
          <w:p w14:paraId="33520F1B" w14:textId="77777777" w:rsidR="002D3E6D" w:rsidRPr="0042629D" w:rsidRDefault="002D3E6D" w:rsidP="0042629D">
            <w:pPr>
              <w:ind w:left="426"/>
              <w:jc w:val="both"/>
            </w:pPr>
          </w:p>
          <w:p w14:paraId="6E1A56EC" w14:textId="77777777" w:rsidR="006E7B64" w:rsidRPr="0042629D" w:rsidRDefault="006E7B64" w:rsidP="00F82904">
            <w:pPr>
              <w:numPr>
                <w:ilvl w:val="0"/>
                <w:numId w:val="9"/>
              </w:numPr>
              <w:ind w:left="426"/>
              <w:jc w:val="both"/>
            </w:pPr>
            <w:r w:rsidRPr="0042629D">
              <w:t>Uhrazení smluvní pokuty dle této smlouvy nemá vliv na právo kupujícího domáhat se náhrady škody (újmy) v plné výši, tj. zaplacením smluvní pokuty není dotčeno právo na náhradu škody (újmy), ani právo kupujícího odstoupit od této smlouvy. Zaplacení smluvní pokuty nezbavuje prodávajícího povinnosti řádně poskytnout sjednané plnění.</w:t>
            </w:r>
          </w:p>
          <w:p w14:paraId="03858CF4" w14:textId="77777777" w:rsidR="002D3E6D" w:rsidRPr="0042629D" w:rsidRDefault="002D3E6D" w:rsidP="0042629D">
            <w:pPr>
              <w:ind w:left="426"/>
              <w:jc w:val="both"/>
            </w:pPr>
          </w:p>
          <w:p w14:paraId="357D31CD" w14:textId="77777777" w:rsidR="00AB5B0C" w:rsidRPr="0042629D" w:rsidRDefault="006E7B64" w:rsidP="00F82904">
            <w:pPr>
              <w:numPr>
                <w:ilvl w:val="0"/>
                <w:numId w:val="9"/>
              </w:numPr>
              <w:ind w:left="426"/>
              <w:jc w:val="both"/>
            </w:pPr>
            <w:r w:rsidRPr="0042629D">
              <w:t>Smluvní pokutu může kupujícího jednostranně započíst i proti části kupní ceny dle této smlouvy. Strany sjednávají, že takovýto zápočet je možný i v případě, že by kupní cena, či smluvní pokuta nebyla ještě splatná. Započíst tedy lze i nesplatnou smluvní pokutu proti nesplatné kupní ceně.</w:t>
            </w:r>
          </w:p>
          <w:p w14:paraId="1EEC520D" w14:textId="77777777" w:rsidR="002D3E6D" w:rsidRDefault="002D3E6D" w:rsidP="002D3E6D">
            <w:pPr>
              <w:jc w:val="both"/>
            </w:pPr>
          </w:p>
          <w:p w14:paraId="6B14889F" w14:textId="77777777" w:rsidR="0042629D" w:rsidRPr="0042629D" w:rsidRDefault="0042629D" w:rsidP="002D3E6D">
            <w:pPr>
              <w:jc w:val="both"/>
            </w:pPr>
          </w:p>
          <w:p w14:paraId="0DCA3C0B" w14:textId="77777777" w:rsidR="006E7B64" w:rsidRPr="0042629D" w:rsidRDefault="006E7B64" w:rsidP="00E11A28"/>
          <w:p w14:paraId="226E2446" w14:textId="77777777" w:rsidR="00AB5B0C" w:rsidRPr="0042629D" w:rsidRDefault="002D3E6D" w:rsidP="002D3E6D">
            <w:pPr>
              <w:jc w:val="center"/>
            </w:pPr>
            <w:r w:rsidRPr="0042629D">
              <w:t xml:space="preserve">Čl. </w:t>
            </w:r>
            <w:r w:rsidR="00AB5B0C" w:rsidRPr="0042629D">
              <w:t>V</w:t>
            </w:r>
            <w:r w:rsidRPr="0042629D">
              <w:t>III</w:t>
            </w:r>
            <w:r w:rsidR="00AB5B0C" w:rsidRPr="0042629D">
              <w:t>.</w:t>
            </w:r>
            <w:r w:rsidRPr="0042629D">
              <w:t xml:space="preserve"> ÚČINNOST SMLOUVY A ZPŮSOBY JEJÍHO UKONČENÍ</w:t>
            </w:r>
          </w:p>
          <w:p w14:paraId="767266B2" w14:textId="77777777" w:rsidR="00AB5B0C" w:rsidRPr="0042629D" w:rsidRDefault="00AB5B0C" w:rsidP="000C4B6C">
            <w:pPr>
              <w:jc w:val="both"/>
            </w:pPr>
          </w:p>
          <w:p w14:paraId="1DDAAFA1" w14:textId="77777777" w:rsidR="002D3E6D" w:rsidRPr="0042629D" w:rsidRDefault="002D3E6D" w:rsidP="00F82904">
            <w:pPr>
              <w:numPr>
                <w:ilvl w:val="0"/>
                <w:numId w:val="10"/>
              </w:numPr>
              <w:ind w:left="426"/>
              <w:jc w:val="both"/>
            </w:pPr>
            <w:r w:rsidRPr="0042629D">
              <w:t>Tato Smlouva nabývá platnosti a účinnosti dnem jejího podpisu jejími účastníky.</w:t>
            </w:r>
          </w:p>
          <w:p w14:paraId="69907BCB" w14:textId="77777777" w:rsidR="002D3E6D" w:rsidRPr="0042629D" w:rsidRDefault="002D3E6D" w:rsidP="0042629D">
            <w:pPr>
              <w:ind w:left="426"/>
              <w:jc w:val="both"/>
            </w:pPr>
          </w:p>
          <w:p w14:paraId="66E9FF73" w14:textId="77777777" w:rsidR="002D3E6D" w:rsidRPr="0042629D" w:rsidRDefault="002D3E6D" w:rsidP="00F82904">
            <w:pPr>
              <w:numPr>
                <w:ilvl w:val="0"/>
                <w:numId w:val="10"/>
              </w:numPr>
              <w:ind w:left="426"/>
              <w:jc w:val="both"/>
            </w:pPr>
            <w:r w:rsidRPr="0042629D">
              <w:t>Tato Smlouva může být ukončena:</w:t>
            </w:r>
          </w:p>
          <w:p w14:paraId="39F9BD6A" w14:textId="77777777" w:rsidR="002D3E6D" w:rsidRPr="0042629D" w:rsidRDefault="002D3E6D" w:rsidP="002D3E6D">
            <w:pPr>
              <w:ind w:left="360"/>
              <w:jc w:val="both"/>
            </w:pPr>
          </w:p>
          <w:p w14:paraId="3CE44ECB" w14:textId="77777777" w:rsidR="002D3E6D" w:rsidRPr="0042629D" w:rsidRDefault="002D3E6D" w:rsidP="00F82904">
            <w:pPr>
              <w:pStyle w:val="Odstavecseseznamem"/>
              <w:numPr>
                <w:ilvl w:val="0"/>
                <w:numId w:val="11"/>
              </w:numPr>
              <w:ind w:left="1134"/>
              <w:jc w:val="both"/>
            </w:pPr>
            <w:r w:rsidRPr="0042629D">
              <w:t>písemnou dohodou smluvních stran spojenou se vzájemným vypořádáním účelně a prokazatelně vynaložených nákladů;</w:t>
            </w:r>
          </w:p>
          <w:p w14:paraId="1DAF9FEF" w14:textId="77777777" w:rsidR="00B46935" w:rsidRPr="0042629D" w:rsidRDefault="00B46935" w:rsidP="00B46935">
            <w:pPr>
              <w:pStyle w:val="Odstavecseseznamem"/>
              <w:ind w:left="1134"/>
              <w:jc w:val="both"/>
            </w:pPr>
          </w:p>
          <w:p w14:paraId="759753A9" w14:textId="77777777" w:rsidR="002D3E6D" w:rsidRPr="0042629D" w:rsidRDefault="002D3E6D" w:rsidP="00F82904">
            <w:pPr>
              <w:pStyle w:val="Odstavecseseznamem"/>
              <w:numPr>
                <w:ilvl w:val="0"/>
                <w:numId w:val="11"/>
              </w:numPr>
              <w:ind w:left="1134"/>
              <w:jc w:val="both"/>
            </w:pPr>
            <w:r w:rsidRPr="0042629D">
              <w:t>jednostranným odstoupením kupujícího od této smlouvy pro její podstatné porušení prodávajícím s tím, že podstatným porušením Smlouvy se rozumí zejména:</w:t>
            </w:r>
          </w:p>
          <w:p w14:paraId="4971714E" w14:textId="77777777" w:rsidR="00B46935" w:rsidRPr="0042629D" w:rsidRDefault="002D3E6D" w:rsidP="00F82904">
            <w:pPr>
              <w:pStyle w:val="Odstavecseseznamem"/>
              <w:numPr>
                <w:ilvl w:val="0"/>
                <w:numId w:val="12"/>
              </w:numPr>
              <w:jc w:val="both"/>
            </w:pPr>
            <w:r w:rsidRPr="0042629D">
              <w:t xml:space="preserve">neposkytnutí řádného plnění předmětu smlouvy prodávajícím - tj. zejména nedodáním řádného a funkčního zboží dle této smlouvy, případně dodáním předmětu zboží s vadami, vše s prodlením delším než </w:t>
            </w:r>
            <w:r w:rsidR="00B46935" w:rsidRPr="0042629D">
              <w:t>30</w:t>
            </w:r>
            <w:r w:rsidRPr="0042629D">
              <w:t xml:space="preserve"> kalendářních dnů;</w:t>
            </w:r>
          </w:p>
          <w:p w14:paraId="2014A15E" w14:textId="77777777" w:rsidR="00B46935" w:rsidRPr="0042629D" w:rsidRDefault="00B46935" w:rsidP="00F82904">
            <w:pPr>
              <w:pStyle w:val="Odstavecseseznamem"/>
              <w:numPr>
                <w:ilvl w:val="0"/>
                <w:numId w:val="12"/>
              </w:numPr>
              <w:jc w:val="both"/>
            </w:pPr>
            <w:r w:rsidRPr="0042629D">
              <w:t>bude-li kupující v prodlení s placením kupní ceny nebo její části déle jak 30 kalendářních dnů;</w:t>
            </w:r>
          </w:p>
          <w:p w14:paraId="527F596E" w14:textId="77777777" w:rsidR="00B46935" w:rsidRPr="0042629D" w:rsidRDefault="00B46935" w:rsidP="00B46935">
            <w:pPr>
              <w:pStyle w:val="Odstavecseseznamem"/>
              <w:ind w:left="1854"/>
              <w:jc w:val="both"/>
            </w:pPr>
          </w:p>
          <w:p w14:paraId="7A96B955" w14:textId="77777777" w:rsidR="002D3E6D" w:rsidRPr="0042629D" w:rsidRDefault="002D3E6D" w:rsidP="00F82904">
            <w:pPr>
              <w:pStyle w:val="Odstavecseseznamem"/>
              <w:numPr>
                <w:ilvl w:val="0"/>
                <w:numId w:val="11"/>
              </w:numPr>
              <w:jc w:val="both"/>
            </w:pPr>
            <w:r w:rsidRPr="0042629D">
              <w:t>jednostranným odstoupením kupujícího od smlouvy v případě, kdy prodávající uvedl ve své nabídce informace nebo doložil doklady, které neodpovídají skutečnosti a měly nebo mohly mít vliv na výsledek zadávacího řízení;</w:t>
            </w:r>
          </w:p>
          <w:p w14:paraId="0350F30F" w14:textId="77777777" w:rsidR="00B46935" w:rsidRPr="0042629D" w:rsidRDefault="00B46935" w:rsidP="00B46935">
            <w:pPr>
              <w:pStyle w:val="Odstavecseseznamem"/>
              <w:ind w:left="1080"/>
              <w:jc w:val="both"/>
            </w:pPr>
          </w:p>
          <w:p w14:paraId="53893F9E" w14:textId="77777777" w:rsidR="002D3E6D" w:rsidRPr="0042629D" w:rsidRDefault="002D3E6D" w:rsidP="00F82904">
            <w:pPr>
              <w:pStyle w:val="Odstavecseseznamem"/>
              <w:numPr>
                <w:ilvl w:val="0"/>
                <w:numId w:val="11"/>
              </w:numPr>
              <w:jc w:val="both"/>
            </w:pPr>
            <w:r w:rsidRPr="0042629D">
              <w:t>jednostranným odstoupením kupujícího od smlouvy v případě vyhlášení insolvenčního řízení vůči majetku prodávajícího, v němž bylo vydáno rozhodnutí o úpadku, nebo byl-li vůči Prodávajícímu insolvenční návrh zamítnut pro nedostatek majetku k úhradě insolvenčního řízení.</w:t>
            </w:r>
          </w:p>
          <w:p w14:paraId="535A80F1" w14:textId="77777777" w:rsidR="002D3E6D" w:rsidRPr="0042629D" w:rsidRDefault="002D3E6D" w:rsidP="002D3E6D">
            <w:pPr>
              <w:ind w:left="720"/>
              <w:jc w:val="both"/>
            </w:pPr>
          </w:p>
          <w:p w14:paraId="521187A6" w14:textId="77777777" w:rsidR="002D3E6D" w:rsidRPr="0042629D" w:rsidRDefault="002D3E6D" w:rsidP="00F82904">
            <w:pPr>
              <w:numPr>
                <w:ilvl w:val="0"/>
                <w:numId w:val="10"/>
              </w:numPr>
              <w:ind w:left="426"/>
              <w:jc w:val="both"/>
            </w:pPr>
            <w:r w:rsidRPr="0042629D">
              <w:lastRenderedPageBreak/>
              <w:t xml:space="preserve">Odstoupením od Smlouvy se závazky z této Smlouvy ruší od počátku. Jednostranné odstoupení nabývá účinnosti dnem jejího písemného doručení druhé smluvní straně. </w:t>
            </w:r>
          </w:p>
          <w:p w14:paraId="058DCCF1" w14:textId="77777777" w:rsidR="002D3E6D" w:rsidRPr="0042629D" w:rsidRDefault="002D3E6D" w:rsidP="0042629D">
            <w:pPr>
              <w:ind w:left="426"/>
              <w:jc w:val="both"/>
            </w:pPr>
          </w:p>
          <w:p w14:paraId="2BFBE0AA" w14:textId="77777777" w:rsidR="00AB5B0C" w:rsidRPr="0042629D" w:rsidRDefault="002D3E6D" w:rsidP="00F82904">
            <w:pPr>
              <w:numPr>
                <w:ilvl w:val="0"/>
                <w:numId w:val="10"/>
              </w:numPr>
              <w:ind w:left="426"/>
              <w:jc w:val="both"/>
            </w:pPr>
            <w:r w:rsidRPr="0042629D">
              <w:t>Odstoupením od této Smlouvy nejsou dotčena ustanovení týkající se smluvních pokut, náhrady majetkové i nemajetkové újmy a ustanovení týkající se takových práv a povinností, z jejichž povahy vyplývá, že mají trvat i po skončení doby trvání této Smlouvy.</w:t>
            </w:r>
            <w:r w:rsidR="00B46935" w:rsidRPr="0042629D">
              <w:t xml:space="preserve"> </w:t>
            </w:r>
          </w:p>
          <w:p w14:paraId="78E6AC8D" w14:textId="77777777" w:rsidR="00AB5B0C" w:rsidRPr="0042629D" w:rsidRDefault="00AB5B0C" w:rsidP="000C4B6C">
            <w:pPr>
              <w:jc w:val="both"/>
            </w:pPr>
          </w:p>
          <w:p w14:paraId="44769269" w14:textId="77777777" w:rsidR="00B46935" w:rsidRDefault="00B46935" w:rsidP="000C4B6C">
            <w:pPr>
              <w:jc w:val="both"/>
            </w:pPr>
          </w:p>
          <w:p w14:paraId="13DBA349" w14:textId="77777777" w:rsidR="0042629D" w:rsidRPr="0042629D" w:rsidRDefault="0042629D" w:rsidP="000C4B6C">
            <w:pPr>
              <w:jc w:val="both"/>
            </w:pPr>
          </w:p>
          <w:p w14:paraId="6C13D287" w14:textId="77777777" w:rsidR="00AB5B0C" w:rsidRPr="0042629D" w:rsidRDefault="00B46935" w:rsidP="009D5B40">
            <w:pPr>
              <w:jc w:val="center"/>
            </w:pPr>
            <w:r w:rsidRPr="0042629D">
              <w:t>Čl. IX</w:t>
            </w:r>
            <w:r w:rsidR="00AB5B0C" w:rsidRPr="0042629D">
              <w:t>.</w:t>
            </w:r>
            <w:r w:rsidRPr="0042629D">
              <w:t xml:space="preserve"> </w:t>
            </w:r>
            <w:r w:rsidR="00AB5B0C" w:rsidRPr="0042629D">
              <w:t>ZÁVĚREČNÁ USTANOVENÍ</w:t>
            </w:r>
          </w:p>
          <w:p w14:paraId="4F8068EC" w14:textId="77777777" w:rsidR="00AB5B0C" w:rsidRPr="0042629D" w:rsidRDefault="00AB5B0C" w:rsidP="000C4B6C">
            <w:pPr>
              <w:jc w:val="both"/>
            </w:pPr>
          </w:p>
          <w:p w14:paraId="0C460486" w14:textId="77777777" w:rsidR="00B46935" w:rsidRPr="0042629D" w:rsidRDefault="00B46935" w:rsidP="00F82904">
            <w:pPr>
              <w:numPr>
                <w:ilvl w:val="0"/>
                <w:numId w:val="14"/>
              </w:numPr>
              <w:ind w:left="426"/>
              <w:jc w:val="both"/>
            </w:pPr>
            <w:r w:rsidRPr="0042629D">
              <w:t>Veškerá práva a povinnosti smluvních stran vyplývající z této smlouvy a s touto Smlouvou související, která nejsou v této Smlouvě výslovně upravena, se řídí příslušnými ustanoveními českého právního řádu, zejména Občanského zákoníku.</w:t>
            </w:r>
          </w:p>
          <w:p w14:paraId="75283389" w14:textId="77777777" w:rsidR="00B46935" w:rsidRPr="0042629D" w:rsidRDefault="00B46935" w:rsidP="0042629D">
            <w:pPr>
              <w:ind w:left="426"/>
              <w:jc w:val="both"/>
            </w:pPr>
          </w:p>
          <w:p w14:paraId="224E0B14" w14:textId="77777777" w:rsidR="00B46935" w:rsidRPr="0042629D" w:rsidRDefault="00B46935" w:rsidP="00F82904">
            <w:pPr>
              <w:numPr>
                <w:ilvl w:val="0"/>
                <w:numId w:val="14"/>
              </w:numPr>
              <w:ind w:left="426"/>
              <w:jc w:val="both"/>
            </w:pPr>
            <w:r w:rsidRPr="0042629D">
              <w:t xml:space="preserve">Strany sjednávají, že veškeré údaje (vč. osobních údajů), které v souvislosti s touto smlouvou získaly, budou náležitě ochraňovat a nezpřístupní je třetí osobě, vyjma případů, kdy tak ukládá zákon. </w:t>
            </w:r>
          </w:p>
          <w:p w14:paraId="270BBEEE" w14:textId="77777777" w:rsidR="00B46935" w:rsidRPr="0042629D" w:rsidRDefault="00B46935" w:rsidP="0042629D">
            <w:pPr>
              <w:ind w:left="426"/>
              <w:jc w:val="both"/>
            </w:pPr>
          </w:p>
          <w:p w14:paraId="08A880F0" w14:textId="77777777" w:rsidR="00B46935" w:rsidRPr="0042629D" w:rsidRDefault="00B46935" w:rsidP="00F82904">
            <w:pPr>
              <w:numPr>
                <w:ilvl w:val="0"/>
                <w:numId w:val="14"/>
              </w:numPr>
              <w:ind w:left="426"/>
              <w:jc w:val="both"/>
            </w:pPr>
            <w:r w:rsidRPr="0042629D">
              <w:t xml:space="preserve">Písemnost jedné smluvní strany doručuje druhá smluvní strana vždy doporučenou poštou a vždy adresovanou do sídla adresáta, které je zapsané v obchodním rejstříku adresáta. Pokud adresát písemnost nepřevezme, strany sjednávají, že okamžik doručení písemnosti (fikce doručení) nastává pátý den po jejím odeslání odesílatelem.  </w:t>
            </w:r>
          </w:p>
          <w:p w14:paraId="43672DCF" w14:textId="77777777" w:rsidR="00B46935" w:rsidRPr="0042629D" w:rsidRDefault="00B46935" w:rsidP="0042629D">
            <w:pPr>
              <w:ind w:left="426"/>
              <w:jc w:val="both"/>
            </w:pPr>
          </w:p>
          <w:p w14:paraId="685547FF" w14:textId="77777777" w:rsidR="00B46935" w:rsidRPr="0042629D" w:rsidRDefault="00B46935" w:rsidP="00F82904">
            <w:pPr>
              <w:numPr>
                <w:ilvl w:val="0"/>
                <w:numId w:val="14"/>
              </w:numPr>
              <w:ind w:left="426"/>
              <w:jc w:val="both"/>
            </w:pPr>
            <w:r w:rsidRPr="0042629D">
              <w:t>V případě, že kterékoli ustanovení této Smlouvy bude neplatné, neúčinné, nezákonné či nevynutitelné a lze je oddělit, zůstávají ostatní ustanovení nedotčena. Smluvní strany se tímto zavazují, že nahradí neplatné, neúčinné, nezákonné či nevynutitelné ustanovením platným, účinným, zákonným a vynutitelným, nebo, nebude-li to možné, alespoň ustanovením s obdobným právním nebo obchodním smyslem, a to nejpozději do 10 kalendářních dnů od nabytí právní moci rozhodnutí příslušného orgánu, kterým je dotčené ustanovení pravomocně shledáno neplatným, neúčinným, nezákonným nebo nevymahatelným nebo ode dne, kdy se o takovém pravomocném rozhodnutí dozvěděly, podle toho, která skutečnost nastane dříve.</w:t>
            </w:r>
          </w:p>
          <w:p w14:paraId="2AB7EDC3" w14:textId="77777777" w:rsidR="00B46935" w:rsidRPr="0042629D" w:rsidRDefault="00B46935" w:rsidP="0042629D">
            <w:pPr>
              <w:ind w:left="426"/>
              <w:jc w:val="both"/>
            </w:pPr>
          </w:p>
          <w:p w14:paraId="6D29096F" w14:textId="77777777" w:rsidR="00B46935" w:rsidRPr="0042629D" w:rsidRDefault="00B46935" w:rsidP="00F82904">
            <w:pPr>
              <w:numPr>
                <w:ilvl w:val="0"/>
                <w:numId w:val="14"/>
              </w:numPr>
              <w:ind w:left="426"/>
              <w:jc w:val="both"/>
            </w:pPr>
            <w:r w:rsidRPr="0042629D">
              <w:t>Veškeré změny nebo doplňky této Smlouvy mohou být učiněny pouze formou písemných vzestupně číslovaných dodatků podepsaných oběma smluvními stranami. Kupující v souladu s § 1758 Občanského zákoníku projevuje vůli, aby smlouva navržená v této listině byla uzavřena pouze v písemné formě.</w:t>
            </w:r>
          </w:p>
          <w:p w14:paraId="5A5BDEFC" w14:textId="77777777" w:rsidR="00B46935" w:rsidRPr="0042629D" w:rsidRDefault="00B46935" w:rsidP="0042629D">
            <w:pPr>
              <w:ind w:left="426"/>
              <w:jc w:val="both"/>
            </w:pPr>
          </w:p>
          <w:p w14:paraId="11864689" w14:textId="77777777" w:rsidR="00B46935" w:rsidRPr="0042629D" w:rsidRDefault="00B46935" w:rsidP="00F82904">
            <w:pPr>
              <w:numPr>
                <w:ilvl w:val="0"/>
                <w:numId w:val="14"/>
              </w:numPr>
              <w:ind w:left="426"/>
              <w:jc w:val="both"/>
            </w:pPr>
            <w:r w:rsidRPr="0042629D">
              <w:t>Smluvní strany sjednávají, že tato smlouva není závislá na existenci jiných smluv smlouvou předvídaných ve smyslu § 1727 Občanského zákoníku.</w:t>
            </w:r>
          </w:p>
          <w:p w14:paraId="674CB934" w14:textId="77777777" w:rsidR="00B46935" w:rsidRPr="0042629D" w:rsidRDefault="00B46935" w:rsidP="0042629D">
            <w:pPr>
              <w:ind w:left="426"/>
              <w:jc w:val="both"/>
            </w:pPr>
          </w:p>
          <w:p w14:paraId="0569EC04" w14:textId="77777777" w:rsidR="00B46935" w:rsidRPr="0042629D" w:rsidRDefault="00B46935" w:rsidP="00F82904">
            <w:pPr>
              <w:numPr>
                <w:ilvl w:val="0"/>
                <w:numId w:val="14"/>
              </w:numPr>
              <w:ind w:left="426"/>
              <w:jc w:val="both"/>
            </w:pPr>
            <w:r w:rsidRPr="0042629D">
              <w:t>Smluvní strany v souladu s § 1801 Občanského zákoníku sjednávají, že na jejich vzájemné vztahy založené touto smlouvou nebo s touto Smlouvou související se nepoužijí § 1799 a 1800 Občanského zákoníku. Smluvní strany odlišně od § 558 odst. 2 Občanského zákoníku sjednávají, že ustanovení zákona, jež nemají donucující účinky, se použijí před obchodními zvyklostmi.</w:t>
            </w:r>
          </w:p>
          <w:p w14:paraId="4B900D0D" w14:textId="77777777" w:rsidR="00B46935" w:rsidRPr="0042629D" w:rsidRDefault="00B46935" w:rsidP="0042629D">
            <w:pPr>
              <w:ind w:left="426"/>
              <w:jc w:val="both"/>
            </w:pPr>
          </w:p>
          <w:p w14:paraId="70517D04" w14:textId="77777777" w:rsidR="00B46935" w:rsidRPr="0042629D" w:rsidRDefault="00B46935" w:rsidP="00F82904">
            <w:pPr>
              <w:numPr>
                <w:ilvl w:val="0"/>
                <w:numId w:val="14"/>
              </w:numPr>
              <w:ind w:left="426"/>
              <w:jc w:val="both"/>
            </w:pPr>
            <w:r w:rsidRPr="0042629D">
              <w:t xml:space="preserve">Tam, kde strany této smlouvy ujednaly oproti zákonné úpravě jinak, platí, že se od této </w:t>
            </w:r>
            <w:r w:rsidRPr="0042629D">
              <w:lastRenderedPageBreak/>
              <w:t xml:space="preserve">zákonné úpravy ve smyslu ust. § 1 odst. 2 Zák.č. 89/2012 Sb. odchýlily.  </w:t>
            </w:r>
          </w:p>
          <w:p w14:paraId="013605BB" w14:textId="77777777" w:rsidR="00B46935" w:rsidRPr="0042629D" w:rsidRDefault="00B46935" w:rsidP="0042629D">
            <w:pPr>
              <w:ind w:left="426"/>
              <w:jc w:val="both"/>
            </w:pPr>
          </w:p>
          <w:p w14:paraId="10869367" w14:textId="77777777" w:rsidR="00B46935" w:rsidRPr="0042629D" w:rsidRDefault="00B46935" w:rsidP="00F82904">
            <w:pPr>
              <w:numPr>
                <w:ilvl w:val="0"/>
                <w:numId w:val="14"/>
              </w:numPr>
              <w:ind w:left="426"/>
              <w:jc w:val="both"/>
            </w:pPr>
            <w:r w:rsidRPr="0042629D">
              <w:t>Tato Smlouva je sepsána ve třech vyhotoveních s platností originálu, z nichž kupující obdrží dvě vyhotovení a prodávající jedno vyhotovení.</w:t>
            </w:r>
          </w:p>
          <w:p w14:paraId="15D1A04D" w14:textId="77777777" w:rsidR="00B46935" w:rsidRPr="0042629D" w:rsidRDefault="00B46935" w:rsidP="0042629D">
            <w:pPr>
              <w:pStyle w:val="Odstavecseseznamem"/>
              <w:ind w:left="426"/>
            </w:pPr>
          </w:p>
          <w:p w14:paraId="25FF6CB3" w14:textId="77777777" w:rsidR="00B46935" w:rsidRPr="0042629D" w:rsidRDefault="00B46935" w:rsidP="00F82904">
            <w:pPr>
              <w:numPr>
                <w:ilvl w:val="0"/>
                <w:numId w:val="14"/>
              </w:numPr>
              <w:ind w:left="426"/>
              <w:jc w:val="both"/>
            </w:pPr>
            <w:r w:rsidRPr="0042629D">
              <w:t>Nedílnou součástí této Smlouvy jsou následující přílohy:</w:t>
            </w:r>
          </w:p>
          <w:p w14:paraId="52F9CC21" w14:textId="77777777" w:rsidR="00B46935" w:rsidRPr="0042629D" w:rsidRDefault="00B46935" w:rsidP="00B46935">
            <w:pPr>
              <w:ind w:left="720"/>
              <w:jc w:val="both"/>
            </w:pPr>
          </w:p>
          <w:p w14:paraId="5418FFEA" w14:textId="77777777" w:rsidR="00B46935" w:rsidRPr="0042629D" w:rsidRDefault="00B46935" w:rsidP="00B46935">
            <w:pPr>
              <w:ind w:left="720"/>
              <w:jc w:val="both"/>
            </w:pPr>
            <w:r w:rsidRPr="0042629D">
              <w:t xml:space="preserve">Příloha č. 1 – Specifikace předmětu smlouvy </w:t>
            </w:r>
          </w:p>
          <w:p w14:paraId="5E1EA825" w14:textId="77777777" w:rsidR="00B46935" w:rsidRPr="0042629D" w:rsidRDefault="00B46935" w:rsidP="00B46935">
            <w:pPr>
              <w:ind w:left="720"/>
              <w:jc w:val="both"/>
            </w:pPr>
            <w:r w:rsidRPr="0042629D">
              <w:t xml:space="preserve">Příloha č. 2 – Doklad o pojištění prodávajícího dle Čl. VI odst. 2 této smlouvy </w:t>
            </w:r>
          </w:p>
          <w:p w14:paraId="5925821C" w14:textId="77777777" w:rsidR="00AB5B0C" w:rsidRPr="0042629D" w:rsidRDefault="00AB5B0C" w:rsidP="000C4B6C">
            <w:pPr>
              <w:ind w:left="180"/>
              <w:jc w:val="both"/>
            </w:pPr>
          </w:p>
          <w:p w14:paraId="0EFD50E1" w14:textId="77777777" w:rsidR="00AB5B0C" w:rsidRPr="0042629D" w:rsidRDefault="00AB5B0C" w:rsidP="000C4B6C">
            <w:pPr>
              <w:jc w:val="both"/>
            </w:pPr>
          </w:p>
          <w:p w14:paraId="27148003" w14:textId="77777777" w:rsidR="00AB5B0C" w:rsidRPr="0042629D" w:rsidRDefault="00AB5B0C" w:rsidP="000C4B6C">
            <w:pPr>
              <w:jc w:val="both"/>
              <w:rPr>
                <w:b/>
              </w:rPr>
            </w:pPr>
          </w:p>
        </w:tc>
      </w:tr>
      <w:tr w:rsidR="00AB5B0C" w:rsidRPr="0042629D" w14:paraId="0F3FA8A8" w14:textId="77777777" w:rsidTr="00AB5B0C">
        <w:tc>
          <w:tcPr>
            <w:tcW w:w="9039" w:type="dxa"/>
          </w:tcPr>
          <w:p w14:paraId="36845F10" w14:textId="77777777" w:rsidR="00AB5B0C" w:rsidRPr="0042629D" w:rsidRDefault="00AB5B0C" w:rsidP="000C4B6C">
            <w:pPr>
              <w:tabs>
                <w:tab w:val="left" w:pos="3282"/>
              </w:tabs>
              <w:jc w:val="both"/>
              <w:rPr>
                <w:b/>
              </w:rPr>
            </w:pPr>
          </w:p>
        </w:tc>
      </w:tr>
    </w:tbl>
    <w:p w14:paraId="1835DF38" w14:textId="77777777" w:rsidR="00D36799" w:rsidRPr="0042629D" w:rsidRDefault="00D36799" w:rsidP="000C4B6C">
      <w:pPr>
        <w:ind w:firstLine="709"/>
        <w:jc w:val="both"/>
        <w:rPr>
          <w:sz w:val="22"/>
          <w:szCs w:val="22"/>
        </w:rPr>
      </w:pPr>
    </w:p>
    <w:p w14:paraId="65C124EF" w14:textId="77777777" w:rsidR="00D36799" w:rsidRPr="0042629D" w:rsidRDefault="00D36799" w:rsidP="000C4B6C">
      <w:pPr>
        <w:ind w:firstLine="709"/>
        <w:jc w:val="both"/>
        <w:rPr>
          <w:sz w:val="22"/>
          <w:szCs w:val="22"/>
        </w:rPr>
      </w:pPr>
    </w:p>
    <w:p w14:paraId="3DB2CA81" w14:textId="77777777" w:rsidR="0042629D" w:rsidRPr="0042629D" w:rsidRDefault="009C0B44" w:rsidP="0042629D">
      <w:pPr>
        <w:pStyle w:val="Textodst1sl"/>
        <w:numPr>
          <w:ilvl w:val="0"/>
          <w:numId w:val="0"/>
        </w:numPr>
        <w:tabs>
          <w:tab w:val="clear" w:pos="0"/>
          <w:tab w:val="clear" w:pos="284"/>
        </w:tabs>
        <w:spacing w:before="60"/>
        <w:ind w:left="794" w:hanging="397"/>
        <w:rPr>
          <w:sz w:val="22"/>
          <w:szCs w:val="22"/>
        </w:rPr>
      </w:pPr>
      <w:r w:rsidRPr="0042629D">
        <w:tab/>
      </w:r>
      <w:r w:rsidR="0042629D" w:rsidRPr="0042629D">
        <w:rPr>
          <w:sz w:val="22"/>
          <w:szCs w:val="22"/>
        </w:rPr>
        <w:t xml:space="preserve">V Jihlavě dne </w:t>
      </w:r>
      <w:r w:rsidR="0042629D" w:rsidRPr="0042629D">
        <w:rPr>
          <w:rFonts w:eastAsia="Calibri"/>
          <w:b/>
          <w:bCs/>
          <w:sz w:val="22"/>
          <w:szCs w:val="22"/>
          <w:highlight w:val="yellow"/>
          <w:lang w:eastAsia="en-US"/>
        </w:rPr>
        <w:t>(k doplnění)</w:t>
      </w:r>
      <w:r w:rsidR="0042629D" w:rsidRPr="0042629D">
        <w:rPr>
          <w:sz w:val="22"/>
          <w:szCs w:val="22"/>
        </w:rPr>
        <w:tab/>
      </w:r>
      <w:r w:rsidR="0042629D" w:rsidRPr="0042629D">
        <w:rPr>
          <w:sz w:val="22"/>
          <w:szCs w:val="22"/>
        </w:rPr>
        <w:tab/>
      </w:r>
      <w:r w:rsidR="0042629D" w:rsidRPr="0042629D">
        <w:rPr>
          <w:sz w:val="22"/>
          <w:szCs w:val="22"/>
        </w:rPr>
        <w:tab/>
      </w:r>
      <w:r w:rsidR="0042629D" w:rsidRPr="0042629D">
        <w:rPr>
          <w:sz w:val="22"/>
          <w:szCs w:val="22"/>
        </w:rPr>
        <w:tab/>
        <w:t xml:space="preserve">V </w:t>
      </w:r>
      <w:r w:rsidR="0042629D" w:rsidRPr="0042629D">
        <w:rPr>
          <w:rFonts w:eastAsia="Calibri"/>
          <w:b/>
          <w:bCs/>
          <w:sz w:val="22"/>
          <w:szCs w:val="22"/>
          <w:highlight w:val="yellow"/>
          <w:lang w:eastAsia="en-US"/>
        </w:rPr>
        <w:t>(k doplnění)</w:t>
      </w:r>
      <w:r w:rsidR="0042629D" w:rsidRPr="0042629D">
        <w:rPr>
          <w:sz w:val="22"/>
          <w:szCs w:val="22"/>
        </w:rPr>
        <w:t xml:space="preserve"> dne </w:t>
      </w:r>
      <w:r w:rsidR="0042629D" w:rsidRPr="0042629D">
        <w:rPr>
          <w:rFonts w:eastAsia="Calibri"/>
          <w:b/>
          <w:bCs/>
          <w:sz w:val="22"/>
          <w:szCs w:val="22"/>
          <w:highlight w:val="yellow"/>
          <w:lang w:eastAsia="en-US"/>
        </w:rPr>
        <w:t>(k doplnění)</w:t>
      </w:r>
    </w:p>
    <w:p w14:paraId="0F0F7D00" w14:textId="77777777" w:rsidR="0042629D" w:rsidRPr="0042629D" w:rsidRDefault="0042629D" w:rsidP="0042629D">
      <w:pPr>
        <w:pStyle w:val="Textodst1sl"/>
        <w:numPr>
          <w:ilvl w:val="0"/>
          <w:numId w:val="0"/>
        </w:numPr>
        <w:tabs>
          <w:tab w:val="clear" w:pos="0"/>
          <w:tab w:val="clear" w:pos="284"/>
        </w:tabs>
        <w:spacing w:before="60"/>
        <w:ind w:left="794" w:hanging="397"/>
        <w:rPr>
          <w:sz w:val="22"/>
          <w:szCs w:val="22"/>
        </w:rPr>
      </w:pPr>
    </w:p>
    <w:p w14:paraId="603B1D13" w14:textId="77777777" w:rsidR="0042629D" w:rsidRPr="0042629D" w:rsidRDefault="0042629D" w:rsidP="0042629D">
      <w:pPr>
        <w:pStyle w:val="Textodst1sl"/>
        <w:numPr>
          <w:ilvl w:val="0"/>
          <w:numId w:val="0"/>
        </w:numPr>
        <w:tabs>
          <w:tab w:val="clear" w:pos="0"/>
          <w:tab w:val="clear" w:pos="284"/>
        </w:tabs>
        <w:spacing w:before="60"/>
        <w:ind w:left="794" w:hanging="397"/>
        <w:rPr>
          <w:sz w:val="22"/>
          <w:szCs w:val="22"/>
        </w:rPr>
      </w:pPr>
    </w:p>
    <w:p w14:paraId="56D744F5" w14:textId="77777777" w:rsidR="0042629D" w:rsidRPr="0042629D" w:rsidRDefault="0042629D" w:rsidP="0042629D">
      <w:pPr>
        <w:pStyle w:val="Textodst1sl"/>
        <w:numPr>
          <w:ilvl w:val="0"/>
          <w:numId w:val="0"/>
        </w:numPr>
        <w:tabs>
          <w:tab w:val="clear" w:pos="0"/>
          <w:tab w:val="clear" w:pos="284"/>
        </w:tabs>
        <w:spacing w:before="60"/>
        <w:ind w:left="794" w:hanging="397"/>
        <w:rPr>
          <w:sz w:val="22"/>
          <w:szCs w:val="22"/>
        </w:rPr>
      </w:pPr>
      <w:r w:rsidRPr="0042629D">
        <w:rPr>
          <w:sz w:val="22"/>
          <w:szCs w:val="22"/>
        </w:rPr>
        <w:t>Kupující:</w:t>
      </w:r>
      <w:r w:rsidRPr="0042629D">
        <w:rPr>
          <w:sz w:val="22"/>
          <w:szCs w:val="22"/>
        </w:rPr>
        <w:tab/>
      </w:r>
      <w:r w:rsidRPr="0042629D">
        <w:rPr>
          <w:sz w:val="22"/>
          <w:szCs w:val="22"/>
        </w:rPr>
        <w:tab/>
      </w:r>
      <w:r w:rsidRPr="0042629D">
        <w:rPr>
          <w:sz w:val="22"/>
          <w:szCs w:val="22"/>
        </w:rPr>
        <w:tab/>
      </w:r>
      <w:r w:rsidRPr="0042629D">
        <w:rPr>
          <w:sz w:val="22"/>
          <w:szCs w:val="22"/>
        </w:rPr>
        <w:tab/>
      </w:r>
      <w:r w:rsidRPr="0042629D">
        <w:rPr>
          <w:sz w:val="22"/>
          <w:szCs w:val="22"/>
        </w:rPr>
        <w:tab/>
      </w:r>
      <w:r w:rsidRPr="0042629D">
        <w:rPr>
          <w:sz w:val="22"/>
          <w:szCs w:val="22"/>
        </w:rPr>
        <w:tab/>
      </w:r>
      <w:r w:rsidRPr="0042629D">
        <w:rPr>
          <w:sz w:val="22"/>
          <w:szCs w:val="22"/>
        </w:rPr>
        <w:tab/>
        <w:t>Prodávající:</w:t>
      </w:r>
    </w:p>
    <w:p w14:paraId="1B7D49CA" w14:textId="77777777" w:rsidR="0042629D" w:rsidRPr="0042629D" w:rsidRDefault="0042629D" w:rsidP="0042629D">
      <w:pPr>
        <w:pStyle w:val="Textodst1sl"/>
        <w:numPr>
          <w:ilvl w:val="0"/>
          <w:numId w:val="0"/>
        </w:numPr>
        <w:tabs>
          <w:tab w:val="clear" w:pos="0"/>
          <w:tab w:val="clear" w:pos="284"/>
        </w:tabs>
        <w:spacing w:before="60"/>
        <w:ind w:left="794" w:hanging="397"/>
        <w:rPr>
          <w:sz w:val="22"/>
          <w:szCs w:val="22"/>
        </w:rPr>
      </w:pPr>
    </w:p>
    <w:p w14:paraId="30849B9B" w14:textId="77777777" w:rsidR="0042629D" w:rsidRPr="0042629D" w:rsidRDefault="0042629D" w:rsidP="0042629D">
      <w:pPr>
        <w:pStyle w:val="Textodst1sl"/>
        <w:numPr>
          <w:ilvl w:val="0"/>
          <w:numId w:val="0"/>
        </w:numPr>
        <w:tabs>
          <w:tab w:val="clear" w:pos="0"/>
          <w:tab w:val="clear" w:pos="284"/>
        </w:tabs>
        <w:spacing w:before="60"/>
        <w:ind w:left="794" w:hanging="397"/>
        <w:rPr>
          <w:sz w:val="22"/>
          <w:szCs w:val="22"/>
        </w:rPr>
      </w:pPr>
    </w:p>
    <w:p w14:paraId="6A525F40" w14:textId="77777777" w:rsidR="0042629D" w:rsidRPr="0042629D" w:rsidRDefault="0042629D" w:rsidP="0042629D">
      <w:pPr>
        <w:pStyle w:val="Textodst1sl"/>
        <w:numPr>
          <w:ilvl w:val="0"/>
          <w:numId w:val="0"/>
        </w:numPr>
        <w:tabs>
          <w:tab w:val="clear" w:pos="0"/>
          <w:tab w:val="clear" w:pos="284"/>
        </w:tabs>
        <w:spacing w:before="60"/>
        <w:ind w:left="794" w:hanging="397"/>
        <w:rPr>
          <w:sz w:val="22"/>
          <w:szCs w:val="22"/>
        </w:rPr>
      </w:pPr>
    </w:p>
    <w:p w14:paraId="751D0133" w14:textId="77777777" w:rsidR="0042629D" w:rsidRPr="0042629D" w:rsidRDefault="0042629D" w:rsidP="0042629D">
      <w:pPr>
        <w:pStyle w:val="Textodst1sl"/>
        <w:numPr>
          <w:ilvl w:val="0"/>
          <w:numId w:val="0"/>
        </w:numPr>
        <w:tabs>
          <w:tab w:val="clear" w:pos="0"/>
          <w:tab w:val="clear" w:pos="284"/>
        </w:tabs>
        <w:spacing w:before="60"/>
        <w:ind w:left="794" w:hanging="397"/>
        <w:rPr>
          <w:sz w:val="22"/>
          <w:szCs w:val="22"/>
        </w:rPr>
      </w:pPr>
    </w:p>
    <w:p w14:paraId="74C3F164" w14:textId="77777777" w:rsidR="0042629D" w:rsidRPr="0042629D" w:rsidRDefault="0042629D" w:rsidP="0042629D">
      <w:pPr>
        <w:pStyle w:val="Textodst1sl"/>
        <w:numPr>
          <w:ilvl w:val="0"/>
          <w:numId w:val="0"/>
        </w:numPr>
        <w:tabs>
          <w:tab w:val="clear" w:pos="0"/>
          <w:tab w:val="clear" w:pos="284"/>
        </w:tabs>
        <w:spacing w:before="60"/>
        <w:ind w:left="794" w:hanging="397"/>
        <w:rPr>
          <w:sz w:val="22"/>
          <w:szCs w:val="22"/>
        </w:rPr>
      </w:pPr>
      <w:r w:rsidRPr="0042629D">
        <w:rPr>
          <w:sz w:val="22"/>
          <w:szCs w:val="22"/>
        </w:rPr>
        <w:t>…………………………...</w:t>
      </w:r>
      <w:r w:rsidRPr="0042629D">
        <w:rPr>
          <w:sz w:val="22"/>
          <w:szCs w:val="22"/>
        </w:rPr>
        <w:tab/>
      </w:r>
      <w:r w:rsidRPr="0042629D">
        <w:rPr>
          <w:sz w:val="22"/>
          <w:szCs w:val="22"/>
        </w:rPr>
        <w:tab/>
      </w:r>
      <w:r w:rsidRPr="0042629D">
        <w:rPr>
          <w:sz w:val="22"/>
          <w:szCs w:val="22"/>
        </w:rPr>
        <w:tab/>
      </w:r>
      <w:r w:rsidRPr="0042629D">
        <w:rPr>
          <w:sz w:val="22"/>
          <w:szCs w:val="22"/>
        </w:rPr>
        <w:tab/>
      </w:r>
      <w:r w:rsidRPr="0042629D">
        <w:rPr>
          <w:sz w:val="22"/>
          <w:szCs w:val="22"/>
        </w:rPr>
        <w:tab/>
        <w:t>…………………………...</w:t>
      </w:r>
      <w:r w:rsidRPr="0042629D">
        <w:rPr>
          <w:sz w:val="22"/>
          <w:szCs w:val="22"/>
        </w:rPr>
        <w:tab/>
      </w:r>
    </w:p>
    <w:p w14:paraId="1C1090E0" w14:textId="77777777" w:rsidR="0042629D" w:rsidRPr="0042629D" w:rsidRDefault="0042629D" w:rsidP="0042629D">
      <w:pPr>
        <w:pStyle w:val="Textodst1sl"/>
        <w:numPr>
          <w:ilvl w:val="0"/>
          <w:numId w:val="0"/>
        </w:numPr>
        <w:tabs>
          <w:tab w:val="clear" w:pos="0"/>
          <w:tab w:val="clear" w:pos="284"/>
        </w:tabs>
        <w:spacing w:before="60"/>
        <w:ind w:left="794" w:hanging="397"/>
        <w:rPr>
          <w:rFonts w:eastAsia="Calibri"/>
          <w:b/>
          <w:bCs/>
          <w:sz w:val="22"/>
          <w:szCs w:val="22"/>
          <w:lang w:eastAsia="en-US"/>
        </w:rPr>
      </w:pPr>
      <w:r w:rsidRPr="0042629D">
        <w:rPr>
          <w:sz w:val="22"/>
          <w:szCs w:val="22"/>
        </w:rPr>
        <w:t xml:space="preserve">    Leube Beton s.r.o.</w:t>
      </w:r>
      <w:r w:rsidRPr="0042629D">
        <w:rPr>
          <w:sz w:val="22"/>
          <w:szCs w:val="22"/>
        </w:rPr>
        <w:tab/>
      </w:r>
      <w:r w:rsidRPr="0042629D">
        <w:rPr>
          <w:sz w:val="22"/>
          <w:szCs w:val="22"/>
        </w:rPr>
        <w:tab/>
      </w:r>
      <w:r w:rsidRPr="0042629D">
        <w:rPr>
          <w:sz w:val="22"/>
          <w:szCs w:val="22"/>
        </w:rPr>
        <w:tab/>
      </w:r>
      <w:r w:rsidRPr="0042629D">
        <w:rPr>
          <w:sz w:val="22"/>
          <w:szCs w:val="22"/>
        </w:rPr>
        <w:tab/>
      </w:r>
      <w:r w:rsidRPr="0042629D">
        <w:rPr>
          <w:sz w:val="22"/>
          <w:szCs w:val="22"/>
        </w:rPr>
        <w:tab/>
        <w:t xml:space="preserve">         </w:t>
      </w:r>
      <w:r w:rsidRPr="0042629D">
        <w:rPr>
          <w:rFonts w:eastAsia="Calibri"/>
          <w:b/>
          <w:bCs/>
          <w:sz w:val="22"/>
          <w:szCs w:val="22"/>
          <w:highlight w:val="yellow"/>
          <w:lang w:eastAsia="en-US"/>
        </w:rPr>
        <w:t>(k doplnění)</w:t>
      </w:r>
    </w:p>
    <w:p w14:paraId="4292AB7B" w14:textId="77777777" w:rsidR="003D7887" w:rsidRPr="002F49D4" w:rsidRDefault="0042629D" w:rsidP="0042629D">
      <w:pPr>
        <w:pStyle w:val="Textodst1sl"/>
        <w:numPr>
          <w:ilvl w:val="0"/>
          <w:numId w:val="0"/>
        </w:numPr>
        <w:tabs>
          <w:tab w:val="clear" w:pos="0"/>
          <w:tab w:val="clear" w:pos="284"/>
        </w:tabs>
        <w:spacing w:before="60"/>
        <w:ind w:left="794" w:hanging="397"/>
        <w:rPr>
          <w:sz w:val="22"/>
          <w:szCs w:val="22"/>
        </w:rPr>
      </w:pPr>
      <w:r w:rsidRPr="0042629D">
        <w:rPr>
          <w:sz w:val="22"/>
          <w:szCs w:val="22"/>
        </w:rPr>
        <w:t>Tomáš Váňa, MBA, jednatel</w:t>
      </w:r>
      <w:r w:rsidRPr="0042629D">
        <w:rPr>
          <w:sz w:val="22"/>
          <w:szCs w:val="22"/>
        </w:rPr>
        <w:tab/>
      </w:r>
      <w:r w:rsidRPr="0042629D">
        <w:rPr>
          <w:sz w:val="22"/>
          <w:szCs w:val="22"/>
        </w:rPr>
        <w:tab/>
      </w:r>
      <w:r w:rsidRPr="0042629D">
        <w:rPr>
          <w:sz w:val="22"/>
          <w:szCs w:val="22"/>
        </w:rPr>
        <w:tab/>
      </w:r>
      <w:r w:rsidRPr="0042629D">
        <w:rPr>
          <w:sz w:val="22"/>
          <w:szCs w:val="22"/>
        </w:rPr>
        <w:tab/>
        <w:t xml:space="preserve">         </w:t>
      </w:r>
      <w:r w:rsidRPr="0042629D">
        <w:rPr>
          <w:rFonts w:eastAsia="Calibri"/>
          <w:b/>
          <w:bCs/>
          <w:sz w:val="22"/>
          <w:szCs w:val="22"/>
          <w:highlight w:val="yellow"/>
          <w:lang w:eastAsia="en-US"/>
        </w:rPr>
        <w:t>(k doplnění)</w:t>
      </w:r>
    </w:p>
    <w:sectPr w:rsidR="003D7887" w:rsidRPr="002F49D4" w:rsidSect="00AB5B0C">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C8A6" w14:textId="77777777" w:rsidR="00F82904" w:rsidRDefault="00F82904">
      <w:r>
        <w:separator/>
      </w:r>
    </w:p>
  </w:endnote>
  <w:endnote w:type="continuationSeparator" w:id="0">
    <w:p w14:paraId="5DAA11F4" w14:textId="77777777" w:rsidR="00F82904" w:rsidRDefault="00F8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8211" w14:textId="77777777" w:rsidR="009457E8" w:rsidRPr="003E7E4B" w:rsidRDefault="009457E8">
    <w:pPr>
      <w:pStyle w:val="Zpat"/>
      <w:jc w:val="center"/>
      <w:rPr>
        <w:sz w:val="20"/>
        <w:szCs w:val="20"/>
      </w:rPr>
    </w:pPr>
    <w:r w:rsidRPr="003E7E4B">
      <w:rPr>
        <w:sz w:val="20"/>
        <w:szCs w:val="20"/>
      </w:rPr>
      <w:fldChar w:fldCharType="begin"/>
    </w:r>
    <w:r w:rsidRPr="003E7E4B">
      <w:rPr>
        <w:sz w:val="20"/>
        <w:szCs w:val="20"/>
      </w:rPr>
      <w:instrText xml:space="preserve"> PAGE   \* MERGEFORMAT </w:instrText>
    </w:r>
    <w:r w:rsidRPr="003E7E4B">
      <w:rPr>
        <w:sz w:val="20"/>
        <w:szCs w:val="20"/>
      </w:rPr>
      <w:fldChar w:fldCharType="separate"/>
    </w:r>
    <w:r w:rsidR="005065D6">
      <w:rPr>
        <w:noProof/>
        <w:sz w:val="20"/>
        <w:szCs w:val="20"/>
      </w:rPr>
      <w:t>4</w:t>
    </w:r>
    <w:r w:rsidRPr="003E7E4B">
      <w:rPr>
        <w:sz w:val="20"/>
        <w:szCs w:val="20"/>
      </w:rPr>
      <w:fldChar w:fldCharType="end"/>
    </w:r>
  </w:p>
  <w:p w14:paraId="0C768904" w14:textId="77777777" w:rsidR="009457E8" w:rsidRPr="002473A9" w:rsidRDefault="009457E8" w:rsidP="002865BD">
    <w:pPr>
      <w:pStyle w:val="Zpat"/>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59D0" w14:textId="77777777" w:rsidR="00F82904" w:rsidRDefault="00F82904">
      <w:r>
        <w:separator/>
      </w:r>
    </w:p>
  </w:footnote>
  <w:footnote w:type="continuationSeparator" w:id="0">
    <w:p w14:paraId="73091117" w14:textId="77777777" w:rsidR="00F82904" w:rsidRDefault="00F82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8D88" w14:textId="76D3A06F" w:rsidR="00DD5A24" w:rsidRDefault="00DD5A24">
    <w:pPr>
      <w:pStyle w:val="Zhlav"/>
    </w:pPr>
    <w: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86"/>
        </w:tabs>
        <w:ind w:left="786" w:hanging="360"/>
      </w:pPr>
    </w:lvl>
  </w:abstractNum>
  <w:abstractNum w:abstractNumId="4" w15:restartNumberingAfterBreak="0">
    <w:nsid w:val="15353655"/>
    <w:multiLevelType w:val="hybridMultilevel"/>
    <w:tmpl w:val="2AB82B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B44C75"/>
    <w:multiLevelType w:val="hybridMultilevel"/>
    <w:tmpl w:val="508EA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5C5967"/>
    <w:multiLevelType w:val="hybridMultilevel"/>
    <w:tmpl w:val="1AFCB1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202E21"/>
    <w:multiLevelType w:val="multilevel"/>
    <w:tmpl w:val="C2B642FA"/>
    <w:lvl w:ilvl="0">
      <w:start w:val="1"/>
      <w:numFmt w:val="decimal"/>
      <w:pStyle w:val="slolnku"/>
      <w:suff w:val="nothing"/>
      <w:lvlText w:val="Článek %1."/>
      <w:lvlJc w:val="left"/>
      <w:pPr>
        <w:ind w:left="0" w:firstLine="0"/>
      </w:pPr>
      <w:rPr>
        <w:rFonts w:ascii="Calibri" w:hAnsi="Calibri" w:hint="default"/>
        <w:b/>
        <w:i w:val="0"/>
        <w:sz w:val="24"/>
      </w:rPr>
    </w:lvl>
    <w:lvl w:ilvl="1">
      <w:start w:val="1"/>
      <w:numFmt w:val="decimal"/>
      <w:pStyle w:val="Textodst1sl"/>
      <w:isLgl/>
      <w:lvlText w:val="%2."/>
      <w:lvlJc w:val="left"/>
      <w:pPr>
        <w:tabs>
          <w:tab w:val="num" w:pos="720"/>
        </w:tabs>
        <w:ind w:left="720" w:hanging="720"/>
      </w:pPr>
      <w:rPr>
        <w:rFonts w:ascii="Calibri" w:eastAsia="Times New Roman" w:hAnsi="Calibri" w:cs="Arial"/>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2C9C12E5"/>
    <w:multiLevelType w:val="hybridMultilevel"/>
    <w:tmpl w:val="508EA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2545CE"/>
    <w:multiLevelType w:val="hybridMultilevel"/>
    <w:tmpl w:val="508EA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C77143"/>
    <w:multiLevelType w:val="hybridMultilevel"/>
    <w:tmpl w:val="508EA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DE5AC0"/>
    <w:multiLevelType w:val="hybridMultilevel"/>
    <w:tmpl w:val="508EA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F60CBF"/>
    <w:multiLevelType w:val="hybridMultilevel"/>
    <w:tmpl w:val="1F9E476E"/>
    <w:lvl w:ilvl="0" w:tplc="0DDAE0DE">
      <w:start w:val="9"/>
      <w:numFmt w:val="bullet"/>
      <w:lvlText w:val="-"/>
      <w:lvlJc w:val="left"/>
      <w:pPr>
        <w:ind w:left="1854" w:hanging="360"/>
      </w:pPr>
      <w:rPr>
        <w:rFonts w:ascii="Calibri" w:eastAsia="Calibri"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3" w15:restartNumberingAfterBreak="0">
    <w:nsid w:val="5A326F90"/>
    <w:multiLevelType w:val="multilevel"/>
    <w:tmpl w:val="8F16E39E"/>
    <w:lvl w:ilvl="0">
      <w:start w:val="1"/>
      <w:numFmt w:val="decimal"/>
      <w:pStyle w:val="Nadpis1"/>
      <w:lvlText w:val="%1."/>
      <w:lvlJc w:val="left"/>
      <w:pPr>
        <w:tabs>
          <w:tab w:val="num" w:pos="605"/>
        </w:tabs>
        <w:ind w:left="605" w:hanging="425"/>
      </w:pPr>
    </w:lvl>
    <w:lvl w:ilvl="1">
      <w:start w:val="1"/>
      <w:numFmt w:val="decimal"/>
      <w:pStyle w:val="Nadpis2"/>
      <w:lvlText w:val="%1.%2"/>
      <w:lvlJc w:val="left"/>
      <w:pPr>
        <w:tabs>
          <w:tab w:val="num" w:pos="567"/>
        </w:tabs>
        <w:ind w:left="567" w:hanging="567"/>
      </w:pPr>
    </w:lvl>
    <w:lvl w:ilvl="2">
      <w:start w:val="1"/>
      <w:numFmt w:val="decimal"/>
      <w:pStyle w:val="Nadpis3"/>
      <w:lvlText w:val="%1.%2.%3"/>
      <w:lvlJc w:val="left"/>
      <w:pPr>
        <w:tabs>
          <w:tab w:val="num" w:pos="1751"/>
        </w:tabs>
        <w:ind w:left="1751" w:hanging="851"/>
      </w:pPr>
      <w:rPr>
        <w:rFonts w:ascii="Times New Roman" w:eastAsia="Times New Roman" w:hAnsi="Times New Roman" w:cs="Times New Roman"/>
      </w:rPr>
    </w:lvl>
    <w:lvl w:ilvl="3">
      <w:start w:val="1"/>
      <w:numFmt w:val="decimal"/>
      <w:pStyle w:val="Nadpis4"/>
      <w:lvlText w:val="%1.%2.%3.%4"/>
      <w:lvlJc w:val="left"/>
      <w:pPr>
        <w:tabs>
          <w:tab w:val="num" w:pos="1418"/>
        </w:tabs>
        <w:ind w:left="1418" w:hanging="851"/>
      </w:pPr>
    </w:lvl>
    <w:lvl w:ilvl="4">
      <w:start w:val="1"/>
      <w:numFmt w:val="lowerRoman"/>
      <w:pStyle w:val="Nadpis5"/>
      <w:lvlText w:val="(%5)"/>
      <w:lvlJc w:val="left"/>
      <w:pPr>
        <w:tabs>
          <w:tab w:val="num" w:pos="2138"/>
        </w:tabs>
        <w:ind w:left="1985" w:hanging="567"/>
      </w:pPr>
    </w:lvl>
    <w:lvl w:ilvl="5">
      <w:start w:val="1"/>
      <w:numFmt w:val="lowerLetter"/>
      <w:pStyle w:val="Nadpis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5B9114AA"/>
    <w:multiLevelType w:val="hybridMultilevel"/>
    <w:tmpl w:val="8BFE1DB4"/>
    <w:lvl w:ilvl="0" w:tplc="E97CD0D2">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F243A66"/>
    <w:multiLevelType w:val="hybridMultilevel"/>
    <w:tmpl w:val="508EA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6F11FF"/>
    <w:multiLevelType w:val="hybridMultilevel"/>
    <w:tmpl w:val="508EA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8" w15:restartNumberingAfterBreak="0">
    <w:nsid w:val="6BB37FCB"/>
    <w:multiLevelType w:val="hybridMultilevel"/>
    <w:tmpl w:val="508EA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92606"/>
    <w:multiLevelType w:val="hybridMultilevel"/>
    <w:tmpl w:val="508EA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6020091">
    <w:abstractNumId w:val="13"/>
  </w:num>
  <w:num w:numId="2" w16cid:durableId="704134227">
    <w:abstractNumId w:val="10"/>
  </w:num>
  <w:num w:numId="3" w16cid:durableId="137233732">
    <w:abstractNumId w:val="17"/>
  </w:num>
  <w:num w:numId="4" w16cid:durableId="1604150092">
    <w:abstractNumId w:val="5"/>
  </w:num>
  <w:num w:numId="5" w16cid:durableId="797838814">
    <w:abstractNumId w:val="19"/>
  </w:num>
  <w:num w:numId="6" w16cid:durableId="67463687">
    <w:abstractNumId w:val="18"/>
  </w:num>
  <w:num w:numId="7" w16cid:durableId="1687171184">
    <w:abstractNumId w:val="8"/>
  </w:num>
  <w:num w:numId="8" w16cid:durableId="1486774625">
    <w:abstractNumId w:val="4"/>
  </w:num>
  <w:num w:numId="9" w16cid:durableId="1710101990">
    <w:abstractNumId w:val="9"/>
  </w:num>
  <w:num w:numId="10" w16cid:durableId="833454057">
    <w:abstractNumId w:val="16"/>
  </w:num>
  <w:num w:numId="11" w16cid:durableId="651720294">
    <w:abstractNumId w:val="14"/>
  </w:num>
  <w:num w:numId="12" w16cid:durableId="160510290">
    <w:abstractNumId w:val="12"/>
  </w:num>
  <w:num w:numId="13" w16cid:durableId="340164013">
    <w:abstractNumId w:val="7"/>
  </w:num>
  <w:num w:numId="14" w16cid:durableId="1832524331">
    <w:abstractNumId w:val="11"/>
  </w:num>
  <w:num w:numId="15" w16cid:durableId="1324360167">
    <w:abstractNumId w:val="6"/>
  </w:num>
  <w:num w:numId="16" w16cid:durableId="29911504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7EE"/>
    <w:rsid w:val="00002C0A"/>
    <w:rsid w:val="000064EB"/>
    <w:rsid w:val="00020E25"/>
    <w:rsid w:val="000227D9"/>
    <w:rsid w:val="00024CBA"/>
    <w:rsid w:val="000250EE"/>
    <w:rsid w:val="00026E20"/>
    <w:rsid w:val="00032A50"/>
    <w:rsid w:val="00033124"/>
    <w:rsid w:val="0003757D"/>
    <w:rsid w:val="000462D3"/>
    <w:rsid w:val="00046345"/>
    <w:rsid w:val="00052945"/>
    <w:rsid w:val="00067607"/>
    <w:rsid w:val="0007114C"/>
    <w:rsid w:val="0007690F"/>
    <w:rsid w:val="00080809"/>
    <w:rsid w:val="00084684"/>
    <w:rsid w:val="00085062"/>
    <w:rsid w:val="00086A5C"/>
    <w:rsid w:val="000902E7"/>
    <w:rsid w:val="000954B5"/>
    <w:rsid w:val="00097DDA"/>
    <w:rsid w:val="000A4B8B"/>
    <w:rsid w:val="000A6F8A"/>
    <w:rsid w:val="000B1A8D"/>
    <w:rsid w:val="000B2C98"/>
    <w:rsid w:val="000C168A"/>
    <w:rsid w:val="000C2C39"/>
    <w:rsid w:val="000C4B6C"/>
    <w:rsid w:val="000C5DBB"/>
    <w:rsid w:val="000D14EF"/>
    <w:rsid w:val="000D66D3"/>
    <w:rsid w:val="000D719F"/>
    <w:rsid w:val="000E4B55"/>
    <w:rsid w:val="000E7E49"/>
    <w:rsid w:val="001161C9"/>
    <w:rsid w:val="00116B67"/>
    <w:rsid w:val="00122FA3"/>
    <w:rsid w:val="001239A4"/>
    <w:rsid w:val="00123AA6"/>
    <w:rsid w:val="00125038"/>
    <w:rsid w:val="001519F5"/>
    <w:rsid w:val="001560E9"/>
    <w:rsid w:val="001561B4"/>
    <w:rsid w:val="0015620B"/>
    <w:rsid w:val="00156C7D"/>
    <w:rsid w:val="00160195"/>
    <w:rsid w:val="00161A3D"/>
    <w:rsid w:val="0016211B"/>
    <w:rsid w:val="00162EAE"/>
    <w:rsid w:val="00163633"/>
    <w:rsid w:val="00185EF0"/>
    <w:rsid w:val="00192C8F"/>
    <w:rsid w:val="001934DF"/>
    <w:rsid w:val="00194095"/>
    <w:rsid w:val="00194968"/>
    <w:rsid w:val="00196222"/>
    <w:rsid w:val="001A0468"/>
    <w:rsid w:val="001A4DA8"/>
    <w:rsid w:val="001A5663"/>
    <w:rsid w:val="001A73A4"/>
    <w:rsid w:val="001C0B9D"/>
    <w:rsid w:val="001C2FE3"/>
    <w:rsid w:val="001C6ED5"/>
    <w:rsid w:val="001C792D"/>
    <w:rsid w:val="001D09C9"/>
    <w:rsid w:val="001D755A"/>
    <w:rsid w:val="001E09CB"/>
    <w:rsid w:val="001E73A6"/>
    <w:rsid w:val="001F4D29"/>
    <w:rsid w:val="002005CF"/>
    <w:rsid w:val="00202D18"/>
    <w:rsid w:val="00205BC8"/>
    <w:rsid w:val="00205BD7"/>
    <w:rsid w:val="00211401"/>
    <w:rsid w:val="00215D79"/>
    <w:rsid w:val="00215F83"/>
    <w:rsid w:val="0021614B"/>
    <w:rsid w:val="00220891"/>
    <w:rsid w:val="00225F74"/>
    <w:rsid w:val="00226328"/>
    <w:rsid w:val="00226E5B"/>
    <w:rsid w:val="002348E3"/>
    <w:rsid w:val="00234ED8"/>
    <w:rsid w:val="00234F05"/>
    <w:rsid w:val="0024258E"/>
    <w:rsid w:val="00243EB2"/>
    <w:rsid w:val="00245021"/>
    <w:rsid w:val="002473A9"/>
    <w:rsid w:val="00251770"/>
    <w:rsid w:val="00252C8D"/>
    <w:rsid w:val="00253301"/>
    <w:rsid w:val="0025599D"/>
    <w:rsid w:val="00255DA2"/>
    <w:rsid w:val="002630C1"/>
    <w:rsid w:val="00264CB1"/>
    <w:rsid w:val="00264F04"/>
    <w:rsid w:val="00277F6A"/>
    <w:rsid w:val="00280D38"/>
    <w:rsid w:val="0028576C"/>
    <w:rsid w:val="002865BD"/>
    <w:rsid w:val="00290C51"/>
    <w:rsid w:val="00293182"/>
    <w:rsid w:val="00294768"/>
    <w:rsid w:val="002A1B56"/>
    <w:rsid w:val="002A2097"/>
    <w:rsid w:val="002A424D"/>
    <w:rsid w:val="002A49EA"/>
    <w:rsid w:val="002A55D0"/>
    <w:rsid w:val="002A66D9"/>
    <w:rsid w:val="002B38CA"/>
    <w:rsid w:val="002B57BB"/>
    <w:rsid w:val="002D3E6D"/>
    <w:rsid w:val="002D553E"/>
    <w:rsid w:val="002E43EF"/>
    <w:rsid w:val="002E6CA9"/>
    <w:rsid w:val="002E6DA2"/>
    <w:rsid w:val="002F2F97"/>
    <w:rsid w:val="002F40E8"/>
    <w:rsid w:val="002F49D4"/>
    <w:rsid w:val="00302E9A"/>
    <w:rsid w:val="003055E0"/>
    <w:rsid w:val="003056F0"/>
    <w:rsid w:val="0030593D"/>
    <w:rsid w:val="00306EBF"/>
    <w:rsid w:val="00313AAB"/>
    <w:rsid w:val="003157EE"/>
    <w:rsid w:val="00317859"/>
    <w:rsid w:val="0032416F"/>
    <w:rsid w:val="00325F16"/>
    <w:rsid w:val="003267A1"/>
    <w:rsid w:val="003270F1"/>
    <w:rsid w:val="00327D3D"/>
    <w:rsid w:val="00330FBC"/>
    <w:rsid w:val="00334039"/>
    <w:rsid w:val="003351D8"/>
    <w:rsid w:val="00337E44"/>
    <w:rsid w:val="0034464D"/>
    <w:rsid w:val="00344693"/>
    <w:rsid w:val="0035448B"/>
    <w:rsid w:val="003564C4"/>
    <w:rsid w:val="00356575"/>
    <w:rsid w:val="00356C55"/>
    <w:rsid w:val="00357551"/>
    <w:rsid w:val="00360A14"/>
    <w:rsid w:val="00362D51"/>
    <w:rsid w:val="003637FD"/>
    <w:rsid w:val="00366E27"/>
    <w:rsid w:val="00367B04"/>
    <w:rsid w:val="00370F15"/>
    <w:rsid w:val="00372D0D"/>
    <w:rsid w:val="003749FF"/>
    <w:rsid w:val="003877AA"/>
    <w:rsid w:val="00392802"/>
    <w:rsid w:val="003A0AC5"/>
    <w:rsid w:val="003A5D7A"/>
    <w:rsid w:val="003B0811"/>
    <w:rsid w:val="003B4976"/>
    <w:rsid w:val="003D2E07"/>
    <w:rsid w:val="003D3A8D"/>
    <w:rsid w:val="003D4759"/>
    <w:rsid w:val="003D5CA4"/>
    <w:rsid w:val="003D5E4E"/>
    <w:rsid w:val="003D5E9E"/>
    <w:rsid w:val="003D6291"/>
    <w:rsid w:val="003D64AF"/>
    <w:rsid w:val="003D69CE"/>
    <w:rsid w:val="003D7887"/>
    <w:rsid w:val="003E038C"/>
    <w:rsid w:val="003E4813"/>
    <w:rsid w:val="003E5F53"/>
    <w:rsid w:val="003E7E4B"/>
    <w:rsid w:val="003F41EC"/>
    <w:rsid w:val="00400D58"/>
    <w:rsid w:val="004026C8"/>
    <w:rsid w:val="00402F55"/>
    <w:rsid w:val="00403954"/>
    <w:rsid w:val="00403B33"/>
    <w:rsid w:val="004067EA"/>
    <w:rsid w:val="00407E58"/>
    <w:rsid w:val="004137FB"/>
    <w:rsid w:val="00415EDF"/>
    <w:rsid w:val="004170F2"/>
    <w:rsid w:val="00420DEF"/>
    <w:rsid w:val="004256B0"/>
    <w:rsid w:val="00425CD1"/>
    <w:rsid w:val="0042629D"/>
    <w:rsid w:val="00427623"/>
    <w:rsid w:val="00427DA3"/>
    <w:rsid w:val="00440EB3"/>
    <w:rsid w:val="00441F5C"/>
    <w:rsid w:val="004426ED"/>
    <w:rsid w:val="00443924"/>
    <w:rsid w:val="00457069"/>
    <w:rsid w:val="00467026"/>
    <w:rsid w:val="00472AB2"/>
    <w:rsid w:val="004765F3"/>
    <w:rsid w:val="00480162"/>
    <w:rsid w:val="00483C97"/>
    <w:rsid w:val="0049171F"/>
    <w:rsid w:val="00491E0E"/>
    <w:rsid w:val="00491E5F"/>
    <w:rsid w:val="00495704"/>
    <w:rsid w:val="004A0E93"/>
    <w:rsid w:val="004A19EA"/>
    <w:rsid w:val="004A3826"/>
    <w:rsid w:val="004B22E7"/>
    <w:rsid w:val="004B3F7C"/>
    <w:rsid w:val="004C22FA"/>
    <w:rsid w:val="004D3033"/>
    <w:rsid w:val="004D3956"/>
    <w:rsid w:val="004D499D"/>
    <w:rsid w:val="004D5D9C"/>
    <w:rsid w:val="004D5E82"/>
    <w:rsid w:val="004E09D3"/>
    <w:rsid w:val="004E0C7B"/>
    <w:rsid w:val="004E24D9"/>
    <w:rsid w:val="004E5924"/>
    <w:rsid w:val="00502280"/>
    <w:rsid w:val="00505915"/>
    <w:rsid w:val="005065D6"/>
    <w:rsid w:val="005107D2"/>
    <w:rsid w:val="0051243F"/>
    <w:rsid w:val="00515C4E"/>
    <w:rsid w:val="00527F23"/>
    <w:rsid w:val="005313FF"/>
    <w:rsid w:val="005422EC"/>
    <w:rsid w:val="00542D15"/>
    <w:rsid w:val="00544322"/>
    <w:rsid w:val="00547F20"/>
    <w:rsid w:val="005510A5"/>
    <w:rsid w:val="00551A22"/>
    <w:rsid w:val="00552526"/>
    <w:rsid w:val="005576CB"/>
    <w:rsid w:val="00557DC6"/>
    <w:rsid w:val="00557DFF"/>
    <w:rsid w:val="0056085F"/>
    <w:rsid w:val="00562D5A"/>
    <w:rsid w:val="005721F5"/>
    <w:rsid w:val="0057622C"/>
    <w:rsid w:val="0057694D"/>
    <w:rsid w:val="0057771E"/>
    <w:rsid w:val="00580F42"/>
    <w:rsid w:val="00581D20"/>
    <w:rsid w:val="005876B6"/>
    <w:rsid w:val="0059004E"/>
    <w:rsid w:val="0059023A"/>
    <w:rsid w:val="0059089D"/>
    <w:rsid w:val="00596989"/>
    <w:rsid w:val="005A2114"/>
    <w:rsid w:val="005A27DA"/>
    <w:rsid w:val="005B1BD5"/>
    <w:rsid w:val="005B6174"/>
    <w:rsid w:val="005C450C"/>
    <w:rsid w:val="005D0CBC"/>
    <w:rsid w:val="005D19B5"/>
    <w:rsid w:val="005F5677"/>
    <w:rsid w:val="00601076"/>
    <w:rsid w:val="00606433"/>
    <w:rsid w:val="006243C1"/>
    <w:rsid w:val="00624692"/>
    <w:rsid w:val="00626251"/>
    <w:rsid w:val="0063220F"/>
    <w:rsid w:val="00634C81"/>
    <w:rsid w:val="006354DA"/>
    <w:rsid w:val="00640070"/>
    <w:rsid w:val="00642E5D"/>
    <w:rsid w:val="006567AE"/>
    <w:rsid w:val="00656801"/>
    <w:rsid w:val="0066711E"/>
    <w:rsid w:val="00670B8E"/>
    <w:rsid w:val="0067198C"/>
    <w:rsid w:val="006748F8"/>
    <w:rsid w:val="00685227"/>
    <w:rsid w:val="00685D4B"/>
    <w:rsid w:val="00686DD5"/>
    <w:rsid w:val="006930FB"/>
    <w:rsid w:val="00693756"/>
    <w:rsid w:val="00695613"/>
    <w:rsid w:val="00695D4D"/>
    <w:rsid w:val="006A18D8"/>
    <w:rsid w:val="006A4A11"/>
    <w:rsid w:val="006A6C33"/>
    <w:rsid w:val="006A77C5"/>
    <w:rsid w:val="006B250B"/>
    <w:rsid w:val="006B4BCD"/>
    <w:rsid w:val="006C15D5"/>
    <w:rsid w:val="006C6CFC"/>
    <w:rsid w:val="006D4B41"/>
    <w:rsid w:val="006E2C68"/>
    <w:rsid w:val="006E7B64"/>
    <w:rsid w:val="006F38C8"/>
    <w:rsid w:val="00701C19"/>
    <w:rsid w:val="0070450F"/>
    <w:rsid w:val="00704DD2"/>
    <w:rsid w:val="00715637"/>
    <w:rsid w:val="00725918"/>
    <w:rsid w:val="007313F4"/>
    <w:rsid w:val="00741195"/>
    <w:rsid w:val="00745E5B"/>
    <w:rsid w:val="0074621A"/>
    <w:rsid w:val="00746F9D"/>
    <w:rsid w:val="00750BDA"/>
    <w:rsid w:val="00750EFB"/>
    <w:rsid w:val="00752E75"/>
    <w:rsid w:val="00763338"/>
    <w:rsid w:val="0078259E"/>
    <w:rsid w:val="007857A9"/>
    <w:rsid w:val="007877F8"/>
    <w:rsid w:val="0079048A"/>
    <w:rsid w:val="007974AD"/>
    <w:rsid w:val="00797BFB"/>
    <w:rsid w:val="007A3814"/>
    <w:rsid w:val="007B401A"/>
    <w:rsid w:val="007C2E3A"/>
    <w:rsid w:val="007D0D1B"/>
    <w:rsid w:val="007D0E35"/>
    <w:rsid w:val="007E0C81"/>
    <w:rsid w:val="007E7812"/>
    <w:rsid w:val="007F6F7B"/>
    <w:rsid w:val="0080023D"/>
    <w:rsid w:val="0080587F"/>
    <w:rsid w:val="00810E04"/>
    <w:rsid w:val="00826B75"/>
    <w:rsid w:val="00827B56"/>
    <w:rsid w:val="008342C6"/>
    <w:rsid w:val="0083617F"/>
    <w:rsid w:val="00842BB8"/>
    <w:rsid w:val="00847912"/>
    <w:rsid w:val="00854549"/>
    <w:rsid w:val="00861069"/>
    <w:rsid w:val="0086301E"/>
    <w:rsid w:val="00870212"/>
    <w:rsid w:val="00870C39"/>
    <w:rsid w:val="008741EC"/>
    <w:rsid w:val="00884864"/>
    <w:rsid w:val="00885FD3"/>
    <w:rsid w:val="00895ADA"/>
    <w:rsid w:val="008961EE"/>
    <w:rsid w:val="008A61A5"/>
    <w:rsid w:val="008A63E4"/>
    <w:rsid w:val="008A7A62"/>
    <w:rsid w:val="008B1A38"/>
    <w:rsid w:val="008B42BB"/>
    <w:rsid w:val="008B5F60"/>
    <w:rsid w:val="008C3B4D"/>
    <w:rsid w:val="008D4AAC"/>
    <w:rsid w:val="008E7F49"/>
    <w:rsid w:val="008F01FE"/>
    <w:rsid w:val="00904BB2"/>
    <w:rsid w:val="00906394"/>
    <w:rsid w:val="009076C8"/>
    <w:rsid w:val="009109A0"/>
    <w:rsid w:val="00914E17"/>
    <w:rsid w:val="00917CEC"/>
    <w:rsid w:val="0092644E"/>
    <w:rsid w:val="00927E56"/>
    <w:rsid w:val="00927EC4"/>
    <w:rsid w:val="00931764"/>
    <w:rsid w:val="009325FA"/>
    <w:rsid w:val="00932F10"/>
    <w:rsid w:val="00933450"/>
    <w:rsid w:val="00933DAD"/>
    <w:rsid w:val="0094117D"/>
    <w:rsid w:val="009457E8"/>
    <w:rsid w:val="00950F08"/>
    <w:rsid w:val="00955204"/>
    <w:rsid w:val="00967595"/>
    <w:rsid w:val="00967CF2"/>
    <w:rsid w:val="00973836"/>
    <w:rsid w:val="00976EE8"/>
    <w:rsid w:val="00980A73"/>
    <w:rsid w:val="00980D66"/>
    <w:rsid w:val="009869D9"/>
    <w:rsid w:val="0099230C"/>
    <w:rsid w:val="00993227"/>
    <w:rsid w:val="009B0660"/>
    <w:rsid w:val="009B2D0C"/>
    <w:rsid w:val="009B3535"/>
    <w:rsid w:val="009C0B44"/>
    <w:rsid w:val="009C64B0"/>
    <w:rsid w:val="009C7282"/>
    <w:rsid w:val="009D2D2C"/>
    <w:rsid w:val="009D53B5"/>
    <w:rsid w:val="009D5B40"/>
    <w:rsid w:val="009D7726"/>
    <w:rsid w:val="009E666A"/>
    <w:rsid w:val="009F6D14"/>
    <w:rsid w:val="00A05303"/>
    <w:rsid w:val="00A05919"/>
    <w:rsid w:val="00A12E46"/>
    <w:rsid w:val="00A14B99"/>
    <w:rsid w:val="00A21161"/>
    <w:rsid w:val="00A213B4"/>
    <w:rsid w:val="00A22BBA"/>
    <w:rsid w:val="00A22F47"/>
    <w:rsid w:val="00A33429"/>
    <w:rsid w:val="00A35077"/>
    <w:rsid w:val="00A412D0"/>
    <w:rsid w:val="00A42535"/>
    <w:rsid w:val="00A44E6F"/>
    <w:rsid w:val="00A538F9"/>
    <w:rsid w:val="00A71BD0"/>
    <w:rsid w:val="00A75F3B"/>
    <w:rsid w:val="00A857C4"/>
    <w:rsid w:val="00A90144"/>
    <w:rsid w:val="00A91E8F"/>
    <w:rsid w:val="00AA0C6E"/>
    <w:rsid w:val="00AA50C9"/>
    <w:rsid w:val="00AB5B0C"/>
    <w:rsid w:val="00AB601C"/>
    <w:rsid w:val="00AB7DEF"/>
    <w:rsid w:val="00AC0E2B"/>
    <w:rsid w:val="00AC32F2"/>
    <w:rsid w:val="00AC63F4"/>
    <w:rsid w:val="00AD04B5"/>
    <w:rsid w:val="00AD0B77"/>
    <w:rsid w:val="00AD20A3"/>
    <w:rsid w:val="00AE184A"/>
    <w:rsid w:val="00AF03CC"/>
    <w:rsid w:val="00AF6406"/>
    <w:rsid w:val="00B032F2"/>
    <w:rsid w:val="00B03AC5"/>
    <w:rsid w:val="00B10762"/>
    <w:rsid w:val="00B13F81"/>
    <w:rsid w:val="00B158B7"/>
    <w:rsid w:val="00B176FA"/>
    <w:rsid w:val="00B21A24"/>
    <w:rsid w:val="00B21E76"/>
    <w:rsid w:val="00B23716"/>
    <w:rsid w:val="00B3008F"/>
    <w:rsid w:val="00B3442C"/>
    <w:rsid w:val="00B46935"/>
    <w:rsid w:val="00B507A0"/>
    <w:rsid w:val="00B52383"/>
    <w:rsid w:val="00B5584B"/>
    <w:rsid w:val="00B60CD0"/>
    <w:rsid w:val="00B67E43"/>
    <w:rsid w:val="00B7005C"/>
    <w:rsid w:val="00B70981"/>
    <w:rsid w:val="00B74B7B"/>
    <w:rsid w:val="00B74D01"/>
    <w:rsid w:val="00B7774B"/>
    <w:rsid w:val="00B80881"/>
    <w:rsid w:val="00B821B3"/>
    <w:rsid w:val="00B8651F"/>
    <w:rsid w:val="00B904BE"/>
    <w:rsid w:val="00B90506"/>
    <w:rsid w:val="00B93BC5"/>
    <w:rsid w:val="00BA2719"/>
    <w:rsid w:val="00BA4988"/>
    <w:rsid w:val="00BB0081"/>
    <w:rsid w:val="00BB0B62"/>
    <w:rsid w:val="00BB1234"/>
    <w:rsid w:val="00BB2211"/>
    <w:rsid w:val="00BB3BB5"/>
    <w:rsid w:val="00BB740D"/>
    <w:rsid w:val="00BC2321"/>
    <w:rsid w:val="00BC272D"/>
    <w:rsid w:val="00BC2EE8"/>
    <w:rsid w:val="00BC43D6"/>
    <w:rsid w:val="00BD1580"/>
    <w:rsid w:val="00BE64BC"/>
    <w:rsid w:val="00BF196A"/>
    <w:rsid w:val="00C0166F"/>
    <w:rsid w:val="00C0292F"/>
    <w:rsid w:val="00C04BDF"/>
    <w:rsid w:val="00C112F6"/>
    <w:rsid w:val="00C11F26"/>
    <w:rsid w:val="00C2007A"/>
    <w:rsid w:val="00C2282F"/>
    <w:rsid w:val="00C3131C"/>
    <w:rsid w:val="00C31984"/>
    <w:rsid w:val="00C327E3"/>
    <w:rsid w:val="00C35FAF"/>
    <w:rsid w:val="00C4318D"/>
    <w:rsid w:val="00C53209"/>
    <w:rsid w:val="00C5362A"/>
    <w:rsid w:val="00C537E2"/>
    <w:rsid w:val="00C56244"/>
    <w:rsid w:val="00C74D3D"/>
    <w:rsid w:val="00C7659E"/>
    <w:rsid w:val="00C767F5"/>
    <w:rsid w:val="00C803AC"/>
    <w:rsid w:val="00C845FC"/>
    <w:rsid w:val="00C85BD1"/>
    <w:rsid w:val="00C90CE3"/>
    <w:rsid w:val="00C915BC"/>
    <w:rsid w:val="00C959AC"/>
    <w:rsid w:val="00C97E01"/>
    <w:rsid w:val="00CB2532"/>
    <w:rsid w:val="00CB5EE8"/>
    <w:rsid w:val="00CB6A2B"/>
    <w:rsid w:val="00CB7274"/>
    <w:rsid w:val="00CC66B9"/>
    <w:rsid w:val="00CC72D6"/>
    <w:rsid w:val="00CD3409"/>
    <w:rsid w:val="00CD4BD5"/>
    <w:rsid w:val="00CD5492"/>
    <w:rsid w:val="00CE35DB"/>
    <w:rsid w:val="00CF0B6A"/>
    <w:rsid w:val="00CF21DF"/>
    <w:rsid w:val="00CF3897"/>
    <w:rsid w:val="00CF5180"/>
    <w:rsid w:val="00CF53EA"/>
    <w:rsid w:val="00CF685D"/>
    <w:rsid w:val="00D006C4"/>
    <w:rsid w:val="00D239A0"/>
    <w:rsid w:val="00D310DD"/>
    <w:rsid w:val="00D32F3F"/>
    <w:rsid w:val="00D352F7"/>
    <w:rsid w:val="00D35B7B"/>
    <w:rsid w:val="00D36799"/>
    <w:rsid w:val="00D422E6"/>
    <w:rsid w:val="00D44B57"/>
    <w:rsid w:val="00D45286"/>
    <w:rsid w:val="00D46FF7"/>
    <w:rsid w:val="00D50E17"/>
    <w:rsid w:val="00D51D1A"/>
    <w:rsid w:val="00D55121"/>
    <w:rsid w:val="00D616FA"/>
    <w:rsid w:val="00D65B62"/>
    <w:rsid w:val="00D710C8"/>
    <w:rsid w:val="00D71456"/>
    <w:rsid w:val="00D71768"/>
    <w:rsid w:val="00D71C73"/>
    <w:rsid w:val="00D71DB4"/>
    <w:rsid w:val="00D74002"/>
    <w:rsid w:val="00D75008"/>
    <w:rsid w:val="00D770E7"/>
    <w:rsid w:val="00D807FD"/>
    <w:rsid w:val="00D80AA8"/>
    <w:rsid w:val="00D8374C"/>
    <w:rsid w:val="00D8671B"/>
    <w:rsid w:val="00D90695"/>
    <w:rsid w:val="00D971B0"/>
    <w:rsid w:val="00D97D3D"/>
    <w:rsid w:val="00DA4B14"/>
    <w:rsid w:val="00DA4B7F"/>
    <w:rsid w:val="00DB00B0"/>
    <w:rsid w:val="00DB013A"/>
    <w:rsid w:val="00DB176E"/>
    <w:rsid w:val="00DB2575"/>
    <w:rsid w:val="00DC48A0"/>
    <w:rsid w:val="00DD4D98"/>
    <w:rsid w:val="00DD5A24"/>
    <w:rsid w:val="00DD60F0"/>
    <w:rsid w:val="00DE086D"/>
    <w:rsid w:val="00DE3409"/>
    <w:rsid w:val="00DE56D6"/>
    <w:rsid w:val="00DE5908"/>
    <w:rsid w:val="00DE7060"/>
    <w:rsid w:val="00DE7586"/>
    <w:rsid w:val="00E008CA"/>
    <w:rsid w:val="00E026ED"/>
    <w:rsid w:val="00E10FCE"/>
    <w:rsid w:val="00E11A28"/>
    <w:rsid w:val="00E15F65"/>
    <w:rsid w:val="00E176EB"/>
    <w:rsid w:val="00E208F0"/>
    <w:rsid w:val="00E21208"/>
    <w:rsid w:val="00E26447"/>
    <w:rsid w:val="00E26FAC"/>
    <w:rsid w:val="00E35D31"/>
    <w:rsid w:val="00E35FD1"/>
    <w:rsid w:val="00E47C96"/>
    <w:rsid w:val="00E50319"/>
    <w:rsid w:val="00E52577"/>
    <w:rsid w:val="00E52C1D"/>
    <w:rsid w:val="00E54887"/>
    <w:rsid w:val="00E66989"/>
    <w:rsid w:val="00E67FDA"/>
    <w:rsid w:val="00E72395"/>
    <w:rsid w:val="00E74A2F"/>
    <w:rsid w:val="00E77B01"/>
    <w:rsid w:val="00EA1A22"/>
    <w:rsid w:val="00EB0DFF"/>
    <w:rsid w:val="00EB7DA0"/>
    <w:rsid w:val="00EC65ED"/>
    <w:rsid w:val="00EC6795"/>
    <w:rsid w:val="00EC6C8B"/>
    <w:rsid w:val="00EC7C6A"/>
    <w:rsid w:val="00ED1E8C"/>
    <w:rsid w:val="00ED63E4"/>
    <w:rsid w:val="00ED6EFE"/>
    <w:rsid w:val="00EE17E1"/>
    <w:rsid w:val="00EE25B5"/>
    <w:rsid w:val="00EE2B87"/>
    <w:rsid w:val="00EE4DA7"/>
    <w:rsid w:val="00EF2C3D"/>
    <w:rsid w:val="00EF54FF"/>
    <w:rsid w:val="00F01481"/>
    <w:rsid w:val="00F015C3"/>
    <w:rsid w:val="00F042F7"/>
    <w:rsid w:val="00F057E8"/>
    <w:rsid w:val="00F11152"/>
    <w:rsid w:val="00F1290F"/>
    <w:rsid w:val="00F14BF4"/>
    <w:rsid w:val="00F15279"/>
    <w:rsid w:val="00F21F3D"/>
    <w:rsid w:val="00F25C3B"/>
    <w:rsid w:val="00F338D1"/>
    <w:rsid w:val="00F33FA7"/>
    <w:rsid w:val="00F4169C"/>
    <w:rsid w:val="00F449B1"/>
    <w:rsid w:val="00F4594E"/>
    <w:rsid w:val="00F5073F"/>
    <w:rsid w:val="00F5133F"/>
    <w:rsid w:val="00F51DD0"/>
    <w:rsid w:val="00F561A3"/>
    <w:rsid w:val="00F62BA4"/>
    <w:rsid w:val="00F637EA"/>
    <w:rsid w:val="00F7098D"/>
    <w:rsid w:val="00F76663"/>
    <w:rsid w:val="00F81222"/>
    <w:rsid w:val="00F82904"/>
    <w:rsid w:val="00F83FDB"/>
    <w:rsid w:val="00F84AC0"/>
    <w:rsid w:val="00F86233"/>
    <w:rsid w:val="00F91AE7"/>
    <w:rsid w:val="00F925BA"/>
    <w:rsid w:val="00FA1398"/>
    <w:rsid w:val="00FA5E2C"/>
    <w:rsid w:val="00FB1F1D"/>
    <w:rsid w:val="00FB29F8"/>
    <w:rsid w:val="00FB42ED"/>
    <w:rsid w:val="00FC47D2"/>
    <w:rsid w:val="00FD7177"/>
    <w:rsid w:val="00FE1503"/>
    <w:rsid w:val="00FE3C52"/>
    <w:rsid w:val="00FE5F79"/>
    <w:rsid w:val="00FE7CE4"/>
    <w:rsid w:val="00FF47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E3E31B"/>
  <w15:docId w15:val="{C1FBC938-DEBB-406D-BE18-639AB40E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694D"/>
    <w:rPr>
      <w:sz w:val="24"/>
      <w:szCs w:val="24"/>
    </w:rPr>
  </w:style>
  <w:style w:type="paragraph" w:styleId="Nadpis1">
    <w:name w:val="heading 1"/>
    <w:aliases w:val="Tit 1,Heading 1(2),051"/>
    <w:basedOn w:val="Normln"/>
    <w:next w:val="texte1"/>
    <w:qFormat/>
    <w:rsid w:val="000E7E49"/>
    <w:pPr>
      <w:keepNext/>
      <w:keepLines/>
      <w:numPr>
        <w:numId w:val="1"/>
      </w:numPr>
      <w:spacing w:before="240"/>
      <w:jc w:val="both"/>
      <w:outlineLvl w:val="0"/>
    </w:pPr>
    <w:rPr>
      <w:b/>
      <w:caps/>
      <w:kern w:val="28"/>
      <w:sz w:val="22"/>
      <w:szCs w:val="20"/>
      <w:lang w:val="en-GB" w:eastAsia="en-US"/>
    </w:rPr>
  </w:style>
  <w:style w:type="paragraph" w:styleId="Nadpis2">
    <w:name w:val="heading 2"/>
    <w:aliases w:val="Tit 2,052,2 Char"/>
    <w:basedOn w:val="Normln"/>
    <w:next w:val="Normln"/>
    <w:link w:val="Nadpis2Char"/>
    <w:qFormat/>
    <w:rsid w:val="000E7E49"/>
    <w:pPr>
      <w:keepLines/>
      <w:numPr>
        <w:ilvl w:val="1"/>
        <w:numId w:val="1"/>
      </w:numPr>
      <w:spacing w:before="120"/>
      <w:jc w:val="both"/>
      <w:outlineLvl w:val="1"/>
    </w:pPr>
    <w:rPr>
      <w:sz w:val="22"/>
      <w:lang w:val="en-GB" w:eastAsia="en-US"/>
    </w:rPr>
  </w:style>
  <w:style w:type="paragraph" w:styleId="Nadpis3">
    <w:name w:val="heading 3"/>
    <w:aliases w:val="Tit 3,053"/>
    <w:basedOn w:val="Normln"/>
    <w:next w:val="Normln"/>
    <w:qFormat/>
    <w:rsid w:val="000E7E49"/>
    <w:pPr>
      <w:numPr>
        <w:ilvl w:val="2"/>
        <w:numId w:val="1"/>
      </w:numPr>
      <w:spacing w:before="120"/>
      <w:jc w:val="both"/>
      <w:outlineLvl w:val="2"/>
    </w:pPr>
    <w:rPr>
      <w:sz w:val="22"/>
      <w:szCs w:val="20"/>
      <w:lang w:val="en-GB" w:eastAsia="en-US"/>
    </w:rPr>
  </w:style>
  <w:style w:type="paragraph" w:styleId="Nadpis4">
    <w:name w:val="heading 4"/>
    <w:basedOn w:val="Normln"/>
    <w:next w:val="Normln"/>
    <w:qFormat/>
    <w:rsid w:val="000E7E49"/>
    <w:pPr>
      <w:numPr>
        <w:ilvl w:val="3"/>
        <w:numId w:val="1"/>
      </w:numPr>
      <w:spacing w:before="120"/>
      <w:jc w:val="both"/>
      <w:outlineLvl w:val="3"/>
    </w:pPr>
    <w:rPr>
      <w:sz w:val="22"/>
      <w:szCs w:val="20"/>
      <w:lang w:val="en-GB" w:eastAsia="en-US"/>
    </w:rPr>
  </w:style>
  <w:style w:type="paragraph" w:styleId="Nadpis5">
    <w:name w:val="heading 5"/>
    <w:basedOn w:val="Normln"/>
    <w:qFormat/>
    <w:rsid w:val="000E7E49"/>
    <w:pPr>
      <w:numPr>
        <w:ilvl w:val="4"/>
        <w:numId w:val="1"/>
      </w:numPr>
      <w:tabs>
        <w:tab w:val="left" w:pos="1985"/>
      </w:tabs>
      <w:spacing w:before="120"/>
      <w:jc w:val="both"/>
      <w:outlineLvl w:val="4"/>
    </w:pPr>
    <w:rPr>
      <w:sz w:val="22"/>
      <w:szCs w:val="20"/>
      <w:lang w:val="en-GB" w:eastAsia="en-US"/>
    </w:rPr>
  </w:style>
  <w:style w:type="paragraph" w:styleId="Nadpis6">
    <w:name w:val="heading 6"/>
    <w:basedOn w:val="Normln"/>
    <w:qFormat/>
    <w:rsid w:val="000E7E49"/>
    <w:pPr>
      <w:numPr>
        <w:ilvl w:val="5"/>
        <w:numId w:val="1"/>
      </w:numPr>
      <w:spacing w:before="120"/>
      <w:jc w:val="both"/>
      <w:outlineLvl w:val="5"/>
    </w:pPr>
    <w:rPr>
      <w:sz w:val="22"/>
      <w:szCs w:val="20"/>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576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902E7"/>
    <w:rPr>
      <w:color w:val="0000FF"/>
      <w:spacing w:val="0"/>
      <w:u w:val="double"/>
    </w:rPr>
  </w:style>
  <w:style w:type="paragraph" w:customStyle="1" w:styleId="texte1">
    <w:name w:val="texte 1"/>
    <w:basedOn w:val="Normln"/>
    <w:link w:val="texte1Char"/>
    <w:rsid w:val="000902E7"/>
    <w:pPr>
      <w:spacing w:before="120"/>
      <w:ind w:left="425"/>
      <w:jc w:val="both"/>
    </w:pPr>
    <w:rPr>
      <w:sz w:val="22"/>
      <w:lang w:val="en-GB" w:eastAsia="en-US"/>
    </w:rPr>
  </w:style>
  <w:style w:type="character" w:customStyle="1" w:styleId="texte1Char">
    <w:name w:val="texte 1 Char"/>
    <w:link w:val="texte1"/>
    <w:rsid w:val="000902E7"/>
    <w:rPr>
      <w:sz w:val="22"/>
      <w:szCs w:val="24"/>
      <w:lang w:val="en-GB" w:eastAsia="en-US" w:bidi="ar-SA"/>
    </w:rPr>
  </w:style>
  <w:style w:type="paragraph" w:styleId="Zhlav">
    <w:name w:val="header"/>
    <w:basedOn w:val="Normln"/>
    <w:rsid w:val="002473A9"/>
    <w:pPr>
      <w:tabs>
        <w:tab w:val="center" w:pos="4536"/>
        <w:tab w:val="right" w:pos="9072"/>
      </w:tabs>
    </w:pPr>
  </w:style>
  <w:style w:type="paragraph" w:styleId="Zpat">
    <w:name w:val="footer"/>
    <w:basedOn w:val="Normln"/>
    <w:link w:val="ZpatChar"/>
    <w:uiPriority w:val="99"/>
    <w:rsid w:val="002473A9"/>
    <w:pPr>
      <w:tabs>
        <w:tab w:val="center" w:pos="4536"/>
        <w:tab w:val="right" w:pos="9072"/>
      </w:tabs>
    </w:pPr>
    <w:rPr>
      <w:lang w:val="x-none" w:eastAsia="x-none"/>
    </w:rPr>
  </w:style>
  <w:style w:type="character" w:customStyle="1" w:styleId="platne1">
    <w:name w:val="platne1"/>
    <w:basedOn w:val="Standardnpsmoodstavce"/>
    <w:rsid w:val="00B74B7B"/>
  </w:style>
  <w:style w:type="character" w:customStyle="1" w:styleId="Nadpis2Char">
    <w:name w:val="Nadpis 2 Char"/>
    <w:aliases w:val="Tit 2 Char,052 Char,2 Char Char"/>
    <w:link w:val="Nadpis2"/>
    <w:rsid w:val="000E7E49"/>
    <w:rPr>
      <w:sz w:val="22"/>
      <w:szCs w:val="24"/>
      <w:lang w:val="en-GB" w:eastAsia="en-US"/>
    </w:rPr>
  </w:style>
  <w:style w:type="paragraph" w:styleId="Zkladntext">
    <w:name w:val="Body Text"/>
    <w:basedOn w:val="Normln"/>
    <w:rsid w:val="00F14BF4"/>
    <w:pPr>
      <w:jc w:val="both"/>
    </w:pPr>
    <w:rPr>
      <w:szCs w:val="20"/>
    </w:rPr>
  </w:style>
  <w:style w:type="paragraph" w:styleId="Textbubliny">
    <w:name w:val="Balloon Text"/>
    <w:basedOn w:val="Normln"/>
    <w:semiHidden/>
    <w:rsid w:val="00472AB2"/>
    <w:rPr>
      <w:rFonts w:ascii="Tahoma" w:hAnsi="Tahoma" w:cs="Tahoma"/>
      <w:sz w:val="16"/>
      <w:szCs w:val="16"/>
    </w:rPr>
  </w:style>
  <w:style w:type="paragraph" w:styleId="Odstavecseseznamem">
    <w:name w:val="List Paragraph"/>
    <w:basedOn w:val="Normln"/>
    <w:uiPriority w:val="34"/>
    <w:qFormat/>
    <w:rsid w:val="00906394"/>
    <w:pPr>
      <w:ind w:left="708"/>
    </w:pPr>
  </w:style>
  <w:style w:type="character" w:customStyle="1" w:styleId="ZpatChar">
    <w:name w:val="Zápatí Char"/>
    <w:link w:val="Zpat"/>
    <w:uiPriority w:val="99"/>
    <w:rsid w:val="003E7E4B"/>
    <w:rPr>
      <w:sz w:val="24"/>
      <w:szCs w:val="24"/>
    </w:rPr>
  </w:style>
  <w:style w:type="character" w:styleId="Odkaznakoment">
    <w:name w:val="annotation reference"/>
    <w:uiPriority w:val="99"/>
    <w:unhideWhenUsed/>
    <w:rsid w:val="00626251"/>
    <w:rPr>
      <w:sz w:val="16"/>
      <w:szCs w:val="16"/>
    </w:rPr>
  </w:style>
  <w:style w:type="paragraph" w:styleId="Textkomente">
    <w:name w:val="annotation text"/>
    <w:basedOn w:val="Normln"/>
    <w:link w:val="TextkomenteChar"/>
    <w:uiPriority w:val="99"/>
    <w:semiHidden/>
    <w:unhideWhenUsed/>
    <w:rsid w:val="00626251"/>
    <w:rPr>
      <w:sz w:val="20"/>
      <w:szCs w:val="20"/>
    </w:rPr>
  </w:style>
  <w:style w:type="character" w:customStyle="1" w:styleId="TextkomenteChar">
    <w:name w:val="Text komentáře Char"/>
    <w:basedOn w:val="Standardnpsmoodstavce"/>
    <w:link w:val="Textkomente"/>
    <w:uiPriority w:val="99"/>
    <w:semiHidden/>
    <w:rsid w:val="00626251"/>
  </w:style>
  <w:style w:type="paragraph" w:styleId="Pedmtkomente">
    <w:name w:val="annotation subject"/>
    <w:basedOn w:val="Textkomente"/>
    <w:next w:val="Textkomente"/>
    <w:link w:val="PedmtkomenteChar"/>
    <w:uiPriority w:val="99"/>
    <w:semiHidden/>
    <w:unhideWhenUsed/>
    <w:rsid w:val="00626251"/>
    <w:rPr>
      <w:b/>
      <w:bCs/>
      <w:lang w:val="x-none" w:eastAsia="x-none"/>
    </w:rPr>
  </w:style>
  <w:style w:type="character" w:customStyle="1" w:styleId="PedmtkomenteChar">
    <w:name w:val="Předmět komentáře Char"/>
    <w:link w:val="Pedmtkomente"/>
    <w:uiPriority w:val="99"/>
    <w:semiHidden/>
    <w:rsid w:val="00626251"/>
    <w:rPr>
      <w:b/>
      <w:bCs/>
    </w:rPr>
  </w:style>
  <w:style w:type="character" w:customStyle="1" w:styleId="mediumtext1">
    <w:name w:val="medium_text1"/>
    <w:rsid w:val="00160195"/>
    <w:rPr>
      <w:sz w:val="24"/>
      <w:szCs w:val="24"/>
    </w:rPr>
  </w:style>
  <w:style w:type="character" w:customStyle="1" w:styleId="longtext1">
    <w:name w:val="long_text1"/>
    <w:rsid w:val="00185EF0"/>
    <w:rPr>
      <w:sz w:val="20"/>
      <w:szCs w:val="20"/>
    </w:rPr>
  </w:style>
  <w:style w:type="paragraph" w:customStyle="1" w:styleId="Odstavecseseznamem1">
    <w:name w:val="Odstavec se seznamem1"/>
    <w:basedOn w:val="Normln"/>
    <w:rsid w:val="0021614B"/>
    <w:pPr>
      <w:suppressAutoHyphens/>
      <w:ind w:left="708"/>
    </w:pPr>
    <w:rPr>
      <w:lang w:eastAsia="ar-SA"/>
    </w:rPr>
  </w:style>
  <w:style w:type="paragraph" w:styleId="Bezmezer">
    <w:name w:val="No Spacing"/>
    <w:uiPriority w:val="1"/>
    <w:qFormat/>
    <w:rsid w:val="00B13F81"/>
    <w:rPr>
      <w:sz w:val="24"/>
      <w:szCs w:val="24"/>
    </w:rPr>
  </w:style>
  <w:style w:type="character" w:customStyle="1" w:styleId="hps">
    <w:name w:val="hps"/>
    <w:rsid w:val="00581D20"/>
  </w:style>
  <w:style w:type="character" w:customStyle="1" w:styleId="jlqj4b">
    <w:name w:val="jlqj4b"/>
    <w:basedOn w:val="Standardnpsmoodstavce"/>
    <w:rsid w:val="005065D6"/>
  </w:style>
  <w:style w:type="paragraph" w:customStyle="1" w:styleId="Textbodu">
    <w:name w:val="Text bodu"/>
    <w:basedOn w:val="Normln"/>
    <w:rsid w:val="00EC65ED"/>
    <w:pPr>
      <w:numPr>
        <w:ilvl w:val="2"/>
        <w:numId w:val="3"/>
      </w:numPr>
      <w:jc w:val="both"/>
      <w:outlineLvl w:val="8"/>
    </w:pPr>
    <w:rPr>
      <w:szCs w:val="20"/>
    </w:rPr>
  </w:style>
  <w:style w:type="paragraph" w:customStyle="1" w:styleId="Textpsmene">
    <w:name w:val="Text písmene"/>
    <w:basedOn w:val="Normln"/>
    <w:uiPriority w:val="99"/>
    <w:rsid w:val="00EC65ED"/>
    <w:pPr>
      <w:numPr>
        <w:ilvl w:val="1"/>
        <w:numId w:val="3"/>
      </w:numPr>
      <w:jc w:val="both"/>
      <w:outlineLvl w:val="7"/>
    </w:pPr>
    <w:rPr>
      <w:szCs w:val="20"/>
    </w:rPr>
  </w:style>
  <w:style w:type="paragraph" w:customStyle="1" w:styleId="Textodstavce">
    <w:name w:val="Text odstavce"/>
    <w:basedOn w:val="Normln"/>
    <w:uiPriority w:val="99"/>
    <w:rsid w:val="00EC65ED"/>
    <w:pPr>
      <w:numPr>
        <w:numId w:val="3"/>
      </w:numPr>
      <w:tabs>
        <w:tab w:val="left" w:pos="851"/>
      </w:tabs>
      <w:spacing w:before="120" w:after="120"/>
      <w:jc w:val="both"/>
      <w:outlineLvl w:val="6"/>
    </w:pPr>
    <w:rPr>
      <w:szCs w:val="20"/>
    </w:rPr>
  </w:style>
  <w:style w:type="paragraph" w:customStyle="1" w:styleId="CEBL2">
    <w:name w:val="CEB_L2"/>
    <w:basedOn w:val="Normln"/>
    <w:next w:val="Normln"/>
    <w:rsid w:val="00642E5D"/>
    <w:pPr>
      <w:tabs>
        <w:tab w:val="num" w:pos="720"/>
      </w:tabs>
      <w:spacing w:after="240"/>
      <w:ind w:left="720" w:hanging="720"/>
      <w:jc w:val="both"/>
      <w:outlineLvl w:val="1"/>
    </w:pPr>
    <w:rPr>
      <w:rFonts w:cs="Arial"/>
      <w:bCs/>
      <w:iCs/>
      <w:szCs w:val="28"/>
    </w:rPr>
  </w:style>
  <w:style w:type="paragraph" w:customStyle="1" w:styleId="slolnku">
    <w:name w:val="Číslo článku"/>
    <w:basedOn w:val="Normln"/>
    <w:next w:val="Normln"/>
    <w:rsid w:val="00B46935"/>
    <w:pPr>
      <w:keepNext/>
      <w:numPr>
        <w:numId w:val="13"/>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B46935"/>
    <w:pPr>
      <w:numPr>
        <w:ilvl w:val="1"/>
        <w:numId w:val="13"/>
      </w:numPr>
      <w:tabs>
        <w:tab w:val="left" w:pos="0"/>
        <w:tab w:val="left" w:pos="284"/>
      </w:tabs>
      <w:spacing w:before="80"/>
      <w:jc w:val="both"/>
      <w:outlineLvl w:val="1"/>
    </w:pPr>
    <w:rPr>
      <w:szCs w:val="20"/>
    </w:rPr>
  </w:style>
  <w:style w:type="paragraph" w:customStyle="1" w:styleId="Textodst2slovan">
    <w:name w:val="Text odst.2 číslovaný"/>
    <w:basedOn w:val="Textodst1sl"/>
    <w:rsid w:val="00B46935"/>
    <w:pPr>
      <w:numPr>
        <w:ilvl w:val="2"/>
      </w:numPr>
      <w:tabs>
        <w:tab w:val="clear" w:pos="0"/>
        <w:tab w:val="clear" w:pos="284"/>
        <w:tab w:val="clear" w:pos="992"/>
        <w:tab w:val="num" w:pos="1418"/>
      </w:tabs>
      <w:spacing w:before="0"/>
      <w:ind w:left="1418" w:hanging="709"/>
      <w:outlineLvl w:val="2"/>
    </w:pPr>
  </w:style>
  <w:style w:type="paragraph" w:customStyle="1" w:styleId="Textodst3psmena">
    <w:name w:val="Text odst. 3 písmena"/>
    <w:basedOn w:val="Textodst1sl"/>
    <w:rsid w:val="00B46935"/>
    <w:pPr>
      <w:numPr>
        <w:ilvl w:val="3"/>
      </w:numPr>
      <w:tabs>
        <w:tab w:val="clear" w:pos="2778"/>
        <w:tab w:val="num" w:pos="1843"/>
      </w:tabs>
      <w:spacing w:before="0"/>
      <w:ind w:left="1843" w:hanging="425"/>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5703">
      <w:bodyDiv w:val="1"/>
      <w:marLeft w:val="0"/>
      <w:marRight w:val="0"/>
      <w:marTop w:val="0"/>
      <w:marBottom w:val="0"/>
      <w:divBdr>
        <w:top w:val="none" w:sz="0" w:space="0" w:color="auto"/>
        <w:left w:val="none" w:sz="0" w:space="0" w:color="auto"/>
        <w:bottom w:val="none" w:sz="0" w:space="0" w:color="auto"/>
        <w:right w:val="none" w:sz="0" w:space="0" w:color="auto"/>
      </w:divBdr>
      <w:divsChild>
        <w:div w:id="1772121191">
          <w:marLeft w:val="0"/>
          <w:marRight w:val="0"/>
          <w:marTop w:val="0"/>
          <w:marBottom w:val="0"/>
          <w:divBdr>
            <w:top w:val="none" w:sz="0" w:space="0" w:color="auto"/>
            <w:left w:val="none" w:sz="0" w:space="0" w:color="auto"/>
            <w:bottom w:val="none" w:sz="0" w:space="0" w:color="auto"/>
            <w:right w:val="none" w:sz="0" w:space="0" w:color="auto"/>
          </w:divBdr>
          <w:divsChild>
            <w:div w:id="9409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7503">
      <w:bodyDiv w:val="1"/>
      <w:marLeft w:val="0"/>
      <w:marRight w:val="0"/>
      <w:marTop w:val="0"/>
      <w:marBottom w:val="0"/>
      <w:divBdr>
        <w:top w:val="none" w:sz="0" w:space="0" w:color="auto"/>
        <w:left w:val="none" w:sz="0" w:space="0" w:color="auto"/>
        <w:bottom w:val="none" w:sz="0" w:space="0" w:color="auto"/>
        <w:right w:val="none" w:sz="0" w:space="0" w:color="auto"/>
      </w:divBdr>
    </w:div>
    <w:div w:id="1253049176">
      <w:bodyDiv w:val="1"/>
      <w:marLeft w:val="0"/>
      <w:marRight w:val="0"/>
      <w:marTop w:val="0"/>
      <w:marBottom w:val="0"/>
      <w:divBdr>
        <w:top w:val="none" w:sz="0" w:space="0" w:color="auto"/>
        <w:left w:val="none" w:sz="0" w:space="0" w:color="auto"/>
        <w:bottom w:val="none" w:sz="0" w:space="0" w:color="auto"/>
        <w:right w:val="none" w:sz="0" w:space="0" w:color="auto"/>
      </w:divBdr>
      <w:divsChild>
        <w:div w:id="746804407">
          <w:marLeft w:val="0"/>
          <w:marRight w:val="0"/>
          <w:marTop w:val="0"/>
          <w:marBottom w:val="0"/>
          <w:divBdr>
            <w:top w:val="none" w:sz="0" w:space="0" w:color="auto"/>
            <w:left w:val="none" w:sz="0" w:space="0" w:color="auto"/>
            <w:bottom w:val="none" w:sz="0" w:space="0" w:color="auto"/>
            <w:right w:val="none" w:sz="0" w:space="0" w:color="auto"/>
          </w:divBdr>
          <w:divsChild>
            <w:div w:id="19662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3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vystyd\1aFELDER%20CZ\smlouvy\KS%20od%20I.2014\&#352;ablona%20Kupn&#237;%20smlouva%20(&#268;J-NJ).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5F522-78F8-411A-A42B-6C4FEA41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Kupní smlouva (ČJ-NJ)</Template>
  <TotalTime>202</TotalTime>
  <Pages>8</Pages>
  <Words>2393</Words>
  <Characters>14122</Characters>
  <Application>Microsoft Office Word</Application>
  <DocSecurity>0</DocSecurity>
  <Lines>117</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převodu obchodního podílu</vt:lpstr>
      <vt:lpstr>Smlouva o převodu obchodního podílu</vt:lpstr>
    </vt:vector>
  </TitlesOfParts>
  <Company>Hewlett-Packard Company</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převodu obchodního podílu</dc:title>
  <dc:creator>Vystyd,Tomas</dc:creator>
  <cp:lastModifiedBy>Anna Prokopová</cp:lastModifiedBy>
  <cp:revision>16</cp:revision>
  <cp:lastPrinted>2012-05-21T10:17:00Z</cp:lastPrinted>
  <dcterms:created xsi:type="dcterms:W3CDTF">2021-03-02T10:28:00Z</dcterms:created>
  <dcterms:modified xsi:type="dcterms:W3CDTF">2022-10-11T10:24:00Z</dcterms:modified>
</cp:coreProperties>
</file>