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F2" w:rsidRPr="00052098" w:rsidRDefault="001208F2" w:rsidP="001208F2">
      <w:pPr>
        <w:suppressAutoHyphens/>
        <w:rPr>
          <w:b/>
          <w:bCs/>
          <w:szCs w:val="24"/>
        </w:rPr>
      </w:pPr>
      <w:r w:rsidRPr="00052098">
        <w:rPr>
          <w:b/>
          <w:bCs/>
          <w:szCs w:val="24"/>
        </w:rPr>
        <w:t>Závazný vzor kupní smlouvy</w:t>
      </w:r>
      <w:r w:rsidRPr="00052098">
        <w:rPr>
          <w:b/>
          <w:bCs/>
          <w:szCs w:val="24"/>
        </w:rPr>
        <w:tab/>
        <w:t>Příloha č. 3 výzvy k podání nabídky - zadávací podmínky</w:t>
      </w:r>
    </w:p>
    <w:p w:rsidR="001208F2" w:rsidRPr="00650176" w:rsidRDefault="001208F2" w:rsidP="001208F2">
      <w:pPr>
        <w:suppressAutoHyphens/>
        <w:jc w:val="center"/>
        <w:rPr>
          <w:sz w:val="20"/>
        </w:rPr>
      </w:pPr>
    </w:p>
    <w:p w:rsidR="001208F2" w:rsidRDefault="001208F2" w:rsidP="001208F2">
      <w:pPr>
        <w:suppressAutoHyphens/>
        <w:jc w:val="center"/>
        <w:rPr>
          <w:i/>
          <w:iCs/>
        </w:rPr>
      </w:pPr>
      <w:r>
        <w:rPr>
          <w:b/>
          <w:sz w:val="36"/>
          <w:szCs w:val="36"/>
        </w:rPr>
        <w:t xml:space="preserve">Kupní smlouva </w:t>
      </w:r>
    </w:p>
    <w:p w:rsidR="001208F2" w:rsidRDefault="001208F2" w:rsidP="001208F2">
      <w:pPr>
        <w:suppressAutoHyphens/>
        <w:jc w:val="center"/>
      </w:pPr>
      <w:r>
        <w:rPr>
          <w:i/>
          <w:iCs/>
        </w:rPr>
        <w:t>uzavřená ve smyslu ustanovení § 2079 a násl. zákona č. 89/2012 Sb., občanský zákoník, ve znění účinném ke dni uzavření smlouvy</w:t>
      </w:r>
    </w:p>
    <w:p w:rsidR="001208F2" w:rsidRDefault="001208F2" w:rsidP="001208F2">
      <w:pPr>
        <w:suppressAutoHyphens/>
        <w:jc w:val="center"/>
        <w:rPr>
          <w:sz w:val="16"/>
          <w:szCs w:val="16"/>
        </w:rPr>
      </w:pPr>
      <w:r>
        <w:t>číslo smlouvy:</w:t>
      </w:r>
    </w:p>
    <w:p w:rsidR="001208F2" w:rsidRDefault="001208F2" w:rsidP="001208F2">
      <w:pPr>
        <w:pStyle w:val="NormlnIMP"/>
        <w:pBdr>
          <w:bottom w:val="single" w:sz="4" w:space="1" w:color="000000"/>
        </w:pBdr>
        <w:jc w:val="center"/>
        <w:rPr>
          <w:sz w:val="16"/>
          <w:szCs w:val="16"/>
        </w:rPr>
      </w:pPr>
    </w:p>
    <w:p w:rsidR="001208F2" w:rsidRDefault="001208F2" w:rsidP="001208F2">
      <w:pPr>
        <w:suppressAutoHyphens/>
        <w:spacing w:before="0" w:line="240" w:lineRule="auto"/>
        <w:jc w:val="center"/>
        <w:rPr>
          <w:b/>
        </w:rPr>
      </w:pPr>
    </w:p>
    <w:p w:rsidR="001208F2" w:rsidRDefault="001208F2" w:rsidP="001208F2">
      <w:pPr>
        <w:suppressAutoHyphens/>
        <w:jc w:val="center"/>
        <w:rPr>
          <w:b/>
        </w:rPr>
      </w:pPr>
      <w:r>
        <w:rPr>
          <w:b/>
        </w:rPr>
        <w:t>I.</w:t>
      </w:r>
    </w:p>
    <w:p w:rsidR="001208F2" w:rsidRDefault="001208F2" w:rsidP="001208F2">
      <w:pPr>
        <w:suppressAutoHyphens/>
        <w:jc w:val="center"/>
        <w:rPr>
          <w:b/>
        </w:rPr>
      </w:pPr>
      <w:r>
        <w:rPr>
          <w:b/>
        </w:rPr>
        <w:t>Smluvní strany</w:t>
      </w:r>
    </w:p>
    <w:p w:rsidR="001208F2" w:rsidRDefault="001208F2" w:rsidP="001208F2">
      <w:pPr>
        <w:suppressAutoHyphens/>
        <w:spacing w:before="60" w:line="240" w:lineRule="auto"/>
      </w:pPr>
      <w:r>
        <w:rPr>
          <w:b/>
        </w:rPr>
        <w:t>Kupující:</w:t>
      </w:r>
      <w:r>
        <w:rPr>
          <w:b/>
        </w:rPr>
        <w:tab/>
      </w:r>
      <w:r>
        <w:rPr>
          <w:b/>
        </w:rPr>
        <w:tab/>
      </w:r>
      <w:r>
        <w:rPr>
          <w:rFonts w:cs="Arial"/>
          <w:b/>
          <w:bCs/>
          <w:color w:val="000000"/>
        </w:rPr>
        <w:t>Město Tábor</w:t>
      </w:r>
    </w:p>
    <w:p w:rsidR="001208F2" w:rsidRDefault="001208F2" w:rsidP="001208F2">
      <w:pPr>
        <w:suppressAutoHyphens/>
        <w:spacing w:before="60" w:line="240" w:lineRule="auto"/>
      </w:pPr>
      <w:r>
        <w:t>sídlo:</w:t>
      </w:r>
      <w:r>
        <w:tab/>
      </w:r>
      <w:r>
        <w:tab/>
      </w:r>
      <w:r>
        <w:tab/>
      </w:r>
      <w:r>
        <w:rPr>
          <w:rFonts w:cs="Arial"/>
          <w:bCs/>
          <w:iCs/>
          <w:color w:val="000000"/>
          <w:szCs w:val="24"/>
        </w:rPr>
        <w:t>Žižkovo nám. čp. 2</w:t>
      </w:r>
      <w:r w:rsidR="00FE1CF9">
        <w:rPr>
          <w:rFonts w:cs="Arial"/>
          <w:bCs/>
          <w:iCs/>
          <w:color w:val="000000"/>
          <w:szCs w:val="24"/>
        </w:rPr>
        <w:t>/2</w:t>
      </w:r>
      <w:r>
        <w:rPr>
          <w:rFonts w:cs="Arial"/>
          <w:bCs/>
          <w:iCs/>
          <w:color w:val="000000"/>
          <w:szCs w:val="24"/>
        </w:rPr>
        <w:t>, 390 01 Tábor</w:t>
      </w:r>
    </w:p>
    <w:p w:rsidR="001208F2" w:rsidRDefault="001208F2" w:rsidP="001208F2">
      <w:pPr>
        <w:suppressAutoHyphens/>
        <w:spacing w:before="60" w:line="240" w:lineRule="auto"/>
      </w:pPr>
      <w:r>
        <w:t xml:space="preserve">IČ:                           </w:t>
      </w:r>
      <w:r>
        <w:tab/>
      </w:r>
      <w:r>
        <w:rPr>
          <w:rFonts w:cs="Arial"/>
          <w:bCs/>
          <w:iCs/>
          <w:color w:val="000000"/>
          <w:szCs w:val="24"/>
        </w:rPr>
        <w:t>00253014</w:t>
      </w:r>
    </w:p>
    <w:p w:rsidR="001208F2" w:rsidRDefault="001208F2" w:rsidP="001208F2">
      <w:pPr>
        <w:suppressAutoHyphens/>
        <w:spacing w:before="60" w:line="240" w:lineRule="auto"/>
        <w:rPr>
          <w:color w:val="000000"/>
        </w:rPr>
      </w:pPr>
      <w:r>
        <w:t>DIČ:</w:t>
      </w:r>
      <w:r>
        <w:tab/>
      </w:r>
      <w:r>
        <w:tab/>
      </w:r>
      <w:r>
        <w:tab/>
      </w:r>
      <w:r>
        <w:rPr>
          <w:rFonts w:cs="Arial"/>
          <w:iCs/>
          <w:color w:val="000000"/>
          <w:szCs w:val="24"/>
        </w:rPr>
        <w:t>CZ</w:t>
      </w:r>
      <w:r>
        <w:rPr>
          <w:rFonts w:cs="Arial"/>
          <w:bCs/>
          <w:iCs/>
          <w:color w:val="000000"/>
          <w:szCs w:val="24"/>
        </w:rPr>
        <w:t>00253014</w:t>
      </w:r>
    </w:p>
    <w:p w:rsidR="001208F2" w:rsidRDefault="001208F2" w:rsidP="001208F2">
      <w:pPr>
        <w:suppressAutoHyphens/>
        <w:spacing w:before="60" w:line="240" w:lineRule="auto"/>
      </w:pPr>
      <w:r>
        <w:rPr>
          <w:color w:val="000000"/>
        </w:rPr>
        <w:t>zastoupené:</w:t>
      </w:r>
      <w:r>
        <w:rPr>
          <w:color w:val="000000"/>
        </w:rPr>
        <w:tab/>
      </w:r>
      <w:r>
        <w:rPr>
          <w:color w:val="000000"/>
        </w:rPr>
        <w:tab/>
        <w:t>Ing. Štěpán Pavlík, starosta</w:t>
      </w:r>
    </w:p>
    <w:p w:rsidR="001208F2" w:rsidRDefault="001208F2" w:rsidP="001208F2">
      <w:pPr>
        <w:suppressAutoHyphens/>
        <w:spacing w:before="60" w:line="240" w:lineRule="auto"/>
      </w:pPr>
      <w:r>
        <w:t xml:space="preserve">zástupce pro věci technické: </w:t>
      </w:r>
      <w:r>
        <w:tab/>
        <w:t>Ing. Eliška Pospíšilová, eliska.pospisilova@mutabor.cz</w:t>
      </w:r>
    </w:p>
    <w:p w:rsidR="001208F2" w:rsidRDefault="001208F2" w:rsidP="001208F2">
      <w:pPr>
        <w:suppressAutoHyphens/>
        <w:spacing w:before="60" w:line="240" w:lineRule="auto"/>
      </w:pPr>
      <w:r>
        <w:t>bankovní spojení:</w:t>
      </w:r>
      <w:r>
        <w:tab/>
        <w:t>Česká spořitelna, a.s., pobočka Tábor</w:t>
      </w:r>
      <w:r>
        <w:tab/>
        <w:t xml:space="preserve"> </w:t>
      </w:r>
    </w:p>
    <w:p w:rsidR="001208F2" w:rsidRDefault="001208F2" w:rsidP="001208F2">
      <w:pPr>
        <w:suppressAutoHyphens/>
        <w:spacing w:before="60" w:line="240" w:lineRule="auto"/>
        <w:rPr>
          <w:color w:val="000000"/>
        </w:rPr>
      </w:pPr>
      <w:r>
        <w:t xml:space="preserve">číslo účtu: </w:t>
      </w:r>
      <w:r>
        <w:tab/>
      </w:r>
      <w:r>
        <w:tab/>
        <w:t>9021-701427349/0800</w:t>
      </w:r>
    </w:p>
    <w:p w:rsidR="001208F2" w:rsidRDefault="001208F2" w:rsidP="001208F2">
      <w:pPr>
        <w:suppressAutoHyphens/>
        <w:spacing w:before="60" w:line="240" w:lineRule="auto"/>
        <w:ind w:left="567" w:hanging="567"/>
        <w:rPr>
          <w:b/>
          <w:color w:val="000000"/>
        </w:rPr>
      </w:pPr>
      <w:r>
        <w:rPr>
          <w:color w:val="000000"/>
        </w:rPr>
        <w:t>(dále jen „kupující“)</w:t>
      </w:r>
    </w:p>
    <w:p w:rsidR="001208F2" w:rsidRDefault="001208F2" w:rsidP="001208F2">
      <w:pPr>
        <w:tabs>
          <w:tab w:val="left" w:pos="1980"/>
        </w:tabs>
        <w:suppressAutoHyphens/>
        <w:spacing w:before="0" w:line="240" w:lineRule="auto"/>
        <w:rPr>
          <w:b/>
          <w:color w:val="000000"/>
        </w:rPr>
      </w:pPr>
    </w:p>
    <w:p w:rsidR="001208F2" w:rsidRDefault="001208F2" w:rsidP="001208F2">
      <w:pPr>
        <w:pStyle w:val="Zkladntextodsazen"/>
        <w:tabs>
          <w:tab w:val="left" w:pos="2880"/>
        </w:tabs>
        <w:suppressAutoHyphens/>
        <w:spacing w:before="60" w:after="0" w:line="240" w:lineRule="auto"/>
        <w:ind w:left="2880" w:hanging="2880"/>
        <w:rPr>
          <w:b/>
        </w:rPr>
      </w:pPr>
      <w:r>
        <w:rPr>
          <w:b/>
          <w:color w:val="000000"/>
        </w:rPr>
        <w:t>a</w:t>
      </w:r>
    </w:p>
    <w:p w:rsidR="001208F2" w:rsidRDefault="001208F2" w:rsidP="001208F2">
      <w:pPr>
        <w:pStyle w:val="Zkladntextodsazen"/>
        <w:tabs>
          <w:tab w:val="left" w:pos="2880"/>
        </w:tabs>
        <w:suppressAutoHyphens/>
        <w:spacing w:after="0" w:line="240" w:lineRule="auto"/>
        <w:ind w:left="2880" w:hanging="2880"/>
        <w:rPr>
          <w:b/>
        </w:rPr>
      </w:pPr>
    </w:p>
    <w:p w:rsidR="001208F2" w:rsidRDefault="001208F2" w:rsidP="001208F2">
      <w:pPr>
        <w:pStyle w:val="Zkladntextodsazen"/>
        <w:tabs>
          <w:tab w:val="left" w:pos="2880"/>
        </w:tabs>
        <w:suppressAutoHyphens/>
        <w:spacing w:before="60" w:after="0" w:line="240" w:lineRule="auto"/>
        <w:ind w:left="2880" w:hanging="2880"/>
        <w:rPr>
          <w:color w:val="0000FF"/>
        </w:rPr>
      </w:pPr>
      <w:r>
        <w:rPr>
          <w:b/>
          <w:color w:val="0000FF"/>
        </w:rPr>
        <w:t>Prodávající:</w:t>
      </w:r>
      <w:r>
        <w:rPr>
          <w:b/>
          <w:color w:val="0000FF"/>
        </w:rPr>
        <w:tab/>
      </w:r>
      <w:r>
        <w:rPr>
          <w:b/>
          <w:color w:val="0000FF"/>
        </w:rPr>
        <w:tab/>
      </w:r>
    </w:p>
    <w:p w:rsidR="001208F2" w:rsidRDefault="001208F2" w:rsidP="001208F2">
      <w:pPr>
        <w:pStyle w:val="Zkladntextodsazen"/>
        <w:suppressAutoHyphens/>
        <w:spacing w:before="60" w:after="0" w:line="240" w:lineRule="auto"/>
        <w:ind w:left="0"/>
        <w:rPr>
          <w:color w:val="0000FF"/>
        </w:rPr>
      </w:pPr>
      <w:r>
        <w:rPr>
          <w:color w:val="0000FF"/>
        </w:rPr>
        <w:t xml:space="preserve">se sídlem: </w:t>
      </w:r>
      <w:r>
        <w:rPr>
          <w:color w:val="0000FF"/>
        </w:rPr>
        <w:tab/>
      </w:r>
      <w:r>
        <w:rPr>
          <w:color w:val="0000FF"/>
        </w:rPr>
        <w:tab/>
      </w:r>
      <w:r>
        <w:rPr>
          <w:color w:val="0000FF"/>
        </w:rPr>
        <w:tab/>
      </w:r>
    </w:p>
    <w:p w:rsidR="001208F2" w:rsidRDefault="001208F2" w:rsidP="001208F2">
      <w:pPr>
        <w:pStyle w:val="Zkladntextodsazen"/>
        <w:suppressAutoHyphens/>
        <w:spacing w:before="60" w:after="0" w:line="240" w:lineRule="auto"/>
        <w:ind w:left="0"/>
        <w:rPr>
          <w:color w:val="0000FF"/>
        </w:rPr>
      </w:pPr>
      <w:r>
        <w:rPr>
          <w:color w:val="0000FF"/>
        </w:rPr>
        <w:t xml:space="preserve">IČ (je-li přiděleno): </w:t>
      </w:r>
      <w:r>
        <w:rPr>
          <w:color w:val="0000FF"/>
        </w:rPr>
        <w:tab/>
      </w:r>
      <w:r>
        <w:rPr>
          <w:color w:val="0000FF"/>
        </w:rPr>
        <w:tab/>
      </w:r>
      <w:r>
        <w:rPr>
          <w:color w:val="0000FF"/>
        </w:rPr>
        <w:tab/>
      </w:r>
      <w:r>
        <w:rPr>
          <w:color w:val="0000FF"/>
        </w:rPr>
        <w:tab/>
      </w:r>
    </w:p>
    <w:p w:rsidR="001208F2" w:rsidRDefault="001208F2" w:rsidP="001208F2">
      <w:pPr>
        <w:pStyle w:val="Zkladntextodsazen"/>
        <w:suppressAutoHyphens/>
        <w:spacing w:before="60" w:after="0" w:line="240" w:lineRule="auto"/>
        <w:ind w:left="0"/>
        <w:rPr>
          <w:color w:val="0000FF"/>
        </w:rPr>
      </w:pPr>
      <w:r>
        <w:rPr>
          <w:color w:val="0000FF"/>
        </w:rPr>
        <w:t>DIČ (je-li přiděleno a uvedení, zda je prodávající plátcem či neplátcem DPH):</w:t>
      </w:r>
    </w:p>
    <w:p w:rsidR="001208F2" w:rsidRDefault="001208F2" w:rsidP="001208F2">
      <w:pPr>
        <w:pStyle w:val="Zkladntextodsazen"/>
        <w:suppressAutoHyphens/>
        <w:spacing w:before="60" w:after="0" w:line="240" w:lineRule="auto"/>
        <w:ind w:left="0"/>
        <w:rPr>
          <w:color w:val="0000FF"/>
        </w:rPr>
      </w:pPr>
      <w:r>
        <w:rPr>
          <w:color w:val="0000FF"/>
        </w:rPr>
        <w:t>zastoupen:</w:t>
      </w:r>
      <w:r>
        <w:rPr>
          <w:color w:val="0000FF"/>
        </w:rPr>
        <w:tab/>
      </w:r>
      <w:r>
        <w:rPr>
          <w:color w:val="0000FF"/>
        </w:rPr>
        <w:tab/>
      </w:r>
      <w:r>
        <w:rPr>
          <w:color w:val="0000FF"/>
        </w:rPr>
        <w:tab/>
      </w:r>
    </w:p>
    <w:p w:rsidR="001208F2" w:rsidRDefault="001208F2" w:rsidP="001208F2">
      <w:pPr>
        <w:pStyle w:val="Zkladntextodsazen"/>
        <w:suppressAutoHyphens/>
        <w:spacing w:before="60" w:after="0" w:line="240" w:lineRule="auto"/>
        <w:ind w:left="0"/>
        <w:rPr>
          <w:color w:val="0000FF"/>
        </w:rPr>
      </w:pPr>
      <w:r>
        <w:rPr>
          <w:color w:val="0000FF"/>
        </w:rPr>
        <w:t>kontaktní údaje:</w:t>
      </w:r>
    </w:p>
    <w:p w:rsidR="001208F2" w:rsidRDefault="001208F2" w:rsidP="001208F2">
      <w:pPr>
        <w:pStyle w:val="Zkladntextodsazen"/>
        <w:suppressAutoHyphens/>
        <w:spacing w:before="60" w:after="0" w:line="240" w:lineRule="auto"/>
        <w:ind w:left="0"/>
        <w:rPr>
          <w:color w:val="0000FF"/>
        </w:rPr>
      </w:pPr>
      <w:r>
        <w:rPr>
          <w:color w:val="0000FF"/>
        </w:rPr>
        <w:t>bankovní spojení:</w:t>
      </w:r>
    </w:p>
    <w:p w:rsidR="001208F2" w:rsidRDefault="001208F2" w:rsidP="001208F2">
      <w:pPr>
        <w:pStyle w:val="Zkladntextodsazen"/>
        <w:suppressAutoHyphens/>
        <w:spacing w:before="60" w:after="0" w:line="240" w:lineRule="auto"/>
        <w:ind w:left="0"/>
      </w:pPr>
      <w:r>
        <w:rPr>
          <w:color w:val="0000FF"/>
        </w:rPr>
        <w:t>číslo účtu:</w:t>
      </w:r>
      <w:r>
        <w:rPr>
          <w:color w:val="0000FF"/>
        </w:rPr>
        <w:tab/>
      </w:r>
      <w:r>
        <w:tab/>
      </w:r>
    </w:p>
    <w:p w:rsidR="001208F2" w:rsidRDefault="001208F2" w:rsidP="001208F2">
      <w:pPr>
        <w:pStyle w:val="Zkladntextodsazen"/>
        <w:suppressAutoHyphens/>
        <w:spacing w:before="60" w:after="0" w:line="240" w:lineRule="auto"/>
        <w:ind w:left="0"/>
      </w:pPr>
      <w:r>
        <w:t>(dále jen „prodávající“)</w:t>
      </w:r>
    </w:p>
    <w:p w:rsidR="001208F2" w:rsidRDefault="001208F2" w:rsidP="001208F2">
      <w:pPr>
        <w:pStyle w:val="NormlnIMP"/>
      </w:pPr>
    </w:p>
    <w:p w:rsidR="00D57CFA" w:rsidRDefault="001208F2" w:rsidP="001208F2">
      <w:pPr>
        <w:pStyle w:val="NormlnIMP"/>
        <w:spacing w:before="0" w:line="240" w:lineRule="auto"/>
        <w:jc w:val="center"/>
        <w:rPr>
          <w:iCs/>
          <w:color w:val="000000"/>
        </w:rPr>
      </w:pPr>
      <w:r>
        <w:t xml:space="preserve">uzavírají na základě výběrového řízení veřejné zakázky malého rozsahu ve smyslu </w:t>
      </w:r>
      <w:r>
        <w:rPr>
          <w:szCs w:val="24"/>
        </w:rPr>
        <w:t>§ 27 a § 31 zákona č. 134/2016 Sb., o zadávání veřejných zakázek, ve znění pozdějších předpisů (dále jen "zákon")</w:t>
      </w:r>
      <w:r>
        <w:t xml:space="preserve"> zadávané ve výběrovém řízení realizovaném </w:t>
      </w:r>
      <w:r>
        <w:rPr>
          <w:szCs w:val="24"/>
        </w:rPr>
        <w:t xml:space="preserve">postupem </w:t>
      </w:r>
      <w:r w:rsidR="00D57CFA">
        <w:rPr>
          <w:iCs/>
          <w:color w:val="000000"/>
        </w:rPr>
        <w:t>podle Směrnice rady města „Metodika zadávání veřejných zakázek malého rozsahu“,</w:t>
      </w:r>
    </w:p>
    <w:p w:rsidR="001208F2" w:rsidRDefault="001208F2" w:rsidP="001208F2">
      <w:pPr>
        <w:pStyle w:val="NormlnIMP"/>
        <w:spacing w:before="0" w:line="240" w:lineRule="auto"/>
        <w:jc w:val="center"/>
      </w:pPr>
      <w:r>
        <w:t xml:space="preserve">s názvem </w:t>
      </w:r>
      <w:r>
        <w:rPr>
          <w:b/>
          <w:bCs/>
          <w:szCs w:val="24"/>
        </w:rPr>
        <w:t>„</w:t>
      </w:r>
      <w:r w:rsidR="00845A5C">
        <w:rPr>
          <w:b/>
          <w:bCs/>
          <w:szCs w:val="24"/>
        </w:rPr>
        <w:t>Výstavba stromořadí – propojení ulic Vožická a Chýnovská, Tábor</w:t>
      </w:r>
      <w:r w:rsidRPr="001208F2">
        <w:rPr>
          <w:b/>
          <w:bCs/>
          <w:szCs w:val="24"/>
        </w:rPr>
        <w:t>“</w:t>
      </w:r>
      <w:r w:rsidRPr="001208F2">
        <w:rPr>
          <w:szCs w:val="24"/>
        </w:rPr>
        <w:t xml:space="preserve"> (dále jen</w:t>
      </w:r>
      <w:r>
        <w:t xml:space="preserve"> „zakázka“)</w:t>
      </w:r>
    </w:p>
    <w:p w:rsidR="001208F2" w:rsidRDefault="001208F2" w:rsidP="001208F2">
      <w:pPr>
        <w:pStyle w:val="NormlnIMP"/>
        <w:spacing w:before="0" w:line="240" w:lineRule="auto"/>
        <w:jc w:val="center"/>
        <w:rPr>
          <w:b/>
        </w:rPr>
      </w:pPr>
      <w:r>
        <w:t xml:space="preserve"> </w:t>
      </w:r>
      <w:r>
        <w:rPr>
          <w:color w:val="000000"/>
        </w:rPr>
        <w:t>tuto kup</w:t>
      </w:r>
      <w:r>
        <w:t xml:space="preserve">ní smlouvu (dále jen „smlouva“) </w:t>
      </w:r>
    </w:p>
    <w:p w:rsidR="001208F2" w:rsidRDefault="001208F2" w:rsidP="001208F2">
      <w:pPr>
        <w:pStyle w:val="NormlnIMP"/>
        <w:jc w:val="center"/>
        <w:rPr>
          <w:b/>
        </w:rPr>
      </w:pPr>
    </w:p>
    <w:p w:rsidR="001208F2" w:rsidRDefault="001208F2" w:rsidP="001208F2">
      <w:pPr>
        <w:pStyle w:val="NormlnIMP"/>
        <w:jc w:val="center"/>
        <w:rPr>
          <w:b/>
        </w:rPr>
      </w:pPr>
      <w:r>
        <w:rPr>
          <w:b/>
        </w:rPr>
        <w:t>II.</w:t>
      </w:r>
    </w:p>
    <w:p w:rsidR="001208F2" w:rsidRDefault="001208F2" w:rsidP="001208F2">
      <w:pPr>
        <w:pStyle w:val="NormlnIMP"/>
        <w:jc w:val="center"/>
        <w:rPr>
          <w:color w:val="000000"/>
        </w:rPr>
      </w:pPr>
      <w:r>
        <w:rPr>
          <w:b/>
        </w:rPr>
        <w:t>Předmět smlouvy</w:t>
      </w:r>
    </w:p>
    <w:p w:rsidR="00F52C14" w:rsidRPr="00F52C14" w:rsidRDefault="001208F2" w:rsidP="001208F2">
      <w:pPr>
        <w:pStyle w:val="NormlnIMP"/>
        <w:numPr>
          <w:ilvl w:val="0"/>
          <w:numId w:val="1"/>
        </w:numPr>
        <w:tabs>
          <w:tab w:val="left" w:pos="426"/>
          <w:tab w:val="left" w:pos="1440"/>
        </w:tabs>
        <w:spacing w:line="240" w:lineRule="auto"/>
        <w:ind w:left="437" w:hanging="420"/>
        <w:rPr>
          <w:bCs/>
          <w:szCs w:val="24"/>
        </w:rPr>
      </w:pPr>
      <w:r w:rsidRPr="00F52C14">
        <w:rPr>
          <w:color w:val="000000"/>
        </w:rPr>
        <w:t xml:space="preserve">Předmětem smlouvy je dodávka předmětu plnění zakázky s názvem </w:t>
      </w:r>
      <w:r w:rsidRPr="00F52C14">
        <w:rPr>
          <w:b/>
          <w:bCs/>
          <w:szCs w:val="24"/>
        </w:rPr>
        <w:t>„</w:t>
      </w:r>
      <w:r w:rsidR="00845A5C" w:rsidRPr="00F52C14">
        <w:rPr>
          <w:b/>
          <w:bCs/>
          <w:szCs w:val="24"/>
        </w:rPr>
        <w:t>Výstavba stromořadí – propojení ulic Vožická a Chýnovská, Tábor</w:t>
      </w:r>
      <w:r w:rsidRPr="00F52C14">
        <w:rPr>
          <w:b/>
          <w:bCs/>
          <w:szCs w:val="24"/>
        </w:rPr>
        <w:t xml:space="preserve">“ </w:t>
      </w:r>
      <w:r w:rsidRPr="00EE2857">
        <w:t xml:space="preserve">zahrnující </w:t>
      </w:r>
      <w:r w:rsidR="00F52C14" w:rsidRPr="00F52C14">
        <w:rPr>
          <w:bCs/>
        </w:rPr>
        <w:t>dodání a výsadb</w:t>
      </w:r>
      <w:r w:rsidR="00F52C14" w:rsidRPr="00F52C14">
        <w:rPr>
          <w:bCs/>
        </w:rPr>
        <w:t>u</w:t>
      </w:r>
      <w:r w:rsidR="00F52C14" w:rsidRPr="00F52C14">
        <w:rPr>
          <w:bCs/>
        </w:rPr>
        <w:t xml:space="preserve"> 34 ks břízy obecné </w:t>
      </w:r>
      <w:r w:rsidR="00F52C14" w:rsidRPr="00F52C14">
        <w:rPr>
          <w:bCs/>
          <w:i/>
          <w:iCs/>
        </w:rPr>
        <w:t>(</w:t>
      </w:r>
      <w:proofErr w:type="spellStart"/>
      <w:r w:rsidR="00F52C14" w:rsidRPr="00F52C14">
        <w:rPr>
          <w:bCs/>
          <w:i/>
          <w:iCs/>
        </w:rPr>
        <w:t>Betula</w:t>
      </w:r>
      <w:proofErr w:type="spellEnd"/>
      <w:r w:rsidR="00F52C14" w:rsidRPr="00F52C14">
        <w:rPr>
          <w:bCs/>
          <w:i/>
          <w:iCs/>
        </w:rPr>
        <w:t xml:space="preserve"> </w:t>
      </w:r>
      <w:proofErr w:type="spellStart"/>
      <w:r w:rsidR="00F52C14" w:rsidRPr="00F52C14">
        <w:rPr>
          <w:bCs/>
          <w:i/>
          <w:iCs/>
        </w:rPr>
        <w:t>pendula</w:t>
      </w:r>
      <w:proofErr w:type="spellEnd"/>
      <w:r w:rsidR="00F52C14" w:rsidRPr="00F52C14">
        <w:rPr>
          <w:bCs/>
          <w:i/>
          <w:iCs/>
        </w:rPr>
        <w:t>)</w:t>
      </w:r>
      <w:r w:rsidR="00F52C14" w:rsidRPr="00F52C14">
        <w:rPr>
          <w:bCs/>
        </w:rPr>
        <w:t xml:space="preserve"> o obvodu kmínku v 1m nad zemí 12-14 cm se zemním balem</w:t>
      </w:r>
      <w:r w:rsidR="00F52C14">
        <w:t xml:space="preserve">, resp. </w:t>
      </w:r>
      <w:r w:rsidR="00F52C14">
        <w:lastRenderedPageBreak/>
        <w:t xml:space="preserve">v kontejneru, </w:t>
      </w:r>
      <w:proofErr w:type="spellStart"/>
      <w:r w:rsidR="00F52C14">
        <w:t>arbotašce</w:t>
      </w:r>
      <w:proofErr w:type="spellEnd"/>
      <w:r w:rsidR="00F52C14">
        <w:t xml:space="preserve"> či </w:t>
      </w:r>
      <w:proofErr w:type="spellStart"/>
      <w:r w:rsidR="00F52C14">
        <w:t>airpotu</w:t>
      </w:r>
      <w:proofErr w:type="spellEnd"/>
      <w:r w:rsidR="00F52C14">
        <w:t xml:space="preserve"> včetně pomocného materiálu k výsadbě na pozemku </w:t>
      </w:r>
      <w:proofErr w:type="spellStart"/>
      <w:r w:rsidR="00F52C14">
        <w:t>parc.č</w:t>
      </w:r>
      <w:proofErr w:type="spellEnd"/>
      <w:r w:rsidR="00F52C14">
        <w:t xml:space="preserve">. 1653/28 v </w:t>
      </w:r>
      <w:proofErr w:type="spellStart"/>
      <w:proofErr w:type="gramStart"/>
      <w:r w:rsidR="00F52C14">
        <w:t>k.ú</w:t>
      </w:r>
      <w:proofErr w:type="spellEnd"/>
      <w:r w:rsidR="00F52C14">
        <w:t>.</w:t>
      </w:r>
      <w:proofErr w:type="gramEnd"/>
      <w:r w:rsidR="00F52C14">
        <w:t xml:space="preserve"> Měšice u Tábora </w:t>
      </w:r>
      <w:r w:rsidR="00F52C14" w:rsidRPr="00F52127">
        <w:rPr>
          <w:rFonts w:eastAsia="Calibri" w:cs="Arial"/>
          <w:color w:val="000000"/>
          <w:szCs w:val="24"/>
        </w:rPr>
        <w:t>(podél nového komunikačního propojení ulic Chýnovská a Vožická)</w:t>
      </w:r>
      <w:r w:rsidR="00F52C14">
        <w:rPr>
          <w:rFonts w:eastAsia="Calibri" w:cs="Arial"/>
          <w:color w:val="000000"/>
          <w:szCs w:val="24"/>
        </w:rPr>
        <w:t>.</w:t>
      </w:r>
    </w:p>
    <w:p w:rsidR="00F52C14" w:rsidRDefault="00F52C14" w:rsidP="00F52C14">
      <w:pPr>
        <w:spacing w:before="240"/>
        <w:ind w:left="426" w:firstLine="0"/>
      </w:pPr>
      <w:r w:rsidRPr="00A843AE">
        <w:t>Sazenice stro</w:t>
      </w:r>
      <w:bookmarkStart w:id="0" w:name="_GoBack"/>
      <w:bookmarkEnd w:id="0"/>
      <w:r w:rsidRPr="00A843AE">
        <w:t>mů musí splňovat ukazatele jakost</w:t>
      </w:r>
      <w:r>
        <w:t>i ČSN 46 4902 (okrasné dřeviny) a výsadba musí být provedena v souladu se Standardy péče o přírodu a krajinu AOPK, zejména s arboristickým Standardem řady A „Výsadba stromů“ s označením SSPK A02 001:2021 (viz. Příloha č. 1 t</w:t>
      </w:r>
      <w:r>
        <w:t>éto smlouvy</w:t>
      </w:r>
      <w:r>
        <w:t>).</w:t>
      </w:r>
    </w:p>
    <w:p w:rsidR="00F52C14" w:rsidRDefault="00F52C14" w:rsidP="00F52C14">
      <w:pPr>
        <w:spacing w:before="240"/>
        <w:ind w:left="426" w:firstLine="0"/>
      </w:pPr>
      <w:r w:rsidRPr="00A843AE">
        <w:t xml:space="preserve">Sazenice stromů musí být zdravé, bez známek poškození kmene a kosterních větví s vyzrálými výhony, bez chorob a škůdců. Musí odpovídat charakteristickým znakům daného taxonu. Maximální průměr </w:t>
      </w:r>
      <w:proofErr w:type="spellStart"/>
      <w:r w:rsidRPr="00A843AE">
        <w:t>nezakalusovaných</w:t>
      </w:r>
      <w:proofErr w:type="spellEnd"/>
      <w:r w:rsidRPr="00A843AE">
        <w:t xml:space="preserve"> ran je 20 mm, přičemž je nutné respektování třetinového pravidla (viz SPPK A02 002 Řez stromů).</w:t>
      </w:r>
      <w:r>
        <w:t xml:space="preserve"> Dodané sazenice budou mít holý kmen až do výšky 220 cm, kde bude nasazena koruna. Bude se jednat o tzv. alejový strom.</w:t>
      </w:r>
    </w:p>
    <w:p w:rsidR="00F52C14" w:rsidRDefault="00F52C14" w:rsidP="00F52C14">
      <w:pPr>
        <w:spacing w:before="240"/>
        <w:ind w:left="426" w:firstLine="0"/>
      </w:pPr>
      <w:r>
        <w:t>Kontrolovány budou</w:t>
      </w:r>
      <w:r w:rsidRPr="00A843AE">
        <w:t xml:space="preserve"> zejména následující parametry: </w:t>
      </w:r>
    </w:p>
    <w:p w:rsidR="00F52C14" w:rsidRDefault="00F52C14" w:rsidP="00F52C14">
      <w:pPr>
        <w:pStyle w:val="Odstavecseseznamem"/>
        <w:numPr>
          <w:ilvl w:val="0"/>
          <w:numId w:val="8"/>
        </w:numPr>
        <w:spacing w:before="240"/>
        <w:ind w:left="426" w:firstLine="0"/>
        <w:jc w:val="both"/>
      </w:pPr>
      <w:r w:rsidRPr="00A843AE">
        <w:t xml:space="preserve">rány po přerušení kořenů, maximální průměr rány je 30 mm, </w:t>
      </w:r>
    </w:p>
    <w:p w:rsidR="00F52C14" w:rsidRDefault="00F52C14" w:rsidP="00F52C14">
      <w:pPr>
        <w:pStyle w:val="Odstavecseseznamem"/>
        <w:numPr>
          <w:ilvl w:val="0"/>
          <w:numId w:val="8"/>
        </w:numPr>
        <w:spacing w:before="240"/>
        <w:ind w:left="426" w:firstLine="0"/>
        <w:jc w:val="both"/>
      </w:pPr>
      <w:r w:rsidRPr="00A843AE">
        <w:t xml:space="preserve">dostatečný počet rovnoměrně rozložených hlavních i jemných vedlejších kořenů, </w:t>
      </w:r>
    </w:p>
    <w:p w:rsidR="00F52C14" w:rsidRDefault="00F52C14" w:rsidP="00F52C14">
      <w:pPr>
        <w:pStyle w:val="Odstavecseseznamem"/>
        <w:numPr>
          <w:ilvl w:val="0"/>
          <w:numId w:val="8"/>
        </w:numPr>
        <w:spacing w:before="240"/>
        <w:ind w:left="426" w:firstLine="0"/>
        <w:jc w:val="both"/>
      </w:pPr>
      <w:r w:rsidRPr="00A843AE">
        <w:t xml:space="preserve">kořeny nesmí být přeschlé, nesmí být patrné symptomy houbové infekce, </w:t>
      </w:r>
    </w:p>
    <w:p w:rsidR="00F52C14" w:rsidRDefault="00F52C14" w:rsidP="00F52C14">
      <w:pPr>
        <w:pStyle w:val="Odstavecseseznamem"/>
        <w:numPr>
          <w:ilvl w:val="0"/>
          <w:numId w:val="8"/>
        </w:numPr>
        <w:spacing w:before="240"/>
        <w:ind w:left="426" w:firstLine="0"/>
        <w:jc w:val="both"/>
      </w:pPr>
      <w:r w:rsidRPr="00A843AE">
        <w:t>pozice kořenového krčku v balu (nesmí být umístěný pod úrovní půdy – „utopený“ ani výrazně nad balem)</w:t>
      </w:r>
      <w:r>
        <w:t>.</w:t>
      </w:r>
    </w:p>
    <w:p w:rsidR="00F52C14" w:rsidRDefault="00F52C14" w:rsidP="00F52C14">
      <w:pPr>
        <w:spacing w:before="240"/>
        <w:ind w:left="426" w:firstLine="0"/>
      </w:pPr>
      <w:r>
        <w:t>Zemní bal musí být přiměřeně velký, nerozpadavý. Obsah kontejneru musí být dostatečně prokořeněný. Zaschnutí kořenů, významná poškození kořenů, poškození kmene, chybějící, nebo poškozený terminál (pokud jej daný taxon tvoří), koruna neodpovídající danému taxonu a velikosti sazenice jsou důvodem k odmítnutí převzetí sazenic stromů.</w:t>
      </w:r>
    </w:p>
    <w:p w:rsidR="00F52C14" w:rsidRDefault="00F52C14" w:rsidP="00F52C14">
      <w:pPr>
        <w:spacing w:before="240"/>
        <w:ind w:left="426" w:firstLine="0"/>
      </w:pPr>
      <w:r>
        <w:t>Technologie výsadby:</w:t>
      </w:r>
    </w:p>
    <w:p w:rsidR="00F52C14" w:rsidRDefault="00F52C14" w:rsidP="00F52C14">
      <w:pPr>
        <w:pStyle w:val="Odstavecseseznamem"/>
        <w:numPr>
          <w:ilvl w:val="0"/>
          <w:numId w:val="9"/>
        </w:numPr>
        <w:spacing w:before="240"/>
        <w:ind w:left="426" w:firstLine="0"/>
        <w:jc w:val="both"/>
      </w:pPr>
      <w:r>
        <w:t>Velikost výsadbové jámy je dána průměrem balu, kontejneru (</w:t>
      </w:r>
      <w:proofErr w:type="spellStart"/>
      <w:r>
        <w:t>arbotašky</w:t>
      </w:r>
      <w:proofErr w:type="spellEnd"/>
      <w:r>
        <w:t xml:space="preserve">, </w:t>
      </w:r>
      <w:proofErr w:type="spellStart"/>
      <w:r>
        <w:t>airpotu</w:t>
      </w:r>
      <w:proofErr w:type="spellEnd"/>
      <w:r>
        <w:t xml:space="preserve"> aj.). Šíře výsadbové jámy je minimálně 1,5 násobkem výše zmíněného rozměru.</w:t>
      </w:r>
    </w:p>
    <w:p w:rsidR="00F52C14" w:rsidRDefault="00F52C14" w:rsidP="00F52C14">
      <w:pPr>
        <w:pStyle w:val="Odstavecseseznamem"/>
        <w:numPr>
          <w:ilvl w:val="0"/>
          <w:numId w:val="9"/>
        </w:numPr>
        <w:spacing w:before="240"/>
        <w:ind w:left="426" w:firstLine="0"/>
        <w:jc w:val="both"/>
      </w:pPr>
      <w:r>
        <w:t>Stěny jámy musí být zdrsněné a nesmí působit jako neprostupná překážka pro kořeny. Dno výsadbové jámy nesmí být hladké a zhutněné, je nutné jej narušit.</w:t>
      </w:r>
    </w:p>
    <w:p w:rsidR="00F52C14" w:rsidRDefault="00F52C14" w:rsidP="00F52C14">
      <w:pPr>
        <w:pStyle w:val="Odstavecseseznamem"/>
        <w:numPr>
          <w:ilvl w:val="0"/>
          <w:numId w:val="9"/>
        </w:numPr>
        <w:spacing w:before="240"/>
        <w:ind w:left="426" w:firstLine="0"/>
        <w:jc w:val="both"/>
      </w:pPr>
      <w:r>
        <w:t>Hloubka výsadbové jámy by neměla přesáhnout velikost balu nebo kořenového systému sazenice.</w:t>
      </w:r>
    </w:p>
    <w:p w:rsidR="00F52C14" w:rsidRDefault="00F52C14" w:rsidP="00F52C14">
      <w:pPr>
        <w:pStyle w:val="Odstavecseseznamem"/>
        <w:numPr>
          <w:ilvl w:val="0"/>
          <w:numId w:val="9"/>
        </w:numPr>
        <w:spacing w:before="240"/>
        <w:ind w:left="426" w:firstLine="0"/>
        <w:jc w:val="both"/>
      </w:pPr>
      <w:r>
        <w:t>Dno jámy musí být upraveno tak, aby nedošlo k následnému poklesu kořenového krčku vysazeného stromu.</w:t>
      </w:r>
    </w:p>
    <w:p w:rsidR="00F52C14" w:rsidRDefault="00F52C14" w:rsidP="00F52C14">
      <w:pPr>
        <w:pStyle w:val="Odstavecseseznamem"/>
        <w:numPr>
          <w:ilvl w:val="0"/>
          <w:numId w:val="9"/>
        </w:numPr>
        <w:spacing w:before="240"/>
        <w:ind w:left="426" w:firstLine="0"/>
        <w:jc w:val="both"/>
      </w:pPr>
      <w:r>
        <w:t>Kořenový krček stromu musí být do jámy usazen v rovině s okolním terénem nebo lehce nad terén, nesmí být zasypán.</w:t>
      </w:r>
    </w:p>
    <w:p w:rsidR="00F52C14" w:rsidRDefault="00F52C14" w:rsidP="00F52C14">
      <w:pPr>
        <w:pStyle w:val="Odstavecseseznamem"/>
        <w:numPr>
          <w:ilvl w:val="0"/>
          <w:numId w:val="9"/>
        </w:numPr>
        <w:spacing w:before="240"/>
        <w:ind w:left="426" w:firstLine="0"/>
        <w:jc w:val="both"/>
      </w:pPr>
      <w:r>
        <w:t>Drátěné pletivo balu musí být v horní části uvolněné, vrchní stahovací drát musí být přestřižený. Při výsadbě sazenice v </w:t>
      </w:r>
      <w:proofErr w:type="spellStart"/>
      <w:r>
        <w:t>arbotašce</w:t>
      </w:r>
      <w:proofErr w:type="spellEnd"/>
      <w:r>
        <w:t xml:space="preserve"> či </w:t>
      </w:r>
      <w:proofErr w:type="spellStart"/>
      <w:r>
        <w:t>airpotu</w:t>
      </w:r>
      <w:proofErr w:type="spellEnd"/>
      <w:r>
        <w:t xml:space="preserve"> nebo kontejneru je třeba nejdříve sazenici z obalu vyndat a následně umístit do připravené výsadbové jámy.</w:t>
      </w:r>
      <w:r w:rsidRPr="00E37E4B">
        <w:t xml:space="preserve"> </w:t>
      </w:r>
    </w:p>
    <w:p w:rsidR="00F52C14" w:rsidRDefault="00F52C14" w:rsidP="00F52C14">
      <w:pPr>
        <w:pStyle w:val="Odstavecseseznamem"/>
        <w:numPr>
          <w:ilvl w:val="0"/>
          <w:numId w:val="9"/>
        </w:numPr>
        <w:spacing w:before="240"/>
        <w:ind w:left="426" w:firstLine="0"/>
        <w:jc w:val="both"/>
      </w:pPr>
      <w:r>
        <w:t>Před zasypáním jámy bude umístěno do jejího dna kotvení.</w:t>
      </w:r>
    </w:p>
    <w:p w:rsidR="00F52C14" w:rsidRDefault="00F52C14" w:rsidP="00F52C14">
      <w:pPr>
        <w:pStyle w:val="Odstavecseseznamem"/>
        <w:numPr>
          <w:ilvl w:val="0"/>
          <w:numId w:val="9"/>
        </w:numPr>
        <w:spacing w:before="240"/>
        <w:ind w:left="426" w:firstLine="0"/>
        <w:jc w:val="both"/>
      </w:pPr>
      <w:r>
        <w:t>Voda používaná pro zálivku nesmí být kontaminovaná a musí odpovídat ČSN 75 7143.</w:t>
      </w:r>
    </w:p>
    <w:p w:rsidR="00F52C14" w:rsidRDefault="00F52C14" w:rsidP="00F52C14">
      <w:pPr>
        <w:pStyle w:val="Odstavecseseznamem"/>
        <w:numPr>
          <w:ilvl w:val="0"/>
          <w:numId w:val="9"/>
        </w:numPr>
        <w:spacing w:before="240"/>
        <w:ind w:left="426" w:firstLine="0"/>
        <w:jc w:val="both"/>
      </w:pPr>
      <w:r>
        <w:t>Vytváříme závlahové mísy pro zlepšení možnosti zalévání stromu.</w:t>
      </w:r>
    </w:p>
    <w:p w:rsidR="00F52C14" w:rsidRDefault="00F52C14" w:rsidP="00F52C14">
      <w:pPr>
        <w:spacing w:before="240"/>
        <w:ind w:left="426" w:firstLine="0"/>
      </w:pPr>
      <w:r>
        <w:t xml:space="preserve">Jakékoliv zásahy, které by mohly poškodit kořenový systém, jsou po výsadbě nevhodné. </w:t>
      </w:r>
    </w:p>
    <w:p w:rsidR="00F52C14" w:rsidRDefault="00F52C14" w:rsidP="00F52C14">
      <w:pPr>
        <w:ind w:left="426" w:firstLine="0"/>
      </w:pPr>
      <w:r>
        <w:t xml:space="preserve">Jedná se například o: </w:t>
      </w:r>
    </w:p>
    <w:p w:rsidR="00F52C14" w:rsidRDefault="00F52C14" w:rsidP="00F52C14">
      <w:pPr>
        <w:pStyle w:val="Odstavecseseznamem"/>
        <w:numPr>
          <w:ilvl w:val="0"/>
          <w:numId w:val="10"/>
        </w:numPr>
        <w:spacing w:before="240"/>
        <w:ind w:left="426" w:firstLine="0"/>
        <w:jc w:val="both"/>
      </w:pPr>
      <w:r>
        <w:t xml:space="preserve">hloubkové kypření výsadbové plochy rytím nebo strojním zpracováním půdy, </w:t>
      </w:r>
    </w:p>
    <w:p w:rsidR="00F52C14" w:rsidRDefault="00F52C14" w:rsidP="00F52C14">
      <w:pPr>
        <w:pStyle w:val="Odstavecseseznamem"/>
        <w:numPr>
          <w:ilvl w:val="0"/>
          <w:numId w:val="10"/>
        </w:numPr>
        <w:spacing w:before="240"/>
        <w:ind w:left="426" w:firstLine="0"/>
        <w:jc w:val="both"/>
      </w:pPr>
      <w:r>
        <w:t xml:space="preserve">instalace kůlů nebo kotevních systémů do bezprostředního okolí kořenového systému stromu po výsadbě, </w:t>
      </w:r>
    </w:p>
    <w:p w:rsidR="00F52C14" w:rsidRDefault="00F52C14" w:rsidP="00F52C14">
      <w:pPr>
        <w:pStyle w:val="Odstavecseseznamem"/>
        <w:numPr>
          <w:ilvl w:val="0"/>
          <w:numId w:val="10"/>
        </w:numPr>
        <w:spacing w:before="240"/>
        <w:ind w:left="426" w:firstLine="0"/>
        <w:jc w:val="both"/>
      </w:pPr>
      <w:r>
        <w:t xml:space="preserve">instalace opatření k ochraně místa výsadby, jako ochranné bariéry, rošty, kmenové koše a podobně. </w:t>
      </w:r>
    </w:p>
    <w:p w:rsidR="00F52C14" w:rsidRPr="00E37E4B" w:rsidRDefault="00F52C14" w:rsidP="00F52C14">
      <w:pPr>
        <w:ind w:left="426" w:firstLine="0"/>
        <w:rPr>
          <w:b/>
          <w:bCs/>
        </w:rPr>
      </w:pPr>
      <w:r w:rsidRPr="00E37E4B">
        <w:rPr>
          <w:b/>
          <w:bCs/>
        </w:rPr>
        <w:lastRenderedPageBreak/>
        <w:t>Tyto práce musí být provedeny před výsadbou.</w:t>
      </w:r>
    </w:p>
    <w:p w:rsidR="00F52C14" w:rsidRDefault="00F52C14" w:rsidP="00F52C14">
      <w:pPr>
        <w:spacing w:before="240"/>
        <w:ind w:left="426" w:firstLine="0"/>
      </w:pPr>
      <w:r>
        <w:t xml:space="preserve">Typ kotvení, velikost a pevnost kůlů jsou voleny s ohledem na velikost rostliny, předpokládanou dobu účinnosti, charakter a způsob využívání ploch, stanoviště a estetiku. </w:t>
      </w:r>
    </w:p>
    <w:p w:rsidR="00F52C14" w:rsidRDefault="00F52C14" w:rsidP="00F52C14">
      <w:pPr>
        <w:ind w:left="426" w:firstLine="0"/>
      </w:pPr>
      <w:r>
        <w:t xml:space="preserve">Kotvení bude provedeno </w:t>
      </w:r>
      <w:proofErr w:type="gramStart"/>
      <w:r>
        <w:t>ke</w:t>
      </w:r>
      <w:proofErr w:type="gramEnd"/>
      <w:r>
        <w:t xml:space="preserve"> 3 kůlům, 3 příčkám a 3 úvazkům (viz Příloha č. 10, obrázek 11 Standardu SPPK A02 001:2021).</w:t>
      </w:r>
    </w:p>
    <w:p w:rsidR="00F52C14" w:rsidRDefault="00F52C14" w:rsidP="00F52C14">
      <w:pPr>
        <w:ind w:left="426" w:firstLine="0"/>
      </w:pPr>
      <w:r>
        <w:t>Kotvení nesmí poškozovat strom.</w:t>
      </w:r>
    </w:p>
    <w:p w:rsidR="00F52C14" w:rsidRDefault="00F52C14" w:rsidP="00F52C14">
      <w:pPr>
        <w:ind w:left="426" w:firstLine="0"/>
      </w:pPr>
      <w:r>
        <w:t>Kůly a příčky použité pro kotvení musí být kulaté, oloupané, frézované se špicí, 250 cm dlouhé (kůl), resp. 50 cm (příčka) o průměru min 5 cm a musí mít životnost minimálně 2 roky.</w:t>
      </w:r>
    </w:p>
    <w:p w:rsidR="00F52C14" w:rsidRDefault="00F52C14" w:rsidP="00F52C14">
      <w:pPr>
        <w:ind w:left="426" w:firstLine="0"/>
      </w:pPr>
      <w:r>
        <w:t>Úvazek musí být na kůlu zajištěn proti sklouznutí. Úvazky nesmí poškozovat kůru, ani bránit tloustnutí kmene. Použity budou úvazky o šířce 2-3 cm, černé.</w:t>
      </w:r>
    </w:p>
    <w:p w:rsidR="00F52C14" w:rsidRDefault="00F52C14" w:rsidP="00F52C14">
      <w:pPr>
        <w:ind w:left="426" w:firstLine="0"/>
      </w:pPr>
      <w:r>
        <w:t>Kůly instalujeme během výsadby do otevřené výsadbové jámy, aby nedošlo k poškození kořenů. Kůly musí být ukotveny pode dnem výsadbové jámy. Výška kotvení je od 500 mm od země do nejvýše 100 mm pod nasazením koruny kmenných tvarů sazenic (viz Příloha č. 10, obrázek 2 Standardu SPPK A02 001:2021).</w:t>
      </w:r>
    </w:p>
    <w:p w:rsidR="00F52C14" w:rsidRDefault="00F52C14" w:rsidP="00F52C14">
      <w:pPr>
        <w:spacing w:before="240"/>
        <w:ind w:left="426" w:firstLine="0"/>
      </w:pPr>
      <w:r>
        <w:t xml:space="preserve">Vysazené stromy je vhodné </w:t>
      </w:r>
      <w:proofErr w:type="spellStart"/>
      <w:r>
        <w:t>zamulčovat</w:t>
      </w:r>
      <w:proofErr w:type="spellEnd"/>
      <w:r>
        <w:t xml:space="preserve"> vrstvou 80–100 mm mulčovacího materiálu. Mulč by neměl být v přímém kontaktu s kmenem.</w:t>
      </w:r>
    </w:p>
    <w:p w:rsidR="00F52C14" w:rsidRDefault="00F52C14" w:rsidP="00F52C14">
      <w:pPr>
        <w:ind w:left="426" w:firstLine="0"/>
      </w:pPr>
      <w:r>
        <w:t>Mulčovací materiály nesmí poškozovat strom a nesmí bránit svými vlastnostmi pronikání vody a vzduchu do půdy. Jako mulč bude použita borová kůra s velikostí částic do 10 cm ve vrstvě 8-10 cm.</w:t>
      </w:r>
    </w:p>
    <w:p w:rsidR="00F52C14" w:rsidRDefault="00F52C14" w:rsidP="00F52C14">
      <w:pPr>
        <w:spacing w:before="240"/>
        <w:ind w:left="426" w:firstLine="0"/>
      </w:pPr>
      <w:r>
        <w:t xml:space="preserve">Na ochranu proti </w:t>
      </w:r>
      <w:proofErr w:type="gramStart"/>
      <w:r>
        <w:t>korní</w:t>
      </w:r>
      <w:proofErr w:type="gramEnd"/>
      <w:r>
        <w:t xml:space="preserve"> spále se používají bílé nátěry kmene přípravky k tomu určenými (např. </w:t>
      </w:r>
      <w:proofErr w:type="spellStart"/>
      <w:r>
        <w:t>Arboflex</w:t>
      </w:r>
      <w:proofErr w:type="spellEnd"/>
      <w:r>
        <w:t>). Ochranné postřiky a nátěry musí být uvedené v Seznamu registrovaných prostředků na ochranu rostlin (vyhláška č. 32/2012 Sb.).</w:t>
      </w:r>
    </w:p>
    <w:p w:rsidR="00F52C14" w:rsidRDefault="00F52C14" w:rsidP="00F52C14">
      <w:pPr>
        <w:spacing w:before="240"/>
        <w:ind w:left="426" w:firstLine="0"/>
      </w:pPr>
      <w:proofErr w:type="spellStart"/>
      <w:r>
        <w:t>Povýsadbový</w:t>
      </w:r>
      <w:proofErr w:type="spellEnd"/>
      <w:r>
        <w:t xml:space="preserve"> řez stromu se provádí během výsadby nebo bezprostředně po ní. Podle taxonu, typu a kvality sazenice se jedná o řez výchovný nebo jeho kombinaci s řezem komparativním (viz Příloha č. 11 Standardu SPPK A02 001:2021). Provedení řezu se řídí standardem SPPK A02 002 Řez stromů.</w:t>
      </w:r>
    </w:p>
    <w:p w:rsidR="001208F2" w:rsidRDefault="001208F2" w:rsidP="001208F2">
      <w:pPr>
        <w:pStyle w:val="NormlnIMP"/>
        <w:numPr>
          <w:ilvl w:val="0"/>
          <w:numId w:val="1"/>
        </w:numPr>
        <w:tabs>
          <w:tab w:val="left" w:pos="426"/>
        </w:tabs>
        <w:spacing w:line="240" w:lineRule="auto"/>
        <w:ind w:left="425" w:hanging="425"/>
        <w:rPr>
          <w:color w:val="000000"/>
        </w:rPr>
      </w:pPr>
      <w:r w:rsidRPr="00EE2857">
        <w:t xml:space="preserve">Prodávající se zavazuje, že dodá kupujícímu řádně a v termínu dle smlouvy, resp. v termínu dle dohody smluvních stran, </w:t>
      </w:r>
      <w:r w:rsidR="00F52C14">
        <w:t>dodávku</w:t>
      </w:r>
      <w:r w:rsidRPr="00EE2857">
        <w:t xml:space="preserve"> podle </w:t>
      </w:r>
      <w:r w:rsidR="00F52C14">
        <w:t xml:space="preserve">článku II. </w:t>
      </w:r>
      <w:proofErr w:type="gramStart"/>
      <w:r w:rsidR="00F52C14">
        <w:t>odst.</w:t>
      </w:r>
      <w:r w:rsidRPr="00EE2857">
        <w:t>1</w:t>
      </w:r>
      <w:r w:rsidR="00F52C14">
        <w:t>) této</w:t>
      </w:r>
      <w:proofErr w:type="gramEnd"/>
      <w:r w:rsidRPr="00EE2857">
        <w:t xml:space="preserve"> smlouvy a kupující se zavazuje, že </w:t>
      </w:r>
      <w:r w:rsidR="00F52C14">
        <w:t>dodávku odebere a řádně zaplatí. Dodány</w:t>
      </w:r>
      <w:r w:rsidRPr="00EE2857">
        <w:t xml:space="preserve"> můž</w:t>
      </w:r>
      <w:r w:rsidR="00F52C14">
        <w:t>ou</w:t>
      </w:r>
      <w:r w:rsidRPr="00EE2857">
        <w:t xml:space="preserve"> být pouze </w:t>
      </w:r>
      <w:r w:rsidR="00F52C14">
        <w:t>stromy</w:t>
      </w:r>
      <w:r>
        <w:rPr>
          <w:color w:val="000000"/>
        </w:rPr>
        <w:t xml:space="preserve"> splňující požadavky zadavatele uvedené v zadávacích podmínkách zakázky.</w:t>
      </w:r>
    </w:p>
    <w:p w:rsidR="001208F2" w:rsidRDefault="001208F2" w:rsidP="001208F2">
      <w:pPr>
        <w:pStyle w:val="NormlnIMP"/>
        <w:tabs>
          <w:tab w:val="left" w:pos="426"/>
        </w:tabs>
        <w:ind w:left="360"/>
        <w:rPr>
          <w:rFonts w:cs="Arial"/>
          <w:color w:val="000000"/>
        </w:rPr>
      </w:pPr>
      <w:r>
        <w:rPr>
          <w:color w:val="000000"/>
        </w:rPr>
        <w:t xml:space="preserve"> </w:t>
      </w:r>
    </w:p>
    <w:p w:rsidR="001208F2" w:rsidRDefault="001208F2" w:rsidP="001208F2">
      <w:pPr>
        <w:pStyle w:val="NormlnIMP"/>
        <w:jc w:val="center"/>
        <w:rPr>
          <w:b/>
        </w:rPr>
      </w:pPr>
      <w:r>
        <w:rPr>
          <w:b/>
        </w:rPr>
        <w:t>III.</w:t>
      </w:r>
    </w:p>
    <w:p w:rsidR="001208F2" w:rsidRDefault="001208F2" w:rsidP="001208F2">
      <w:pPr>
        <w:pStyle w:val="NormlnIMP"/>
        <w:jc w:val="center"/>
        <w:rPr>
          <w:szCs w:val="24"/>
        </w:rPr>
      </w:pPr>
      <w:r>
        <w:rPr>
          <w:b/>
        </w:rPr>
        <w:t>Doba a místo plnění</w:t>
      </w:r>
    </w:p>
    <w:p w:rsidR="00F52C14" w:rsidRPr="00F52C14" w:rsidRDefault="00F52C14" w:rsidP="00943C9E">
      <w:pPr>
        <w:pStyle w:val="Odstavecseseznamem"/>
        <w:numPr>
          <w:ilvl w:val="0"/>
          <w:numId w:val="13"/>
        </w:numPr>
        <w:suppressAutoHyphens/>
        <w:overflowPunct/>
        <w:autoSpaceDE/>
        <w:spacing w:before="240"/>
        <w:ind w:left="426" w:hanging="426"/>
        <w:jc w:val="both"/>
        <w:textAlignment w:val="auto"/>
        <w:rPr>
          <w:szCs w:val="24"/>
        </w:rPr>
      </w:pPr>
      <w:r w:rsidRPr="00F52C14">
        <w:rPr>
          <w:szCs w:val="24"/>
        </w:rPr>
        <w:t>Doba plnění této veřejné zakázky je s ohledem na vegetační období stanovena následovně:</w:t>
      </w:r>
    </w:p>
    <w:p w:rsidR="00F52C14" w:rsidRDefault="00F52C14" w:rsidP="00943C9E">
      <w:pPr>
        <w:pStyle w:val="Odstavecseseznamem"/>
        <w:numPr>
          <w:ilvl w:val="0"/>
          <w:numId w:val="14"/>
        </w:numPr>
        <w:suppressAutoHyphens/>
        <w:overflowPunct/>
        <w:autoSpaceDE/>
        <w:spacing w:before="240" w:after="240"/>
        <w:ind w:left="567" w:hanging="141"/>
        <w:jc w:val="both"/>
        <w:textAlignment w:val="auto"/>
        <w:rPr>
          <w:b/>
          <w:szCs w:val="24"/>
        </w:rPr>
      </w:pPr>
      <w:bookmarkStart w:id="1" w:name="_Hlk94015030"/>
      <w:r w:rsidRPr="00F52C14">
        <w:rPr>
          <w:b/>
          <w:szCs w:val="24"/>
        </w:rPr>
        <w:t xml:space="preserve">termín realizace veřejné zakázky (tj. termíny dodávky a výsadby stromů) bude stanoven dohodou smluvních stran v období do 30. 4. 2023 (dle klimatických podmínek). </w:t>
      </w:r>
      <w:bookmarkEnd w:id="1"/>
    </w:p>
    <w:p w:rsidR="00943C9E" w:rsidRPr="00F52C14" w:rsidRDefault="00943C9E" w:rsidP="00943C9E">
      <w:pPr>
        <w:pStyle w:val="Odstavecseseznamem"/>
        <w:suppressAutoHyphens/>
        <w:overflowPunct/>
        <w:autoSpaceDE/>
        <w:spacing w:before="240" w:after="240"/>
        <w:ind w:left="567"/>
        <w:jc w:val="both"/>
        <w:textAlignment w:val="auto"/>
        <w:rPr>
          <w:b/>
          <w:szCs w:val="24"/>
        </w:rPr>
      </w:pPr>
    </w:p>
    <w:p w:rsidR="00F52C14" w:rsidRPr="00F52C14" w:rsidRDefault="00F52C14" w:rsidP="00943C9E">
      <w:pPr>
        <w:pStyle w:val="Odstavecseseznamem"/>
        <w:numPr>
          <w:ilvl w:val="0"/>
          <w:numId w:val="13"/>
        </w:numPr>
        <w:suppressAutoHyphens/>
        <w:spacing w:before="240"/>
        <w:ind w:left="426" w:hanging="426"/>
        <w:jc w:val="both"/>
        <w:rPr>
          <w:color w:val="000000"/>
          <w:szCs w:val="24"/>
        </w:rPr>
      </w:pPr>
      <w:r w:rsidRPr="00F52C14">
        <w:rPr>
          <w:rFonts w:eastAsia="Calibri" w:cs="Arial"/>
          <w:szCs w:val="24"/>
        </w:rPr>
        <w:t xml:space="preserve">Místem plnění je </w:t>
      </w:r>
      <w:r w:rsidRPr="00F52C14">
        <w:rPr>
          <w:rFonts w:eastAsia="Calibri" w:cs="Arial"/>
          <w:color w:val="000000"/>
          <w:szCs w:val="24"/>
        </w:rPr>
        <w:t xml:space="preserve">pozemek </w:t>
      </w:r>
      <w:proofErr w:type="spellStart"/>
      <w:r w:rsidRPr="00F52C14">
        <w:rPr>
          <w:rFonts w:eastAsia="Calibri" w:cs="Arial"/>
          <w:color w:val="000000"/>
          <w:szCs w:val="24"/>
        </w:rPr>
        <w:t>parc.č</w:t>
      </w:r>
      <w:proofErr w:type="spellEnd"/>
      <w:r w:rsidRPr="00F52C14">
        <w:rPr>
          <w:rFonts w:eastAsia="Calibri" w:cs="Arial"/>
          <w:color w:val="000000"/>
          <w:szCs w:val="24"/>
        </w:rPr>
        <w:t>. 1653/28 v </w:t>
      </w:r>
      <w:proofErr w:type="spellStart"/>
      <w:proofErr w:type="gramStart"/>
      <w:r w:rsidRPr="00F52C14">
        <w:rPr>
          <w:rFonts w:eastAsia="Calibri" w:cs="Arial"/>
          <w:color w:val="000000"/>
          <w:szCs w:val="24"/>
        </w:rPr>
        <w:t>k.ú</w:t>
      </w:r>
      <w:proofErr w:type="spellEnd"/>
      <w:r w:rsidRPr="00F52C14">
        <w:rPr>
          <w:rFonts w:eastAsia="Calibri" w:cs="Arial"/>
          <w:color w:val="000000"/>
          <w:szCs w:val="24"/>
        </w:rPr>
        <w:t>.</w:t>
      </w:r>
      <w:proofErr w:type="gramEnd"/>
      <w:r w:rsidRPr="00F52C14">
        <w:rPr>
          <w:rFonts w:eastAsia="Calibri" w:cs="Arial"/>
          <w:color w:val="000000"/>
          <w:szCs w:val="24"/>
        </w:rPr>
        <w:t xml:space="preserve"> Měšice u Tábora (podél nového komunikačního propojení ulic Chýnovská a Vožická).</w:t>
      </w:r>
    </w:p>
    <w:p w:rsidR="001208F2" w:rsidRPr="00EE2857" w:rsidRDefault="001208F2" w:rsidP="001208F2">
      <w:pPr>
        <w:suppressAutoHyphens/>
        <w:rPr>
          <w:szCs w:val="24"/>
        </w:rPr>
      </w:pPr>
    </w:p>
    <w:p w:rsidR="001208F2" w:rsidRPr="00EE2857" w:rsidRDefault="001208F2" w:rsidP="001208F2">
      <w:pPr>
        <w:pStyle w:val="NormlnIMP"/>
        <w:jc w:val="center"/>
        <w:rPr>
          <w:b/>
        </w:rPr>
      </w:pPr>
      <w:r w:rsidRPr="00EE2857">
        <w:rPr>
          <w:b/>
        </w:rPr>
        <w:t>IV.</w:t>
      </w:r>
    </w:p>
    <w:p w:rsidR="001208F2" w:rsidRPr="00EE2857" w:rsidRDefault="001208F2" w:rsidP="001208F2">
      <w:pPr>
        <w:pStyle w:val="NormlnIMP"/>
        <w:jc w:val="center"/>
        <w:rPr>
          <w:szCs w:val="24"/>
        </w:rPr>
      </w:pPr>
      <w:r w:rsidRPr="00EE2857">
        <w:rPr>
          <w:b/>
        </w:rPr>
        <w:t>Podmínky plnění</w:t>
      </w:r>
    </w:p>
    <w:p w:rsidR="001208F2" w:rsidRPr="00EE2857" w:rsidRDefault="001208F2" w:rsidP="001208F2">
      <w:pPr>
        <w:numPr>
          <w:ilvl w:val="0"/>
          <w:numId w:val="6"/>
        </w:numPr>
        <w:suppressAutoHyphens/>
        <w:spacing w:line="240" w:lineRule="auto"/>
        <w:ind w:left="360" w:hanging="357"/>
        <w:rPr>
          <w:szCs w:val="24"/>
        </w:rPr>
      </w:pPr>
      <w:r w:rsidRPr="00EE2857">
        <w:rPr>
          <w:szCs w:val="24"/>
        </w:rPr>
        <w:t>V rámci dodávky předmětu smlouvy se prodávající zavazuje průběžně konzultovat plnění smlouvy s kupujícím.</w:t>
      </w:r>
    </w:p>
    <w:p w:rsidR="001208F2" w:rsidRPr="00EE2857" w:rsidRDefault="001208F2" w:rsidP="001208F2">
      <w:pPr>
        <w:numPr>
          <w:ilvl w:val="0"/>
          <w:numId w:val="6"/>
        </w:numPr>
        <w:suppressAutoHyphens/>
        <w:spacing w:line="240" w:lineRule="auto"/>
        <w:ind w:left="360" w:hanging="357"/>
        <w:rPr>
          <w:szCs w:val="24"/>
        </w:rPr>
      </w:pPr>
      <w:r w:rsidRPr="00EE2857">
        <w:rPr>
          <w:szCs w:val="24"/>
        </w:rPr>
        <w:lastRenderedPageBreak/>
        <w:t>Ukončení kompletního předmětu plnění smlouvy bude písemně potvrzeno oprávněným zástupcem kupujícího</w:t>
      </w:r>
      <w:r>
        <w:rPr>
          <w:szCs w:val="24"/>
        </w:rPr>
        <w:t>,</w:t>
      </w:r>
      <w:r w:rsidRPr="00EE2857">
        <w:rPr>
          <w:szCs w:val="24"/>
        </w:rPr>
        <w:t xml:space="preserve"> tj. bude sepsán závěrečný protokol o předání a převzetí předmětu plnění smlouvy, který bude podkladem pro vystavení faktury.</w:t>
      </w:r>
    </w:p>
    <w:p w:rsidR="001208F2" w:rsidRPr="00C72BB5" w:rsidRDefault="001208F2" w:rsidP="001208F2">
      <w:pPr>
        <w:pStyle w:val="NormlnIMP"/>
        <w:numPr>
          <w:ilvl w:val="0"/>
          <w:numId w:val="6"/>
        </w:numPr>
        <w:tabs>
          <w:tab w:val="left" w:pos="426"/>
        </w:tabs>
        <w:spacing w:line="240" w:lineRule="auto"/>
        <w:ind w:left="360" w:hanging="357"/>
        <w:rPr>
          <w:color w:val="000000"/>
        </w:rPr>
      </w:pPr>
      <w:r w:rsidRPr="00EE2857">
        <w:t xml:space="preserve">V případě prodlení prodávajícího s dokončením dodávky předmětu smlouvy nebo jeho dílčí části v termínu dle čl. III odst. 1 smlouvy, resp. v termínu dle dohody smluvní stran, má kupující právo účtovat prodávajícímu </w:t>
      </w:r>
      <w:r w:rsidRPr="00EE2857">
        <w:rPr>
          <w:b/>
          <w:bCs/>
        </w:rPr>
        <w:t>smluvní pokutu ve výši 0,1 % z celkové kupní ceny bez DPH za</w:t>
      </w:r>
      <w:r w:rsidRPr="00C72BB5">
        <w:rPr>
          <w:b/>
          <w:bCs/>
        </w:rPr>
        <w:t xml:space="preserve"> každý započatý den prodlení.</w:t>
      </w:r>
      <w:r w:rsidRPr="00C72BB5">
        <w:rPr>
          <w:color w:val="000000"/>
          <w:szCs w:val="24"/>
        </w:rPr>
        <w:t xml:space="preserve"> Kupující</w:t>
      </w:r>
      <w:r w:rsidRPr="00C72BB5">
        <w:rPr>
          <w:b/>
          <w:bCs/>
          <w:color w:val="000000"/>
          <w:szCs w:val="24"/>
        </w:rPr>
        <w:t xml:space="preserve"> </w:t>
      </w:r>
      <w:r w:rsidRPr="00C72BB5">
        <w:rPr>
          <w:rFonts w:cs="Calibri"/>
          <w:color w:val="000000"/>
          <w:szCs w:val="24"/>
        </w:rPr>
        <w:t xml:space="preserve">má právo pohledávku na zaplacení smluvní pokuty započíst s pohledávkou prodávajícího na zaplacení </w:t>
      </w:r>
      <w:r w:rsidR="00A35D30">
        <w:rPr>
          <w:rFonts w:cs="Calibri"/>
          <w:color w:val="000000"/>
          <w:szCs w:val="24"/>
        </w:rPr>
        <w:t xml:space="preserve">kupní </w:t>
      </w:r>
      <w:r w:rsidRPr="00C72BB5">
        <w:rPr>
          <w:rFonts w:cs="Calibri"/>
          <w:color w:val="000000"/>
          <w:szCs w:val="24"/>
        </w:rPr>
        <w:t>ceny.</w:t>
      </w:r>
    </w:p>
    <w:p w:rsidR="001208F2" w:rsidRPr="00EE2857" w:rsidRDefault="001208F2" w:rsidP="001208F2">
      <w:pPr>
        <w:numPr>
          <w:ilvl w:val="0"/>
          <w:numId w:val="6"/>
        </w:numPr>
        <w:suppressAutoHyphens/>
        <w:spacing w:line="240" w:lineRule="auto"/>
        <w:ind w:left="360" w:hanging="357"/>
      </w:pPr>
      <w:r>
        <w:rPr>
          <w:color w:val="000000"/>
        </w:rPr>
        <w:t xml:space="preserve">Pokud prodávající zadá část plnění veřejné zakázky jiné osobě (poddodavateli), je jediným garantem plnění smlouvy prodávající a na jeho vrub budou řešeny veškeré záruky a sankce. </w:t>
      </w:r>
      <w:r>
        <w:rPr>
          <w:color w:val="000000"/>
          <w:szCs w:val="24"/>
        </w:rPr>
        <w:t xml:space="preserve">Poddodavatele, jehož prostřednictvím prodávající prokazoval splnění kvalifikace v předmětném zadávacím řízení, je možné změnit jen ve výjimečných případech a prodávající je povinen oznámit takovou změnu kupujícímu předem. Nový poddodavatel musí splňovat kvalifikaci </w:t>
      </w:r>
      <w:r w:rsidRPr="00EE2857">
        <w:rPr>
          <w:szCs w:val="24"/>
        </w:rPr>
        <w:t xml:space="preserve">minimálně v rozsahu, v jakém byla původním poddodavatelem prokázána v předmětném zadávacím řízení. </w:t>
      </w:r>
    </w:p>
    <w:p w:rsidR="001208F2" w:rsidRDefault="001208F2" w:rsidP="001208F2">
      <w:pPr>
        <w:suppressAutoHyphens/>
        <w:rPr>
          <w:b/>
        </w:rPr>
      </w:pPr>
      <w:r>
        <w:rPr>
          <w:b/>
        </w:rPr>
        <w:tab/>
        <w:t xml:space="preserve">       </w:t>
      </w:r>
    </w:p>
    <w:p w:rsidR="001208F2" w:rsidRDefault="001208F2" w:rsidP="001208F2">
      <w:pPr>
        <w:pStyle w:val="NormlnIMP"/>
        <w:jc w:val="center"/>
        <w:rPr>
          <w:b/>
        </w:rPr>
      </w:pPr>
      <w:r>
        <w:rPr>
          <w:b/>
        </w:rPr>
        <w:t>V.</w:t>
      </w:r>
    </w:p>
    <w:p w:rsidR="001208F2" w:rsidRDefault="001208F2" w:rsidP="001208F2">
      <w:pPr>
        <w:pStyle w:val="NormlnIMP"/>
        <w:jc w:val="center"/>
      </w:pPr>
      <w:r>
        <w:rPr>
          <w:b/>
        </w:rPr>
        <w:t>Cena a platební podmínky</w:t>
      </w:r>
    </w:p>
    <w:p w:rsidR="001208F2" w:rsidRPr="00200C68" w:rsidRDefault="001208F2" w:rsidP="001208F2">
      <w:pPr>
        <w:pStyle w:val="NormlnIMP"/>
        <w:numPr>
          <w:ilvl w:val="0"/>
          <w:numId w:val="2"/>
        </w:numPr>
        <w:tabs>
          <w:tab w:val="left" w:pos="3961"/>
        </w:tabs>
        <w:rPr>
          <w:b/>
          <w:bCs/>
        </w:rPr>
      </w:pPr>
      <w:r>
        <w:t>Smluvní strany se dohodly, že kupní cena předmětu smlouvy je stanovena dohodou a činí celkem:</w:t>
      </w:r>
    </w:p>
    <w:p w:rsidR="001208F2" w:rsidRDefault="001208F2" w:rsidP="001208F2">
      <w:pPr>
        <w:pStyle w:val="NormlnIMP"/>
        <w:tabs>
          <w:tab w:val="left" w:pos="426"/>
        </w:tabs>
        <w:spacing w:before="113" w:line="200" w:lineRule="atLeast"/>
        <w:ind w:left="360" w:firstLine="0"/>
        <w:rPr>
          <w:color w:val="0000FF"/>
        </w:rPr>
      </w:pPr>
      <w:r>
        <w:rPr>
          <w:color w:val="0000FF"/>
        </w:rPr>
        <w:t xml:space="preserve">............ Kč bez DPH, </w:t>
      </w:r>
    </w:p>
    <w:p w:rsidR="001208F2" w:rsidRDefault="001208F2" w:rsidP="001208F2">
      <w:pPr>
        <w:pStyle w:val="NormlnIMP"/>
        <w:tabs>
          <w:tab w:val="left" w:pos="426"/>
        </w:tabs>
        <w:spacing w:before="113" w:line="200" w:lineRule="atLeast"/>
        <w:ind w:left="360" w:firstLine="0"/>
        <w:rPr>
          <w:color w:val="0000FF"/>
        </w:rPr>
      </w:pPr>
      <w:r>
        <w:rPr>
          <w:color w:val="0000FF"/>
        </w:rPr>
        <w:tab/>
      </w:r>
      <w:proofErr w:type="gramStart"/>
      <w:r>
        <w:rPr>
          <w:color w:val="0000FF"/>
        </w:rPr>
        <w:t>........... Kč</w:t>
      </w:r>
      <w:proofErr w:type="gramEnd"/>
      <w:r>
        <w:rPr>
          <w:color w:val="0000FF"/>
        </w:rPr>
        <w:t xml:space="preserve"> výše DPH,</w:t>
      </w:r>
    </w:p>
    <w:p w:rsidR="001208F2" w:rsidRDefault="001208F2" w:rsidP="001208F2">
      <w:pPr>
        <w:pStyle w:val="NormlnIMP"/>
        <w:tabs>
          <w:tab w:val="left" w:pos="426"/>
        </w:tabs>
        <w:spacing w:before="113" w:line="200" w:lineRule="atLeast"/>
        <w:ind w:left="360" w:firstLine="0"/>
      </w:pPr>
      <w:r>
        <w:rPr>
          <w:color w:val="0000FF"/>
        </w:rPr>
        <w:tab/>
        <w:t>............ Kč včetně DPH</w:t>
      </w:r>
      <w:r>
        <w:rPr>
          <w:i/>
          <w:iCs/>
          <w:color w:val="0000FF"/>
        </w:rPr>
        <w:t>. (doplní dodavatel, neplátce DPH uvede pouze cenu bez DPH)</w:t>
      </w:r>
    </w:p>
    <w:p w:rsidR="001208F2" w:rsidRDefault="001208F2" w:rsidP="001208F2">
      <w:pPr>
        <w:pStyle w:val="NormlnIMP"/>
        <w:numPr>
          <w:ilvl w:val="0"/>
          <w:numId w:val="2"/>
        </w:numPr>
        <w:tabs>
          <w:tab w:val="left" w:pos="3961"/>
        </w:tabs>
        <w:spacing w:line="240" w:lineRule="auto"/>
        <w:ind w:left="357" w:hanging="357"/>
        <w:rPr>
          <w:rFonts w:cs="Georgia"/>
          <w:b/>
          <w:bCs/>
          <w:color w:val="000000"/>
        </w:rPr>
      </w:pPr>
      <w:r>
        <w:t>Kupní cena se sjednává jako</w:t>
      </w:r>
      <w:r>
        <w:rPr>
          <w:b/>
          <w:bCs/>
        </w:rPr>
        <w:t xml:space="preserve"> cena maximální zahrnující veškeré náklady spojené se splněním předmě</w:t>
      </w:r>
      <w:r>
        <w:rPr>
          <w:b/>
          <w:bCs/>
          <w:color w:val="000000"/>
        </w:rPr>
        <w:t>tu smlouvy</w:t>
      </w:r>
      <w:r>
        <w:rPr>
          <w:color w:val="000000"/>
        </w:rPr>
        <w:t xml:space="preserve"> v rozsahu stanoveném podmínkami zakázky v nabízeném termínu a kvalitě. </w:t>
      </w:r>
    </w:p>
    <w:p w:rsidR="001208F2" w:rsidRDefault="001208F2" w:rsidP="001208F2">
      <w:pPr>
        <w:numPr>
          <w:ilvl w:val="0"/>
          <w:numId w:val="2"/>
        </w:numPr>
        <w:tabs>
          <w:tab w:val="left" w:pos="426"/>
        </w:tabs>
        <w:suppressAutoHyphens/>
        <w:spacing w:before="0" w:line="200" w:lineRule="atLeast"/>
        <w:rPr>
          <w:rFonts w:cs="Georgia"/>
        </w:rPr>
      </w:pPr>
      <w:r>
        <w:rPr>
          <w:rFonts w:cs="Georgia"/>
          <w:b/>
          <w:bCs/>
          <w:color w:val="000000"/>
        </w:rPr>
        <w:t>Kupní cena je sta</w:t>
      </w:r>
      <w:r>
        <w:rPr>
          <w:rFonts w:cs="Georgia"/>
          <w:b/>
          <w:bCs/>
        </w:rPr>
        <w:t>novena na základě oceněného soupisu dodávek</w:t>
      </w:r>
      <w:r w:rsidR="00943C9E">
        <w:rPr>
          <w:rFonts w:cs="Georgia"/>
          <w:b/>
          <w:bCs/>
        </w:rPr>
        <w:t xml:space="preserve"> a služeb</w:t>
      </w:r>
      <w:r>
        <w:rPr>
          <w:rFonts w:cs="Georgia"/>
          <w:b/>
          <w:bCs/>
        </w:rPr>
        <w:t>, který je přílohou č. 2 smlouvy.</w:t>
      </w:r>
      <w:r>
        <w:rPr>
          <w:rFonts w:cs="Georgia"/>
        </w:rPr>
        <w:t xml:space="preserve"> Jednotkové ceny uvedené v soupisu dodávek jsou ceny pevné po celou dobu plnění smlouvy.</w:t>
      </w:r>
      <w:r>
        <w:rPr>
          <w:rFonts w:cs="Georgia"/>
          <w:color w:val="000000"/>
        </w:rPr>
        <w:t xml:space="preserve"> Smluvní ceny dle čl. V odst. 1 smlouvy v Kč bez DPH se musí shodovat s cenami uvedenými v oceněném soupisu dodávek v přílo</w:t>
      </w:r>
      <w:r w:rsidR="007A4507">
        <w:rPr>
          <w:rFonts w:cs="Georgia"/>
          <w:color w:val="000000"/>
        </w:rPr>
        <w:t>ze</w:t>
      </w:r>
      <w:r>
        <w:rPr>
          <w:rFonts w:cs="Georgia"/>
          <w:color w:val="000000"/>
        </w:rPr>
        <w:t xml:space="preserve"> č. 2 smlouvy. </w:t>
      </w:r>
    </w:p>
    <w:p w:rsidR="001208F2" w:rsidRDefault="001208F2" w:rsidP="001208F2">
      <w:pPr>
        <w:numPr>
          <w:ilvl w:val="0"/>
          <w:numId w:val="2"/>
        </w:numPr>
        <w:tabs>
          <w:tab w:val="left" w:pos="426"/>
        </w:tabs>
        <w:suppressAutoHyphens/>
        <w:spacing w:line="240" w:lineRule="auto"/>
        <w:ind w:left="357" w:hanging="357"/>
        <w:rPr>
          <w:rFonts w:cs="Arial"/>
          <w:color w:val="000000"/>
        </w:rPr>
      </w:pPr>
      <w:r>
        <w:rPr>
          <w:rFonts w:cs="Georgia"/>
        </w:rPr>
        <w:t xml:space="preserve">Prodávající odpovídá za úplnost ocenění zakázky. Prodávající nemá právo domáhat se zvýšení sjednané ceny z  důvodu chyb nebo nedostatků, pokud jsou tyto chyby důsledkem nepřesného nebo neúplného ocenění soupisu dodávek prodávajícím. </w:t>
      </w:r>
    </w:p>
    <w:p w:rsidR="001208F2" w:rsidRPr="00493995" w:rsidRDefault="001208F2" w:rsidP="001208F2">
      <w:pPr>
        <w:pStyle w:val="NormlnIMP"/>
        <w:numPr>
          <w:ilvl w:val="0"/>
          <w:numId w:val="2"/>
        </w:numPr>
        <w:tabs>
          <w:tab w:val="left" w:pos="3961"/>
        </w:tabs>
        <w:spacing w:line="240" w:lineRule="auto"/>
        <w:ind w:left="357" w:hanging="357"/>
        <w:rPr>
          <w:rFonts w:cs="Arial"/>
        </w:rPr>
      </w:pPr>
      <w:r>
        <w:rPr>
          <w:rFonts w:cs="Arial"/>
          <w:color w:val="000000"/>
        </w:rPr>
        <w:t xml:space="preserve">Úhrada kupní ceny kupujícím bude provedena po písemném potvrzení o ukončení </w:t>
      </w:r>
      <w:r w:rsidR="00A35D30">
        <w:rPr>
          <w:rFonts w:cs="Arial"/>
          <w:color w:val="000000"/>
        </w:rPr>
        <w:t>plnění smlouvy</w:t>
      </w:r>
      <w:r>
        <w:rPr>
          <w:rFonts w:cs="Arial"/>
          <w:color w:val="000000"/>
        </w:rPr>
        <w:t xml:space="preserve"> tj.</w:t>
      </w:r>
      <w:r>
        <w:rPr>
          <w:rFonts w:cs="Arial"/>
        </w:rPr>
        <w:t xml:space="preserve"> </w:t>
      </w:r>
      <w:r w:rsidRPr="00493995">
        <w:rPr>
          <w:rFonts w:cs="Arial"/>
          <w:szCs w:val="24"/>
        </w:rPr>
        <w:t>na základě faktury vystavené prodávajícím po podpisu protokolu o převzetí předmětu smlouvy</w:t>
      </w:r>
      <w:r w:rsidRPr="00493995">
        <w:rPr>
          <w:rFonts w:cs="Arial"/>
        </w:rPr>
        <w:t xml:space="preserve">. </w:t>
      </w:r>
    </w:p>
    <w:p w:rsidR="001208F2" w:rsidRDefault="001208F2" w:rsidP="001208F2">
      <w:pPr>
        <w:pStyle w:val="NormlnIMP"/>
        <w:numPr>
          <w:ilvl w:val="0"/>
          <w:numId w:val="2"/>
        </w:numPr>
        <w:tabs>
          <w:tab w:val="left" w:pos="3961"/>
        </w:tabs>
        <w:spacing w:line="240" w:lineRule="auto"/>
        <w:rPr>
          <w:rFonts w:cs="Arial"/>
          <w:color w:val="000000"/>
        </w:rPr>
      </w:pPr>
      <w:r>
        <w:rPr>
          <w:rFonts w:cs="Arial"/>
          <w:color w:val="000000"/>
        </w:rPr>
        <w:t xml:space="preserve">Splatnost faktur je stanovena na </w:t>
      </w:r>
      <w:r>
        <w:rPr>
          <w:rFonts w:cs="Arial"/>
          <w:b/>
          <w:bCs/>
          <w:color w:val="000000"/>
        </w:rPr>
        <w:t xml:space="preserve">30 kalendářních dnů </w:t>
      </w:r>
      <w:r>
        <w:rPr>
          <w:rFonts w:cs="Arial"/>
          <w:color w:val="000000"/>
        </w:rPr>
        <w:t>ode dne doručení faktury kupujícímu.</w:t>
      </w:r>
    </w:p>
    <w:p w:rsidR="001208F2" w:rsidRPr="00802096" w:rsidRDefault="001208F2" w:rsidP="001208F2">
      <w:pPr>
        <w:pStyle w:val="NormlnIMP"/>
        <w:numPr>
          <w:ilvl w:val="0"/>
          <w:numId w:val="2"/>
        </w:numPr>
        <w:tabs>
          <w:tab w:val="left" w:pos="3961"/>
        </w:tabs>
        <w:spacing w:line="240" w:lineRule="auto"/>
        <w:ind w:left="357" w:hanging="357"/>
        <w:rPr>
          <w:rFonts w:cs="Arial"/>
          <w:b/>
          <w:color w:val="000000"/>
        </w:rPr>
      </w:pPr>
      <w:r>
        <w:rPr>
          <w:rFonts w:cs="Arial"/>
          <w:color w:val="000000"/>
        </w:rPr>
        <w:t>Faktura musí obsahovat všechny náležitosti řádného daňového dokladu ve smyslu příslušných právních předpisů</w:t>
      </w:r>
      <w:r>
        <w:rPr>
          <w:rFonts w:cs="Arial"/>
          <w:iCs/>
          <w:color w:val="000000"/>
          <w:szCs w:val="24"/>
          <w:shd w:val="clear" w:color="auto" w:fill="FFFFFF"/>
        </w:rPr>
        <w:t>.</w:t>
      </w:r>
      <w:r>
        <w:rPr>
          <w:rFonts w:cs="Arial"/>
          <w:color w:val="000000"/>
        </w:rPr>
        <w:t xml:space="preserve"> V případě, že faktura nebude mít odpovídající náležitosti, je kupující oprávněn zaslat ji ve lhůtě splatnosti zpět dodavateli k doplnění či úpravě, aniž se dostane do prodlení se splatností – lhůta splatnosti počíná běžet znovu od opětovného zaslání náležitě doplněného či opraveného dokladu. </w:t>
      </w:r>
    </w:p>
    <w:p w:rsidR="001208F2" w:rsidRDefault="001208F2" w:rsidP="001208F2">
      <w:pPr>
        <w:pStyle w:val="NormlnIMP"/>
        <w:numPr>
          <w:ilvl w:val="0"/>
          <w:numId w:val="2"/>
        </w:numPr>
        <w:tabs>
          <w:tab w:val="left" w:pos="3961"/>
        </w:tabs>
        <w:spacing w:line="240" w:lineRule="auto"/>
        <w:rPr>
          <w:b/>
        </w:rPr>
      </w:pPr>
      <w:r>
        <w:rPr>
          <w:rFonts w:cs="Arial"/>
          <w:color w:val="000000"/>
        </w:rPr>
        <w:t>V případě, že kupující neuhradí ve stanoveném termínu řádně vystavenou fakturu, je prodávající oprávněn požadovat na kupujícím úrok z prodlení 0,05 % z dlužné částky za každý započatý den prodlení</w:t>
      </w:r>
      <w:r>
        <w:rPr>
          <w:rFonts w:cs="Arial"/>
          <w:color w:val="00B050"/>
        </w:rPr>
        <w:t>.</w:t>
      </w:r>
    </w:p>
    <w:p w:rsidR="001208F2" w:rsidRDefault="001208F2" w:rsidP="001208F2">
      <w:pPr>
        <w:pStyle w:val="NormlnIMP"/>
        <w:numPr>
          <w:ilvl w:val="0"/>
          <w:numId w:val="2"/>
        </w:numPr>
        <w:tabs>
          <w:tab w:val="left" w:pos="3961"/>
        </w:tabs>
        <w:spacing w:line="240" w:lineRule="auto"/>
      </w:pPr>
      <w:r>
        <w:rPr>
          <w:b/>
        </w:rPr>
        <w:lastRenderedPageBreak/>
        <w:t xml:space="preserve">V souvislosti s § 92e zákona č. 235/2004 Sb., o dani z přidané hodnoty, kupující prohlašuje, </w:t>
      </w:r>
      <w:r>
        <w:t xml:space="preserve">že předmět plnění nebude používán k ekonomické činnosti, a proto zde nebude aplikován režim přenesené daňové povinnosti. </w:t>
      </w:r>
    </w:p>
    <w:p w:rsidR="001208F2" w:rsidRDefault="001208F2" w:rsidP="001208F2">
      <w:pPr>
        <w:pStyle w:val="slovanseznam2"/>
        <w:suppressAutoHyphens/>
        <w:ind w:left="0" w:firstLine="0"/>
      </w:pPr>
    </w:p>
    <w:p w:rsidR="001208F2" w:rsidRDefault="001208F2" w:rsidP="001208F2">
      <w:pPr>
        <w:pStyle w:val="NormlnIMP"/>
        <w:ind w:left="283" w:hanging="283"/>
        <w:jc w:val="center"/>
        <w:rPr>
          <w:b/>
        </w:rPr>
      </w:pPr>
      <w:r>
        <w:rPr>
          <w:b/>
        </w:rPr>
        <w:t>VI.</w:t>
      </w:r>
    </w:p>
    <w:p w:rsidR="001208F2" w:rsidRDefault="001208F2" w:rsidP="001208F2">
      <w:pPr>
        <w:pStyle w:val="NormlnIMP"/>
        <w:ind w:left="283" w:hanging="283"/>
        <w:jc w:val="center"/>
        <w:rPr>
          <w:rFonts w:cs="Arial"/>
          <w:iCs/>
          <w:szCs w:val="24"/>
        </w:rPr>
      </w:pPr>
      <w:r>
        <w:rPr>
          <w:b/>
        </w:rPr>
        <w:t>Závěrečná ustanovení</w:t>
      </w:r>
    </w:p>
    <w:p w:rsidR="001208F2" w:rsidRDefault="001208F2" w:rsidP="001208F2">
      <w:pPr>
        <w:pStyle w:val="NormlnIMP"/>
        <w:numPr>
          <w:ilvl w:val="0"/>
          <w:numId w:val="4"/>
        </w:numPr>
        <w:tabs>
          <w:tab w:val="left" w:pos="3961"/>
        </w:tabs>
        <w:rPr>
          <w:rFonts w:cs="Arial"/>
          <w:iCs/>
          <w:color w:val="000000"/>
          <w:szCs w:val="24"/>
        </w:rPr>
      </w:pPr>
      <w:r>
        <w:rPr>
          <w:rFonts w:cs="Arial"/>
          <w:iCs/>
          <w:szCs w:val="24"/>
        </w:rPr>
        <w:t>Smluvní vztahy</w:t>
      </w:r>
      <w:r>
        <w:rPr>
          <w:rFonts w:cs="Arial"/>
          <w:iCs/>
          <w:color w:val="000000"/>
          <w:szCs w:val="24"/>
        </w:rPr>
        <w:t xml:space="preserve"> ve smlouvě neupravené, se řídí příslušnými ustanoveními </w:t>
      </w:r>
      <w:r>
        <w:rPr>
          <w:rFonts w:cs="Arial"/>
          <w:b/>
          <w:bCs/>
          <w:iCs/>
          <w:color w:val="000000"/>
          <w:szCs w:val="24"/>
        </w:rPr>
        <w:t>občanského zákoníku.</w:t>
      </w:r>
    </w:p>
    <w:p w:rsidR="001208F2" w:rsidRDefault="001208F2" w:rsidP="001208F2">
      <w:pPr>
        <w:pStyle w:val="NormlnIMP"/>
        <w:numPr>
          <w:ilvl w:val="0"/>
          <w:numId w:val="4"/>
        </w:numPr>
        <w:tabs>
          <w:tab w:val="left" w:pos="3961"/>
        </w:tabs>
        <w:rPr>
          <w:iCs/>
          <w:color w:val="000000"/>
          <w:szCs w:val="24"/>
        </w:rPr>
      </w:pPr>
      <w:r>
        <w:rPr>
          <w:rFonts w:cs="Arial"/>
          <w:iCs/>
          <w:color w:val="000000"/>
          <w:szCs w:val="24"/>
        </w:rPr>
        <w:t xml:space="preserve">Smlouva se řídí právním řádem České republiky. Jakékoli vzájemné spory vzniklé z této smlouvy nebo v souvislosti s ní se smluvní strany zavazují přednostně řešit smírnou cestou. Nedoberou-li se smluvní strany smírného řešení, budou spory z této smlouvy nebo v souvislosti s ní řešeny u soudu, jehož místní příslušnost se řídí obecným soudem kupujícího. </w:t>
      </w:r>
    </w:p>
    <w:p w:rsidR="001208F2" w:rsidRDefault="001208F2" w:rsidP="001208F2">
      <w:pPr>
        <w:numPr>
          <w:ilvl w:val="0"/>
          <w:numId w:val="4"/>
        </w:numPr>
        <w:tabs>
          <w:tab w:val="left" w:pos="3961"/>
        </w:tabs>
        <w:suppressAutoHyphens/>
        <w:rPr>
          <w:bCs/>
          <w:szCs w:val="24"/>
        </w:rPr>
      </w:pPr>
      <w:r>
        <w:rPr>
          <w:iCs/>
          <w:color w:val="000000"/>
          <w:szCs w:val="24"/>
        </w:rPr>
        <w:t>Případná neplatnost některého ustanovení této smlouvy nezpůsobuje neplatnost ostatních ustanovení. V případě, že kterékoliv ustanovení této smlouvy se stane neplatným nebo neúčinným, smluvní strany se zavazují bez zbytečných odkladů nahradit takové ustanovení novým.</w:t>
      </w:r>
    </w:p>
    <w:p w:rsidR="001208F2" w:rsidRDefault="001208F2" w:rsidP="001208F2">
      <w:pPr>
        <w:pStyle w:val="NormlnIMP"/>
        <w:numPr>
          <w:ilvl w:val="0"/>
          <w:numId w:val="4"/>
        </w:numPr>
        <w:tabs>
          <w:tab w:val="left" w:pos="3961"/>
        </w:tabs>
        <w:rPr>
          <w:bCs/>
          <w:szCs w:val="24"/>
        </w:rPr>
      </w:pPr>
      <w:r>
        <w:rPr>
          <w:bCs/>
          <w:szCs w:val="24"/>
        </w:rPr>
        <w:t>Smluvní strany</w:t>
      </w:r>
      <w:r>
        <w:rPr>
          <w:bCs/>
          <w:color w:val="000000"/>
          <w:szCs w:val="24"/>
        </w:rPr>
        <w:t xml:space="preserve"> </w:t>
      </w:r>
      <w:r>
        <w:rPr>
          <w:b/>
          <w:bCs/>
          <w:color w:val="000000"/>
          <w:szCs w:val="24"/>
        </w:rPr>
        <w:t>mohou od smlouvy odstoupit</w:t>
      </w:r>
      <w:r>
        <w:rPr>
          <w:bCs/>
          <w:color w:val="000000"/>
          <w:szCs w:val="24"/>
        </w:rPr>
        <w:t xml:space="preserve">, je-li to ujednáno v této smlouvě nebo tak stanoví občanský zákoník. Každá smluvní strana může odstoupit od smlouvy pro podstatné porušení smlouvy druhou smluvní stranou. Podstatné je takové porušení povinnosti, o němž strana porušující smlouvu již při uzavření smlouvy věděla nebo musela vědět, že by druhá strana smlouvu neuzavřela, pokud by toto porušení předvídala. </w:t>
      </w:r>
      <w:r>
        <w:rPr>
          <w:rFonts w:cs="Arial"/>
          <w:bCs/>
          <w:iCs/>
          <w:color w:val="000000"/>
          <w:szCs w:val="24"/>
        </w:rPr>
        <w:t>Kupující</w:t>
      </w:r>
      <w:r>
        <w:rPr>
          <w:rFonts w:cs="Arial"/>
          <w:iCs/>
          <w:color w:val="000000"/>
          <w:szCs w:val="24"/>
        </w:rPr>
        <w:t xml:space="preserve"> má právo odstoupit od smlouvy v případě, že prodávající uvedl v nabídce informace nebo doklady, které neodpovídají skutečnosti a měly nebo mohly mít vliv na výsledek předmětného výběrového řízení zakázky. V případě odstoupení od smlouvy jsou však smluvní strany povinny vyrovnat své závazky, zejména uhradit již poskytnuté plnění. </w:t>
      </w:r>
    </w:p>
    <w:p w:rsidR="001208F2" w:rsidRPr="00EE2857" w:rsidRDefault="001208F2" w:rsidP="001208F2">
      <w:pPr>
        <w:pStyle w:val="NormlnIMP"/>
        <w:numPr>
          <w:ilvl w:val="0"/>
          <w:numId w:val="4"/>
        </w:numPr>
        <w:tabs>
          <w:tab w:val="left" w:pos="3961"/>
        </w:tabs>
        <w:rPr>
          <w:rFonts w:cs="Arial"/>
          <w:iCs/>
          <w:szCs w:val="24"/>
        </w:rPr>
      </w:pPr>
      <w:r w:rsidRPr="00EE2857">
        <w:rPr>
          <w:bCs/>
          <w:szCs w:val="24"/>
        </w:rPr>
        <w:t xml:space="preserve">Změny smlouvy se sjednávají zásadně písemně jako dodatek ke smlouvě s číselným označením podle pořadového čísla příslušné změny smlouvy. Smluvní strany se zavazují při změně závazku ze smlouvy postupovat v souladu s příslušnými ustanovením </w:t>
      </w:r>
      <w:proofErr w:type="gramStart"/>
      <w:r w:rsidRPr="00EE2857">
        <w:rPr>
          <w:bCs/>
          <w:szCs w:val="24"/>
        </w:rPr>
        <w:t>MPZ tj.</w:t>
      </w:r>
      <w:proofErr w:type="gramEnd"/>
      <w:r w:rsidRPr="00EE2857">
        <w:rPr>
          <w:bCs/>
          <w:szCs w:val="24"/>
        </w:rPr>
        <w:t xml:space="preserve"> smluvní strany neumožní podstatnou změnu smlouvy ve smyslu MPZ. </w:t>
      </w:r>
    </w:p>
    <w:p w:rsidR="001208F2" w:rsidRPr="006137EA" w:rsidRDefault="001208F2" w:rsidP="001208F2">
      <w:pPr>
        <w:pStyle w:val="NormlnIMP"/>
        <w:numPr>
          <w:ilvl w:val="0"/>
          <w:numId w:val="4"/>
        </w:numPr>
        <w:tabs>
          <w:tab w:val="left" w:pos="3961"/>
        </w:tabs>
        <w:rPr>
          <w:rFonts w:cs="Arial"/>
          <w:bCs/>
          <w:iCs/>
          <w:color w:val="000000"/>
          <w:szCs w:val="24"/>
        </w:rPr>
      </w:pPr>
      <w:r w:rsidRPr="00EE2857">
        <w:rPr>
          <w:rFonts w:cs="Arial"/>
          <w:iCs/>
          <w:szCs w:val="24"/>
        </w:rPr>
        <w:t xml:space="preserve">Smluvní strany prohlašují, že předem </w:t>
      </w:r>
      <w:r w:rsidRPr="00EE2857">
        <w:rPr>
          <w:rFonts w:cs="Arial"/>
          <w:b/>
          <w:bCs/>
          <w:iCs/>
          <w:szCs w:val="24"/>
        </w:rPr>
        <w:t>souhlasí s možným zpřístupněním, či zveřejněním celé</w:t>
      </w:r>
      <w:r>
        <w:rPr>
          <w:rFonts w:cs="Arial"/>
          <w:b/>
          <w:bCs/>
          <w:iCs/>
          <w:color w:val="000000"/>
          <w:szCs w:val="24"/>
        </w:rPr>
        <w:t xml:space="preserve"> této smlouvy v jejím plném znění</w:t>
      </w:r>
      <w:r>
        <w:rPr>
          <w:rFonts w:cs="Arial"/>
          <w:iCs/>
          <w:color w:val="000000"/>
          <w:szCs w:val="24"/>
        </w:rPr>
        <w:t>, jakož i všech úkonů a okolností s touto smlouvou souvisejících, ke kterému může kdykoli v budoucnu dojít.</w:t>
      </w:r>
    </w:p>
    <w:p w:rsidR="001208F2" w:rsidRDefault="001208F2" w:rsidP="001208F2">
      <w:pPr>
        <w:pStyle w:val="NormlnIMP"/>
        <w:numPr>
          <w:ilvl w:val="0"/>
          <w:numId w:val="4"/>
        </w:numPr>
        <w:tabs>
          <w:tab w:val="left" w:pos="3961"/>
        </w:tabs>
        <w:rPr>
          <w:rFonts w:cs="Arial"/>
          <w:bCs/>
          <w:iCs/>
          <w:color w:val="000000"/>
          <w:szCs w:val="24"/>
        </w:rPr>
      </w:pPr>
      <w:r>
        <w:rPr>
          <w:color w:val="000000"/>
          <w:szCs w:val="24"/>
        </w:rPr>
        <w:t>Zhotovitel bere na vědomí tu skutečnost, že objednatel zpracovává a shromažďuje osobní údaje zhotovitele za účelem vyhotovení této smlouvy a jejich případného použití při realizaci práv a povinností smluvních stran v souvislosti s touto smlouvou.</w:t>
      </w:r>
    </w:p>
    <w:p w:rsidR="001208F2" w:rsidRPr="00A9169C" w:rsidRDefault="001208F2" w:rsidP="001208F2">
      <w:pPr>
        <w:numPr>
          <w:ilvl w:val="0"/>
          <w:numId w:val="4"/>
        </w:numPr>
        <w:tabs>
          <w:tab w:val="left" w:pos="3961"/>
        </w:tabs>
        <w:suppressAutoHyphens/>
        <w:rPr>
          <w:szCs w:val="24"/>
        </w:rPr>
      </w:pPr>
      <w:r w:rsidRPr="00A9169C">
        <w:rPr>
          <w:rFonts w:cs="Arial"/>
          <w:bCs/>
          <w:iCs/>
          <w:color w:val="000000"/>
          <w:szCs w:val="24"/>
        </w:rPr>
        <w:t>Smlouva bude uveřejněna v registru smluv v souladu se zákonem č. 340/2015 Sb., o registru smluv,</w:t>
      </w:r>
      <w:r w:rsidRPr="00A9169C">
        <w:rPr>
          <w:rFonts w:cs="Arial"/>
          <w:bCs/>
          <w:iCs/>
          <w:color w:val="FF0000"/>
          <w:szCs w:val="24"/>
        </w:rPr>
        <w:t xml:space="preserve"> </w:t>
      </w:r>
      <w:r w:rsidRPr="00A9169C">
        <w:rPr>
          <w:rFonts w:cs="Arial"/>
          <w:bCs/>
          <w:iCs/>
          <w:color w:val="000000"/>
          <w:szCs w:val="24"/>
        </w:rPr>
        <w:t>přičemž objednatel se zavazuje toto uveřejnění zajistit. Smlouva nabývá platnosti dnem podpisu oprávněnými zástupci obou smluvních stran a účinnosti dnem uveřejnění v registru smluv.</w:t>
      </w:r>
    </w:p>
    <w:p w:rsidR="001208F2" w:rsidRDefault="001208F2" w:rsidP="001208F2">
      <w:pPr>
        <w:numPr>
          <w:ilvl w:val="0"/>
          <w:numId w:val="4"/>
        </w:numPr>
        <w:tabs>
          <w:tab w:val="left" w:pos="3961"/>
        </w:tabs>
        <w:suppressAutoHyphens/>
        <w:rPr>
          <w:szCs w:val="24"/>
        </w:rPr>
      </w:pPr>
      <w:r>
        <w:rPr>
          <w:szCs w:val="24"/>
        </w:rPr>
        <w:t>Smlouva se pořizuje ve čtyřech vyhotoveních s platností originálu, z nichž každá smluvní strana obdrží dvě vyhotovení.</w:t>
      </w:r>
    </w:p>
    <w:p w:rsidR="001208F2" w:rsidRDefault="001208F2" w:rsidP="001208F2">
      <w:pPr>
        <w:pStyle w:val="NormlnIMP"/>
        <w:numPr>
          <w:ilvl w:val="0"/>
          <w:numId w:val="4"/>
        </w:numPr>
        <w:tabs>
          <w:tab w:val="left" w:pos="3961"/>
        </w:tabs>
        <w:rPr>
          <w:szCs w:val="24"/>
        </w:rPr>
      </w:pPr>
      <w:r>
        <w:rPr>
          <w:szCs w:val="24"/>
        </w:rPr>
        <w:t>Účastníci smlouvy prohlašují, že tato byla uzavřena dle jejich pravé a svobodné vůle a nebyla ujednána pro žádného z  nich za nápadně nevýhodných podmínek nebo v tísni.</w:t>
      </w:r>
    </w:p>
    <w:p w:rsidR="001208F2" w:rsidRDefault="001208F2" w:rsidP="001208F2">
      <w:pPr>
        <w:pStyle w:val="NormlnIMP"/>
        <w:numPr>
          <w:ilvl w:val="0"/>
          <w:numId w:val="4"/>
        </w:numPr>
        <w:tabs>
          <w:tab w:val="left" w:pos="3961"/>
        </w:tabs>
      </w:pPr>
      <w:r>
        <w:rPr>
          <w:szCs w:val="24"/>
        </w:rPr>
        <w:t>Nedílno</w:t>
      </w:r>
      <w:r>
        <w:t>u součástí smlouvy jsou tyto přílohy:</w:t>
      </w:r>
    </w:p>
    <w:p w:rsidR="001208F2" w:rsidRDefault="001208F2" w:rsidP="00C66433">
      <w:pPr>
        <w:pStyle w:val="NormlnIMP"/>
        <w:tabs>
          <w:tab w:val="left" w:pos="3961"/>
        </w:tabs>
        <w:ind w:left="1843" w:hanging="1417"/>
        <w:jc w:val="left"/>
        <w:rPr>
          <w:b/>
          <w:bCs/>
        </w:rPr>
      </w:pPr>
      <w:r>
        <w:t>- příloha č. 1 -</w:t>
      </w:r>
      <w:r w:rsidR="00943C9E" w:rsidRPr="00943C9E">
        <w:t xml:space="preserve"> </w:t>
      </w:r>
      <w:r w:rsidR="00943C9E" w:rsidRPr="00C66433">
        <w:rPr>
          <w:b/>
        </w:rPr>
        <w:t>arboristický Standard řady A „Výsadba stromů“ s označením SSPK 02 001:2021</w:t>
      </w:r>
      <w:r>
        <w:rPr>
          <w:b/>
          <w:bCs/>
        </w:rPr>
        <w:t>,</w:t>
      </w:r>
    </w:p>
    <w:p w:rsidR="001208F2" w:rsidRDefault="001208F2" w:rsidP="001208F2">
      <w:pPr>
        <w:pStyle w:val="NormlnIMP"/>
        <w:tabs>
          <w:tab w:val="left" w:pos="3961"/>
        </w:tabs>
        <w:ind w:left="705" w:hanging="270"/>
      </w:pPr>
      <w:r>
        <w:t xml:space="preserve">- příloha č. 2 </w:t>
      </w:r>
      <w:r>
        <w:rPr>
          <w:b/>
          <w:bCs/>
        </w:rPr>
        <w:t>- oceněný soupis dodávek.</w:t>
      </w:r>
    </w:p>
    <w:p w:rsidR="001208F2" w:rsidRDefault="001208F2" w:rsidP="001208F2">
      <w:pPr>
        <w:pStyle w:val="NormlnIMP"/>
        <w:spacing w:before="0" w:line="240" w:lineRule="auto"/>
        <w:ind w:left="284"/>
      </w:pPr>
    </w:p>
    <w:p w:rsidR="001208F2" w:rsidRDefault="001208F2" w:rsidP="001208F2">
      <w:pPr>
        <w:suppressAutoHyphens/>
        <w:spacing w:before="0" w:line="240" w:lineRule="auto"/>
      </w:pPr>
    </w:p>
    <w:p w:rsidR="001208F2" w:rsidRDefault="001208F2" w:rsidP="001208F2">
      <w:pPr>
        <w:suppressAutoHyphens/>
        <w:spacing w:before="0" w:line="240" w:lineRule="auto"/>
      </w:pPr>
      <w:r>
        <w:lastRenderedPageBreak/>
        <w:t>Za kupujícího:</w:t>
      </w:r>
      <w:r>
        <w:tab/>
      </w:r>
      <w:r>
        <w:tab/>
      </w:r>
      <w:r>
        <w:tab/>
      </w:r>
      <w:r>
        <w:tab/>
      </w:r>
      <w:r>
        <w:tab/>
      </w:r>
      <w:r>
        <w:tab/>
        <w:t>Za prodávajícího:</w:t>
      </w:r>
    </w:p>
    <w:p w:rsidR="001208F2" w:rsidRDefault="001208F2" w:rsidP="001208F2">
      <w:pPr>
        <w:suppressAutoHyphens/>
        <w:spacing w:before="0" w:line="240" w:lineRule="auto"/>
      </w:pPr>
    </w:p>
    <w:p w:rsidR="001208F2" w:rsidRDefault="001208F2" w:rsidP="001208F2">
      <w:pPr>
        <w:suppressAutoHyphens/>
        <w:spacing w:before="0" w:line="240" w:lineRule="auto"/>
      </w:pPr>
    </w:p>
    <w:p w:rsidR="001208F2" w:rsidRDefault="001208F2" w:rsidP="001208F2">
      <w:pPr>
        <w:suppressAutoHyphens/>
        <w:spacing w:before="0" w:line="240" w:lineRule="auto"/>
      </w:pPr>
      <w:r>
        <w:t xml:space="preserve">Tábor, </w:t>
      </w:r>
      <w:proofErr w:type="gramStart"/>
      <w:r>
        <w:t>dne ...................</w:t>
      </w:r>
      <w:r>
        <w:tab/>
      </w:r>
      <w:r>
        <w:tab/>
      </w:r>
      <w:r>
        <w:tab/>
      </w:r>
      <w:r>
        <w:tab/>
      </w:r>
      <w:r>
        <w:rPr>
          <w:color w:val="0000FF"/>
        </w:rPr>
        <w:t>V .................... dne</w:t>
      </w:r>
      <w:proofErr w:type="gramEnd"/>
      <w:r>
        <w:rPr>
          <w:color w:val="0000FF"/>
        </w:rPr>
        <w:t xml:space="preserve"> ..............</w:t>
      </w:r>
    </w:p>
    <w:p w:rsidR="001208F2" w:rsidRDefault="001208F2" w:rsidP="001208F2">
      <w:pPr>
        <w:suppressAutoHyphens/>
        <w:spacing w:before="0" w:line="240" w:lineRule="auto"/>
      </w:pPr>
    </w:p>
    <w:p w:rsidR="001208F2" w:rsidRDefault="001208F2" w:rsidP="001208F2">
      <w:pPr>
        <w:suppressAutoHyphens/>
        <w:spacing w:before="0" w:line="240" w:lineRule="auto"/>
      </w:pPr>
    </w:p>
    <w:p w:rsidR="001208F2" w:rsidRDefault="001208F2" w:rsidP="001208F2">
      <w:pPr>
        <w:suppressAutoHyphens/>
        <w:spacing w:before="0" w:line="240" w:lineRule="auto"/>
      </w:pPr>
    </w:p>
    <w:p w:rsidR="001208F2" w:rsidRDefault="001208F2" w:rsidP="001208F2">
      <w:pPr>
        <w:suppressAutoHyphens/>
        <w:spacing w:before="0" w:line="240" w:lineRule="auto"/>
      </w:pPr>
    </w:p>
    <w:p w:rsidR="001208F2" w:rsidRDefault="001208F2" w:rsidP="001208F2">
      <w:pPr>
        <w:suppressAutoHyphens/>
        <w:spacing w:before="0" w:line="240" w:lineRule="auto"/>
      </w:pPr>
    </w:p>
    <w:p w:rsidR="001208F2" w:rsidRDefault="001208F2" w:rsidP="001208F2">
      <w:pPr>
        <w:suppressAutoHyphens/>
        <w:spacing w:before="0" w:line="240" w:lineRule="auto"/>
      </w:pPr>
      <w:r>
        <w:t>......................................</w:t>
      </w:r>
      <w:r>
        <w:tab/>
      </w:r>
      <w:r>
        <w:tab/>
      </w:r>
      <w:r>
        <w:tab/>
      </w:r>
      <w:r>
        <w:tab/>
        <w:t>......................................</w:t>
      </w:r>
    </w:p>
    <w:p w:rsidR="001208F2" w:rsidRDefault="001208F2" w:rsidP="001208F2">
      <w:pPr>
        <w:suppressAutoHyphens/>
        <w:spacing w:before="0" w:line="240" w:lineRule="auto"/>
      </w:pPr>
      <w:r>
        <w:t>Ing. Štěpán Pavlík</w:t>
      </w:r>
      <w:r>
        <w:tab/>
      </w:r>
      <w:r>
        <w:tab/>
      </w:r>
      <w:r>
        <w:tab/>
      </w:r>
      <w:r>
        <w:tab/>
      </w:r>
      <w:r>
        <w:tab/>
      </w:r>
      <w:r>
        <w:rPr>
          <w:color w:val="0000FF"/>
        </w:rPr>
        <w:t>jméno, příjmení, funkce</w:t>
      </w:r>
    </w:p>
    <w:p w:rsidR="001208F2" w:rsidRDefault="001208F2" w:rsidP="001208F2">
      <w:pPr>
        <w:suppressAutoHyphens/>
        <w:spacing w:before="0" w:line="240" w:lineRule="auto"/>
        <w:rPr>
          <w:color w:val="0000FF"/>
        </w:rPr>
      </w:pPr>
      <w:r>
        <w:t>starosta</w:t>
      </w:r>
      <w:r>
        <w:tab/>
      </w:r>
      <w:r>
        <w:tab/>
      </w:r>
      <w:r>
        <w:tab/>
      </w:r>
      <w:r>
        <w:tab/>
      </w:r>
      <w:r>
        <w:tab/>
      </w:r>
      <w:r>
        <w:tab/>
      </w:r>
      <w:r>
        <w:rPr>
          <w:color w:val="0000FF"/>
        </w:rPr>
        <w:t>oprávněné osoby</w:t>
      </w:r>
    </w:p>
    <w:p w:rsidR="001208F2" w:rsidRDefault="001208F2" w:rsidP="001208F2">
      <w:pPr>
        <w:suppressAutoHyphens/>
        <w:spacing w:before="0" w:line="240" w:lineRule="auto"/>
      </w:pPr>
    </w:p>
    <w:p w:rsidR="001208F2" w:rsidRDefault="001208F2" w:rsidP="001208F2"/>
    <w:p w:rsidR="00DD072C" w:rsidRDefault="00DD072C"/>
    <w:sectPr w:rsidR="00DD072C" w:rsidSect="00D57CFA">
      <w:footerReference w:type="default" r:id="rId9"/>
      <w:pgSz w:w="11906" w:h="16838"/>
      <w:pgMar w:top="709" w:right="1133" w:bottom="1103" w:left="1095" w:header="555" w:footer="42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111" w:rsidRDefault="00592111" w:rsidP="001208F2">
      <w:pPr>
        <w:spacing w:before="0" w:line="240" w:lineRule="auto"/>
      </w:pPr>
      <w:r>
        <w:separator/>
      </w:r>
    </w:p>
  </w:endnote>
  <w:endnote w:type="continuationSeparator" w:id="0">
    <w:p w:rsidR="00592111" w:rsidRDefault="00592111" w:rsidP="001208F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266" w:rsidRDefault="00592111">
    <w:pPr>
      <w:pStyle w:val="Zpat"/>
      <w:ind w:right="15"/>
      <w:jc w:val="center"/>
      <w:rPr>
        <w:rFonts w:ascii="Arial" w:hAnsi="Arial" w:cs="Arial"/>
        <w:b/>
        <w:bCs/>
        <w:color w:val="000000"/>
        <w:spacing w:val="10"/>
        <w:sz w:val="20"/>
      </w:rPr>
    </w:pPr>
  </w:p>
  <w:p w:rsidR="005C3266" w:rsidRDefault="00A03C06">
    <w:pPr>
      <w:pStyle w:val="Zpat"/>
      <w:ind w:right="15"/>
      <w:jc w:val="right"/>
    </w:pPr>
    <w:r>
      <w:rPr>
        <w:rFonts w:cs="Arial"/>
        <w:color w:val="000000"/>
        <w:spacing w:val="10"/>
        <w:sz w:val="20"/>
      </w:rPr>
      <w:fldChar w:fldCharType="begin"/>
    </w:r>
    <w:r>
      <w:rPr>
        <w:rFonts w:cs="Arial"/>
        <w:color w:val="000000"/>
        <w:spacing w:val="10"/>
        <w:sz w:val="20"/>
      </w:rPr>
      <w:instrText xml:space="preserve"> PAGE </w:instrText>
    </w:r>
    <w:r>
      <w:rPr>
        <w:rFonts w:cs="Arial"/>
        <w:color w:val="000000"/>
        <w:spacing w:val="10"/>
        <w:sz w:val="20"/>
      </w:rPr>
      <w:fldChar w:fldCharType="separate"/>
    </w:r>
    <w:r w:rsidR="00C66433">
      <w:rPr>
        <w:rFonts w:cs="Arial"/>
        <w:noProof/>
        <w:color w:val="000000"/>
        <w:spacing w:val="10"/>
        <w:sz w:val="20"/>
      </w:rPr>
      <w:t>6</w:t>
    </w:r>
    <w:r>
      <w:rPr>
        <w:rFonts w:cs="Arial"/>
        <w:color w:val="000000"/>
        <w:spacing w:val="1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111" w:rsidRDefault="00592111" w:rsidP="001208F2">
      <w:pPr>
        <w:spacing w:before="0" w:line="240" w:lineRule="auto"/>
      </w:pPr>
      <w:r>
        <w:separator/>
      </w:r>
    </w:p>
  </w:footnote>
  <w:footnote w:type="continuationSeparator" w:id="0">
    <w:p w:rsidR="00592111" w:rsidRDefault="00592111" w:rsidP="001208F2">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20"/>
        </w:tabs>
        <w:ind w:left="720" w:hanging="360"/>
      </w:pPr>
      <w:rPr>
        <w:rFonts w:ascii="Times New Roman" w:hAnsi="Times New Roman" w:cs="Arial"/>
        <w:b w:val="0"/>
        <w:bCs w:val="0"/>
        <w:i w:val="0"/>
        <w:iCs/>
        <w:color w:val="000000"/>
        <w:sz w:val="24"/>
        <w:szCs w:val="24"/>
      </w:rPr>
    </w:lvl>
  </w:abstractNum>
  <w:abstractNum w:abstractNumId="1">
    <w:nsid w:val="00000005"/>
    <w:multiLevelType w:val="singleLevel"/>
    <w:tmpl w:val="00000005"/>
    <w:name w:val="WW8Num5"/>
    <w:lvl w:ilvl="0">
      <w:start w:val="1"/>
      <w:numFmt w:val="decimal"/>
      <w:lvlText w:val="%1)"/>
      <w:lvlJc w:val="left"/>
      <w:pPr>
        <w:tabs>
          <w:tab w:val="num" w:pos="360"/>
        </w:tabs>
        <w:ind w:left="360" w:hanging="360"/>
      </w:pPr>
      <w:rPr>
        <w:rFonts w:cs="Arial"/>
        <w:b w:val="0"/>
        <w:bCs w:val="0"/>
        <w:i w:val="0"/>
        <w:color w:val="000000"/>
      </w:rPr>
    </w:lvl>
  </w:abstractNum>
  <w:abstractNum w:abstractNumId="2">
    <w:nsid w:val="00000006"/>
    <w:multiLevelType w:val="singleLevel"/>
    <w:tmpl w:val="00000006"/>
    <w:name w:val="WW8Num6"/>
    <w:lvl w:ilvl="0">
      <w:start w:val="1"/>
      <w:numFmt w:val="decimal"/>
      <w:lvlText w:val="%1)"/>
      <w:lvlJc w:val="left"/>
      <w:pPr>
        <w:tabs>
          <w:tab w:val="num" w:pos="360"/>
        </w:tabs>
        <w:ind w:left="360" w:hanging="360"/>
      </w:pPr>
      <w:rPr>
        <w:rFonts w:ascii="Times New Roman" w:hAnsi="Times New Roman" w:cs="Arial"/>
        <w:b w:val="0"/>
        <w:bCs w:val="0"/>
        <w:iCs/>
        <w:color w:val="000000"/>
        <w:sz w:val="24"/>
        <w:szCs w:val="24"/>
        <w:lang w:val="cs-CZ"/>
      </w:rPr>
    </w:lvl>
  </w:abstractNum>
  <w:abstractNum w:abstractNumId="3">
    <w:nsid w:val="00000009"/>
    <w:multiLevelType w:val="multilevel"/>
    <w:tmpl w:val="00000009"/>
    <w:name w:val="WW8Num9"/>
    <w:lvl w:ilvl="0">
      <w:start w:val="1"/>
      <w:numFmt w:val="decimal"/>
      <w:lvlText w:val="%1)"/>
      <w:lvlJc w:val="left"/>
      <w:pPr>
        <w:tabs>
          <w:tab w:val="num" w:pos="360"/>
        </w:tabs>
        <w:ind w:left="360" w:hanging="360"/>
      </w:pPr>
      <w:rPr>
        <w:rFonts w:ascii="Times New Roman" w:hAnsi="Times New Roman" w:cs="Arial"/>
        <w:b w:val="0"/>
        <w:bCs w:val="0"/>
        <w:iCs/>
        <w:color w:val="000000"/>
        <w:sz w:val="24"/>
        <w:szCs w:val="24"/>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38F34B4"/>
    <w:multiLevelType w:val="hybridMultilevel"/>
    <w:tmpl w:val="472237F0"/>
    <w:lvl w:ilvl="0" w:tplc="63FE75B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6EC47BF"/>
    <w:multiLevelType w:val="hybridMultilevel"/>
    <w:tmpl w:val="694631F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7CF398D"/>
    <w:multiLevelType w:val="hybridMultilevel"/>
    <w:tmpl w:val="06D45386"/>
    <w:lvl w:ilvl="0" w:tplc="63FE75BE">
      <w:start w:val="1"/>
      <w:numFmt w:val="bullet"/>
      <w:lvlText w:val=""/>
      <w:lvlJc w:val="left"/>
      <w:pPr>
        <w:ind w:left="1440" w:hanging="360"/>
      </w:pPr>
      <w:rPr>
        <w:rFonts w:ascii="Symbol" w:hAnsi="Symbol" w:hint="default"/>
      </w:rPr>
    </w:lvl>
    <w:lvl w:ilvl="1" w:tplc="63FE75BE">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1A2C2DB7"/>
    <w:multiLevelType w:val="hybridMultilevel"/>
    <w:tmpl w:val="17EAD1DC"/>
    <w:lvl w:ilvl="0" w:tplc="63FE75B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7F113A8"/>
    <w:multiLevelType w:val="hybridMultilevel"/>
    <w:tmpl w:val="92F4425A"/>
    <w:lvl w:ilvl="0" w:tplc="63FE75B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23608A9"/>
    <w:multiLevelType w:val="hybridMultilevel"/>
    <w:tmpl w:val="CF908764"/>
    <w:lvl w:ilvl="0" w:tplc="63FE75B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3FD3427B"/>
    <w:multiLevelType w:val="hybridMultilevel"/>
    <w:tmpl w:val="4EAA5EE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0F9149A"/>
    <w:multiLevelType w:val="hybridMultilevel"/>
    <w:tmpl w:val="78AAB5BE"/>
    <w:lvl w:ilvl="0" w:tplc="04050011">
      <w:start w:val="1"/>
      <w:numFmt w:val="decimal"/>
      <w:lvlText w:val="%1)"/>
      <w:lvlJc w:val="left"/>
      <w:pPr>
        <w:ind w:left="720" w:hanging="360"/>
      </w:pPr>
    </w:lvl>
    <w:lvl w:ilvl="1" w:tplc="EBCEC6E6">
      <w:numFmt w:val="bullet"/>
      <w:lvlText w:val="-"/>
      <w:lvlJc w:val="left"/>
      <w:pPr>
        <w:ind w:left="1440" w:hanging="360"/>
      </w:pPr>
      <w:rPr>
        <w:rFonts w:ascii="Times New Roman" w:eastAsia="Times New Roman" w:hAnsi="Times New Roman" w:cs="Times New Roman" w:hint="default"/>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B256F3A"/>
    <w:multiLevelType w:val="hybridMultilevel"/>
    <w:tmpl w:val="C2E68140"/>
    <w:lvl w:ilvl="0" w:tplc="63FE75BE">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69AC2BA5"/>
    <w:multiLevelType w:val="hybridMultilevel"/>
    <w:tmpl w:val="1E225626"/>
    <w:lvl w:ilvl="0" w:tplc="04050011">
      <w:start w:val="1"/>
      <w:numFmt w:val="decimal"/>
      <w:lvlText w:val="%1)"/>
      <w:lvlJc w:val="left"/>
      <w:pPr>
        <w:ind w:left="1648" w:hanging="360"/>
      </w:pPr>
    </w:lvl>
    <w:lvl w:ilvl="1" w:tplc="04050019">
      <w:start w:val="1"/>
      <w:numFmt w:val="lowerLetter"/>
      <w:lvlText w:val="%2."/>
      <w:lvlJc w:val="left"/>
      <w:pPr>
        <w:ind w:left="2368" w:hanging="360"/>
      </w:pPr>
    </w:lvl>
    <w:lvl w:ilvl="2" w:tplc="0405001B" w:tentative="1">
      <w:start w:val="1"/>
      <w:numFmt w:val="lowerRoman"/>
      <w:lvlText w:val="%3."/>
      <w:lvlJc w:val="right"/>
      <w:pPr>
        <w:ind w:left="3088" w:hanging="180"/>
      </w:pPr>
    </w:lvl>
    <w:lvl w:ilvl="3" w:tplc="0405000F" w:tentative="1">
      <w:start w:val="1"/>
      <w:numFmt w:val="decimal"/>
      <w:lvlText w:val="%4."/>
      <w:lvlJc w:val="left"/>
      <w:pPr>
        <w:ind w:left="3808" w:hanging="360"/>
      </w:pPr>
    </w:lvl>
    <w:lvl w:ilvl="4" w:tplc="04050019" w:tentative="1">
      <w:start w:val="1"/>
      <w:numFmt w:val="lowerLetter"/>
      <w:lvlText w:val="%5."/>
      <w:lvlJc w:val="left"/>
      <w:pPr>
        <w:ind w:left="4528" w:hanging="360"/>
      </w:pPr>
    </w:lvl>
    <w:lvl w:ilvl="5" w:tplc="0405001B" w:tentative="1">
      <w:start w:val="1"/>
      <w:numFmt w:val="lowerRoman"/>
      <w:lvlText w:val="%6."/>
      <w:lvlJc w:val="right"/>
      <w:pPr>
        <w:ind w:left="5248" w:hanging="180"/>
      </w:pPr>
    </w:lvl>
    <w:lvl w:ilvl="6" w:tplc="0405000F" w:tentative="1">
      <w:start w:val="1"/>
      <w:numFmt w:val="decimal"/>
      <w:lvlText w:val="%7."/>
      <w:lvlJc w:val="left"/>
      <w:pPr>
        <w:ind w:left="5968" w:hanging="360"/>
      </w:pPr>
    </w:lvl>
    <w:lvl w:ilvl="7" w:tplc="04050019" w:tentative="1">
      <w:start w:val="1"/>
      <w:numFmt w:val="lowerLetter"/>
      <w:lvlText w:val="%8."/>
      <w:lvlJc w:val="left"/>
      <w:pPr>
        <w:ind w:left="6688" w:hanging="360"/>
      </w:pPr>
    </w:lvl>
    <w:lvl w:ilvl="8" w:tplc="0405001B" w:tentative="1">
      <w:start w:val="1"/>
      <w:numFmt w:val="lowerRoman"/>
      <w:lvlText w:val="%9."/>
      <w:lvlJc w:val="right"/>
      <w:pPr>
        <w:ind w:left="7408" w:hanging="180"/>
      </w:pPr>
    </w:lvl>
  </w:abstractNum>
  <w:num w:numId="1">
    <w:abstractNumId w:val="0"/>
  </w:num>
  <w:num w:numId="2">
    <w:abstractNumId w:val="1"/>
  </w:num>
  <w:num w:numId="3">
    <w:abstractNumId w:val="2"/>
  </w:num>
  <w:num w:numId="4">
    <w:abstractNumId w:val="3"/>
  </w:num>
  <w:num w:numId="5">
    <w:abstractNumId w:val="11"/>
  </w:num>
  <w:num w:numId="6">
    <w:abstractNumId w:val="5"/>
  </w:num>
  <w:num w:numId="7">
    <w:abstractNumId w:val="13"/>
  </w:num>
  <w:num w:numId="8">
    <w:abstractNumId w:val="4"/>
  </w:num>
  <w:num w:numId="9">
    <w:abstractNumId w:val="8"/>
  </w:num>
  <w:num w:numId="10">
    <w:abstractNumId w:val="7"/>
  </w:num>
  <w:num w:numId="11">
    <w:abstractNumId w:val="12"/>
  </w:num>
  <w:num w:numId="12">
    <w:abstractNumId w:val="6"/>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8F2"/>
    <w:rsid w:val="001208F2"/>
    <w:rsid w:val="003B43A4"/>
    <w:rsid w:val="00592111"/>
    <w:rsid w:val="006263C0"/>
    <w:rsid w:val="00740709"/>
    <w:rsid w:val="007A4507"/>
    <w:rsid w:val="00845A5C"/>
    <w:rsid w:val="008B5DC0"/>
    <w:rsid w:val="00943C9E"/>
    <w:rsid w:val="009E1541"/>
    <w:rsid w:val="00A03C06"/>
    <w:rsid w:val="00A063E2"/>
    <w:rsid w:val="00A35D30"/>
    <w:rsid w:val="00C66433"/>
    <w:rsid w:val="00D06439"/>
    <w:rsid w:val="00D54F8B"/>
    <w:rsid w:val="00D57CFA"/>
    <w:rsid w:val="00DD072C"/>
    <w:rsid w:val="00F52C14"/>
    <w:rsid w:val="00FE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before="120" w:line="228"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08F2"/>
    <w:pPr>
      <w:overflowPunct w:val="0"/>
      <w:autoSpaceDE w:val="0"/>
      <w:textAlignment w:val="baseline"/>
    </w:pPr>
    <w:rPr>
      <w:rFonts w:ascii="Times New Roman" w:eastAsia="Times New Roman" w:hAnsi="Times New Roman" w:cs="Times New Roman"/>
      <w:kern w:val="1"/>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1208F2"/>
    <w:rPr>
      <w:color w:val="0000FF"/>
      <w:u w:val="single"/>
    </w:rPr>
  </w:style>
  <w:style w:type="paragraph" w:styleId="Zkladntext">
    <w:name w:val="Body Text"/>
    <w:basedOn w:val="Normln"/>
    <w:link w:val="ZkladntextChar"/>
    <w:rsid w:val="001208F2"/>
    <w:rPr>
      <w:i/>
    </w:rPr>
  </w:style>
  <w:style w:type="character" w:customStyle="1" w:styleId="ZkladntextChar">
    <w:name w:val="Základní text Char"/>
    <w:basedOn w:val="Standardnpsmoodstavce"/>
    <w:link w:val="Zkladntext"/>
    <w:rsid w:val="001208F2"/>
    <w:rPr>
      <w:rFonts w:ascii="Times New Roman" w:eastAsia="Times New Roman" w:hAnsi="Times New Roman" w:cs="Times New Roman"/>
      <w:i/>
      <w:kern w:val="1"/>
      <w:sz w:val="24"/>
      <w:szCs w:val="20"/>
      <w:lang w:eastAsia="ar-SA"/>
    </w:rPr>
  </w:style>
  <w:style w:type="paragraph" w:styleId="Zpat">
    <w:name w:val="footer"/>
    <w:basedOn w:val="Normln"/>
    <w:link w:val="ZpatChar"/>
    <w:rsid w:val="001208F2"/>
    <w:pPr>
      <w:tabs>
        <w:tab w:val="center" w:pos="4536"/>
        <w:tab w:val="right" w:pos="9072"/>
      </w:tabs>
    </w:pPr>
  </w:style>
  <w:style w:type="character" w:customStyle="1" w:styleId="ZpatChar">
    <w:name w:val="Zápatí Char"/>
    <w:basedOn w:val="Standardnpsmoodstavce"/>
    <w:link w:val="Zpat"/>
    <w:rsid w:val="001208F2"/>
    <w:rPr>
      <w:rFonts w:ascii="Times New Roman" w:eastAsia="Times New Roman" w:hAnsi="Times New Roman" w:cs="Times New Roman"/>
      <w:kern w:val="1"/>
      <w:sz w:val="24"/>
      <w:szCs w:val="20"/>
      <w:lang w:eastAsia="ar-SA"/>
    </w:rPr>
  </w:style>
  <w:style w:type="paragraph" w:styleId="Zhlav">
    <w:name w:val="header"/>
    <w:basedOn w:val="Normln"/>
    <w:link w:val="ZhlavChar"/>
    <w:rsid w:val="001208F2"/>
    <w:pPr>
      <w:tabs>
        <w:tab w:val="center" w:pos="4536"/>
        <w:tab w:val="right" w:pos="9072"/>
      </w:tabs>
    </w:pPr>
  </w:style>
  <w:style w:type="character" w:customStyle="1" w:styleId="ZhlavChar">
    <w:name w:val="Záhlaví Char"/>
    <w:basedOn w:val="Standardnpsmoodstavce"/>
    <w:link w:val="Zhlav"/>
    <w:rsid w:val="001208F2"/>
    <w:rPr>
      <w:rFonts w:ascii="Times New Roman" w:eastAsia="Times New Roman" w:hAnsi="Times New Roman" w:cs="Times New Roman"/>
      <w:kern w:val="1"/>
      <w:sz w:val="24"/>
      <w:szCs w:val="20"/>
      <w:lang w:eastAsia="ar-SA"/>
    </w:rPr>
  </w:style>
  <w:style w:type="paragraph" w:styleId="Zkladntextodsazen">
    <w:name w:val="Body Text Indent"/>
    <w:basedOn w:val="Normln"/>
    <w:link w:val="ZkladntextodsazenChar"/>
    <w:rsid w:val="001208F2"/>
    <w:pPr>
      <w:overflowPunct/>
      <w:autoSpaceDE/>
      <w:spacing w:before="0" w:after="120"/>
      <w:ind w:left="283" w:firstLine="0"/>
      <w:textAlignment w:val="auto"/>
    </w:pPr>
  </w:style>
  <w:style w:type="character" w:customStyle="1" w:styleId="ZkladntextodsazenChar">
    <w:name w:val="Základní text odsazený Char"/>
    <w:basedOn w:val="Standardnpsmoodstavce"/>
    <w:link w:val="Zkladntextodsazen"/>
    <w:rsid w:val="001208F2"/>
    <w:rPr>
      <w:rFonts w:ascii="Times New Roman" w:eastAsia="Times New Roman" w:hAnsi="Times New Roman" w:cs="Times New Roman"/>
      <w:kern w:val="1"/>
      <w:sz w:val="24"/>
      <w:szCs w:val="20"/>
      <w:lang w:eastAsia="ar-SA"/>
    </w:rPr>
  </w:style>
  <w:style w:type="paragraph" w:customStyle="1" w:styleId="NormlnIMP">
    <w:name w:val="Normální_IMP"/>
    <w:basedOn w:val="Normln"/>
    <w:rsid w:val="001208F2"/>
    <w:pPr>
      <w:suppressAutoHyphens/>
      <w:overflowPunct/>
      <w:autoSpaceDE/>
      <w:textAlignment w:val="auto"/>
    </w:pPr>
  </w:style>
  <w:style w:type="paragraph" w:customStyle="1" w:styleId="slovanseznam2">
    <w:name w:val="Číslovaný seznam2"/>
    <w:basedOn w:val="Normln"/>
    <w:rsid w:val="001208F2"/>
    <w:pPr>
      <w:overflowPunct/>
      <w:autoSpaceDE/>
      <w:ind w:left="432" w:hanging="432"/>
      <w:textAlignment w:val="auto"/>
    </w:pPr>
    <w:rPr>
      <w:rFonts w:ascii="Tahoma" w:hAnsi="Tahoma" w:cs="Tahoma"/>
      <w:sz w:val="20"/>
    </w:rPr>
  </w:style>
  <w:style w:type="paragraph" w:customStyle="1" w:styleId="Zkladntext21">
    <w:name w:val="Základní text 21"/>
    <w:basedOn w:val="Normln"/>
    <w:rsid w:val="001208F2"/>
    <w:pPr>
      <w:tabs>
        <w:tab w:val="left" w:pos="709"/>
      </w:tabs>
      <w:ind w:left="0" w:firstLine="0"/>
    </w:pPr>
  </w:style>
  <w:style w:type="paragraph" w:styleId="Textbubliny">
    <w:name w:val="Balloon Text"/>
    <w:basedOn w:val="Normln"/>
    <w:link w:val="TextbublinyChar"/>
    <w:uiPriority w:val="99"/>
    <w:semiHidden/>
    <w:unhideWhenUsed/>
    <w:rsid w:val="00A35D30"/>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35D30"/>
    <w:rPr>
      <w:rFonts w:ascii="Tahoma" w:eastAsia="Times New Roman" w:hAnsi="Tahoma" w:cs="Tahoma"/>
      <w:kern w:val="1"/>
      <w:sz w:val="16"/>
      <w:szCs w:val="16"/>
      <w:lang w:eastAsia="ar-SA"/>
    </w:rPr>
  </w:style>
  <w:style w:type="paragraph" w:styleId="Odstavecseseznamem">
    <w:name w:val="List Paragraph"/>
    <w:basedOn w:val="Normln"/>
    <w:uiPriority w:val="34"/>
    <w:qFormat/>
    <w:rsid w:val="00F52C14"/>
    <w:pPr>
      <w:spacing w:before="0" w:line="240" w:lineRule="auto"/>
      <w:ind w:left="720" w:firstLine="0"/>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before="120" w:line="228"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08F2"/>
    <w:pPr>
      <w:overflowPunct w:val="0"/>
      <w:autoSpaceDE w:val="0"/>
      <w:textAlignment w:val="baseline"/>
    </w:pPr>
    <w:rPr>
      <w:rFonts w:ascii="Times New Roman" w:eastAsia="Times New Roman" w:hAnsi="Times New Roman" w:cs="Times New Roman"/>
      <w:kern w:val="1"/>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1208F2"/>
    <w:rPr>
      <w:color w:val="0000FF"/>
      <w:u w:val="single"/>
    </w:rPr>
  </w:style>
  <w:style w:type="paragraph" w:styleId="Zkladntext">
    <w:name w:val="Body Text"/>
    <w:basedOn w:val="Normln"/>
    <w:link w:val="ZkladntextChar"/>
    <w:rsid w:val="001208F2"/>
    <w:rPr>
      <w:i/>
    </w:rPr>
  </w:style>
  <w:style w:type="character" w:customStyle="1" w:styleId="ZkladntextChar">
    <w:name w:val="Základní text Char"/>
    <w:basedOn w:val="Standardnpsmoodstavce"/>
    <w:link w:val="Zkladntext"/>
    <w:rsid w:val="001208F2"/>
    <w:rPr>
      <w:rFonts w:ascii="Times New Roman" w:eastAsia="Times New Roman" w:hAnsi="Times New Roman" w:cs="Times New Roman"/>
      <w:i/>
      <w:kern w:val="1"/>
      <w:sz w:val="24"/>
      <w:szCs w:val="20"/>
      <w:lang w:eastAsia="ar-SA"/>
    </w:rPr>
  </w:style>
  <w:style w:type="paragraph" w:styleId="Zpat">
    <w:name w:val="footer"/>
    <w:basedOn w:val="Normln"/>
    <w:link w:val="ZpatChar"/>
    <w:rsid w:val="001208F2"/>
    <w:pPr>
      <w:tabs>
        <w:tab w:val="center" w:pos="4536"/>
        <w:tab w:val="right" w:pos="9072"/>
      </w:tabs>
    </w:pPr>
  </w:style>
  <w:style w:type="character" w:customStyle="1" w:styleId="ZpatChar">
    <w:name w:val="Zápatí Char"/>
    <w:basedOn w:val="Standardnpsmoodstavce"/>
    <w:link w:val="Zpat"/>
    <w:rsid w:val="001208F2"/>
    <w:rPr>
      <w:rFonts w:ascii="Times New Roman" w:eastAsia="Times New Roman" w:hAnsi="Times New Roman" w:cs="Times New Roman"/>
      <w:kern w:val="1"/>
      <w:sz w:val="24"/>
      <w:szCs w:val="20"/>
      <w:lang w:eastAsia="ar-SA"/>
    </w:rPr>
  </w:style>
  <w:style w:type="paragraph" w:styleId="Zhlav">
    <w:name w:val="header"/>
    <w:basedOn w:val="Normln"/>
    <w:link w:val="ZhlavChar"/>
    <w:rsid w:val="001208F2"/>
    <w:pPr>
      <w:tabs>
        <w:tab w:val="center" w:pos="4536"/>
        <w:tab w:val="right" w:pos="9072"/>
      </w:tabs>
    </w:pPr>
  </w:style>
  <w:style w:type="character" w:customStyle="1" w:styleId="ZhlavChar">
    <w:name w:val="Záhlaví Char"/>
    <w:basedOn w:val="Standardnpsmoodstavce"/>
    <w:link w:val="Zhlav"/>
    <w:rsid w:val="001208F2"/>
    <w:rPr>
      <w:rFonts w:ascii="Times New Roman" w:eastAsia="Times New Roman" w:hAnsi="Times New Roman" w:cs="Times New Roman"/>
      <w:kern w:val="1"/>
      <w:sz w:val="24"/>
      <w:szCs w:val="20"/>
      <w:lang w:eastAsia="ar-SA"/>
    </w:rPr>
  </w:style>
  <w:style w:type="paragraph" w:styleId="Zkladntextodsazen">
    <w:name w:val="Body Text Indent"/>
    <w:basedOn w:val="Normln"/>
    <w:link w:val="ZkladntextodsazenChar"/>
    <w:rsid w:val="001208F2"/>
    <w:pPr>
      <w:overflowPunct/>
      <w:autoSpaceDE/>
      <w:spacing w:before="0" w:after="120"/>
      <w:ind w:left="283" w:firstLine="0"/>
      <w:textAlignment w:val="auto"/>
    </w:pPr>
  </w:style>
  <w:style w:type="character" w:customStyle="1" w:styleId="ZkladntextodsazenChar">
    <w:name w:val="Základní text odsazený Char"/>
    <w:basedOn w:val="Standardnpsmoodstavce"/>
    <w:link w:val="Zkladntextodsazen"/>
    <w:rsid w:val="001208F2"/>
    <w:rPr>
      <w:rFonts w:ascii="Times New Roman" w:eastAsia="Times New Roman" w:hAnsi="Times New Roman" w:cs="Times New Roman"/>
      <w:kern w:val="1"/>
      <w:sz w:val="24"/>
      <w:szCs w:val="20"/>
      <w:lang w:eastAsia="ar-SA"/>
    </w:rPr>
  </w:style>
  <w:style w:type="paragraph" w:customStyle="1" w:styleId="NormlnIMP">
    <w:name w:val="Normální_IMP"/>
    <w:basedOn w:val="Normln"/>
    <w:rsid w:val="001208F2"/>
    <w:pPr>
      <w:suppressAutoHyphens/>
      <w:overflowPunct/>
      <w:autoSpaceDE/>
      <w:textAlignment w:val="auto"/>
    </w:pPr>
  </w:style>
  <w:style w:type="paragraph" w:customStyle="1" w:styleId="slovanseznam2">
    <w:name w:val="Číslovaný seznam2"/>
    <w:basedOn w:val="Normln"/>
    <w:rsid w:val="001208F2"/>
    <w:pPr>
      <w:overflowPunct/>
      <w:autoSpaceDE/>
      <w:ind w:left="432" w:hanging="432"/>
      <w:textAlignment w:val="auto"/>
    </w:pPr>
    <w:rPr>
      <w:rFonts w:ascii="Tahoma" w:hAnsi="Tahoma" w:cs="Tahoma"/>
      <w:sz w:val="20"/>
    </w:rPr>
  </w:style>
  <w:style w:type="paragraph" w:customStyle="1" w:styleId="Zkladntext21">
    <w:name w:val="Základní text 21"/>
    <w:basedOn w:val="Normln"/>
    <w:rsid w:val="001208F2"/>
    <w:pPr>
      <w:tabs>
        <w:tab w:val="left" w:pos="709"/>
      </w:tabs>
      <w:ind w:left="0" w:firstLine="0"/>
    </w:pPr>
  </w:style>
  <w:style w:type="paragraph" w:styleId="Textbubliny">
    <w:name w:val="Balloon Text"/>
    <w:basedOn w:val="Normln"/>
    <w:link w:val="TextbublinyChar"/>
    <w:uiPriority w:val="99"/>
    <w:semiHidden/>
    <w:unhideWhenUsed/>
    <w:rsid w:val="00A35D30"/>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35D30"/>
    <w:rPr>
      <w:rFonts w:ascii="Tahoma" w:eastAsia="Times New Roman" w:hAnsi="Tahoma" w:cs="Tahoma"/>
      <w:kern w:val="1"/>
      <w:sz w:val="16"/>
      <w:szCs w:val="16"/>
      <w:lang w:eastAsia="ar-SA"/>
    </w:rPr>
  </w:style>
  <w:style w:type="paragraph" w:styleId="Odstavecseseznamem">
    <w:name w:val="List Paragraph"/>
    <w:basedOn w:val="Normln"/>
    <w:uiPriority w:val="34"/>
    <w:qFormat/>
    <w:rsid w:val="00F52C14"/>
    <w:pPr>
      <w:spacing w:before="0" w:line="240" w:lineRule="auto"/>
      <w:ind w:left="720" w:firstLine="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AA31F-3828-4848-9FA8-2FA280AF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2023</Words>
  <Characters>11941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Město Tábor</Company>
  <LinksUpToDate>false</LinksUpToDate>
  <CharactersWithSpaces>13937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Vlastnik</dc:creator>
  <cp:lastModifiedBy>Petra Adensamová</cp:lastModifiedBy>
  <cp:revision>11</cp:revision>
  <dcterms:created xsi:type="dcterms:W3CDTF">2022-02-03T06:46:00Z</dcterms:created>
  <dcterms:modified xsi:type="dcterms:W3CDTF">2022-11-14T14:00:00Z</dcterms:modified>
</cp:coreProperties>
</file>