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33C6" w14:textId="77777777" w:rsidR="003C4C35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PÍSEMNÁ</w:t>
      </w:r>
      <w:r w:rsidR="008E77D7">
        <w:rPr>
          <w:sz w:val="28"/>
          <w:lang w:val="cs-CZ"/>
        </w:rPr>
        <w:t xml:space="preserve"> </w:t>
      </w:r>
      <w:r w:rsidR="00DC7A5C">
        <w:rPr>
          <w:sz w:val="28"/>
          <w:lang w:val="cs-CZ"/>
        </w:rPr>
        <w:t>ZPRÁVA</w:t>
      </w:r>
      <w:r>
        <w:rPr>
          <w:sz w:val="28"/>
          <w:lang w:val="cs-CZ"/>
        </w:rPr>
        <w:t xml:space="preserve"> ZADAVATELE</w:t>
      </w:r>
    </w:p>
    <w:p w14:paraId="60C71502" w14:textId="77777777" w:rsidR="003544D8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podle § 217 zákona</w:t>
      </w:r>
      <w:r w:rsidR="0088450B">
        <w:rPr>
          <w:sz w:val="28"/>
          <w:lang w:val="cs-CZ"/>
        </w:rPr>
        <w:t xml:space="preserve"> o zadávání veřejných zakázek (dále jen „zákon“)</w:t>
      </w:r>
    </w:p>
    <w:p w14:paraId="507DE503" w14:textId="77777777" w:rsidR="001128BD" w:rsidRPr="00C228C9" w:rsidRDefault="001128BD" w:rsidP="00703E79">
      <w:pPr>
        <w:spacing w:line="240" w:lineRule="auto"/>
        <w:ind w:left="0"/>
        <w:jc w:val="center"/>
        <w:rPr>
          <w:sz w:val="28"/>
          <w:lang w:val="cs-CZ"/>
        </w:rPr>
      </w:pPr>
    </w:p>
    <w:p w14:paraId="522DBFD5" w14:textId="23E62431" w:rsidR="00C40C93" w:rsidRDefault="00BE4C56" w:rsidP="00C40C93">
      <w:pPr>
        <w:spacing w:line="240" w:lineRule="auto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</w:t>
      </w:r>
      <w:r w:rsidR="00C40C93" w:rsidRPr="00C40C93">
        <w:rPr>
          <w:sz w:val="28"/>
          <w:lang w:val="cs-CZ"/>
        </w:rPr>
        <w:t xml:space="preserve">na </w:t>
      </w:r>
      <w:r w:rsidR="000A0A1A">
        <w:rPr>
          <w:sz w:val="28"/>
          <w:lang w:val="cs-CZ"/>
        </w:rPr>
        <w:t>stavební práce</w:t>
      </w:r>
      <w:r w:rsidR="00C40C93" w:rsidRPr="00C40C93">
        <w:rPr>
          <w:sz w:val="28"/>
          <w:lang w:val="cs-CZ"/>
        </w:rPr>
        <w:t xml:space="preserve"> </w:t>
      </w:r>
    </w:p>
    <w:p w14:paraId="05358920" w14:textId="13F9E53C" w:rsidR="001128BD" w:rsidRDefault="00C40C93" w:rsidP="00C40C93">
      <w:pPr>
        <w:spacing w:line="240" w:lineRule="auto"/>
        <w:ind w:left="0"/>
        <w:jc w:val="center"/>
        <w:rPr>
          <w:sz w:val="28"/>
          <w:lang w:val="cs-CZ"/>
        </w:rPr>
      </w:pPr>
      <w:r w:rsidRPr="00C40C93">
        <w:rPr>
          <w:sz w:val="28"/>
          <w:lang w:val="cs-CZ"/>
        </w:rPr>
        <w:t xml:space="preserve">zadávanou </w:t>
      </w:r>
      <w:r w:rsidR="004C5355">
        <w:rPr>
          <w:sz w:val="28"/>
          <w:lang w:val="cs-CZ"/>
        </w:rPr>
        <w:t>v</w:t>
      </w:r>
      <w:r w:rsidR="006265B5">
        <w:rPr>
          <w:sz w:val="28"/>
          <w:lang w:val="cs-CZ"/>
        </w:rPr>
        <w:t>e zjednodušeném podlimitním</w:t>
      </w:r>
      <w:r w:rsidR="004C5355">
        <w:rPr>
          <w:sz w:val="28"/>
          <w:lang w:val="cs-CZ"/>
        </w:rPr>
        <w:t xml:space="preserve"> řízení dle § 5</w:t>
      </w:r>
      <w:r w:rsidR="006265B5">
        <w:rPr>
          <w:sz w:val="28"/>
          <w:lang w:val="cs-CZ"/>
        </w:rPr>
        <w:t>3</w:t>
      </w:r>
      <w:r w:rsidR="004C5355">
        <w:rPr>
          <w:sz w:val="28"/>
          <w:lang w:val="cs-CZ"/>
        </w:rPr>
        <w:t xml:space="preserve"> zákona</w:t>
      </w:r>
    </w:p>
    <w:p w14:paraId="27942E4F" w14:textId="77777777" w:rsidR="00797047" w:rsidRPr="00C228C9" w:rsidRDefault="00797047" w:rsidP="00C40C93">
      <w:pPr>
        <w:spacing w:line="240" w:lineRule="auto"/>
        <w:ind w:left="0"/>
        <w:jc w:val="center"/>
        <w:rPr>
          <w:sz w:val="28"/>
          <w:lang w:val="cs-CZ"/>
        </w:rPr>
      </w:pPr>
    </w:p>
    <w:p w14:paraId="5AE6E879" w14:textId="1DC57809" w:rsidR="00C228C9" w:rsidRDefault="00C40C93" w:rsidP="00703E79">
      <w:pPr>
        <w:spacing w:line="240" w:lineRule="auto"/>
        <w:ind w:left="0"/>
        <w:jc w:val="center"/>
        <w:rPr>
          <w:b/>
          <w:sz w:val="28"/>
          <w:lang w:val="cs-CZ"/>
        </w:rPr>
      </w:pPr>
      <w:r w:rsidRPr="00C40C93">
        <w:rPr>
          <w:b/>
          <w:sz w:val="28"/>
          <w:lang w:val="cs-CZ"/>
        </w:rPr>
        <w:t>„</w:t>
      </w:r>
      <w:r w:rsidR="0063487A">
        <w:rPr>
          <w:b/>
          <w:sz w:val="28"/>
          <w:lang w:val="cs-CZ"/>
        </w:rPr>
        <w:t>Nišovice – výstavba požární zbrojnice</w:t>
      </w:r>
      <w:r w:rsidRPr="00C40C93">
        <w:rPr>
          <w:b/>
          <w:sz w:val="28"/>
          <w:lang w:val="cs-CZ"/>
        </w:rPr>
        <w:t>“</w:t>
      </w:r>
    </w:p>
    <w:p w14:paraId="346FE2C4" w14:textId="77777777" w:rsidR="00C40C93" w:rsidRPr="00C228C9" w:rsidRDefault="00C40C93" w:rsidP="00703E79">
      <w:pPr>
        <w:spacing w:line="240" w:lineRule="auto"/>
        <w:ind w:left="0"/>
        <w:jc w:val="center"/>
        <w:rPr>
          <w:sz w:val="28"/>
          <w:lang w:val="cs-CZ"/>
        </w:rPr>
      </w:pPr>
    </w:p>
    <w:p w14:paraId="6771522E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Zadavatel veřejné zakázky</w:t>
      </w:r>
    </w:p>
    <w:p w14:paraId="51A9FF18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Název zadavatele: Obec Nišovice</w:t>
      </w:r>
    </w:p>
    <w:p w14:paraId="01AC2EE3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Adresa:</w:t>
      </w:r>
      <w:r w:rsidRPr="0063487A">
        <w:rPr>
          <w:lang w:val="cs-CZ"/>
        </w:rPr>
        <w:tab/>
      </w:r>
      <w:r w:rsidRPr="0063487A">
        <w:rPr>
          <w:bCs/>
          <w:lang w:val="cs-CZ"/>
        </w:rPr>
        <w:t>Nišovice č.p. 18, 387 01 Nišovice</w:t>
      </w:r>
    </w:p>
    <w:p w14:paraId="458F74E9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IČO:</w:t>
      </w:r>
      <w:r w:rsidRPr="0063487A">
        <w:rPr>
          <w:lang w:val="cs-CZ"/>
        </w:rPr>
        <w:tab/>
      </w:r>
      <w:r w:rsidRPr="0063487A">
        <w:t>00667757</w:t>
      </w:r>
    </w:p>
    <w:p w14:paraId="2B84DC33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Tel.:</w:t>
      </w:r>
      <w:r w:rsidRPr="0063487A">
        <w:rPr>
          <w:lang w:val="cs-CZ"/>
        </w:rPr>
        <w:tab/>
        <w:t>+420 </w:t>
      </w:r>
      <w:r w:rsidRPr="0063487A">
        <w:t>384 971 011</w:t>
      </w:r>
    </w:p>
    <w:p w14:paraId="6CD6878D" w14:textId="23005AEF" w:rsidR="00E5617C" w:rsidRPr="00B24A69" w:rsidRDefault="0063487A" w:rsidP="0063487A">
      <w:pPr>
        <w:spacing w:after="0"/>
        <w:ind w:left="0"/>
        <w:rPr>
          <w:rStyle w:val="Hypertextovodkaz"/>
          <w:lang w:val="cs-CZ"/>
        </w:rPr>
      </w:pPr>
      <w:r w:rsidRPr="0063487A">
        <w:rPr>
          <w:lang w:val="cs-CZ"/>
        </w:rPr>
        <w:t>E-mail:</w:t>
      </w:r>
      <w:r w:rsidRPr="0063487A">
        <w:rPr>
          <w:lang w:val="cs-CZ"/>
        </w:rPr>
        <w:tab/>
        <w:t>obec.nisovice@tiscali.cz</w:t>
      </w:r>
    </w:p>
    <w:p w14:paraId="110960B1" w14:textId="404BF532" w:rsidR="004C5355" w:rsidRPr="004C5355" w:rsidRDefault="004C5355" w:rsidP="004C5355">
      <w:pPr>
        <w:spacing w:after="0" w:line="240" w:lineRule="auto"/>
        <w:ind w:left="0"/>
        <w:jc w:val="both"/>
        <w:rPr>
          <w:bCs/>
          <w:lang w:val="cs-CZ"/>
        </w:rPr>
      </w:pPr>
    </w:p>
    <w:p w14:paraId="0A3C4F76" w14:textId="77777777" w:rsidR="004C5355" w:rsidRDefault="004C5355" w:rsidP="004C5355">
      <w:pPr>
        <w:spacing w:after="0" w:line="240" w:lineRule="auto"/>
        <w:ind w:left="0"/>
        <w:jc w:val="both"/>
        <w:rPr>
          <w:szCs w:val="24"/>
          <w:lang w:val="cs-CZ"/>
        </w:rPr>
      </w:pPr>
    </w:p>
    <w:p w14:paraId="7E1662FB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Předmět veřejné zakázky</w:t>
      </w:r>
    </w:p>
    <w:p w14:paraId="3BE037FC" w14:textId="4FE5F5D4" w:rsidR="0048329A" w:rsidRPr="00703E79" w:rsidRDefault="0063487A" w:rsidP="006265B5">
      <w:pPr>
        <w:spacing w:line="240" w:lineRule="auto"/>
        <w:ind w:left="0"/>
        <w:jc w:val="both"/>
        <w:rPr>
          <w:lang w:val="cs-CZ"/>
        </w:rPr>
      </w:pPr>
      <w:r w:rsidRPr="008E4DA7">
        <w:rPr>
          <w:lang w:val="cs-CZ"/>
        </w:rPr>
        <w:t xml:space="preserve">Předmětem veřejné zakázky </w:t>
      </w:r>
      <w:r>
        <w:rPr>
          <w:lang w:val="cs-CZ"/>
        </w:rPr>
        <w:t>byla</w:t>
      </w:r>
      <w:r w:rsidRPr="008E4DA7">
        <w:rPr>
          <w:lang w:val="cs-CZ"/>
        </w:rPr>
        <w:t xml:space="preserve"> realizace novostavby objektu, který </w:t>
      </w:r>
      <w:r>
        <w:rPr>
          <w:lang w:val="cs-CZ"/>
        </w:rPr>
        <w:t>je</w:t>
      </w:r>
      <w:r w:rsidRPr="008E4DA7">
        <w:rPr>
          <w:lang w:val="cs-CZ"/>
        </w:rPr>
        <w:t xml:space="preserve"> řešen jako dvě kvádrové hmoty se sedlovou střechou, půdorysně připomínající písmeno T. Jedna část bude sloužit pro hygienické zázemí, šatny, technickou místnost a odpočinkovou místnost. Druhá, větší hmota bude sloužit jako garáž pro hasičské vozy. Objekty budou konstrukcí dřevostavby. Svislá konstrukce bude řešena jako sendvičová dřevostavba.</w:t>
      </w:r>
      <w:r>
        <w:rPr>
          <w:lang w:val="cs-CZ"/>
        </w:rPr>
        <w:t xml:space="preserve"> Práce budou provedeny podle projektové dokumentace zpracované společností Atelier </w:t>
      </w:r>
      <w:proofErr w:type="spellStart"/>
      <w:r>
        <w:rPr>
          <w:lang w:val="cs-CZ"/>
        </w:rPr>
        <w:t>Elzet</w:t>
      </w:r>
      <w:proofErr w:type="spellEnd"/>
      <w:r>
        <w:rPr>
          <w:lang w:val="cs-CZ"/>
        </w:rPr>
        <w:t>, s.r.o. v červnu 2024.</w:t>
      </w:r>
    </w:p>
    <w:p w14:paraId="23D0A1AE" w14:textId="77777777" w:rsidR="0048329A" w:rsidRDefault="0048329A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15D74F9A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Cena sjednaná ve smlouvě</w:t>
      </w:r>
    </w:p>
    <w:p w14:paraId="0015940D" w14:textId="7957495D" w:rsidR="0048329A" w:rsidRDefault="0063487A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10</w:t>
      </w:r>
      <w:r w:rsidRPr="00816E4C">
        <w:rPr>
          <w:lang w:val="cs-CZ"/>
        </w:rPr>
        <w:t>.</w:t>
      </w:r>
      <w:r>
        <w:rPr>
          <w:lang w:val="cs-CZ"/>
        </w:rPr>
        <w:t>647</w:t>
      </w:r>
      <w:r w:rsidRPr="00816E4C">
        <w:rPr>
          <w:lang w:val="cs-CZ"/>
        </w:rPr>
        <w:t>.</w:t>
      </w:r>
      <w:r>
        <w:rPr>
          <w:lang w:val="cs-CZ"/>
        </w:rPr>
        <w:t>147</w:t>
      </w:r>
      <w:r>
        <w:rPr>
          <w:szCs w:val="24"/>
          <w:lang w:val="cs-CZ"/>
        </w:rPr>
        <w:t xml:space="preserve"> Kč bez DPH</w:t>
      </w:r>
      <w:r w:rsidR="00797047">
        <w:rPr>
          <w:szCs w:val="24"/>
          <w:lang w:val="cs-CZ"/>
        </w:rPr>
        <w:t>.</w:t>
      </w:r>
    </w:p>
    <w:p w14:paraId="291F3863" w14:textId="77777777" w:rsidR="006265B5" w:rsidRDefault="006265B5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06B8DE48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Použitý druh zadávacího řízení</w:t>
      </w:r>
    </w:p>
    <w:p w14:paraId="7D3432B0" w14:textId="4CF9734A" w:rsidR="0048329A" w:rsidRDefault="006265B5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Zjednodušené podlimitní</w:t>
      </w:r>
      <w:r w:rsidR="0048329A">
        <w:rPr>
          <w:szCs w:val="24"/>
          <w:lang w:val="cs-CZ"/>
        </w:rPr>
        <w:t xml:space="preserve"> řízení</w:t>
      </w:r>
      <w:r w:rsidR="00CC6A06">
        <w:rPr>
          <w:szCs w:val="24"/>
          <w:lang w:val="cs-CZ"/>
        </w:rPr>
        <w:t>.</w:t>
      </w:r>
    </w:p>
    <w:p w14:paraId="56899587" w14:textId="77777777" w:rsidR="00AC2A89" w:rsidRDefault="00AC2A89" w:rsidP="0068418E">
      <w:pPr>
        <w:spacing w:after="120" w:line="240" w:lineRule="auto"/>
        <w:ind w:left="0"/>
        <w:jc w:val="both"/>
        <w:rPr>
          <w:szCs w:val="24"/>
          <w:u w:val="single"/>
          <w:lang w:val="cs-CZ"/>
        </w:rPr>
      </w:pPr>
    </w:p>
    <w:p w14:paraId="773A452A" w14:textId="5888FA34" w:rsidR="00CC6A06" w:rsidRPr="00CC6A06" w:rsidRDefault="00CC6A06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CC6A06">
        <w:rPr>
          <w:szCs w:val="24"/>
          <w:u w:val="single"/>
          <w:lang w:val="cs-CZ"/>
        </w:rPr>
        <w:t>Účastníci zadávacího řízení</w:t>
      </w:r>
    </w:p>
    <w:p w14:paraId="4CE56A55" w14:textId="77777777" w:rsidR="0063487A" w:rsidRDefault="0063487A" w:rsidP="0063487A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Olešnice 265, 373 31 Olešnice, IČ 04627687, nabídková cena 10</w:t>
      </w:r>
      <w:r w:rsidRPr="00816E4C">
        <w:rPr>
          <w:lang w:val="cs-CZ"/>
        </w:rPr>
        <w:t>.</w:t>
      </w:r>
      <w:r>
        <w:rPr>
          <w:lang w:val="cs-CZ"/>
        </w:rPr>
        <w:t>647</w:t>
      </w:r>
      <w:r w:rsidRPr="00816E4C">
        <w:rPr>
          <w:lang w:val="cs-CZ"/>
        </w:rPr>
        <w:t>.</w:t>
      </w:r>
      <w:r>
        <w:rPr>
          <w:lang w:val="cs-CZ"/>
        </w:rPr>
        <w:t>147</w:t>
      </w:r>
      <w:r>
        <w:rPr>
          <w:szCs w:val="24"/>
          <w:lang w:val="cs-CZ"/>
        </w:rPr>
        <w:t xml:space="preserve"> Kč bez DPH.</w:t>
      </w:r>
    </w:p>
    <w:p w14:paraId="657461EE" w14:textId="182D26A8" w:rsidR="00A572C7" w:rsidRDefault="0063487A" w:rsidP="0063487A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Temstav</w:t>
      </w:r>
      <w:proofErr w:type="spellEnd"/>
      <w:r>
        <w:rPr>
          <w:szCs w:val="24"/>
          <w:lang w:val="cs-CZ"/>
        </w:rPr>
        <w:t xml:space="preserve"> AB, s.r.o., Malešice 38, 375 01 Dříteň, IČ 28146956, nabídková cena 11</w:t>
      </w:r>
      <w:r w:rsidRPr="008140F9">
        <w:rPr>
          <w:lang w:val="cs-CZ"/>
        </w:rPr>
        <w:t>.</w:t>
      </w:r>
      <w:r>
        <w:rPr>
          <w:lang w:val="cs-CZ"/>
        </w:rPr>
        <w:t>422</w:t>
      </w:r>
      <w:r w:rsidRPr="008140F9">
        <w:rPr>
          <w:lang w:val="cs-CZ"/>
        </w:rPr>
        <w:t>.</w:t>
      </w:r>
      <w:r>
        <w:rPr>
          <w:lang w:val="cs-CZ"/>
        </w:rPr>
        <w:t>322</w:t>
      </w:r>
      <w:r>
        <w:rPr>
          <w:szCs w:val="24"/>
          <w:lang w:val="cs-CZ"/>
        </w:rPr>
        <w:t>,54 Kč bez DPH.</w:t>
      </w:r>
    </w:p>
    <w:p w14:paraId="1CA1A913" w14:textId="51EAE736" w:rsidR="00CC6A06" w:rsidRPr="00AC2A89" w:rsidRDefault="00C12C8D" w:rsidP="00703E79">
      <w:pPr>
        <w:pStyle w:val="Odstavecseseznamem"/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u w:val="single"/>
          <w:lang w:val="cs-CZ"/>
        </w:rPr>
        <w:lastRenderedPageBreak/>
        <w:t>Vyloučení ú</w:t>
      </w:r>
      <w:r w:rsidRPr="00CC6A06">
        <w:rPr>
          <w:szCs w:val="24"/>
          <w:u w:val="single"/>
          <w:lang w:val="cs-CZ"/>
        </w:rPr>
        <w:t>častníci zadávacího řízení</w:t>
      </w:r>
    </w:p>
    <w:p w14:paraId="00DFF6A1" w14:textId="1F1C54BE" w:rsidR="00CC6A06" w:rsidRDefault="008A24D2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Žádný účastník nebyl vyloučen ze</w:t>
      </w:r>
      <w:r w:rsidR="005B42D7" w:rsidRPr="005B42D7">
        <w:rPr>
          <w:szCs w:val="24"/>
          <w:lang w:val="cs-CZ"/>
        </w:rPr>
        <w:t xml:space="preserve"> zadávacího řízení</w:t>
      </w:r>
      <w:r w:rsidR="00C12C8D">
        <w:rPr>
          <w:szCs w:val="24"/>
          <w:lang w:val="cs-CZ"/>
        </w:rPr>
        <w:t>.</w:t>
      </w:r>
    </w:p>
    <w:p w14:paraId="7246A222" w14:textId="2CCDF605" w:rsidR="007A6252" w:rsidRDefault="007A6252" w:rsidP="007A6252">
      <w:pPr>
        <w:spacing w:line="240" w:lineRule="auto"/>
        <w:ind w:left="0"/>
        <w:jc w:val="both"/>
        <w:rPr>
          <w:szCs w:val="24"/>
          <w:lang w:val="cs-CZ"/>
        </w:rPr>
      </w:pPr>
    </w:p>
    <w:p w14:paraId="2B051EDC" w14:textId="77777777" w:rsidR="00CC6A06" w:rsidRPr="00CC6A06" w:rsidRDefault="0068418E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>
        <w:rPr>
          <w:szCs w:val="24"/>
          <w:u w:val="single"/>
          <w:lang w:val="cs-CZ"/>
        </w:rPr>
        <w:t>Označení dodavatele, s nímž byla uzavřena smlouva</w:t>
      </w:r>
    </w:p>
    <w:p w14:paraId="05F3FF8E" w14:textId="77777777" w:rsidR="0063487A" w:rsidRPr="0068418E" w:rsidRDefault="0063487A" w:rsidP="0063487A">
      <w:pPr>
        <w:spacing w:line="240" w:lineRule="auto"/>
        <w:ind w:left="0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Olešnice 265, 373 31 Olešnice, IČ </w:t>
      </w:r>
      <w:r w:rsidRPr="008738BF">
        <w:rPr>
          <w:szCs w:val="24"/>
          <w:lang w:val="cs-CZ"/>
        </w:rPr>
        <w:t>04627687</w:t>
      </w:r>
      <w:r>
        <w:rPr>
          <w:szCs w:val="24"/>
          <w:lang w:val="cs-CZ"/>
        </w:rPr>
        <w:t>.</w:t>
      </w:r>
    </w:p>
    <w:p w14:paraId="0BEE0A17" w14:textId="77777777" w:rsidR="0063487A" w:rsidRDefault="0063487A" w:rsidP="0063487A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34F1B431" w14:textId="10FE6ED1" w:rsidR="00AC2A89" w:rsidRDefault="0063487A" w:rsidP="0063487A">
      <w:pPr>
        <w:spacing w:after="120"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Během zadávacího řízení nebyl zjištěn střet zájmů.</w:t>
      </w:r>
    </w:p>
    <w:p w14:paraId="0B92101A" w14:textId="7D806AA4" w:rsidR="000E670B" w:rsidRDefault="000E670B" w:rsidP="00703E79">
      <w:pPr>
        <w:spacing w:line="240" w:lineRule="auto"/>
        <w:ind w:left="0"/>
        <w:jc w:val="both"/>
        <w:rPr>
          <w:szCs w:val="24"/>
          <w:lang w:val="cs-CZ"/>
        </w:rPr>
      </w:pPr>
    </w:p>
    <w:p w14:paraId="2E4CCA1A" w14:textId="72CF04E2" w:rsidR="00951BCC" w:rsidRDefault="00951BCC" w:rsidP="00703E79">
      <w:pPr>
        <w:spacing w:line="240" w:lineRule="auto"/>
        <w:ind w:left="0"/>
        <w:rPr>
          <w:lang w:val="cs-CZ"/>
        </w:rPr>
      </w:pPr>
      <w:r w:rsidRPr="00A07BDE">
        <w:rPr>
          <w:lang w:val="cs-CZ"/>
        </w:rPr>
        <w:t>V</w:t>
      </w:r>
      <w:r w:rsidR="0004685A">
        <w:rPr>
          <w:lang w:val="cs-CZ"/>
        </w:rPr>
        <w:t> </w:t>
      </w:r>
      <w:r w:rsidR="0063487A">
        <w:rPr>
          <w:lang w:val="cs-CZ"/>
        </w:rPr>
        <w:t>Nišovicích</w:t>
      </w:r>
      <w:r w:rsidR="00E72907">
        <w:rPr>
          <w:lang w:val="cs-CZ"/>
        </w:rPr>
        <w:t xml:space="preserve"> </w:t>
      </w:r>
      <w:r w:rsidR="001D6C0F" w:rsidRPr="00A07BDE">
        <w:rPr>
          <w:lang w:val="cs-CZ"/>
        </w:rPr>
        <w:t xml:space="preserve">dne </w:t>
      </w:r>
      <w:r w:rsidR="0063487A">
        <w:rPr>
          <w:lang w:val="cs-CZ"/>
        </w:rPr>
        <w:t>30</w:t>
      </w:r>
      <w:r w:rsidR="00C40C93">
        <w:rPr>
          <w:lang w:val="cs-CZ"/>
        </w:rPr>
        <w:t>.</w:t>
      </w:r>
      <w:r w:rsidR="003841F9">
        <w:rPr>
          <w:lang w:val="cs-CZ"/>
        </w:rPr>
        <w:t xml:space="preserve"> </w:t>
      </w:r>
      <w:r w:rsidR="0063487A">
        <w:rPr>
          <w:lang w:val="cs-CZ"/>
        </w:rPr>
        <w:t>6</w:t>
      </w:r>
      <w:r w:rsidR="00C40C93">
        <w:rPr>
          <w:lang w:val="cs-CZ"/>
        </w:rPr>
        <w:t>.</w:t>
      </w:r>
      <w:r w:rsidR="003841F9">
        <w:rPr>
          <w:lang w:val="cs-CZ"/>
        </w:rPr>
        <w:t xml:space="preserve"> </w:t>
      </w:r>
      <w:r w:rsidR="00C40C93">
        <w:rPr>
          <w:lang w:val="cs-CZ"/>
        </w:rPr>
        <w:t>202</w:t>
      </w:r>
      <w:r w:rsidR="0004685A">
        <w:rPr>
          <w:lang w:val="cs-CZ"/>
        </w:rPr>
        <w:t>5</w:t>
      </w:r>
    </w:p>
    <w:p w14:paraId="0AFB34C9" w14:textId="6224BF09" w:rsidR="0063487A" w:rsidRDefault="0063487A" w:rsidP="00703E79">
      <w:pPr>
        <w:spacing w:line="240" w:lineRule="auto"/>
        <w:ind w:left="0"/>
        <w:rPr>
          <w:lang w:val="cs-CZ"/>
        </w:rPr>
      </w:pPr>
    </w:p>
    <w:p w14:paraId="5204ED76" w14:textId="0C6098D3" w:rsidR="0063487A" w:rsidRDefault="0063487A" w:rsidP="0063487A">
      <w:pPr>
        <w:ind w:left="5293" w:firstLine="79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bookmarkStart w:id="0" w:name="_GoBack"/>
      <w:bookmarkEnd w:id="0"/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>Ing. Hana Váňová, starostka</w:t>
      </w:r>
    </w:p>
    <w:p w14:paraId="36C1A911" w14:textId="5D34EA14" w:rsidR="0063487A" w:rsidRPr="00A07BDE" w:rsidRDefault="0063487A" w:rsidP="00703E79">
      <w:pPr>
        <w:spacing w:line="240" w:lineRule="auto"/>
        <w:ind w:left="0"/>
        <w:rPr>
          <w:lang w:val="cs-CZ"/>
        </w:rPr>
      </w:pPr>
    </w:p>
    <w:p w14:paraId="52F2227A" w14:textId="77777777" w:rsidR="00951BCC" w:rsidRPr="00A07BDE" w:rsidRDefault="00B6484C" w:rsidP="00703E79">
      <w:pPr>
        <w:spacing w:line="240" w:lineRule="auto"/>
        <w:ind w:left="0"/>
        <w:rPr>
          <w:lang w:val="cs-CZ"/>
        </w:rPr>
      </w:pPr>
      <w:r>
        <w:rPr>
          <w:lang w:val="cs-CZ"/>
        </w:rPr>
        <w:t xml:space="preserve"> </w:t>
      </w:r>
    </w:p>
    <w:p w14:paraId="2E218F1E" w14:textId="77777777" w:rsidR="00951BCC" w:rsidRPr="00A07BDE" w:rsidRDefault="00951BCC" w:rsidP="00703E79">
      <w:pPr>
        <w:spacing w:line="240" w:lineRule="auto"/>
        <w:ind w:left="0"/>
        <w:rPr>
          <w:lang w:val="cs-CZ"/>
        </w:rPr>
      </w:pP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2C052" w14:textId="77777777" w:rsidR="00144616" w:rsidRDefault="00144616" w:rsidP="00ED72A6">
      <w:pPr>
        <w:spacing w:after="0" w:line="240" w:lineRule="auto"/>
      </w:pPr>
      <w:r>
        <w:separator/>
      </w:r>
    </w:p>
  </w:endnote>
  <w:endnote w:type="continuationSeparator" w:id="0">
    <w:p w14:paraId="45FE2C31" w14:textId="77777777" w:rsidR="00144616" w:rsidRDefault="00144616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34666DE7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30CDC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B61FF" w14:textId="77777777" w:rsidR="00144616" w:rsidRDefault="00144616" w:rsidP="00ED72A6">
      <w:pPr>
        <w:spacing w:after="0" w:line="240" w:lineRule="auto"/>
      </w:pPr>
      <w:r>
        <w:separator/>
      </w:r>
    </w:p>
  </w:footnote>
  <w:footnote w:type="continuationSeparator" w:id="0">
    <w:p w14:paraId="02983CAE" w14:textId="77777777" w:rsidR="00144616" w:rsidRDefault="00144616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A62DAF"/>
    <w:multiLevelType w:val="hybridMultilevel"/>
    <w:tmpl w:val="E1840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5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4"/>
  </w:num>
  <w:num w:numId="46">
    <w:abstractNumId w:val="13"/>
  </w:num>
  <w:num w:numId="47">
    <w:abstractNumId w:val="17"/>
  </w:num>
  <w:num w:numId="48">
    <w:abstractNumId w:val="19"/>
  </w:num>
  <w:num w:numId="49">
    <w:abstractNumId w:val="21"/>
  </w:num>
  <w:num w:numId="50">
    <w:abstractNumId w:val="16"/>
  </w:num>
  <w:num w:numId="51">
    <w:abstractNumId w:val="1"/>
  </w:num>
  <w:num w:numId="52">
    <w:abstractNumId w:val="20"/>
  </w:num>
  <w:num w:numId="53">
    <w:abstractNumId w:val="18"/>
  </w:num>
  <w:num w:numId="5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4685A"/>
    <w:rsid w:val="00054113"/>
    <w:rsid w:val="000708D2"/>
    <w:rsid w:val="00080078"/>
    <w:rsid w:val="00080E7B"/>
    <w:rsid w:val="00082F1C"/>
    <w:rsid w:val="00084359"/>
    <w:rsid w:val="00084B1A"/>
    <w:rsid w:val="0009016E"/>
    <w:rsid w:val="000933DA"/>
    <w:rsid w:val="000A0A1A"/>
    <w:rsid w:val="000B47D5"/>
    <w:rsid w:val="000B60CF"/>
    <w:rsid w:val="000B74FC"/>
    <w:rsid w:val="000D128C"/>
    <w:rsid w:val="000D222B"/>
    <w:rsid w:val="000E37D1"/>
    <w:rsid w:val="000E670B"/>
    <w:rsid w:val="000F01E7"/>
    <w:rsid w:val="000F2979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4616"/>
    <w:rsid w:val="001475DC"/>
    <w:rsid w:val="0015395F"/>
    <w:rsid w:val="001605EF"/>
    <w:rsid w:val="00160F06"/>
    <w:rsid w:val="00164B2E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04D1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1265"/>
    <w:rsid w:val="003544D8"/>
    <w:rsid w:val="0035756E"/>
    <w:rsid w:val="00362B80"/>
    <w:rsid w:val="00362BDE"/>
    <w:rsid w:val="00373199"/>
    <w:rsid w:val="003741D0"/>
    <w:rsid w:val="003814AF"/>
    <w:rsid w:val="003829F0"/>
    <w:rsid w:val="003841F9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0579E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8329A"/>
    <w:rsid w:val="00492948"/>
    <w:rsid w:val="004A298F"/>
    <w:rsid w:val="004A3FBF"/>
    <w:rsid w:val="004A74FA"/>
    <w:rsid w:val="004A75B9"/>
    <w:rsid w:val="004B1744"/>
    <w:rsid w:val="004C3CC1"/>
    <w:rsid w:val="004C5355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06A74"/>
    <w:rsid w:val="005101F6"/>
    <w:rsid w:val="00521BFF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A0210"/>
    <w:rsid w:val="005A1B6D"/>
    <w:rsid w:val="005A7029"/>
    <w:rsid w:val="005B20A7"/>
    <w:rsid w:val="005B3986"/>
    <w:rsid w:val="005B42D7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265B5"/>
    <w:rsid w:val="006314FD"/>
    <w:rsid w:val="0063487A"/>
    <w:rsid w:val="00647DE4"/>
    <w:rsid w:val="00655D3F"/>
    <w:rsid w:val="006565F7"/>
    <w:rsid w:val="00662020"/>
    <w:rsid w:val="00665A26"/>
    <w:rsid w:val="0066755E"/>
    <w:rsid w:val="00670A27"/>
    <w:rsid w:val="00681368"/>
    <w:rsid w:val="0068418E"/>
    <w:rsid w:val="00694FB0"/>
    <w:rsid w:val="006A07A9"/>
    <w:rsid w:val="006A1809"/>
    <w:rsid w:val="006A6797"/>
    <w:rsid w:val="006B1193"/>
    <w:rsid w:val="006B2996"/>
    <w:rsid w:val="006C094E"/>
    <w:rsid w:val="006D056D"/>
    <w:rsid w:val="006D0B0B"/>
    <w:rsid w:val="006E2EE6"/>
    <w:rsid w:val="006E2EFE"/>
    <w:rsid w:val="006F0826"/>
    <w:rsid w:val="006F1667"/>
    <w:rsid w:val="006F348B"/>
    <w:rsid w:val="006F3FCC"/>
    <w:rsid w:val="006F5B4F"/>
    <w:rsid w:val="00703E0E"/>
    <w:rsid w:val="00703E79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6A53"/>
    <w:rsid w:val="0079257C"/>
    <w:rsid w:val="00797047"/>
    <w:rsid w:val="007A6252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26FC"/>
    <w:rsid w:val="008178A2"/>
    <w:rsid w:val="00822AA1"/>
    <w:rsid w:val="008306E7"/>
    <w:rsid w:val="00831B35"/>
    <w:rsid w:val="008379A9"/>
    <w:rsid w:val="008635DC"/>
    <w:rsid w:val="00863B86"/>
    <w:rsid w:val="00866C52"/>
    <w:rsid w:val="00867E32"/>
    <w:rsid w:val="008728B4"/>
    <w:rsid w:val="008747FE"/>
    <w:rsid w:val="00882012"/>
    <w:rsid w:val="0088450B"/>
    <w:rsid w:val="00891C73"/>
    <w:rsid w:val="008924AF"/>
    <w:rsid w:val="008A24D2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074A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294"/>
    <w:rsid w:val="009448A4"/>
    <w:rsid w:val="00945576"/>
    <w:rsid w:val="00946DCD"/>
    <w:rsid w:val="00951BCC"/>
    <w:rsid w:val="00960034"/>
    <w:rsid w:val="009642B7"/>
    <w:rsid w:val="00965B20"/>
    <w:rsid w:val="009674B3"/>
    <w:rsid w:val="00967C3D"/>
    <w:rsid w:val="009922CF"/>
    <w:rsid w:val="009A7D40"/>
    <w:rsid w:val="009B2A30"/>
    <w:rsid w:val="009C64ED"/>
    <w:rsid w:val="009C7669"/>
    <w:rsid w:val="009D66C5"/>
    <w:rsid w:val="009E427E"/>
    <w:rsid w:val="009E45AF"/>
    <w:rsid w:val="009F5604"/>
    <w:rsid w:val="00A01F82"/>
    <w:rsid w:val="00A0209F"/>
    <w:rsid w:val="00A02737"/>
    <w:rsid w:val="00A0296B"/>
    <w:rsid w:val="00A07BDE"/>
    <w:rsid w:val="00A11D68"/>
    <w:rsid w:val="00A22A21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572C7"/>
    <w:rsid w:val="00A70790"/>
    <w:rsid w:val="00A85869"/>
    <w:rsid w:val="00A870CD"/>
    <w:rsid w:val="00AB290C"/>
    <w:rsid w:val="00AC2A89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2C8D"/>
    <w:rsid w:val="00C14123"/>
    <w:rsid w:val="00C1552D"/>
    <w:rsid w:val="00C21746"/>
    <w:rsid w:val="00C228C9"/>
    <w:rsid w:val="00C2738B"/>
    <w:rsid w:val="00C27692"/>
    <w:rsid w:val="00C33C97"/>
    <w:rsid w:val="00C4050B"/>
    <w:rsid w:val="00C40C93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B6C1B"/>
    <w:rsid w:val="00CC4C1A"/>
    <w:rsid w:val="00CC6A06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31BC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CDE"/>
    <w:rsid w:val="00DB65F5"/>
    <w:rsid w:val="00DC672E"/>
    <w:rsid w:val="00DC7A5C"/>
    <w:rsid w:val="00DD109C"/>
    <w:rsid w:val="00DD36E4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617C"/>
    <w:rsid w:val="00E57923"/>
    <w:rsid w:val="00E64F54"/>
    <w:rsid w:val="00E72907"/>
    <w:rsid w:val="00E72C99"/>
    <w:rsid w:val="00E8279D"/>
    <w:rsid w:val="00E866BE"/>
    <w:rsid w:val="00E87EDC"/>
    <w:rsid w:val="00E946CF"/>
    <w:rsid w:val="00EA1CD9"/>
    <w:rsid w:val="00EA4AF1"/>
    <w:rsid w:val="00EA5EF6"/>
    <w:rsid w:val="00EB7D4B"/>
    <w:rsid w:val="00ED446E"/>
    <w:rsid w:val="00ED52DD"/>
    <w:rsid w:val="00ED72A6"/>
    <w:rsid w:val="00ED7459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52C"/>
    <w:rsid w:val="00F73B2B"/>
    <w:rsid w:val="00F81978"/>
    <w:rsid w:val="00F8644B"/>
    <w:rsid w:val="00F86D91"/>
    <w:rsid w:val="00F96708"/>
    <w:rsid w:val="00FA4228"/>
    <w:rsid w:val="00FA4DCE"/>
    <w:rsid w:val="00FA5251"/>
    <w:rsid w:val="00FA56A4"/>
    <w:rsid w:val="00FB66E6"/>
    <w:rsid w:val="00FB681D"/>
    <w:rsid w:val="00FC38C6"/>
    <w:rsid w:val="00FC4633"/>
    <w:rsid w:val="00FC5494"/>
    <w:rsid w:val="00FC54C1"/>
    <w:rsid w:val="00FC56ED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74BE4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6252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4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072D-1575-44D9-AA7A-7D9629F43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7FCC2-AB8F-498C-9346-BC280E03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1479</Characters>
  <Application>Microsoft Office Word</Application>
  <DocSecurity>0</DocSecurity>
  <Lines>25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2025-07-12T14:57:00Z</dcterms:created>
  <dcterms:modified xsi:type="dcterms:W3CDTF">2025-07-12T14:57:00Z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81faa6b0c43f4c94642e1dcfeef82e39dd0da54aee3bd807b73e72565dea879d</vt:lpwstr>
  </property>
</Properties>
</file>