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014D" w14:textId="182FBBBD" w:rsidR="00434E03" w:rsidRDefault="00394767" w:rsidP="00434E03">
      <w:pPr>
        <w:ind w:left="1416"/>
        <w:rPr>
          <w:rFonts w:ascii="Cambria" w:hAnsi="Cambria"/>
          <w:b/>
          <w:sz w:val="28"/>
          <w:szCs w:val="28"/>
        </w:rPr>
      </w:pPr>
      <w:r w:rsidRPr="00394767">
        <w:rPr>
          <w:rFonts w:ascii="Cambria" w:hAnsi="Cambria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420205" wp14:editId="1B53960A">
            <wp:simplePos x="0" y="0"/>
            <wp:positionH relativeFrom="margin">
              <wp:align>right</wp:align>
            </wp:positionH>
            <wp:positionV relativeFrom="paragraph">
              <wp:posOffset>101</wp:posOffset>
            </wp:positionV>
            <wp:extent cx="5760720" cy="621665"/>
            <wp:effectExtent l="0" t="0" r="0" b="6985"/>
            <wp:wrapTight wrapText="bothSides">
              <wp:wrapPolygon edited="0">
                <wp:start x="0" y="0"/>
                <wp:lineTo x="0" y="21181"/>
                <wp:lineTo x="21500" y="21181"/>
                <wp:lineTo x="21500" y="0"/>
                <wp:lineTo x="0" y="0"/>
              </wp:wrapPolygon>
            </wp:wrapTight>
            <wp:docPr id="15545239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2399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97E407" w14:textId="50BEC4E7" w:rsidR="00434E03" w:rsidRDefault="0019254A" w:rsidP="0019254A">
      <w:pPr>
        <w:ind w:left="141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</w:p>
    <w:p w14:paraId="6ADCE80F" w14:textId="46F1079D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7BF687B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518193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88C2759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F6970B9" w14:textId="77777777" w:rsidR="004E2952" w:rsidRDefault="004E2952" w:rsidP="00434E03">
      <w:pPr>
        <w:rPr>
          <w:rFonts w:ascii="Cambria" w:hAnsi="Cambria" w:cs="Arial"/>
          <w:bCs/>
          <w:sz w:val="18"/>
          <w:szCs w:val="18"/>
        </w:rPr>
      </w:pPr>
    </w:p>
    <w:p w14:paraId="5FD8E4C3" w14:textId="77777777" w:rsidR="0019254A" w:rsidRDefault="0019254A" w:rsidP="00434E03">
      <w:pPr>
        <w:rPr>
          <w:rFonts w:ascii="Cambria" w:hAnsi="Cambria" w:cs="Arial"/>
          <w:bCs/>
        </w:rPr>
      </w:pPr>
    </w:p>
    <w:p w14:paraId="78C32310" w14:textId="77777777" w:rsidR="00A915F0" w:rsidRDefault="00A915F0" w:rsidP="00434E03">
      <w:pPr>
        <w:rPr>
          <w:rFonts w:ascii="Cambria" w:hAnsi="Cambria" w:cs="Arial"/>
          <w:bCs/>
        </w:rPr>
      </w:pPr>
    </w:p>
    <w:p w14:paraId="3655C588" w14:textId="77777777" w:rsidR="00A915F0" w:rsidRDefault="00A915F0" w:rsidP="00434E03">
      <w:pPr>
        <w:rPr>
          <w:rFonts w:ascii="Cambria" w:hAnsi="Cambria" w:cs="Arial"/>
          <w:bCs/>
        </w:rPr>
      </w:pPr>
    </w:p>
    <w:p w14:paraId="1C414CE7" w14:textId="77777777" w:rsidR="00434E03" w:rsidRDefault="00434E03" w:rsidP="00434E03">
      <w:pPr>
        <w:rPr>
          <w:rFonts w:ascii="Cambria" w:hAnsi="Cambria" w:cs="Arial"/>
          <w:bCs/>
        </w:rPr>
      </w:pPr>
    </w:p>
    <w:tbl>
      <w:tblPr>
        <w:tblpPr w:leftFromText="187" w:rightFromText="187" w:vertAnchor="page" w:horzAnchor="margin" w:tblpY="4816"/>
        <w:tblW w:w="7740" w:type="pct"/>
        <w:tblLayout w:type="fixed"/>
        <w:tblLook w:val="04A0" w:firstRow="1" w:lastRow="0" w:firstColumn="1" w:lastColumn="0" w:noHBand="0" w:noVBand="1"/>
      </w:tblPr>
      <w:tblGrid>
        <w:gridCol w:w="9099"/>
        <w:gridCol w:w="236"/>
        <w:gridCol w:w="4472"/>
        <w:gridCol w:w="236"/>
      </w:tblGrid>
      <w:tr w:rsidR="008C5336" w:rsidRPr="008C5336" w14:paraId="1B9E97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102FFA36" w14:textId="719C4E46" w:rsidR="00434E03" w:rsidRPr="008C5336" w:rsidRDefault="00882158" w:rsidP="00DB6EAA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ascii="Cambria" w:hAnsi="Cambria"/>
                <w:b/>
                <w:bCs/>
                <w:caps/>
                <w:sz w:val="52"/>
                <w:szCs w:val="52"/>
              </w:rPr>
            </w:pPr>
            <w:r w:rsidRPr="008C5336">
              <w:rPr>
                <w:rFonts w:cstheme="minorHAnsi"/>
                <w:b/>
                <w:bCs/>
                <w:caps/>
                <w:sz w:val="28"/>
                <w:szCs w:val="28"/>
              </w:rPr>
              <w:t>„</w:t>
            </w:r>
            <w:r w:rsidR="00E74557">
              <w:rPr>
                <w:rFonts w:cstheme="minorHAnsi"/>
                <w:b/>
                <w:bCs/>
                <w:caps/>
                <w:sz w:val="28"/>
                <w:szCs w:val="28"/>
              </w:rPr>
              <w:t xml:space="preserve"> Komplexní úsporné opatření na budově hasičské zbrojnice v obci dvorce</w:t>
            </w:r>
            <w:r w:rsidRPr="008C5336">
              <w:rPr>
                <w:rFonts w:cstheme="minorHAnsi"/>
                <w:b/>
                <w:bCs/>
                <w:caps/>
                <w:sz w:val="28"/>
                <w:szCs w:val="28"/>
              </w:rPr>
              <w:t>“</w:t>
            </w:r>
          </w:p>
        </w:tc>
      </w:tr>
      <w:tr w:rsidR="00434E03" w:rsidRPr="00E51E80" w14:paraId="64889D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2E1D3D7B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14:paraId="32CC593F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</w:rPr>
            </w:pPr>
          </w:p>
        </w:tc>
      </w:tr>
      <w:tr w:rsidR="00434E03" w:rsidRPr="00E51E80" w14:paraId="7B19538A" w14:textId="77777777" w:rsidTr="0019254A">
        <w:trPr>
          <w:cantSplit/>
          <w:trHeight w:val="265"/>
        </w:trPr>
        <w:tc>
          <w:tcPr>
            <w:tcW w:w="9099" w:type="dxa"/>
            <w:vAlign w:val="center"/>
          </w:tcPr>
          <w:p w14:paraId="68059882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9B8A186" w14:textId="77777777" w:rsidR="00434E03" w:rsidRPr="00BB5782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34E03" w:rsidRPr="00E51E80" w14:paraId="54ECBC0E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15A6C86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A61CC7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3BFF870D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18F736FC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5F05297A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415158B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7E868BD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A06DC13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4358E56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5A22D05" w14:textId="4C145F28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493632A" w14:textId="65500FB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B787218" w14:textId="66BDD18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B1C9EA2" w14:textId="33FE7E3A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53D3496" w14:textId="58173D33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E93BE26" w14:textId="54F26B81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3131A70" w14:textId="3EEA2E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8F6849E" w14:textId="644A629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4B4EF62" w14:textId="7C5042B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2E1D3915" w14:textId="3223AE2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DDDBC22" w14:textId="5E87184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FBB30E8" w14:textId="4B5041AC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0F43408" w14:textId="137CFAD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CB0AF9A" w14:textId="614D6D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25E72B4" w14:textId="77777777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9A5E000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B8F28E8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2A9C2BA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5EB8AB1E" w14:textId="77777777" w:rsidR="00A915F0" w:rsidRDefault="00A915F0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D5EC3DC" w14:textId="77777777" w:rsidR="00A915F0" w:rsidRDefault="00A915F0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E211C00" w14:textId="77777777" w:rsidR="00A915F0" w:rsidRPr="00E51E80" w:rsidRDefault="00A915F0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73C366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177C0B8A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54ECC6B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1A8FBE16" w14:textId="77777777" w:rsidR="00434E03" w:rsidRPr="00BD0DC5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82158" w:rsidRPr="00E51E80" w14:paraId="23A81727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2F08B9DB" w14:textId="56709DE7" w:rsidR="00882158" w:rsidRPr="008D0859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Název zadavatele:</w:t>
            </w:r>
            <w:r w:rsidR="001828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5336">
              <w:rPr>
                <w:rFonts w:cstheme="minorHAnsi"/>
                <w:b/>
                <w:sz w:val="20"/>
                <w:szCs w:val="20"/>
              </w:rPr>
              <w:t xml:space="preserve">Obec Dvorce </w:t>
            </w:r>
            <w:r w:rsidR="00182821"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8282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7CCEC6A8" w14:textId="77777777" w:rsidR="00882158" w:rsidRPr="00C0043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82158" w:rsidRPr="00E51E80" w14:paraId="51DB2F8F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028CF5A2" w14:textId="4F59A1DA" w:rsidR="00882158" w:rsidRPr="00FB655B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Sídlo zadavatele: </w:t>
            </w:r>
            <w:r w:rsidR="008C5336">
              <w:rPr>
                <w:rFonts w:cstheme="minorHAnsi"/>
                <w:b/>
                <w:sz w:val="20"/>
                <w:szCs w:val="20"/>
              </w:rPr>
              <w:t xml:space="preserve">Náměstí 13, 793 68 Dvorce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B7FFBF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1E9414D8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1B10BF34" w14:textId="7D3D8575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IČO zadavatele: </w:t>
            </w:r>
            <w:r w:rsidR="008C5336">
              <w:rPr>
                <w:rFonts w:cstheme="minorHAnsi"/>
                <w:b/>
                <w:sz w:val="20"/>
                <w:szCs w:val="20"/>
              </w:rPr>
              <w:t>00295973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C83FD2A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2EB4D342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2857E799" w14:textId="374F6950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Osoba oprávněná zastupovat zadavatele: </w:t>
            </w:r>
            <w:r w:rsidR="008C5336">
              <w:rPr>
                <w:rFonts w:cstheme="minorHAnsi"/>
                <w:b/>
                <w:sz w:val="20"/>
                <w:szCs w:val="20"/>
              </w:rPr>
              <w:t xml:space="preserve">Jan </w:t>
            </w:r>
            <w:proofErr w:type="spellStart"/>
            <w:r w:rsidR="008C5336">
              <w:rPr>
                <w:rFonts w:cstheme="minorHAnsi"/>
                <w:b/>
                <w:sz w:val="20"/>
                <w:szCs w:val="20"/>
              </w:rPr>
              <w:t>Božovský</w:t>
            </w:r>
            <w:proofErr w:type="spellEnd"/>
            <w:r w:rsidR="008C5336">
              <w:rPr>
                <w:rFonts w:cstheme="minorHAnsi"/>
                <w:b/>
                <w:sz w:val="20"/>
                <w:szCs w:val="20"/>
              </w:rPr>
              <w:t xml:space="preserve">, starosta obce </w:t>
            </w:r>
            <w:r w:rsidR="0018282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5C9B0B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7E7F6441" w14:textId="77777777" w:rsidTr="00882158">
        <w:trPr>
          <w:cantSplit/>
          <w:trHeight w:val="61"/>
        </w:trPr>
        <w:tc>
          <w:tcPr>
            <w:tcW w:w="13807" w:type="dxa"/>
            <w:gridSpan w:val="3"/>
            <w:vAlign w:val="center"/>
          </w:tcPr>
          <w:p w14:paraId="5DFAE82E" w14:textId="46008444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AA0499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</w:tbl>
    <w:p w14:paraId="60BC6461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79079E73" w14:textId="77777777" w:rsidR="008C5336" w:rsidRPr="00CF4382" w:rsidRDefault="008C5336" w:rsidP="00434E03">
      <w:pPr>
        <w:rPr>
          <w:rFonts w:ascii="Cambria" w:hAnsi="Cambria" w:cs="Arial"/>
          <w:sz w:val="18"/>
          <w:szCs w:val="18"/>
        </w:rPr>
      </w:pPr>
    </w:p>
    <w:p w14:paraId="536EEB80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3EFB16AD" w14:textId="77777777" w:rsidR="00434E03" w:rsidRPr="0019254A" w:rsidRDefault="00434E03" w:rsidP="00882158">
      <w:pPr>
        <w:pStyle w:val="Nadpis11"/>
      </w:pPr>
      <w:r w:rsidRPr="00210C82">
        <w:t>Požadavky zadavatele na kvalifikaci</w:t>
      </w:r>
    </w:p>
    <w:p w14:paraId="41A1D087" w14:textId="77777777" w:rsidR="00434E03" w:rsidRPr="008A6467" w:rsidRDefault="00434E03" w:rsidP="00434E03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Zadavatel požaduje prokázání:</w:t>
      </w:r>
    </w:p>
    <w:p w14:paraId="77C9912C" w14:textId="77777777" w:rsidR="00434E03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základní způsobilosti dle bodu 2 této přílohy,</w:t>
      </w:r>
    </w:p>
    <w:p w14:paraId="30C077DE" w14:textId="77777777" w:rsidR="0024584F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profesní způsobilosti dle bodu 3 této přílohy</w:t>
      </w:r>
      <w:r w:rsidR="0024584F" w:rsidRPr="008A6467">
        <w:rPr>
          <w:rFonts w:asciiTheme="minorHAnsi" w:hAnsiTheme="minorHAnsi" w:cstheme="minorHAnsi"/>
          <w:sz w:val="20"/>
          <w:szCs w:val="20"/>
        </w:rPr>
        <w:t xml:space="preserve"> a</w:t>
      </w:r>
    </w:p>
    <w:p w14:paraId="0AD345CA" w14:textId="13C3C6F8" w:rsidR="00434E03" w:rsidRPr="008A6467" w:rsidRDefault="0024584F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technickou kvalifikace dle bodu 4 této přílohy</w:t>
      </w:r>
    </w:p>
    <w:p w14:paraId="66291326" w14:textId="77777777" w:rsidR="00434E03" w:rsidRPr="0019254A" w:rsidRDefault="00434E03" w:rsidP="0019254A">
      <w:pPr>
        <w:pStyle w:val="Nadpis11"/>
        <w:numPr>
          <w:ilvl w:val="0"/>
          <w:numId w:val="1"/>
        </w:numPr>
        <w:tabs>
          <w:tab w:val="num" w:pos="720"/>
        </w:tabs>
        <w:ind w:left="397" w:hanging="397"/>
      </w:pPr>
      <w:r w:rsidRPr="0019254A">
        <w:t>Základní způsobilost</w:t>
      </w:r>
    </w:p>
    <w:p w14:paraId="50D07E8E" w14:textId="60357F04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 xml:space="preserve">Dodavatel prokáže základní způsobilost v rozsahu </w:t>
      </w:r>
      <w:r w:rsidR="0023666A">
        <w:rPr>
          <w:rFonts w:asciiTheme="minorHAnsi" w:hAnsiTheme="minorHAnsi" w:cstheme="minorHAnsi"/>
          <w:sz w:val="20"/>
          <w:szCs w:val="20"/>
        </w:rPr>
        <w:t>obdobně</w:t>
      </w:r>
      <w:r w:rsidRPr="008A6467">
        <w:rPr>
          <w:rFonts w:asciiTheme="minorHAnsi" w:hAnsiTheme="minorHAnsi" w:cstheme="minorHAnsi"/>
          <w:sz w:val="20"/>
          <w:szCs w:val="20"/>
        </w:rPr>
        <w:t xml:space="preserve"> dle ZZVZ, konkrétně v rozsahu vymezeném ustanovením § 74 ZZVZ a způsobem uvedeným v ustanovení § 75 ZZVZ.</w:t>
      </w:r>
    </w:p>
    <w:p w14:paraId="6994010C" w14:textId="508E705B" w:rsidR="00434E03" w:rsidRPr="00210C82" w:rsidRDefault="0019254A" w:rsidP="00096A66">
      <w:pPr>
        <w:pStyle w:val="Nadpis11"/>
        <w:numPr>
          <w:ilvl w:val="0"/>
          <w:numId w:val="1"/>
        </w:numPr>
      </w:pPr>
      <w:r>
        <w:t xml:space="preserve">   </w:t>
      </w:r>
      <w:r w:rsidR="00434E03" w:rsidRPr="00210C82">
        <w:t>Profesní způsobilost</w:t>
      </w:r>
    </w:p>
    <w:p w14:paraId="6DF9260A" w14:textId="08E64068" w:rsidR="00434E03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 xml:space="preserve">3.1 Zadavatel </w:t>
      </w:r>
      <w:r w:rsidR="0023666A">
        <w:rPr>
          <w:rFonts w:asciiTheme="minorHAnsi" w:hAnsiTheme="minorHAnsi" w:cstheme="minorHAnsi"/>
          <w:sz w:val="20"/>
          <w:szCs w:val="20"/>
        </w:rPr>
        <w:t>obdobně</w:t>
      </w:r>
      <w:r w:rsidR="0023666A" w:rsidRPr="008A6467">
        <w:rPr>
          <w:rFonts w:asciiTheme="minorHAnsi" w:hAnsiTheme="minorHAnsi" w:cstheme="minorHAnsi"/>
          <w:sz w:val="20"/>
          <w:szCs w:val="20"/>
        </w:rPr>
        <w:t xml:space="preserve"> dle </w:t>
      </w:r>
      <w:r w:rsidRPr="008A6467">
        <w:rPr>
          <w:rFonts w:asciiTheme="minorHAnsi" w:hAnsiTheme="minorHAnsi" w:cstheme="minorHAnsi"/>
          <w:sz w:val="20"/>
          <w:szCs w:val="20"/>
        </w:rPr>
        <w:t>§ 77 odst. 1 ZZVZ požaduje, aby dodavatel předložil výpis z obchodního rejstříku nebo jiné obdobné evidence, pokud jiný právní předpis zápis do takové evidence vyžaduje.</w:t>
      </w:r>
    </w:p>
    <w:p w14:paraId="4C3AC042" w14:textId="77777777" w:rsidR="00096A66" w:rsidRPr="00096A66" w:rsidRDefault="00096A66" w:rsidP="00434E03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73CCFD7B" w14:textId="605584FE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3.2 Zadavatel </w:t>
      </w:r>
      <w:r w:rsidR="0023666A">
        <w:rPr>
          <w:rFonts w:asciiTheme="minorHAnsi" w:hAnsiTheme="minorHAnsi" w:cstheme="minorHAnsi"/>
          <w:sz w:val="20"/>
          <w:szCs w:val="20"/>
        </w:rPr>
        <w:t>obdobně</w:t>
      </w:r>
      <w:r w:rsidR="0023666A" w:rsidRPr="008A6467">
        <w:rPr>
          <w:rFonts w:asciiTheme="minorHAnsi" w:hAnsiTheme="minorHAnsi" w:cstheme="minorHAnsi"/>
          <w:sz w:val="20"/>
          <w:szCs w:val="20"/>
        </w:rPr>
        <w:t xml:space="preserve"> dle </w:t>
      </w:r>
      <w:r w:rsidRPr="008A6467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77 odst. 2 ZZVZ požaduje, aby dodavatel předložil </w:t>
      </w:r>
      <w:r w:rsidRPr="00096A66">
        <w:rPr>
          <w:rFonts w:asciiTheme="minorHAnsi" w:hAnsiTheme="minorHAnsi" w:cstheme="minorHAnsi"/>
          <w:sz w:val="20"/>
          <w:szCs w:val="20"/>
        </w:rPr>
        <w:t xml:space="preserve">oprávnění k podnikání podle zvláštních právních předpisů v rozsahu odpovídajícím předmětu zakázky, zejména doklad prokazující příslušné živnostenské oprávnění (tj. např. výpis z živnostenského rejstříku apod.). Z předložených dokladů musí vyplývat oprávnění podnikat v rozsahu odpovídajícím: </w:t>
      </w:r>
    </w:p>
    <w:p w14:paraId="22F4BE18" w14:textId="77777777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FB38DAF" w14:textId="311D0CA1" w:rsidR="00096A66" w:rsidRP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>provádění staveb, jejich změna a odstraňování</w:t>
      </w:r>
    </w:p>
    <w:p w14:paraId="37E5F7A5" w14:textId="6DF7A407" w:rsidR="007C03F1" w:rsidRPr="0019254A" w:rsidRDefault="00801AC0" w:rsidP="00096A66">
      <w:pPr>
        <w:pStyle w:val="Nadpis11"/>
        <w:numPr>
          <w:ilvl w:val="0"/>
          <w:numId w:val="0"/>
        </w:numPr>
        <w:ind w:left="397" w:hanging="397"/>
      </w:pPr>
      <w:r>
        <w:t xml:space="preserve">4. </w:t>
      </w:r>
      <w:r w:rsidR="00096A66">
        <w:tab/>
      </w:r>
      <w:r>
        <w:t xml:space="preserve">technická kvalifikace </w:t>
      </w:r>
    </w:p>
    <w:p w14:paraId="0C5A4292" w14:textId="294ACBC7" w:rsidR="007C03F1" w:rsidRDefault="008F1BCD" w:rsidP="007A210E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Dodavatel předloží 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seznam </w:t>
      </w:r>
      <w:r w:rsidR="00FB3B9F">
        <w:rPr>
          <w:rFonts w:asciiTheme="minorHAnsi" w:hAnsiTheme="minorHAnsi" w:cstheme="minorHAnsi"/>
          <w:sz w:val="20"/>
          <w:szCs w:val="20"/>
        </w:rPr>
        <w:t>stavebních prací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 poskytnutých dodavatelem v posledních </w:t>
      </w:r>
      <w:r w:rsidR="001907FD">
        <w:rPr>
          <w:rFonts w:asciiTheme="minorHAnsi" w:hAnsiTheme="minorHAnsi" w:cstheme="minorHAnsi"/>
          <w:sz w:val="20"/>
          <w:szCs w:val="20"/>
        </w:rPr>
        <w:t>pěti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 letech </w:t>
      </w:r>
      <w:r w:rsidR="00C62601" w:rsidRPr="004F30A0">
        <w:rPr>
          <w:rFonts w:asciiTheme="minorHAnsi" w:hAnsiTheme="minorHAnsi" w:cstheme="minorHAnsi"/>
          <w:sz w:val="20"/>
          <w:szCs w:val="20"/>
        </w:rPr>
        <w:t xml:space="preserve">před zahájením </w:t>
      </w:r>
      <w:r w:rsidR="00FB3B9F">
        <w:rPr>
          <w:rFonts w:asciiTheme="minorHAnsi" w:hAnsiTheme="minorHAnsi" w:cstheme="minorHAnsi"/>
          <w:sz w:val="20"/>
          <w:szCs w:val="20"/>
        </w:rPr>
        <w:t>výběrového</w:t>
      </w:r>
      <w:r w:rsidR="00C62601" w:rsidRPr="004F30A0">
        <w:rPr>
          <w:rFonts w:asciiTheme="minorHAnsi" w:hAnsiTheme="minorHAnsi" w:cstheme="minorHAnsi"/>
          <w:sz w:val="20"/>
          <w:szCs w:val="20"/>
        </w:rPr>
        <w:t xml:space="preserve"> řízení </w:t>
      </w:r>
      <w:r w:rsidR="007C03F1" w:rsidRPr="004F30A0">
        <w:rPr>
          <w:rFonts w:asciiTheme="minorHAnsi" w:hAnsiTheme="minorHAnsi" w:cstheme="minorHAnsi"/>
          <w:sz w:val="20"/>
          <w:szCs w:val="20"/>
        </w:rPr>
        <w:t>s uvedením jejich rozsahu</w:t>
      </w:r>
      <w:r w:rsidR="00801AC0" w:rsidRPr="004F30A0">
        <w:rPr>
          <w:rFonts w:asciiTheme="minorHAnsi" w:hAnsiTheme="minorHAnsi" w:cstheme="minorHAnsi"/>
          <w:sz w:val="20"/>
          <w:szCs w:val="20"/>
        </w:rPr>
        <w:t xml:space="preserve"> v souladu s § 79 odst. 2 písm. </w:t>
      </w:r>
      <w:r w:rsidR="00FB3B9F">
        <w:rPr>
          <w:rFonts w:asciiTheme="minorHAnsi" w:hAnsiTheme="minorHAnsi" w:cstheme="minorHAnsi"/>
          <w:sz w:val="20"/>
          <w:szCs w:val="20"/>
        </w:rPr>
        <w:t>a</w:t>
      </w:r>
      <w:r w:rsidR="00801AC0" w:rsidRPr="004F30A0">
        <w:rPr>
          <w:rFonts w:asciiTheme="minorHAnsi" w:hAnsiTheme="minorHAnsi" w:cstheme="minorHAnsi"/>
          <w:sz w:val="20"/>
          <w:szCs w:val="20"/>
        </w:rPr>
        <w:t>)</w:t>
      </w:r>
      <w:r w:rsidR="007C03F1" w:rsidRPr="004F30A0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894783" w:rsidRPr="00676F0E" w14:paraId="251012E6" w14:textId="77777777" w:rsidTr="00894783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2AA1916A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13545365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894783" w:rsidRPr="003F6866" w14:paraId="36CFC5C9" w14:textId="77777777" w:rsidTr="00894783">
        <w:tc>
          <w:tcPr>
            <w:tcW w:w="4791" w:type="dxa"/>
          </w:tcPr>
          <w:p w14:paraId="74B1C6C9" w14:textId="0C420189" w:rsidR="00894783" w:rsidRPr="004F30A0" w:rsidRDefault="00894783" w:rsidP="00894783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prokáže splnění tohoto kritéria technické kvalifikace předložením seznamu </w:t>
            </w:r>
            <w:r w:rsidR="00CC5A18">
              <w:rPr>
                <w:rFonts w:asciiTheme="minorHAnsi" w:hAnsiTheme="minorHAnsi" w:cstheme="minorHAnsi"/>
                <w:sz w:val="20"/>
                <w:szCs w:val="20"/>
              </w:rPr>
              <w:t>stavebních prací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, který musí obsahovat následující údaje pro každou </w:t>
            </w:r>
            <w:r w:rsidR="00CC5A18">
              <w:rPr>
                <w:rFonts w:asciiTheme="minorHAnsi" w:hAnsiTheme="minorHAnsi" w:cstheme="minorHAnsi"/>
                <w:sz w:val="20"/>
                <w:szCs w:val="20"/>
              </w:rPr>
              <w:t>stavební práci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2406ED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782AA050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538DDFE1" w14:textId="60553376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popis poskytované </w:t>
            </w:r>
            <w:r w:rsidR="00CC5A18">
              <w:rPr>
                <w:rFonts w:asciiTheme="minorHAnsi" w:hAnsiTheme="minorHAnsi" w:cstheme="minorHAnsi"/>
                <w:sz w:val="20"/>
                <w:szCs w:val="20"/>
              </w:rPr>
              <w:t>stavební práce,</w:t>
            </w:r>
          </w:p>
          <w:p w14:paraId="5B6D1EB8" w14:textId="7E197D9C" w:rsidR="00894783" w:rsidRPr="004F30A0" w:rsidRDefault="00894783" w:rsidP="00894783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doba poskytnutí </w:t>
            </w:r>
            <w:r w:rsidR="00CC5A18">
              <w:rPr>
                <w:rFonts w:asciiTheme="minorHAnsi" w:hAnsiTheme="minorHAnsi" w:cstheme="minorHAnsi"/>
                <w:sz w:val="20"/>
                <w:szCs w:val="20"/>
              </w:rPr>
              <w:t>stavební práce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04406E2F" w14:textId="15283110" w:rsidR="00894783" w:rsidRPr="004F30A0" w:rsidRDefault="00894783" w:rsidP="00894783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 w:rsidR="00CC5A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pěti 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</w:t>
            </w:r>
            <w:r w:rsidR="00CC5A18">
              <w:rPr>
                <w:rFonts w:asciiTheme="minorHAnsi" w:hAnsiTheme="minorHAnsi" w:cstheme="minorHAnsi"/>
                <w:sz w:val="20"/>
                <w:szCs w:val="20"/>
              </w:rPr>
              <w:t>výběrového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C5A18">
              <w:rPr>
                <w:rFonts w:asciiTheme="minorHAnsi" w:hAnsiTheme="minorHAnsi" w:cstheme="minorHAnsi"/>
                <w:bCs/>
                <w:sz w:val="20"/>
                <w:szCs w:val="20"/>
              </w:rPr>
              <w:t>stavební práce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přičemž předmětem uvedené </w:t>
            </w:r>
            <w:r w:rsidR="00CC5A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stavební práce 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byl</w:t>
            </w:r>
            <w:r w:rsidR="00CC5A18">
              <w:rPr>
                <w:rFonts w:asciiTheme="minorHAnsi" w:hAnsiTheme="minorHAnsi" w:cstheme="minorHAnsi"/>
                <w:bCs/>
                <w:sz w:val="20"/>
                <w:szCs w:val="20"/>
              </w:rPr>
              <w:t>o provedení stavebních úprav obdobně dle předmětu plnění této veřejné zakázky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p w14:paraId="40AB8B6F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971A432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5CE3182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68145C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980F5F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37812D5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4EBBC4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062E02A" w14:textId="77777777" w:rsidR="00894783" w:rsidRPr="00894783" w:rsidRDefault="00894783" w:rsidP="00894783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BF2CA92" w14:textId="505C9E46" w:rsidR="00434E03" w:rsidRPr="0019254A" w:rsidRDefault="000452AD" w:rsidP="00096A66">
      <w:pPr>
        <w:pStyle w:val="Nadpis11"/>
        <w:numPr>
          <w:ilvl w:val="0"/>
          <w:numId w:val="0"/>
        </w:numPr>
        <w:ind w:left="397" w:hanging="397"/>
      </w:pPr>
      <w:r>
        <w:lastRenderedPageBreak/>
        <w:t>5</w:t>
      </w:r>
      <w:r w:rsidR="00434E03">
        <w:t xml:space="preserve">. </w:t>
      </w:r>
      <w:r w:rsidR="00096A66">
        <w:tab/>
      </w:r>
      <w:r w:rsidR="00434E03" w:rsidRPr="00210C82">
        <w:t>Další informace k prokazování kvalifikace</w:t>
      </w:r>
    </w:p>
    <w:p w14:paraId="1C520940" w14:textId="12410A46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.1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Zadavatel stanov</w:t>
      </w:r>
      <w:r w:rsidR="00575CD3">
        <w:rPr>
          <w:rFonts w:asciiTheme="minorHAnsi" w:hAnsiTheme="minorHAnsi" w:cstheme="minorHAnsi"/>
          <w:b w:val="0"/>
          <w:i w:val="0"/>
          <w:sz w:val="20"/>
          <w:szCs w:val="20"/>
        </w:rPr>
        <w:t>uje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, že dodavatel může nahradit předlo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žení dokladů čestným prohlášením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</w:p>
    <w:p w14:paraId="1239974C" w14:textId="1C413172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.2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</w:t>
      </w:r>
      <w:r w:rsidR="00575CD3" w:rsidRPr="00575CD3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obdobně dle</w:t>
      </w:r>
      <w:r w:rsidR="00575CD3" w:rsidRPr="008A6467">
        <w:rPr>
          <w:rFonts w:asciiTheme="minorHAnsi" w:hAnsiTheme="minorHAnsi" w:cstheme="minorHAnsi"/>
          <w:sz w:val="20"/>
          <w:szCs w:val="20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§ 85 ZZVZ požaduje, aby účastník </w:t>
      </w:r>
      <w:r w:rsidR="00575CD3">
        <w:rPr>
          <w:rFonts w:asciiTheme="minorHAnsi" w:hAnsiTheme="minorHAnsi" w:cstheme="minorHAnsi"/>
          <w:b w:val="0"/>
          <w:i w:val="0"/>
          <w:sz w:val="20"/>
          <w:szCs w:val="20"/>
        </w:rPr>
        <w:t>výběrovéh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o řízení předložil doklady prokazující základní způsobilost </w:t>
      </w:r>
      <w:r w:rsidR="00575CD3" w:rsidRPr="00575CD3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obdobně dle</w:t>
      </w:r>
      <w:r w:rsidR="00575CD3" w:rsidRPr="008A6467">
        <w:rPr>
          <w:rFonts w:asciiTheme="minorHAnsi" w:hAnsiTheme="minorHAnsi" w:cstheme="minorHAnsi"/>
          <w:sz w:val="20"/>
          <w:szCs w:val="20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§ 74 ZZVZ a profesní způsobilost jeho poddodavatelů </w:t>
      </w:r>
      <w:r w:rsidR="00575CD3" w:rsidRPr="00575CD3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obdobně dle</w:t>
      </w:r>
      <w:r w:rsidR="00575CD3" w:rsidRPr="008A6467">
        <w:rPr>
          <w:rFonts w:asciiTheme="minorHAnsi" w:hAnsiTheme="minorHAnsi" w:cstheme="minorHAnsi"/>
          <w:sz w:val="20"/>
          <w:szCs w:val="20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§ 77 ZZVZ, a to způsobem a v rozsahu dle této kvalifikační dokumentace; profesní způsobilost poddodavatele </w:t>
      </w:r>
      <w:r w:rsidR="00575CD3" w:rsidRPr="00575CD3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obdobně dle</w:t>
      </w:r>
      <w:r w:rsidR="00575CD3" w:rsidRPr="008A6467">
        <w:rPr>
          <w:rFonts w:asciiTheme="minorHAnsi" w:hAnsiTheme="minorHAnsi" w:cstheme="minorHAnsi"/>
          <w:sz w:val="20"/>
          <w:szCs w:val="20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§ 77 odst. 2 ZZVZ se však prokazuje pouze v rozsahu potřebném pro plnění, které poddodavatel v rámci plnění veřejné zakázky poskytuje. </w:t>
      </w:r>
    </w:p>
    <w:p w14:paraId="2652724C" w14:textId="150EC053" w:rsidR="00434E03" w:rsidRPr="004F30A0" w:rsidRDefault="000452AD" w:rsidP="00434E03">
      <w:pPr>
        <w:pStyle w:val="Nadpis21"/>
        <w:spacing w:before="180"/>
        <w:rPr>
          <w:rFonts w:asciiTheme="minorHAnsi" w:hAnsiTheme="minorHAnsi" w:cstheme="minorHAnsi"/>
          <w:i/>
          <w:iCs w:val="0"/>
          <w:sz w:val="20"/>
          <w:szCs w:val="20"/>
        </w:rPr>
      </w:pPr>
      <w:r w:rsidRPr="004F30A0">
        <w:rPr>
          <w:rFonts w:asciiTheme="minorHAnsi" w:hAnsiTheme="minorHAnsi" w:cstheme="minorHAnsi"/>
          <w:iCs w:val="0"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iCs w:val="0"/>
          <w:sz w:val="20"/>
          <w:szCs w:val="20"/>
        </w:rPr>
        <w:t>.</w:t>
      </w:r>
      <w:r w:rsidR="00390A7E">
        <w:rPr>
          <w:rFonts w:asciiTheme="minorHAnsi" w:hAnsiTheme="minorHAnsi" w:cstheme="minorHAnsi"/>
          <w:iCs w:val="0"/>
          <w:sz w:val="20"/>
          <w:szCs w:val="20"/>
        </w:rPr>
        <w:t>3</w:t>
      </w:r>
      <w:r w:rsidR="00434E03" w:rsidRPr="004F30A0">
        <w:rPr>
          <w:rFonts w:asciiTheme="minorHAnsi" w:hAnsiTheme="minorHAnsi" w:cstheme="minorHAnsi"/>
          <w:iCs w:val="0"/>
          <w:sz w:val="20"/>
          <w:szCs w:val="20"/>
        </w:rPr>
        <w:t xml:space="preserve"> Společné prokazování kvalifikace</w:t>
      </w:r>
    </w:p>
    <w:p w14:paraId="43F78A27" w14:textId="45E9305A" w:rsidR="00434E03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>V případě společné účasti dodavatelů v</w:t>
      </w:r>
      <w:r w:rsidR="00390A7E">
        <w:rPr>
          <w:rFonts w:asciiTheme="minorHAnsi" w:hAnsiTheme="minorHAnsi" w:cstheme="minorHAnsi"/>
          <w:sz w:val="20"/>
          <w:szCs w:val="20"/>
          <w:lang w:eastAsia="zh-CN"/>
        </w:rPr>
        <w:t>e výběrovém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 řízení prokazuje základní způsobilost </w:t>
      </w:r>
      <w:r w:rsidR="00390A7E">
        <w:rPr>
          <w:rFonts w:asciiTheme="minorHAnsi" w:hAnsiTheme="minorHAnsi" w:cstheme="minorHAnsi"/>
          <w:sz w:val="20"/>
          <w:szCs w:val="20"/>
          <w:lang w:eastAsia="zh-CN"/>
        </w:rPr>
        <w:t>obdobně dle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 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br/>
      </w:r>
      <w:r w:rsidRPr="004F30A0">
        <w:rPr>
          <w:rFonts w:asciiTheme="minorHAnsi" w:hAnsiTheme="minorHAnsi" w:cstheme="minorHAnsi"/>
          <w:sz w:val="20"/>
          <w:szCs w:val="20"/>
        </w:rPr>
        <w:t xml:space="preserve">§ 74 ZZVZ a profesní způsobilost </w:t>
      </w:r>
      <w:r w:rsidR="00390A7E">
        <w:rPr>
          <w:rFonts w:asciiTheme="minorHAnsi" w:hAnsiTheme="minorHAnsi" w:cstheme="minorHAnsi"/>
          <w:sz w:val="20"/>
          <w:szCs w:val="20"/>
        </w:rPr>
        <w:t>obdobně dle</w:t>
      </w:r>
      <w:r w:rsidRPr="004F30A0">
        <w:rPr>
          <w:rFonts w:asciiTheme="minorHAnsi" w:hAnsiTheme="minorHAnsi" w:cstheme="minorHAnsi"/>
          <w:sz w:val="20"/>
          <w:szCs w:val="20"/>
        </w:rPr>
        <w:t xml:space="preserve"> § 77 odst. 1 ZZVZ každý dodavatel samostatně. </w:t>
      </w:r>
    </w:p>
    <w:p w14:paraId="0A7BCB05" w14:textId="77777777" w:rsidR="00434E03" w:rsidRPr="004F30A0" w:rsidRDefault="00434E03" w:rsidP="00434E03">
      <w:pPr>
        <w:rPr>
          <w:rFonts w:asciiTheme="minorHAnsi" w:hAnsiTheme="minorHAnsi" w:cstheme="minorHAnsi"/>
          <w:sz w:val="20"/>
          <w:szCs w:val="20"/>
        </w:rPr>
      </w:pPr>
    </w:p>
    <w:p w14:paraId="4A2831EB" w14:textId="77777777" w:rsidR="00434E03" w:rsidRPr="004F30A0" w:rsidRDefault="000452AD" w:rsidP="00434E03">
      <w:pPr>
        <w:spacing w:after="60"/>
        <w:rPr>
          <w:rFonts w:asciiTheme="minorHAnsi" w:hAnsiTheme="minorHAnsi" w:cstheme="minorHAnsi"/>
          <w:b/>
          <w:sz w:val="20"/>
          <w:szCs w:val="20"/>
        </w:rPr>
      </w:pPr>
      <w:r w:rsidRPr="004F30A0">
        <w:rPr>
          <w:rFonts w:asciiTheme="minorHAnsi" w:hAnsiTheme="minorHAnsi" w:cstheme="minorHAnsi"/>
          <w:b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b/>
          <w:sz w:val="20"/>
          <w:szCs w:val="20"/>
        </w:rPr>
        <w:t>.6 Prokazování kvalifikace získané v zahraničí</w:t>
      </w:r>
    </w:p>
    <w:p w14:paraId="030FD992" w14:textId="77777777" w:rsidR="00D172A7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případě, že byla kvalifikace získaná v zahraničí, prokazuje se doklady vydanými podle právního řádu země, ve které byla získána, a to v rozsahu požadovaném zadavatelem. </w:t>
      </w:r>
    </w:p>
    <w:p w14:paraId="121A574F" w14:textId="77777777" w:rsidR="00D172A7" w:rsidRPr="000D4754" w:rsidRDefault="00D172A7" w:rsidP="00434E03">
      <w:pPr>
        <w:jc w:val="both"/>
        <w:rPr>
          <w:rFonts w:asciiTheme="majorHAnsi" w:hAnsiTheme="majorHAnsi"/>
          <w:sz w:val="20"/>
          <w:szCs w:val="20"/>
          <w:lang w:eastAsia="zh-CN"/>
        </w:rPr>
      </w:pPr>
    </w:p>
    <w:p w14:paraId="0D9B4D52" w14:textId="7CDD74AA" w:rsidR="007F016F" w:rsidRDefault="007F016F"/>
    <w:p w14:paraId="56D19AD0" w14:textId="2E34D082" w:rsidR="007F016F" w:rsidRDefault="007F016F"/>
    <w:p w14:paraId="3B2FDD59" w14:textId="21AD3CEB" w:rsidR="007F016F" w:rsidRDefault="007F016F"/>
    <w:p w14:paraId="0E06C756" w14:textId="0AA9A314" w:rsidR="007F016F" w:rsidRDefault="007F016F"/>
    <w:p w14:paraId="28E1E313" w14:textId="173CDEF0" w:rsidR="007F016F" w:rsidRDefault="007F016F"/>
    <w:p w14:paraId="15416918" w14:textId="6261DB39" w:rsidR="007F016F" w:rsidRDefault="007F016F"/>
    <w:p w14:paraId="5F240BE5" w14:textId="1A9774FC" w:rsidR="007F016F" w:rsidRDefault="007F016F"/>
    <w:sectPr w:rsidR="007F016F" w:rsidSect="0094326A">
      <w:headerReference w:type="default" r:id="rId9"/>
      <w:footerReference w:type="even" r:id="rId10"/>
      <w:footerReference w:type="default" r:id="rId11"/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AE9" w14:textId="77777777" w:rsidR="00E72BE1" w:rsidRDefault="00E72BE1">
      <w:r>
        <w:separator/>
      </w:r>
    </w:p>
  </w:endnote>
  <w:endnote w:type="continuationSeparator" w:id="0">
    <w:p w14:paraId="3F317C42" w14:textId="77777777" w:rsidR="00E72BE1" w:rsidRDefault="00E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5CA" w14:textId="77777777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5AC86" w14:textId="77777777" w:rsidR="009E66AB" w:rsidRDefault="009E66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5D12" w14:textId="78F505E4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</w:p>
  <w:p w14:paraId="6C847119" w14:textId="77777777" w:rsidR="009E66AB" w:rsidRDefault="009E66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5150" w14:textId="77777777" w:rsidR="00E72BE1" w:rsidRDefault="00E72BE1">
      <w:r>
        <w:separator/>
      </w:r>
    </w:p>
  </w:footnote>
  <w:footnote w:type="continuationSeparator" w:id="0">
    <w:p w14:paraId="5DD322C8" w14:textId="77777777" w:rsidR="00E72BE1" w:rsidRDefault="00E7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C1D" w14:textId="77777777" w:rsidR="0019254A" w:rsidRPr="00BB1BB6" w:rsidRDefault="0019254A" w:rsidP="0019254A">
    <w:pPr>
      <w:ind w:left="1416"/>
      <w:jc w:val="right"/>
      <w:rPr>
        <w:rFonts w:asciiTheme="minorHAnsi" w:hAnsiTheme="minorHAnsi" w:cstheme="minorHAnsi"/>
        <w:b/>
        <w:sz w:val="20"/>
        <w:szCs w:val="20"/>
      </w:rPr>
    </w:pPr>
    <w:r w:rsidRPr="0019254A">
      <w:rPr>
        <w:rFonts w:ascii="Cambria" w:hAnsi="Cambria"/>
        <w:b/>
        <w:sz w:val="20"/>
        <w:szCs w:val="20"/>
      </w:rPr>
      <w:t xml:space="preserve">          </w:t>
    </w:r>
    <w:r w:rsidRPr="00BB1BB6">
      <w:rPr>
        <w:rFonts w:asciiTheme="minorHAnsi" w:hAnsiTheme="minorHAnsi" w:cstheme="minorHAnsi"/>
        <w:b/>
        <w:sz w:val="20"/>
        <w:szCs w:val="20"/>
      </w:rPr>
      <w:t>Příloha č. 1 - Kvalifikační dokumentace</w:t>
    </w:r>
  </w:p>
  <w:p w14:paraId="6BFC1C7A" w14:textId="77777777" w:rsidR="009E66AB" w:rsidRDefault="00434E03" w:rsidP="00DC6ADF">
    <w:pPr>
      <w:ind w:left="1416"/>
      <w:jc w:val="right"/>
      <w:rPr>
        <w:rFonts w:ascii="Cambria" w:hAnsi="Cambria"/>
        <w:b/>
        <w:sz w:val="20"/>
        <w:szCs w:val="20"/>
      </w:rPr>
    </w:pPr>
    <w:r>
      <w:tab/>
    </w:r>
    <w:r>
      <w:tab/>
    </w:r>
    <w:r>
      <w:tab/>
    </w:r>
  </w:p>
  <w:p w14:paraId="41DD6C81" w14:textId="77777777" w:rsidR="009E66AB" w:rsidRPr="003F6C34" w:rsidRDefault="009E66AB" w:rsidP="00D331AB">
    <w:pPr>
      <w:pStyle w:val="Zhlav"/>
      <w:tabs>
        <w:tab w:val="clear" w:pos="9072"/>
        <w:tab w:val="left" w:pos="2070"/>
        <w:tab w:val="left" w:pos="3705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9E4"/>
    <w:multiLevelType w:val="hybridMultilevel"/>
    <w:tmpl w:val="4A0E7134"/>
    <w:lvl w:ilvl="0" w:tplc="3E861AD8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EE4"/>
    <w:multiLevelType w:val="hybridMultilevel"/>
    <w:tmpl w:val="7A2A2A22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9B80FE3"/>
    <w:multiLevelType w:val="multilevel"/>
    <w:tmpl w:val="98E4E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A4A7857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A905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04157EE"/>
    <w:multiLevelType w:val="multilevel"/>
    <w:tmpl w:val="441427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EAC16EE"/>
    <w:multiLevelType w:val="hybridMultilevel"/>
    <w:tmpl w:val="DB6670E4"/>
    <w:lvl w:ilvl="0" w:tplc="041B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D19020E"/>
    <w:multiLevelType w:val="multilevel"/>
    <w:tmpl w:val="7430E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C83D2A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num w:numId="1" w16cid:durableId="1614820706">
    <w:abstractNumId w:val="5"/>
  </w:num>
  <w:num w:numId="2" w16cid:durableId="1896509360">
    <w:abstractNumId w:val="1"/>
  </w:num>
  <w:num w:numId="3" w16cid:durableId="248271647">
    <w:abstractNumId w:val="0"/>
  </w:num>
  <w:num w:numId="4" w16cid:durableId="1513177835">
    <w:abstractNumId w:val="7"/>
  </w:num>
  <w:num w:numId="5" w16cid:durableId="318385120">
    <w:abstractNumId w:val="6"/>
  </w:num>
  <w:num w:numId="6" w16cid:durableId="27338641">
    <w:abstractNumId w:val="2"/>
  </w:num>
  <w:num w:numId="7" w16cid:durableId="757334423">
    <w:abstractNumId w:val="3"/>
  </w:num>
  <w:num w:numId="8" w16cid:durableId="1953978089">
    <w:abstractNumId w:val="8"/>
  </w:num>
  <w:num w:numId="9" w16cid:durableId="268201140">
    <w:abstractNumId w:val="4"/>
  </w:num>
  <w:num w:numId="10" w16cid:durableId="955722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03"/>
    <w:rsid w:val="0003145B"/>
    <w:rsid w:val="000372E8"/>
    <w:rsid w:val="000452AD"/>
    <w:rsid w:val="0007758D"/>
    <w:rsid w:val="00096A66"/>
    <w:rsid w:val="000B3269"/>
    <w:rsid w:val="000D5F70"/>
    <w:rsid w:val="000E029D"/>
    <w:rsid w:val="000F3102"/>
    <w:rsid w:val="00103FEF"/>
    <w:rsid w:val="00146CF3"/>
    <w:rsid w:val="001711F8"/>
    <w:rsid w:val="00173F4E"/>
    <w:rsid w:val="00182821"/>
    <w:rsid w:val="001907FD"/>
    <w:rsid w:val="0019254A"/>
    <w:rsid w:val="001C7035"/>
    <w:rsid w:val="001F3D52"/>
    <w:rsid w:val="00223EF5"/>
    <w:rsid w:val="002363FD"/>
    <w:rsid w:val="0023666A"/>
    <w:rsid w:val="0024584F"/>
    <w:rsid w:val="00271C69"/>
    <w:rsid w:val="00277EB7"/>
    <w:rsid w:val="00294AC1"/>
    <w:rsid w:val="002B039E"/>
    <w:rsid w:val="003032D5"/>
    <w:rsid w:val="00305519"/>
    <w:rsid w:val="0031739C"/>
    <w:rsid w:val="00390A7E"/>
    <w:rsid w:val="00394767"/>
    <w:rsid w:val="003B1614"/>
    <w:rsid w:val="003B7E8F"/>
    <w:rsid w:val="003E5454"/>
    <w:rsid w:val="00434E03"/>
    <w:rsid w:val="00481AD3"/>
    <w:rsid w:val="004D3BBD"/>
    <w:rsid w:val="004D71D3"/>
    <w:rsid w:val="004E2952"/>
    <w:rsid w:val="004F30A0"/>
    <w:rsid w:val="005042AC"/>
    <w:rsid w:val="00513355"/>
    <w:rsid w:val="00572D4B"/>
    <w:rsid w:val="00575CD3"/>
    <w:rsid w:val="005A1525"/>
    <w:rsid w:val="005C25BB"/>
    <w:rsid w:val="005D4F33"/>
    <w:rsid w:val="00606523"/>
    <w:rsid w:val="00614A71"/>
    <w:rsid w:val="006B0A50"/>
    <w:rsid w:val="006D4CC7"/>
    <w:rsid w:val="006F5688"/>
    <w:rsid w:val="00700A35"/>
    <w:rsid w:val="00710E6F"/>
    <w:rsid w:val="00723B17"/>
    <w:rsid w:val="0073696A"/>
    <w:rsid w:val="0074400C"/>
    <w:rsid w:val="00787659"/>
    <w:rsid w:val="0079233B"/>
    <w:rsid w:val="007A210E"/>
    <w:rsid w:val="007B5481"/>
    <w:rsid w:val="007C03F1"/>
    <w:rsid w:val="007D3072"/>
    <w:rsid w:val="007E1E93"/>
    <w:rsid w:val="007F016F"/>
    <w:rsid w:val="00801AC0"/>
    <w:rsid w:val="008111AC"/>
    <w:rsid w:val="00817254"/>
    <w:rsid w:val="00843758"/>
    <w:rsid w:val="00882158"/>
    <w:rsid w:val="008873DE"/>
    <w:rsid w:val="008937D6"/>
    <w:rsid w:val="00894783"/>
    <w:rsid w:val="008A0AE3"/>
    <w:rsid w:val="008A6467"/>
    <w:rsid w:val="008C5336"/>
    <w:rsid w:val="008F1BCD"/>
    <w:rsid w:val="00902C12"/>
    <w:rsid w:val="00911846"/>
    <w:rsid w:val="00925464"/>
    <w:rsid w:val="00976486"/>
    <w:rsid w:val="009A603C"/>
    <w:rsid w:val="009D4B5D"/>
    <w:rsid w:val="009E247C"/>
    <w:rsid w:val="009E66AB"/>
    <w:rsid w:val="00A603F6"/>
    <w:rsid w:val="00A915F0"/>
    <w:rsid w:val="00AA5996"/>
    <w:rsid w:val="00AC1351"/>
    <w:rsid w:val="00AD472B"/>
    <w:rsid w:val="00B52100"/>
    <w:rsid w:val="00B55BFC"/>
    <w:rsid w:val="00B63113"/>
    <w:rsid w:val="00B753F3"/>
    <w:rsid w:val="00B75954"/>
    <w:rsid w:val="00B86E6F"/>
    <w:rsid w:val="00B87137"/>
    <w:rsid w:val="00BB1BB6"/>
    <w:rsid w:val="00C0532E"/>
    <w:rsid w:val="00C56BF7"/>
    <w:rsid w:val="00C62601"/>
    <w:rsid w:val="00CC5A18"/>
    <w:rsid w:val="00D172A7"/>
    <w:rsid w:val="00D6621E"/>
    <w:rsid w:val="00DB6EAA"/>
    <w:rsid w:val="00DC32E6"/>
    <w:rsid w:val="00DC40AD"/>
    <w:rsid w:val="00E00E5F"/>
    <w:rsid w:val="00E14D3D"/>
    <w:rsid w:val="00E442D1"/>
    <w:rsid w:val="00E72BE1"/>
    <w:rsid w:val="00E74557"/>
    <w:rsid w:val="00E84332"/>
    <w:rsid w:val="00E858B1"/>
    <w:rsid w:val="00EC54DF"/>
    <w:rsid w:val="00F01E40"/>
    <w:rsid w:val="00F376EA"/>
    <w:rsid w:val="00F962C9"/>
    <w:rsid w:val="00FA6493"/>
    <w:rsid w:val="00FB3B9F"/>
    <w:rsid w:val="00FD7FD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A82"/>
  <w15:chartTrackingRefBased/>
  <w15:docId w15:val="{4860CDC5-8F7F-454E-845E-9636C39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4E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4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E0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4E0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alJustified">
    <w:name w:val="Normal (Justified)"/>
    <w:basedOn w:val="Normln"/>
    <w:uiPriority w:val="99"/>
    <w:rsid w:val="00434E03"/>
    <w:pPr>
      <w:widowControl w:val="0"/>
      <w:jc w:val="both"/>
    </w:pPr>
    <w:rPr>
      <w:kern w:val="28"/>
      <w:szCs w:val="20"/>
    </w:rPr>
  </w:style>
  <w:style w:type="paragraph" w:styleId="Zpat">
    <w:name w:val="footer"/>
    <w:basedOn w:val="Normln"/>
    <w:link w:val="ZpatChar"/>
    <w:rsid w:val="00434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4E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34E03"/>
  </w:style>
  <w:style w:type="paragraph" w:styleId="Zhlav">
    <w:name w:val="header"/>
    <w:basedOn w:val="Normln"/>
    <w:link w:val="ZhlavChar"/>
    <w:uiPriority w:val="99"/>
    <w:rsid w:val="00434E03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434E03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Bezmezer">
    <w:name w:val="No Spacing"/>
    <w:link w:val="BezmezerChar"/>
    <w:uiPriority w:val="1"/>
    <w:qFormat/>
    <w:rsid w:val="00434E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434E03"/>
    <w:rPr>
      <w:rFonts w:ascii="Calibri" w:eastAsia="Times New Roman" w:hAnsi="Calibri" w:cs="Times New Roman"/>
    </w:rPr>
  </w:style>
  <w:style w:type="paragraph" w:customStyle="1" w:styleId="Nadpis21">
    <w:name w:val="Nadpis 21"/>
    <w:basedOn w:val="Normln"/>
    <w:autoRedefine/>
    <w:qFormat/>
    <w:rsid w:val="00434E03"/>
    <w:pPr>
      <w:keepNext/>
      <w:suppressAutoHyphens/>
      <w:jc w:val="both"/>
      <w:outlineLvl w:val="1"/>
    </w:pPr>
    <w:rPr>
      <w:rFonts w:ascii="Cambria" w:hAnsi="Cambria" w:cs="Arial"/>
      <w:b/>
      <w:bCs/>
      <w:iCs/>
      <w:color w:val="00000A"/>
      <w:sz w:val="18"/>
      <w:szCs w:val="18"/>
      <w:lang w:eastAsia="zh-CN"/>
    </w:rPr>
  </w:style>
  <w:style w:type="paragraph" w:customStyle="1" w:styleId="Textpsmene">
    <w:name w:val="Text písmene"/>
    <w:basedOn w:val="Normln"/>
    <w:uiPriority w:val="99"/>
    <w:rsid w:val="00E84332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link w:val="TextodstavceCharChar"/>
    <w:uiPriority w:val="99"/>
    <w:rsid w:val="00E84332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TextodstavceCharChar">
    <w:name w:val="Text odstavce Char Char"/>
    <w:link w:val="Textodstavce"/>
    <w:uiPriority w:val="99"/>
    <w:locked/>
    <w:rsid w:val="00E843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43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C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254A"/>
    <w:rPr>
      <w:color w:val="0563C1" w:themeColor="hyperlink"/>
      <w:u w:val="single"/>
    </w:rPr>
  </w:style>
  <w:style w:type="paragraph" w:customStyle="1" w:styleId="Nadpis11">
    <w:name w:val="Nadpis 11"/>
    <w:basedOn w:val="Normln"/>
    <w:autoRedefine/>
    <w:qFormat/>
    <w:rsid w:val="00882158"/>
    <w:pPr>
      <w:keepNext/>
      <w:widowControl w:val="0"/>
      <w:numPr>
        <w:numId w:val="3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FF3300"/>
      <w:tabs>
        <w:tab w:val="num" w:pos="720"/>
      </w:tabs>
      <w:suppressAutoHyphens/>
      <w:spacing w:before="240" w:after="240"/>
      <w:ind w:left="397" w:hanging="397"/>
      <w:outlineLvl w:val="0"/>
    </w:pPr>
    <w:rPr>
      <w:rFonts w:asciiTheme="minorHAnsi" w:hAnsiTheme="minorHAnsi" w:cstheme="minorHAnsi"/>
      <w:b/>
      <w:bCs/>
      <w:caps/>
      <w:color w:val="FFFFFF" w:themeColor="background1"/>
      <w:sz w:val="20"/>
      <w:lang w:eastAsia="zh-CN"/>
    </w:rPr>
  </w:style>
  <w:style w:type="paragraph" w:customStyle="1" w:styleId="Default">
    <w:name w:val="Default"/>
    <w:rsid w:val="00096A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90BF-76C2-4BD3-B200-1C08B7F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Navrkalova Katerina</cp:lastModifiedBy>
  <cp:revision>30</cp:revision>
  <dcterms:created xsi:type="dcterms:W3CDTF">2021-11-10T12:25:00Z</dcterms:created>
  <dcterms:modified xsi:type="dcterms:W3CDTF">2025-07-25T11:18:00Z</dcterms:modified>
</cp:coreProperties>
</file>