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2C072" w14:textId="706F463B" w:rsidR="008E1257" w:rsidRPr="00161D3D" w:rsidRDefault="00401EB3" w:rsidP="009E67A8">
      <w:pPr>
        <w:spacing w:after="120"/>
        <w:jc w:val="both"/>
        <w:outlineLvl w:val="0"/>
        <w:rPr>
          <w:rFonts w:asciiTheme="minorHAnsi" w:hAnsiTheme="minorHAnsi" w:cs="Arial"/>
          <w:b/>
          <w:sz w:val="28"/>
          <w:szCs w:val="22"/>
        </w:rPr>
      </w:pPr>
      <w:r>
        <w:rPr>
          <w:rFonts w:asciiTheme="minorHAnsi" w:hAnsiTheme="minorHAnsi"/>
          <w:b/>
          <w:sz w:val="28"/>
        </w:rPr>
        <w:t>SERVICES AGREEMENT</w:t>
      </w:r>
      <w:bookmarkStart w:id="0" w:name="_GoBack"/>
      <w:bookmarkEnd w:id="0"/>
    </w:p>
    <w:p w14:paraId="25526E0A" w14:textId="77777777" w:rsidR="00642F72" w:rsidRPr="00161D3D" w:rsidRDefault="00642F72" w:rsidP="009E67A8">
      <w:pPr>
        <w:spacing w:after="120"/>
        <w:jc w:val="both"/>
        <w:rPr>
          <w:rFonts w:asciiTheme="minorHAnsi" w:hAnsiTheme="minorHAnsi" w:cs="Arial"/>
          <w:b/>
          <w:sz w:val="22"/>
          <w:szCs w:val="22"/>
        </w:rPr>
      </w:pPr>
    </w:p>
    <w:p w14:paraId="25A6671B" w14:textId="00AF6F7E" w:rsidR="002932E9" w:rsidRPr="00161D3D" w:rsidRDefault="00DA4B3B" w:rsidP="009E67A8">
      <w:pPr>
        <w:pStyle w:val="PlainText"/>
        <w:spacing w:after="120"/>
        <w:jc w:val="both"/>
        <w:rPr>
          <w:rFonts w:asciiTheme="minorHAnsi" w:hAnsiTheme="minorHAnsi" w:cs="Arial"/>
          <w:sz w:val="22"/>
          <w:szCs w:val="22"/>
        </w:rPr>
      </w:pPr>
      <w:r>
        <w:rPr>
          <w:rFonts w:ascii="Calibri" w:hAnsi="Calibri"/>
          <w:b/>
          <w:color w:val="000000"/>
          <w:sz w:val="22"/>
        </w:rPr>
        <w:t xml:space="preserve">MGM COMPRO </w:t>
      </w:r>
      <w:proofErr w:type="spellStart"/>
      <w:r>
        <w:rPr>
          <w:rFonts w:ascii="Calibri" w:hAnsi="Calibri"/>
          <w:b/>
          <w:color w:val="000000"/>
          <w:sz w:val="22"/>
        </w:rPr>
        <w:t>s.r.o</w:t>
      </w:r>
      <w:proofErr w:type="spellEnd"/>
      <w:r>
        <w:rPr>
          <w:rFonts w:ascii="Calibri" w:hAnsi="Calibri"/>
          <w:b/>
          <w:color w:val="000000"/>
          <w:sz w:val="22"/>
        </w:rPr>
        <w:t xml:space="preserve">., </w:t>
      </w:r>
      <w:r>
        <w:rPr>
          <w:rFonts w:ascii="Calibri" w:hAnsi="Calibri"/>
          <w:color w:val="000000"/>
          <w:sz w:val="22"/>
        </w:rPr>
        <w:t xml:space="preserve">registered office: </w:t>
      </w:r>
      <w:proofErr w:type="spellStart"/>
      <w:r>
        <w:rPr>
          <w:rFonts w:ascii="Calibri" w:hAnsi="Calibri"/>
          <w:color w:val="000000"/>
          <w:sz w:val="22"/>
        </w:rPr>
        <w:t>Růžová</w:t>
      </w:r>
      <w:proofErr w:type="spellEnd"/>
      <w:r>
        <w:rPr>
          <w:rFonts w:ascii="Calibri" w:hAnsi="Calibri"/>
          <w:color w:val="000000"/>
          <w:sz w:val="22"/>
        </w:rPr>
        <w:t xml:space="preserve"> 307, </w:t>
      </w:r>
      <w:proofErr w:type="spellStart"/>
      <w:r>
        <w:rPr>
          <w:rFonts w:ascii="Calibri" w:hAnsi="Calibri"/>
          <w:color w:val="000000"/>
          <w:sz w:val="22"/>
        </w:rPr>
        <w:t>Louky</w:t>
      </w:r>
      <w:proofErr w:type="spellEnd"/>
      <w:r>
        <w:rPr>
          <w:rFonts w:ascii="Calibri" w:hAnsi="Calibri"/>
          <w:color w:val="000000"/>
          <w:sz w:val="22"/>
        </w:rPr>
        <w:t xml:space="preserve">, 763 02 </w:t>
      </w:r>
      <w:proofErr w:type="spellStart"/>
      <w:r>
        <w:rPr>
          <w:rFonts w:ascii="Calibri" w:hAnsi="Calibri"/>
          <w:color w:val="000000"/>
          <w:sz w:val="22"/>
        </w:rPr>
        <w:t>Zlín</w:t>
      </w:r>
      <w:proofErr w:type="spellEnd"/>
      <w:r>
        <w:rPr>
          <w:rFonts w:ascii="Calibri" w:hAnsi="Calibri"/>
          <w:color w:val="000000"/>
          <w:sz w:val="22"/>
        </w:rPr>
        <w:t xml:space="preserve">, company reg. No.: 03093212, file No.: C 83582 administered by the Regional Court in Brno </w:t>
      </w:r>
      <w:r>
        <w:rPr>
          <w:rFonts w:asciiTheme="minorHAnsi" w:hAnsiTheme="minorHAnsi"/>
          <w:sz w:val="22"/>
        </w:rPr>
        <w:t>(hereinafter referred to as the „</w:t>
      </w:r>
      <w:r>
        <w:rPr>
          <w:rFonts w:asciiTheme="minorHAnsi" w:hAnsiTheme="minorHAnsi"/>
          <w:b/>
          <w:i/>
          <w:sz w:val="22"/>
        </w:rPr>
        <w:t>Client</w:t>
      </w:r>
      <w:r>
        <w:rPr>
          <w:rFonts w:asciiTheme="minorHAnsi" w:hAnsiTheme="minorHAnsi"/>
          <w:sz w:val="22"/>
        </w:rPr>
        <w:t xml:space="preserve">“) </w:t>
      </w:r>
    </w:p>
    <w:p w14:paraId="32639FB9" w14:textId="77777777" w:rsidR="002932E9" w:rsidRPr="001B1253" w:rsidRDefault="002932E9" w:rsidP="009E67A8">
      <w:pPr>
        <w:pStyle w:val="PlainText"/>
        <w:spacing w:after="120"/>
        <w:jc w:val="both"/>
        <w:rPr>
          <w:rFonts w:asciiTheme="minorHAnsi" w:hAnsiTheme="minorHAnsi" w:cs="Arial"/>
          <w:bCs/>
          <w:sz w:val="22"/>
          <w:szCs w:val="22"/>
        </w:rPr>
      </w:pPr>
      <w:proofErr w:type="gramStart"/>
      <w:r w:rsidRPr="001B1253">
        <w:rPr>
          <w:rFonts w:asciiTheme="minorHAnsi" w:hAnsiTheme="minorHAnsi"/>
          <w:bCs/>
          <w:sz w:val="22"/>
        </w:rPr>
        <w:t>and</w:t>
      </w:r>
      <w:proofErr w:type="gramEnd"/>
    </w:p>
    <w:p w14:paraId="3A787035" w14:textId="11BB865C" w:rsidR="002932E9" w:rsidRPr="00161D3D" w:rsidRDefault="002932E9" w:rsidP="009E67A8">
      <w:pPr>
        <w:pStyle w:val="PlainText"/>
        <w:spacing w:after="120"/>
        <w:jc w:val="both"/>
        <w:rPr>
          <w:rFonts w:asciiTheme="minorHAnsi" w:hAnsiTheme="minorHAnsi" w:cs="Arial"/>
          <w:sz w:val="22"/>
          <w:szCs w:val="22"/>
        </w:rPr>
      </w:pPr>
      <w:r>
        <w:rPr>
          <w:rFonts w:asciiTheme="minorHAnsi" w:hAnsiTheme="minorHAnsi"/>
          <w:b/>
          <w:sz w:val="22"/>
        </w:rPr>
        <w:t>[•]</w:t>
      </w:r>
      <w:r>
        <w:rPr>
          <w:rFonts w:asciiTheme="minorHAnsi" w:hAnsiTheme="minorHAnsi"/>
          <w:sz w:val="22"/>
        </w:rPr>
        <w:t>,</w:t>
      </w:r>
      <w:r>
        <w:rPr>
          <w:rFonts w:asciiTheme="minorHAnsi" w:hAnsiTheme="minorHAnsi"/>
          <w:b/>
          <w:sz w:val="22"/>
        </w:rPr>
        <w:t xml:space="preserve"> </w:t>
      </w:r>
      <w:r>
        <w:rPr>
          <w:rFonts w:asciiTheme="minorHAnsi" w:hAnsiTheme="minorHAnsi"/>
          <w:sz w:val="22"/>
        </w:rPr>
        <w:t>registered office: [•], company reg. No.: [•], VAT No.: [•], file No.: [•] (hereinafter referred to as the „</w:t>
      </w:r>
      <w:r>
        <w:rPr>
          <w:rFonts w:asciiTheme="minorHAnsi" w:hAnsiTheme="minorHAnsi"/>
          <w:b/>
          <w:i/>
          <w:sz w:val="22"/>
        </w:rPr>
        <w:t>Provider</w:t>
      </w:r>
      <w:r>
        <w:rPr>
          <w:rFonts w:asciiTheme="minorHAnsi" w:hAnsiTheme="minorHAnsi"/>
          <w:sz w:val="22"/>
        </w:rPr>
        <w:t xml:space="preserve">“) </w:t>
      </w:r>
    </w:p>
    <w:p w14:paraId="3975715A" w14:textId="77777777" w:rsidR="002932E9" w:rsidRPr="00161D3D" w:rsidRDefault="002932E9" w:rsidP="009E67A8">
      <w:pPr>
        <w:spacing w:after="120"/>
        <w:jc w:val="both"/>
        <w:rPr>
          <w:rFonts w:asciiTheme="minorHAnsi" w:hAnsiTheme="minorHAnsi" w:cs="Arial"/>
          <w:sz w:val="22"/>
          <w:szCs w:val="22"/>
        </w:rPr>
      </w:pPr>
      <w:r>
        <w:rPr>
          <w:rFonts w:asciiTheme="minorHAnsi" w:hAnsiTheme="minorHAnsi"/>
          <w:sz w:val="22"/>
        </w:rPr>
        <w:t>(</w:t>
      </w:r>
      <w:proofErr w:type="gramStart"/>
      <w:r>
        <w:rPr>
          <w:rFonts w:asciiTheme="minorHAnsi" w:hAnsiTheme="minorHAnsi"/>
          <w:sz w:val="22"/>
        </w:rPr>
        <w:t>hereinafter</w:t>
      </w:r>
      <w:proofErr w:type="gramEnd"/>
      <w:r>
        <w:rPr>
          <w:rFonts w:asciiTheme="minorHAnsi" w:hAnsiTheme="minorHAnsi"/>
          <w:sz w:val="22"/>
        </w:rPr>
        <w:t xml:space="preserve"> jointly referred to as the “</w:t>
      </w:r>
      <w:r>
        <w:rPr>
          <w:rFonts w:asciiTheme="minorHAnsi" w:hAnsiTheme="minorHAnsi"/>
          <w:b/>
          <w:i/>
          <w:sz w:val="22"/>
        </w:rPr>
        <w:t>Parties</w:t>
      </w:r>
      <w:r>
        <w:rPr>
          <w:rFonts w:asciiTheme="minorHAnsi" w:hAnsiTheme="minorHAnsi"/>
          <w:sz w:val="22"/>
        </w:rPr>
        <w:t>”)</w:t>
      </w:r>
    </w:p>
    <w:p w14:paraId="698A6A33" w14:textId="644B485B" w:rsidR="002932E9" w:rsidRPr="00161D3D" w:rsidRDefault="002932E9" w:rsidP="009E67A8">
      <w:pPr>
        <w:pStyle w:val="PlainText"/>
        <w:spacing w:after="120"/>
        <w:jc w:val="both"/>
        <w:rPr>
          <w:rFonts w:asciiTheme="minorHAnsi" w:hAnsiTheme="minorHAnsi" w:cs="Arial"/>
          <w:sz w:val="22"/>
          <w:szCs w:val="22"/>
        </w:rPr>
      </w:pPr>
      <w:r>
        <w:rPr>
          <w:rFonts w:asciiTheme="minorHAnsi" w:hAnsiTheme="minorHAnsi"/>
          <w:sz w:val="22"/>
        </w:rPr>
        <w:t>concluded on the below specified day, month and year and in line with the provisions of Section 1746(2)of Act No. 89/2012 Coll., the Civil Code, as amended (hereinafter referred to as the “</w:t>
      </w:r>
      <w:r w:rsidRPr="001B1253">
        <w:rPr>
          <w:rFonts w:asciiTheme="minorHAnsi" w:hAnsiTheme="minorHAnsi"/>
          <w:b/>
          <w:bCs/>
          <w:i/>
          <w:iCs/>
          <w:sz w:val="22"/>
        </w:rPr>
        <w:t>Civil</w:t>
      </w:r>
      <w:r w:rsidRPr="001B1253">
        <w:rPr>
          <w:rFonts w:asciiTheme="minorHAnsi" w:hAnsiTheme="minorHAnsi"/>
          <w:i/>
          <w:iCs/>
          <w:sz w:val="22"/>
        </w:rPr>
        <w:t xml:space="preserve"> </w:t>
      </w:r>
      <w:r w:rsidRPr="001B1253">
        <w:rPr>
          <w:rFonts w:asciiTheme="minorHAnsi" w:hAnsiTheme="minorHAnsi"/>
          <w:b/>
          <w:bCs/>
          <w:i/>
          <w:iCs/>
          <w:sz w:val="22"/>
        </w:rPr>
        <w:t>Code</w:t>
      </w:r>
      <w:r>
        <w:rPr>
          <w:rFonts w:asciiTheme="minorHAnsi" w:hAnsiTheme="minorHAnsi"/>
          <w:sz w:val="22"/>
        </w:rPr>
        <w:t>“), this Services Agreement (hereinafter referred to as the “</w:t>
      </w:r>
      <w:r w:rsidRPr="001B1253">
        <w:rPr>
          <w:rFonts w:asciiTheme="minorHAnsi" w:hAnsiTheme="minorHAnsi"/>
          <w:b/>
          <w:bCs/>
          <w:i/>
          <w:iCs/>
          <w:sz w:val="22"/>
        </w:rPr>
        <w:t>Agreement</w:t>
      </w:r>
      <w:r>
        <w:rPr>
          <w:rFonts w:asciiTheme="minorHAnsi" w:hAnsiTheme="minorHAnsi"/>
          <w:sz w:val="22"/>
        </w:rPr>
        <w:t>“) as follows:</w:t>
      </w:r>
    </w:p>
    <w:p w14:paraId="64A4A9DB" w14:textId="77777777" w:rsidR="00DF1BD7" w:rsidRPr="00161D3D" w:rsidRDefault="00DF1BD7" w:rsidP="009E67A8">
      <w:pPr>
        <w:pStyle w:val="PlainText"/>
        <w:spacing w:after="120"/>
        <w:jc w:val="both"/>
        <w:rPr>
          <w:rFonts w:asciiTheme="minorHAnsi" w:hAnsiTheme="minorHAnsi" w:cs="Arial"/>
          <w:sz w:val="22"/>
          <w:szCs w:val="22"/>
        </w:rPr>
      </w:pPr>
    </w:p>
    <w:p w14:paraId="6A6FAD1A" w14:textId="77777777" w:rsidR="001E35A0" w:rsidRPr="00161D3D" w:rsidRDefault="001E35A0" w:rsidP="009E67A8">
      <w:pPr>
        <w:spacing w:after="120"/>
        <w:jc w:val="both"/>
        <w:rPr>
          <w:rFonts w:asciiTheme="minorHAnsi" w:hAnsiTheme="minorHAnsi" w:cs="Arial"/>
          <w:b/>
          <w:i/>
          <w:sz w:val="22"/>
          <w:szCs w:val="22"/>
        </w:rPr>
      </w:pPr>
      <w:r>
        <w:rPr>
          <w:rFonts w:asciiTheme="minorHAnsi" w:hAnsiTheme="minorHAnsi"/>
          <w:b/>
          <w:i/>
          <w:sz w:val="22"/>
        </w:rPr>
        <w:t>PREAMBLE</w:t>
      </w:r>
    </w:p>
    <w:p w14:paraId="5950B5CE" w14:textId="77777777" w:rsidR="001E35A0" w:rsidRPr="00161D3D" w:rsidRDefault="001E35A0" w:rsidP="009E67A8">
      <w:pPr>
        <w:spacing w:after="120"/>
        <w:jc w:val="both"/>
        <w:rPr>
          <w:rFonts w:asciiTheme="minorHAnsi" w:hAnsiTheme="minorHAnsi" w:cs="Arial"/>
          <w:b/>
          <w:i/>
          <w:sz w:val="22"/>
          <w:szCs w:val="22"/>
        </w:rPr>
      </w:pPr>
      <w:r>
        <w:rPr>
          <w:rFonts w:asciiTheme="minorHAnsi" w:hAnsiTheme="minorHAnsi"/>
          <w:b/>
          <w:i/>
          <w:sz w:val="22"/>
        </w:rPr>
        <w:t xml:space="preserve">Whereas: </w:t>
      </w:r>
    </w:p>
    <w:p w14:paraId="085B873E" w14:textId="397E6129" w:rsidR="001E35A0" w:rsidRPr="00161D3D" w:rsidRDefault="001E35A0" w:rsidP="009E67A8">
      <w:pPr>
        <w:spacing w:after="120"/>
        <w:ind w:left="142" w:hanging="142"/>
        <w:jc w:val="both"/>
        <w:rPr>
          <w:rFonts w:asciiTheme="minorHAnsi" w:hAnsiTheme="minorHAnsi" w:cs="Arial"/>
          <w:b/>
          <w:i/>
          <w:sz w:val="22"/>
          <w:szCs w:val="22"/>
        </w:rPr>
      </w:pPr>
      <w:r>
        <w:rPr>
          <w:rFonts w:asciiTheme="minorHAnsi" w:hAnsiTheme="minorHAnsi"/>
          <w:b/>
          <w:i/>
          <w:sz w:val="22"/>
        </w:rPr>
        <w:t>-</w:t>
      </w:r>
      <w:r>
        <w:rPr>
          <w:rFonts w:asciiTheme="minorHAnsi" w:hAnsiTheme="minorHAnsi"/>
          <w:b/>
          <w:i/>
          <w:sz w:val="22"/>
        </w:rPr>
        <w:tab/>
      </w:r>
      <w:r>
        <w:rPr>
          <w:rFonts w:ascii="Calibri" w:hAnsi="Calibri"/>
          <w:b/>
          <w:i/>
          <w:sz w:val="22"/>
        </w:rPr>
        <w:t>on the basis of the result of the tender for the performance of the above-limit public contract for services awarded in the open procedure under the name "</w:t>
      </w:r>
      <w:r w:rsidR="00270321" w:rsidRPr="00270321">
        <w:t xml:space="preserve"> </w:t>
      </w:r>
      <w:r w:rsidR="00270321" w:rsidRPr="00270321">
        <w:rPr>
          <w:rFonts w:ascii="Calibri" w:hAnsi="Calibri"/>
          <w:b/>
          <w:i/>
          <w:sz w:val="22"/>
        </w:rPr>
        <w:t>Contractual consultancy within the framework of possible aviation certifications</w:t>
      </w:r>
      <w:r>
        <w:rPr>
          <w:rFonts w:asciiTheme="minorHAnsi" w:hAnsiTheme="minorHAnsi"/>
          <w:b/>
          <w:i/>
          <w:sz w:val="22"/>
        </w:rPr>
        <w:t>” the Provider's offer was selected by the client as the most economically advantageous;</w:t>
      </w:r>
    </w:p>
    <w:p w14:paraId="3A5FFC1D" w14:textId="7EF69D22" w:rsidR="001E35A0" w:rsidRPr="00161D3D" w:rsidRDefault="00755402" w:rsidP="009E67A8">
      <w:pPr>
        <w:spacing w:after="120"/>
        <w:ind w:left="142" w:hanging="142"/>
        <w:jc w:val="both"/>
        <w:rPr>
          <w:rFonts w:asciiTheme="minorHAnsi" w:hAnsiTheme="minorHAnsi" w:cs="Arial"/>
          <w:b/>
          <w:i/>
          <w:sz w:val="22"/>
          <w:szCs w:val="22"/>
        </w:rPr>
      </w:pPr>
      <w:r>
        <w:rPr>
          <w:rFonts w:asciiTheme="minorHAnsi" w:hAnsiTheme="minorHAnsi"/>
          <w:b/>
          <w:i/>
          <w:sz w:val="22"/>
        </w:rPr>
        <w:t>-</w:t>
      </w:r>
      <w:r>
        <w:rPr>
          <w:rFonts w:asciiTheme="minorHAnsi" w:hAnsiTheme="minorHAnsi"/>
          <w:b/>
          <w:i/>
          <w:sz w:val="22"/>
        </w:rPr>
        <w:tab/>
      </w:r>
      <w:proofErr w:type="gramStart"/>
      <w:r>
        <w:rPr>
          <w:rFonts w:asciiTheme="minorHAnsi" w:hAnsiTheme="minorHAnsi"/>
          <w:b/>
          <w:i/>
          <w:sz w:val="22"/>
        </w:rPr>
        <w:t>the</w:t>
      </w:r>
      <w:proofErr w:type="gramEnd"/>
      <w:r>
        <w:rPr>
          <w:rFonts w:asciiTheme="minorHAnsi" w:hAnsiTheme="minorHAnsi"/>
          <w:b/>
          <w:i/>
          <w:sz w:val="22"/>
        </w:rPr>
        <w:t xml:space="preserve"> Client is interested in fulfilling the subject of the public contract;</w:t>
      </w:r>
    </w:p>
    <w:p w14:paraId="0F57ACEB" w14:textId="6FAF423C" w:rsidR="001E35A0" w:rsidRPr="00161D3D" w:rsidRDefault="00755402" w:rsidP="009E67A8">
      <w:pPr>
        <w:spacing w:after="120"/>
        <w:ind w:left="142" w:hanging="142"/>
        <w:jc w:val="both"/>
        <w:rPr>
          <w:rFonts w:asciiTheme="minorHAnsi" w:hAnsiTheme="minorHAnsi" w:cs="Arial"/>
          <w:b/>
          <w:i/>
          <w:sz w:val="22"/>
          <w:szCs w:val="22"/>
        </w:rPr>
      </w:pPr>
      <w:r>
        <w:rPr>
          <w:rFonts w:asciiTheme="minorHAnsi" w:hAnsiTheme="minorHAnsi"/>
          <w:b/>
          <w:i/>
          <w:sz w:val="22"/>
        </w:rPr>
        <w:t>-</w:t>
      </w:r>
      <w:r>
        <w:rPr>
          <w:rFonts w:asciiTheme="minorHAnsi" w:hAnsiTheme="minorHAnsi"/>
          <w:b/>
          <w:i/>
          <w:sz w:val="22"/>
        </w:rPr>
        <w:tab/>
      </w:r>
      <w:proofErr w:type="gramStart"/>
      <w:r>
        <w:rPr>
          <w:rFonts w:asciiTheme="minorHAnsi" w:hAnsiTheme="minorHAnsi"/>
          <w:b/>
          <w:i/>
          <w:sz w:val="22"/>
        </w:rPr>
        <w:t>the</w:t>
      </w:r>
      <w:proofErr w:type="gramEnd"/>
      <w:r>
        <w:rPr>
          <w:rFonts w:asciiTheme="minorHAnsi" w:hAnsiTheme="minorHAnsi"/>
          <w:b/>
          <w:i/>
          <w:sz w:val="22"/>
        </w:rPr>
        <w:t xml:space="preserve"> Provider has become the selected supplier within the public contract and is interested in fulfilling the subject of the public contract for the Client;</w:t>
      </w:r>
    </w:p>
    <w:p w14:paraId="319178AE" w14:textId="77777777" w:rsidR="001E35A0" w:rsidRPr="00161D3D" w:rsidRDefault="001E35A0" w:rsidP="009E67A8">
      <w:pPr>
        <w:spacing w:after="120"/>
        <w:jc w:val="both"/>
        <w:rPr>
          <w:rFonts w:asciiTheme="minorHAnsi" w:hAnsiTheme="minorHAnsi" w:cs="Arial"/>
          <w:b/>
          <w:i/>
          <w:sz w:val="22"/>
          <w:szCs w:val="22"/>
        </w:rPr>
      </w:pPr>
      <w:proofErr w:type="gramStart"/>
      <w:r>
        <w:rPr>
          <w:rFonts w:asciiTheme="minorHAnsi" w:hAnsiTheme="minorHAnsi"/>
          <w:b/>
          <w:i/>
          <w:sz w:val="22"/>
        </w:rPr>
        <w:t>the</w:t>
      </w:r>
      <w:proofErr w:type="gramEnd"/>
      <w:r>
        <w:rPr>
          <w:rFonts w:asciiTheme="minorHAnsi" w:hAnsiTheme="minorHAnsi"/>
          <w:b/>
          <w:i/>
          <w:sz w:val="22"/>
        </w:rPr>
        <w:t xml:space="preserve"> Parties entered into this Agreement as follows.. </w:t>
      </w:r>
    </w:p>
    <w:p w14:paraId="48406BAD" w14:textId="77777777" w:rsidR="001E35A0" w:rsidRPr="00161D3D" w:rsidRDefault="001E35A0" w:rsidP="009E67A8">
      <w:pPr>
        <w:pStyle w:val="PlainText"/>
        <w:spacing w:after="120"/>
        <w:jc w:val="both"/>
        <w:rPr>
          <w:rFonts w:asciiTheme="minorHAnsi" w:hAnsiTheme="minorHAnsi" w:cs="Arial"/>
          <w:sz w:val="22"/>
          <w:szCs w:val="22"/>
        </w:rPr>
      </w:pPr>
    </w:p>
    <w:p w14:paraId="1A141C2F" w14:textId="30F9F342" w:rsidR="00642F72" w:rsidRPr="00161D3D" w:rsidRDefault="001E35A0" w:rsidP="009E67A8">
      <w:pPr>
        <w:spacing w:after="120"/>
        <w:ind w:left="426" w:hanging="426"/>
        <w:jc w:val="both"/>
        <w:outlineLvl w:val="0"/>
        <w:rPr>
          <w:rFonts w:asciiTheme="minorHAnsi" w:hAnsiTheme="minorHAnsi" w:cs="Arial"/>
          <w:b/>
          <w:sz w:val="22"/>
          <w:szCs w:val="22"/>
        </w:rPr>
      </w:pPr>
      <w:r>
        <w:rPr>
          <w:rFonts w:asciiTheme="minorHAnsi" w:hAnsiTheme="minorHAnsi"/>
          <w:b/>
          <w:sz w:val="22"/>
        </w:rPr>
        <w:t>1</w:t>
      </w:r>
      <w:r>
        <w:rPr>
          <w:rFonts w:asciiTheme="minorHAnsi" w:hAnsiTheme="minorHAnsi"/>
          <w:b/>
          <w:sz w:val="22"/>
        </w:rPr>
        <w:tab/>
        <w:t>SUBJECT OF THE AGREEMENT</w:t>
      </w:r>
    </w:p>
    <w:p w14:paraId="6C1AACF3" w14:textId="4C404BB8" w:rsidR="009E67A8" w:rsidRPr="0095247C" w:rsidRDefault="000009BE" w:rsidP="00DA4B3B">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1.1 </w:t>
      </w:r>
      <w:r>
        <w:rPr>
          <w:rFonts w:asciiTheme="minorHAnsi" w:hAnsiTheme="minorHAnsi"/>
          <w:sz w:val="22"/>
        </w:rPr>
        <w:tab/>
        <w:t>The Provider undertakes to provide the Client with professional consulting and advisory services related to the aircraft platform for verification of functional prototype samples in the simulation of real operation (must be a twin-engine aircraft with the output of 1 engine max. 400 kW) within the project Development of High-Performance Electric Power Unit for General Aviation Aircraft according to CS-23 (hereinafter referred to as the "</w:t>
      </w:r>
      <w:r>
        <w:rPr>
          <w:rFonts w:asciiTheme="minorHAnsi" w:hAnsiTheme="minorHAnsi"/>
          <w:b/>
          <w:bCs/>
          <w:i/>
          <w:iCs/>
          <w:sz w:val="22"/>
        </w:rPr>
        <w:t>Services</w:t>
      </w:r>
      <w:r>
        <w:rPr>
          <w:rFonts w:asciiTheme="minorHAnsi" w:hAnsiTheme="minorHAnsi"/>
          <w:sz w:val="22"/>
        </w:rPr>
        <w:t>").</w:t>
      </w:r>
    </w:p>
    <w:p w14:paraId="5669C9EE" w14:textId="72F68FAB" w:rsidR="009E67A8" w:rsidRPr="0095247C" w:rsidRDefault="009E67A8" w:rsidP="009E67A8">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Services include in particular:</w:t>
      </w:r>
    </w:p>
    <w:p w14:paraId="33749FC8" w14:textId="391BBB3C" w:rsidR="009E67A8" w:rsidRPr="0095247C" w:rsidRDefault="00DA4B3B" w:rsidP="009E67A8">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 xml:space="preserve">(i) </w:t>
      </w:r>
      <w:proofErr w:type="gramStart"/>
      <w:r>
        <w:rPr>
          <w:rFonts w:asciiTheme="minorHAnsi" w:hAnsiTheme="minorHAnsi"/>
          <w:sz w:val="22"/>
        </w:rPr>
        <w:t>advisory</w:t>
      </w:r>
      <w:proofErr w:type="gramEnd"/>
      <w:r>
        <w:rPr>
          <w:rFonts w:asciiTheme="minorHAnsi" w:hAnsiTheme="minorHAnsi"/>
          <w:sz w:val="22"/>
        </w:rPr>
        <w:t xml:space="preserve"> and consulting activities related to the development of the above aircraft platform for verification of functional prototype samples in the simulation of real operation;</w:t>
      </w:r>
    </w:p>
    <w:p w14:paraId="1C2279D9" w14:textId="6DD53C20" w:rsidR="009E67A8" w:rsidRPr="0095247C" w:rsidRDefault="00DA4B3B" w:rsidP="009E67A8">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 xml:space="preserve">(ii) </w:t>
      </w:r>
      <w:proofErr w:type="gramStart"/>
      <w:r>
        <w:rPr>
          <w:rFonts w:asciiTheme="minorHAnsi" w:hAnsiTheme="minorHAnsi"/>
          <w:sz w:val="22"/>
        </w:rPr>
        <w:t>relevant</w:t>
      </w:r>
      <w:proofErr w:type="gramEnd"/>
      <w:r>
        <w:rPr>
          <w:rFonts w:asciiTheme="minorHAnsi" w:hAnsiTheme="minorHAnsi"/>
          <w:sz w:val="22"/>
        </w:rPr>
        <w:t xml:space="preserve"> Services related to or associated with potential certification arising from the above project;</w:t>
      </w:r>
    </w:p>
    <w:p w14:paraId="71A94A87" w14:textId="74DEDF94" w:rsidR="009E67A8" w:rsidRPr="0095247C" w:rsidRDefault="0095247C" w:rsidP="009E67A8">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 xml:space="preserve">(iii) </w:t>
      </w:r>
      <w:proofErr w:type="gramStart"/>
      <w:r>
        <w:rPr>
          <w:rFonts w:asciiTheme="minorHAnsi" w:hAnsiTheme="minorHAnsi"/>
          <w:sz w:val="22"/>
        </w:rPr>
        <w:t>arranging</w:t>
      </w:r>
      <w:proofErr w:type="gramEnd"/>
      <w:r>
        <w:rPr>
          <w:rFonts w:asciiTheme="minorHAnsi" w:hAnsiTheme="minorHAnsi"/>
          <w:sz w:val="22"/>
        </w:rPr>
        <w:t xml:space="preserve"> communication between the Client and the competent authorities or bodies (in particular with the European Union Aviation Safety Agency - EASA); and</w:t>
      </w:r>
    </w:p>
    <w:p w14:paraId="5541A202" w14:textId="11CC9441" w:rsidR="00CB2C22" w:rsidRPr="0095247C" w:rsidRDefault="0095247C" w:rsidP="009E67A8">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 xml:space="preserve">(iv) </w:t>
      </w:r>
      <w:proofErr w:type="gramStart"/>
      <w:r>
        <w:rPr>
          <w:rFonts w:asciiTheme="minorHAnsi" w:hAnsiTheme="minorHAnsi"/>
          <w:sz w:val="22"/>
        </w:rPr>
        <w:t>sharing</w:t>
      </w:r>
      <w:proofErr w:type="gramEnd"/>
      <w:r>
        <w:rPr>
          <w:rFonts w:asciiTheme="minorHAnsi" w:hAnsiTheme="minorHAnsi"/>
          <w:sz w:val="22"/>
        </w:rPr>
        <w:t xml:space="preserve"> know-how in the field of certification</w:t>
      </w:r>
      <w:r w:rsidR="00270321">
        <w:rPr>
          <w:rFonts w:asciiTheme="minorHAnsi" w:hAnsiTheme="minorHAnsi"/>
          <w:sz w:val="22"/>
        </w:rPr>
        <w:t xml:space="preserve"> (approval)</w:t>
      </w:r>
      <w:r>
        <w:rPr>
          <w:rFonts w:asciiTheme="minorHAnsi" w:hAnsiTheme="minorHAnsi"/>
          <w:sz w:val="22"/>
        </w:rPr>
        <w:t xml:space="preserve"> of the design, product</w:t>
      </w:r>
      <w:r w:rsidR="00270321">
        <w:rPr>
          <w:rFonts w:asciiTheme="minorHAnsi" w:hAnsiTheme="minorHAnsi"/>
          <w:sz w:val="22"/>
        </w:rPr>
        <w:t>ion</w:t>
      </w:r>
      <w:r>
        <w:rPr>
          <w:rFonts w:asciiTheme="minorHAnsi" w:hAnsiTheme="minorHAnsi"/>
          <w:sz w:val="22"/>
        </w:rPr>
        <w:t xml:space="preserve"> and maintenance organization held by the Provider. </w:t>
      </w:r>
    </w:p>
    <w:p w14:paraId="6A2AEA65" w14:textId="5B3E1100" w:rsidR="00703D7B" w:rsidRDefault="0095247C" w:rsidP="009E67A8">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lastRenderedPageBreak/>
        <w:t>A detailed specification of the Service</w:t>
      </w:r>
      <w:r w:rsidR="00612118">
        <w:rPr>
          <w:rFonts w:asciiTheme="minorHAnsi" w:hAnsiTheme="minorHAnsi"/>
          <w:sz w:val="22"/>
        </w:rPr>
        <w:t xml:space="preserve">s </w:t>
      </w:r>
      <w:r>
        <w:rPr>
          <w:rFonts w:asciiTheme="minorHAnsi" w:hAnsiTheme="minorHAnsi"/>
          <w:sz w:val="22"/>
        </w:rPr>
        <w:t>is set out in Appendix 1 to the Agreement – Specification Provi</w:t>
      </w:r>
      <w:r w:rsidR="00C41555">
        <w:rPr>
          <w:rFonts w:asciiTheme="minorHAnsi" w:hAnsiTheme="minorHAnsi"/>
          <w:sz w:val="22"/>
        </w:rPr>
        <w:t>d</w:t>
      </w:r>
      <w:r w:rsidR="00612118">
        <w:rPr>
          <w:rFonts w:asciiTheme="minorHAnsi" w:hAnsiTheme="minorHAnsi"/>
          <w:sz w:val="22"/>
        </w:rPr>
        <w:t>ed Services</w:t>
      </w:r>
      <w:r>
        <w:rPr>
          <w:rFonts w:asciiTheme="minorHAnsi" w:hAnsiTheme="minorHAnsi"/>
          <w:sz w:val="22"/>
        </w:rPr>
        <w:t xml:space="preserve">. </w:t>
      </w:r>
    </w:p>
    <w:p w14:paraId="330115F8" w14:textId="7D3650AF" w:rsidR="001E4D69" w:rsidRDefault="0095247C" w:rsidP="0095247C">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The specification of the certification</w:t>
      </w:r>
      <w:r w:rsidR="00270321">
        <w:rPr>
          <w:rFonts w:asciiTheme="minorHAnsi" w:hAnsiTheme="minorHAnsi"/>
          <w:sz w:val="22"/>
        </w:rPr>
        <w:t xml:space="preserve"> (approval)</w:t>
      </w:r>
      <w:r>
        <w:rPr>
          <w:rFonts w:asciiTheme="minorHAnsi" w:hAnsiTheme="minorHAnsi"/>
          <w:sz w:val="22"/>
        </w:rPr>
        <w:t xml:space="preserve"> of the organization for design, products and maintenance, which the Provider holds, is given in Appendix 2 to this Agreement – Certification</w:t>
      </w:r>
      <w:r w:rsidR="00270321">
        <w:rPr>
          <w:rFonts w:asciiTheme="minorHAnsi" w:hAnsiTheme="minorHAnsi"/>
          <w:sz w:val="22"/>
        </w:rPr>
        <w:t xml:space="preserve"> (approval)</w:t>
      </w:r>
      <w:r>
        <w:rPr>
          <w:rFonts w:asciiTheme="minorHAnsi" w:hAnsiTheme="minorHAnsi"/>
          <w:sz w:val="22"/>
        </w:rPr>
        <w:t xml:space="preserve">. </w:t>
      </w:r>
    </w:p>
    <w:p w14:paraId="5B99E4F0" w14:textId="77777777" w:rsidR="0095247C" w:rsidRDefault="006060D2"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1.2 </w:t>
      </w:r>
      <w:r>
        <w:rPr>
          <w:rFonts w:asciiTheme="minorHAnsi" w:hAnsiTheme="minorHAnsi"/>
          <w:sz w:val="22"/>
        </w:rPr>
        <w:tab/>
        <w:t>The Provider undertakes that the provision of services on its part shall be provided by the implementation team, the composition and professional qualifications of which are specified in Appendix 3 to this Agreement – Implementation Team.</w:t>
      </w:r>
    </w:p>
    <w:p w14:paraId="65CBF005" w14:textId="25A3EB6D" w:rsidR="00755402" w:rsidRPr="00755402" w:rsidRDefault="006060D2" w:rsidP="0095247C">
      <w:pPr>
        <w:autoSpaceDE w:val="0"/>
        <w:autoSpaceDN w:val="0"/>
        <w:adjustRightInd w:val="0"/>
        <w:spacing w:after="120"/>
        <w:ind w:left="426"/>
        <w:jc w:val="both"/>
        <w:rPr>
          <w:rFonts w:asciiTheme="minorHAnsi" w:hAnsiTheme="minorHAnsi" w:cs="Arial"/>
          <w:sz w:val="22"/>
          <w:szCs w:val="22"/>
        </w:rPr>
      </w:pPr>
      <w:r>
        <w:rPr>
          <w:rFonts w:asciiTheme="minorHAnsi" w:hAnsiTheme="minorHAnsi"/>
          <w:sz w:val="22"/>
        </w:rPr>
        <w:t>Replacement of any of the members of the implementation team is possible only if the new member of the implementation team has at least the same professional qualifications as the member of the implementation team who is being replaced by a new member or demonstrated by the replaced member of the implementation team under Appendix 3 to this Agreement within the procurement procedure; the Provider is obliged to notify the Client of any change in the composition of the implementation team 5 working days before this change at the latest, except in cases where the nature of the change precludes it. At the request of the Client, the Provider is obliged to prove the fulfilment of the obligations set out in this clause. Breach of any obligation under this paragraph entitles the Client to withdraw from this Agreement with immediate effect.</w:t>
      </w:r>
    </w:p>
    <w:p w14:paraId="4C87130E" w14:textId="13586EE8" w:rsidR="007434C9" w:rsidRDefault="000009BE"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1.3 </w:t>
      </w:r>
      <w:r>
        <w:rPr>
          <w:rFonts w:asciiTheme="minorHAnsi" w:hAnsiTheme="minorHAnsi"/>
          <w:sz w:val="22"/>
        </w:rPr>
        <w:tab/>
        <w:t xml:space="preserve">The Client undertakes to pay the Provider the price specified in this Agreement for the Services provided in due time and manner in accordance with this Agreement. </w:t>
      </w:r>
    </w:p>
    <w:p w14:paraId="7DEDBEB7" w14:textId="72F4371A" w:rsidR="0095247C" w:rsidRDefault="0095247C"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1.4 </w:t>
      </w:r>
      <w:r>
        <w:rPr>
          <w:rFonts w:asciiTheme="minorHAnsi" w:hAnsiTheme="minorHAnsi"/>
          <w:sz w:val="22"/>
        </w:rPr>
        <w:tab/>
        <w:t>The Client reserves the right not to implement the subject of the Agreement in full.</w:t>
      </w:r>
    </w:p>
    <w:p w14:paraId="7557D3C0" w14:textId="77777777" w:rsidR="006060D2" w:rsidRDefault="006060D2" w:rsidP="009E67A8">
      <w:pPr>
        <w:autoSpaceDE w:val="0"/>
        <w:autoSpaceDN w:val="0"/>
        <w:adjustRightInd w:val="0"/>
        <w:spacing w:after="120"/>
        <w:ind w:left="426" w:hanging="426"/>
        <w:jc w:val="both"/>
        <w:rPr>
          <w:rFonts w:asciiTheme="minorHAnsi" w:hAnsiTheme="minorHAnsi" w:cs="Arial"/>
          <w:sz w:val="22"/>
          <w:szCs w:val="22"/>
        </w:rPr>
      </w:pPr>
    </w:p>
    <w:p w14:paraId="16D5DA2F" w14:textId="5C2CA9C7" w:rsidR="000009BE" w:rsidRDefault="000D025C" w:rsidP="009E67A8">
      <w:pPr>
        <w:autoSpaceDE w:val="0"/>
        <w:autoSpaceDN w:val="0"/>
        <w:adjustRightInd w:val="0"/>
        <w:spacing w:after="120"/>
        <w:ind w:left="426" w:hanging="426"/>
        <w:jc w:val="both"/>
        <w:rPr>
          <w:rFonts w:asciiTheme="minorHAnsi" w:hAnsiTheme="minorHAnsi" w:cs="Arial"/>
          <w:b/>
          <w:sz w:val="22"/>
          <w:szCs w:val="22"/>
        </w:rPr>
      </w:pPr>
      <w:r>
        <w:rPr>
          <w:rFonts w:asciiTheme="minorHAnsi" w:hAnsiTheme="minorHAnsi"/>
          <w:b/>
          <w:sz w:val="22"/>
        </w:rPr>
        <w:t xml:space="preserve">2 </w:t>
      </w:r>
      <w:r>
        <w:rPr>
          <w:rFonts w:asciiTheme="minorHAnsi" w:hAnsiTheme="minorHAnsi"/>
          <w:b/>
          <w:sz w:val="22"/>
        </w:rPr>
        <w:tab/>
        <w:t>IMPLEMENTATION OF SERVICES</w:t>
      </w:r>
    </w:p>
    <w:p w14:paraId="1E38A8D8" w14:textId="2A5FBCE3" w:rsidR="0002575C" w:rsidRPr="003033D3" w:rsidRDefault="000009BE"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2.1 </w:t>
      </w:r>
      <w:r>
        <w:rPr>
          <w:rFonts w:asciiTheme="minorHAnsi" w:hAnsiTheme="minorHAnsi"/>
          <w:sz w:val="22"/>
        </w:rPr>
        <w:tab/>
        <w:t>The individual Services shall always be implemented in accordance with the specifications provided in Appendix 1 to this Agreement.</w:t>
      </w:r>
    </w:p>
    <w:p w14:paraId="681CF016" w14:textId="750B4296" w:rsidR="0002575C" w:rsidRPr="003033D3" w:rsidRDefault="00612118"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2.2 </w:t>
      </w:r>
      <w:r>
        <w:rPr>
          <w:rFonts w:asciiTheme="minorHAnsi" w:hAnsiTheme="minorHAnsi"/>
          <w:sz w:val="22"/>
        </w:rPr>
        <w:tab/>
        <w:t xml:space="preserve">The </w:t>
      </w:r>
      <w:r w:rsidR="003033D3">
        <w:rPr>
          <w:rFonts w:asciiTheme="minorHAnsi" w:hAnsiTheme="minorHAnsi"/>
          <w:sz w:val="22"/>
        </w:rPr>
        <w:t>plan for the provision of Services (hereinafter also referred to as the “</w:t>
      </w:r>
      <w:r w:rsidR="00DD5DCC">
        <w:rPr>
          <w:rFonts w:asciiTheme="minorHAnsi" w:hAnsiTheme="minorHAnsi"/>
          <w:b/>
          <w:bCs/>
          <w:i/>
          <w:iCs/>
          <w:sz w:val="22"/>
        </w:rPr>
        <w:t>Block</w:t>
      </w:r>
      <w:r w:rsidR="003033D3">
        <w:rPr>
          <w:rFonts w:asciiTheme="minorHAnsi" w:hAnsiTheme="minorHAnsi"/>
          <w:b/>
          <w:bCs/>
          <w:i/>
          <w:iCs/>
          <w:sz w:val="22"/>
        </w:rPr>
        <w:t xml:space="preserve"> Plan</w:t>
      </w:r>
      <w:r w:rsidR="003033D3">
        <w:rPr>
          <w:rFonts w:asciiTheme="minorHAnsi" w:hAnsiTheme="minorHAnsi"/>
          <w:sz w:val="22"/>
        </w:rPr>
        <w:t xml:space="preserve">”) shall be discussed in good time by the Provider and the Client and shall be implemented after approval by the Client. </w:t>
      </w:r>
    </w:p>
    <w:p w14:paraId="165FD3A0" w14:textId="4C06645C" w:rsidR="0002575C" w:rsidRPr="003033D3" w:rsidRDefault="0002575C"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2.3 </w:t>
      </w:r>
      <w:r>
        <w:rPr>
          <w:rFonts w:asciiTheme="minorHAnsi" w:hAnsiTheme="minorHAnsi"/>
          <w:sz w:val="22"/>
        </w:rPr>
        <w:tab/>
        <w:t>Consent means a written email request for the provision of performance (hereinafter also referred to as the "</w:t>
      </w:r>
      <w:r>
        <w:rPr>
          <w:rFonts w:asciiTheme="minorHAnsi" w:hAnsiTheme="minorHAnsi"/>
          <w:b/>
          <w:bCs/>
          <w:i/>
          <w:iCs/>
          <w:sz w:val="22"/>
        </w:rPr>
        <w:t>Order</w:t>
      </w:r>
      <w:r>
        <w:rPr>
          <w:rFonts w:asciiTheme="minorHAnsi" w:hAnsiTheme="minorHAnsi"/>
          <w:sz w:val="22"/>
        </w:rPr>
        <w:t>"), sent by the Client to the Provider to the following email address [•]. Attached to eac</w:t>
      </w:r>
      <w:r w:rsidR="00DD5DCC">
        <w:rPr>
          <w:rFonts w:asciiTheme="minorHAnsi" w:hAnsiTheme="minorHAnsi"/>
          <w:sz w:val="22"/>
        </w:rPr>
        <w:t>h Order shall be an agreed Block</w:t>
      </w:r>
      <w:r>
        <w:rPr>
          <w:rFonts w:asciiTheme="minorHAnsi" w:hAnsiTheme="minorHAnsi"/>
          <w:sz w:val="22"/>
        </w:rPr>
        <w:t xml:space="preserve"> Plan with an agreed list of ordered services. In the event of imminent danger of delay, the Order can also be realized through a telephone or personal call for the provision of performance made by the Client.</w:t>
      </w:r>
    </w:p>
    <w:p w14:paraId="59070FA2" w14:textId="4A6C2417" w:rsidR="0002575C" w:rsidRPr="003033D3" w:rsidRDefault="0002575C" w:rsidP="009E67A8">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2.4 </w:t>
      </w:r>
      <w:r>
        <w:rPr>
          <w:rFonts w:asciiTheme="minorHAnsi" w:hAnsiTheme="minorHAnsi"/>
          <w:sz w:val="22"/>
        </w:rPr>
        <w:tab/>
        <w:t>If, on the basi</w:t>
      </w:r>
      <w:r w:rsidR="00DD5DCC">
        <w:rPr>
          <w:rFonts w:asciiTheme="minorHAnsi" w:hAnsiTheme="minorHAnsi"/>
          <w:sz w:val="22"/>
        </w:rPr>
        <w:t>s of the discussion of the Block</w:t>
      </w:r>
      <w:r>
        <w:rPr>
          <w:rFonts w:asciiTheme="minorHAnsi" w:hAnsiTheme="minorHAnsi"/>
          <w:sz w:val="22"/>
        </w:rPr>
        <w:t xml:space="preserve"> Plan</w:t>
      </w:r>
      <w:r w:rsidR="00DD5DCC">
        <w:rPr>
          <w:rFonts w:asciiTheme="minorHAnsi" w:hAnsiTheme="minorHAnsi"/>
          <w:sz w:val="22"/>
        </w:rPr>
        <w:t>, there is a change in the Block</w:t>
      </w:r>
      <w:r>
        <w:rPr>
          <w:rFonts w:asciiTheme="minorHAnsi" w:hAnsiTheme="minorHAnsi"/>
          <w:sz w:val="22"/>
        </w:rPr>
        <w:t xml:space="preserve"> Plan compared to Appendix 1 to the Agreement, the bi</w:t>
      </w:r>
      <w:r w:rsidR="00DD5DCC">
        <w:rPr>
          <w:rFonts w:asciiTheme="minorHAnsi" w:hAnsiTheme="minorHAnsi"/>
          <w:sz w:val="22"/>
        </w:rPr>
        <w:t>nding wording shall be the Block</w:t>
      </w:r>
      <w:r>
        <w:rPr>
          <w:rFonts w:asciiTheme="minorHAnsi" w:hAnsiTheme="minorHAnsi"/>
          <w:sz w:val="22"/>
        </w:rPr>
        <w:t xml:space="preserve"> Plan set out in the appendix to the relevant Order. </w:t>
      </w:r>
    </w:p>
    <w:p w14:paraId="048CD712" w14:textId="60076C06" w:rsidR="000009BE" w:rsidRPr="003033D3" w:rsidRDefault="000009BE" w:rsidP="003033D3">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2.5 </w:t>
      </w:r>
      <w:r>
        <w:rPr>
          <w:rFonts w:asciiTheme="minorHAnsi" w:hAnsiTheme="minorHAnsi"/>
          <w:sz w:val="22"/>
        </w:rPr>
        <w:tab/>
        <w:t>The Provider is obliged to confirm each Order to the Client no later than 24 hours from its delivery.</w:t>
      </w:r>
    </w:p>
    <w:p w14:paraId="5B64F8D8" w14:textId="3B67FC1C" w:rsidR="001777D4" w:rsidRDefault="00CE7F30" w:rsidP="00CE7F30">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2.6 </w:t>
      </w:r>
      <w:r>
        <w:rPr>
          <w:rFonts w:asciiTheme="minorHAnsi" w:hAnsiTheme="minorHAnsi"/>
          <w:sz w:val="22"/>
        </w:rPr>
        <w:tab/>
        <w:t xml:space="preserve">Services may be provided in the form of (i) immediate response to a telephone Order, (ii) oral presentations in person or (iii) written communication. In the event that a Service is provided in the form of a written notice, it is an output for the purposes of this Agreement and all relevant provisions of this Agreement concerning outputs apply to it. </w:t>
      </w:r>
    </w:p>
    <w:p w14:paraId="6C44E2F0" w14:textId="415A5297" w:rsidR="00340482" w:rsidRDefault="00340482" w:rsidP="00340482">
      <w:pPr>
        <w:autoSpaceDE w:val="0"/>
        <w:autoSpaceDN w:val="0"/>
        <w:adjustRightInd w:val="0"/>
        <w:spacing w:after="120"/>
        <w:ind w:left="426" w:hanging="426"/>
        <w:jc w:val="both"/>
        <w:rPr>
          <w:rFonts w:asciiTheme="minorHAnsi" w:hAnsiTheme="minorHAnsi" w:cs="Arial"/>
          <w:sz w:val="22"/>
          <w:szCs w:val="22"/>
        </w:rPr>
      </w:pPr>
      <w:r>
        <w:rPr>
          <w:rFonts w:asciiTheme="minorHAnsi" w:hAnsiTheme="minorHAnsi"/>
          <w:sz w:val="22"/>
        </w:rPr>
        <w:t xml:space="preserve">2.7 </w:t>
      </w:r>
      <w:r>
        <w:rPr>
          <w:rFonts w:asciiTheme="minorHAnsi" w:hAnsiTheme="minorHAnsi"/>
          <w:sz w:val="22"/>
        </w:rPr>
        <w:tab/>
        <w:t>The provision of Services also includes the preparation and implementation of the presentation of outputs at the Client's registered office or at a place designated by the Client.</w:t>
      </w:r>
    </w:p>
    <w:p w14:paraId="45362F6F" w14:textId="56DE8566" w:rsidR="00642F72" w:rsidRPr="00161D3D" w:rsidRDefault="00B41058" w:rsidP="005A72FA">
      <w:pPr>
        <w:pStyle w:val="ListParagraph"/>
        <w:numPr>
          <w:ilvl w:val="0"/>
          <w:numId w:val="46"/>
        </w:numPr>
        <w:spacing w:after="120"/>
        <w:ind w:left="426" w:hanging="426"/>
        <w:contextualSpacing w:val="0"/>
        <w:jc w:val="both"/>
        <w:outlineLvl w:val="0"/>
        <w:rPr>
          <w:rFonts w:asciiTheme="minorHAnsi" w:hAnsiTheme="minorHAnsi" w:cs="Arial"/>
          <w:b/>
          <w:sz w:val="22"/>
          <w:szCs w:val="22"/>
        </w:rPr>
      </w:pPr>
      <w:r>
        <w:rPr>
          <w:rFonts w:asciiTheme="minorHAnsi" w:hAnsiTheme="minorHAnsi"/>
          <w:b/>
          <w:sz w:val="22"/>
        </w:rPr>
        <w:lastRenderedPageBreak/>
        <w:t>TIME AND PLACE OF PERFORMANCE</w:t>
      </w:r>
    </w:p>
    <w:p w14:paraId="4662EAF8" w14:textId="7B1984D3" w:rsidR="003703D7" w:rsidRDefault="005A72FA" w:rsidP="009E67A8">
      <w:pPr>
        <w:spacing w:after="120"/>
        <w:ind w:left="426" w:hanging="426"/>
        <w:jc w:val="both"/>
        <w:rPr>
          <w:rFonts w:asciiTheme="minorHAnsi" w:hAnsiTheme="minorHAnsi" w:cs="Arial"/>
          <w:sz w:val="22"/>
          <w:szCs w:val="22"/>
        </w:rPr>
      </w:pPr>
      <w:r>
        <w:rPr>
          <w:rFonts w:asciiTheme="minorHAnsi" w:hAnsiTheme="minorHAnsi"/>
          <w:sz w:val="22"/>
        </w:rPr>
        <w:t>3.1</w:t>
      </w:r>
      <w:r>
        <w:rPr>
          <w:rFonts w:asciiTheme="minorHAnsi" w:hAnsiTheme="minorHAnsi"/>
          <w:sz w:val="22"/>
        </w:rPr>
        <w:tab/>
        <w:t>The Agreement is concluded for a definite period of time, i.e. the duration of the project conducted under the following name: Development of High-Performance Electric Power Unit for General Aviation Aircraft according to CS-23.</w:t>
      </w:r>
    </w:p>
    <w:p w14:paraId="4531CE1B" w14:textId="01A47317" w:rsidR="003714A6" w:rsidRPr="00CD6FD6" w:rsidRDefault="00680294" w:rsidP="005A72FA">
      <w:pPr>
        <w:pStyle w:val="ListParagraph"/>
        <w:numPr>
          <w:ilvl w:val="1"/>
          <w:numId w:val="46"/>
        </w:numPr>
        <w:spacing w:after="120"/>
        <w:ind w:left="426" w:hanging="426"/>
        <w:jc w:val="both"/>
        <w:rPr>
          <w:rFonts w:asciiTheme="minorHAnsi" w:hAnsiTheme="minorHAnsi" w:cs="Arial"/>
          <w:sz w:val="22"/>
          <w:szCs w:val="22"/>
        </w:rPr>
      </w:pPr>
      <w:r>
        <w:rPr>
          <w:rFonts w:asciiTheme="minorHAnsi" w:hAnsiTheme="minorHAnsi"/>
          <w:sz w:val="22"/>
        </w:rPr>
        <w:t>The Provider provides the Client with Services under this Agreement from the effective date of the Agreement.</w:t>
      </w:r>
    </w:p>
    <w:p w14:paraId="10B4B7B6" w14:textId="24B4A855" w:rsidR="004D5060" w:rsidRPr="00CD6FD6" w:rsidRDefault="005A72FA" w:rsidP="00CD6FD6">
      <w:pPr>
        <w:spacing w:after="120"/>
        <w:ind w:left="425" w:hanging="425"/>
        <w:jc w:val="both"/>
        <w:rPr>
          <w:rFonts w:asciiTheme="minorHAnsi" w:hAnsiTheme="minorHAnsi" w:cs="Arial"/>
          <w:sz w:val="22"/>
          <w:szCs w:val="22"/>
        </w:rPr>
      </w:pPr>
      <w:r>
        <w:rPr>
          <w:rFonts w:asciiTheme="minorHAnsi" w:hAnsiTheme="minorHAnsi"/>
          <w:sz w:val="22"/>
        </w:rPr>
        <w:t xml:space="preserve">3.3 </w:t>
      </w:r>
      <w:r>
        <w:rPr>
          <w:rFonts w:asciiTheme="minorHAnsi" w:hAnsiTheme="minorHAnsi"/>
          <w:sz w:val="22"/>
        </w:rPr>
        <w:tab/>
        <w:t>The Provider provides Services within th</w:t>
      </w:r>
      <w:r w:rsidR="00612118">
        <w:rPr>
          <w:rFonts w:asciiTheme="minorHAnsi" w:hAnsiTheme="minorHAnsi"/>
          <w:sz w:val="22"/>
        </w:rPr>
        <w:t xml:space="preserve">e terms specified </w:t>
      </w:r>
      <w:r>
        <w:rPr>
          <w:rFonts w:asciiTheme="minorHAnsi" w:hAnsiTheme="minorHAnsi"/>
          <w:sz w:val="22"/>
        </w:rPr>
        <w:t>by the Client within the appendix to the relevant Order.</w:t>
      </w:r>
    </w:p>
    <w:p w14:paraId="678D7938" w14:textId="51F6FE4F" w:rsidR="001C46B4" w:rsidRPr="005A72FA" w:rsidRDefault="00680294" w:rsidP="005A72FA">
      <w:pPr>
        <w:pStyle w:val="ListParagraph"/>
        <w:numPr>
          <w:ilvl w:val="1"/>
          <w:numId w:val="47"/>
        </w:numPr>
        <w:spacing w:after="120"/>
        <w:ind w:left="426" w:hanging="426"/>
        <w:jc w:val="both"/>
        <w:outlineLvl w:val="0"/>
        <w:rPr>
          <w:rFonts w:asciiTheme="minorHAnsi" w:hAnsiTheme="minorHAnsi" w:cs="Arial"/>
          <w:sz w:val="22"/>
          <w:szCs w:val="22"/>
        </w:rPr>
      </w:pPr>
      <w:r>
        <w:rPr>
          <w:rFonts w:asciiTheme="minorHAnsi" w:hAnsiTheme="minorHAnsi"/>
          <w:sz w:val="22"/>
        </w:rPr>
        <w:t>Unless otherwise stipulated, the place of performance shall be the Client’s registered office or the Provider’s registered office, always depending on the nature of the specific Service provided.</w:t>
      </w:r>
    </w:p>
    <w:p w14:paraId="7832C04B" w14:textId="79F3EF97" w:rsidR="00C0420A" w:rsidRDefault="00C0420A">
      <w:pPr>
        <w:spacing w:after="200" w:line="276" w:lineRule="auto"/>
        <w:rPr>
          <w:rFonts w:asciiTheme="minorHAnsi" w:hAnsiTheme="minorHAnsi" w:cs="Arial"/>
          <w:sz w:val="22"/>
          <w:szCs w:val="22"/>
        </w:rPr>
      </w:pPr>
    </w:p>
    <w:p w14:paraId="2514B7B7" w14:textId="065D46ED" w:rsidR="0029247D" w:rsidRDefault="005A72FA" w:rsidP="009E67A8">
      <w:pPr>
        <w:spacing w:after="120"/>
        <w:ind w:left="426" w:hanging="426"/>
        <w:jc w:val="both"/>
        <w:outlineLvl w:val="0"/>
        <w:rPr>
          <w:rFonts w:asciiTheme="minorHAnsi" w:hAnsiTheme="minorHAnsi" w:cs="Arial"/>
          <w:b/>
          <w:sz w:val="22"/>
          <w:szCs w:val="22"/>
        </w:rPr>
      </w:pPr>
      <w:r>
        <w:rPr>
          <w:rFonts w:asciiTheme="minorHAnsi" w:hAnsiTheme="minorHAnsi"/>
          <w:b/>
          <w:sz w:val="22"/>
        </w:rPr>
        <w:t xml:space="preserve">4 </w:t>
      </w:r>
      <w:r>
        <w:rPr>
          <w:rFonts w:asciiTheme="minorHAnsi" w:hAnsiTheme="minorHAnsi"/>
          <w:b/>
          <w:sz w:val="22"/>
        </w:rPr>
        <w:tab/>
        <w:t>SUBMISSION OF MATERIALS AND IMPLEMENTED OUTPUTS</w:t>
      </w:r>
    </w:p>
    <w:p w14:paraId="0BC8D146" w14:textId="3B97F49B" w:rsidR="00680294" w:rsidRDefault="005A72FA" w:rsidP="009E67A8">
      <w:pPr>
        <w:spacing w:after="120"/>
        <w:ind w:left="426" w:hanging="426"/>
        <w:jc w:val="both"/>
        <w:outlineLvl w:val="0"/>
        <w:rPr>
          <w:rFonts w:asciiTheme="minorHAnsi" w:hAnsiTheme="minorHAnsi" w:cs="Arial"/>
          <w:sz w:val="22"/>
          <w:szCs w:val="22"/>
        </w:rPr>
      </w:pPr>
      <w:r>
        <w:rPr>
          <w:rFonts w:asciiTheme="minorHAnsi" w:hAnsiTheme="minorHAnsi"/>
          <w:sz w:val="22"/>
        </w:rPr>
        <w:t xml:space="preserve">4.1 </w:t>
      </w:r>
      <w:r>
        <w:rPr>
          <w:rFonts w:asciiTheme="minorHAnsi" w:hAnsiTheme="minorHAnsi"/>
          <w:sz w:val="22"/>
        </w:rPr>
        <w:tab/>
        <w:t>The Client sends the Provider the documents for processing the outputs to the following e-mail address [•]. If the Client has the documents available only in printed form, it shall send them either scanned by e-mail or through the postal service provider, always at the Client’s discretion and needs.</w:t>
      </w:r>
    </w:p>
    <w:p w14:paraId="666DA75C" w14:textId="4EC044E8" w:rsidR="000A37A0" w:rsidRDefault="005A72FA" w:rsidP="00136AD6">
      <w:pPr>
        <w:spacing w:after="120"/>
        <w:ind w:left="426" w:hanging="426"/>
        <w:jc w:val="both"/>
        <w:rPr>
          <w:rFonts w:asciiTheme="minorHAnsi" w:hAnsiTheme="minorHAnsi" w:cs="Arial"/>
          <w:sz w:val="22"/>
          <w:szCs w:val="22"/>
        </w:rPr>
      </w:pPr>
      <w:r>
        <w:rPr>
          <w:rFonts w:asciiTheme="minorHAnsi" w:hAnsiTheme="minorHAnsi"/>
          <w:sz w:val="22"/>
        </w:rPr>
        <w:t xml:space="preserve">4.2 </w:t>
      </w:r>
      <w:r>
        <w:rPr>
          <w:rFonts w:asciiTheme="minorHAnsi" w:hAnsiTheme="minorHAnsi"/>
          <w:sz w:val="22"/>
        </w:rPr>
        <w:tab/>
        <w:t>The Provider shall send the realized outputs to the Client in data form to the e-mail address of the Client's contact person and at the same time also in printed form through the postal service provider, at its own expense. The Provider marks all outputs with the name of the project: Development of High-Performance Electric Power Unit for General Aviation Aircraft according to CS-23</w:t>
      </w:r>
      <w:r w:rsidR="00270321">
        <w:rPr>
          <w:rFonts w:asciiTheme="minorHAnsi" w:hAnsiTheme="minorHAnsi"/>
          <w:sz w:val="22"/>
        </w:rPr>
        <w:t xml:space="preserve"> and the number of the project: </w:t>
      </w:r>
      <w:r w:rsidR="00270321" w:rsidRPr="00270321">
        <w:rPr>
          <w:rFonts w:asciiTheme="minorHAnsi" w:hAnsiTheme="minorHAnsi"/>
          <w:sz w:val="22"/>
        </w:rPr>
        <w:t>CZ.01.1.02/0.0/0.0/20_321/0023843</w:t>
      </w:r>
    </w:p>
    <w:p w14:paraId="05916F2D" w14:textId="77777777" w:rsidR="00680294" w:rsidRPr="00161D3D" w:rsidRDefault="00680294" w:rsidP="009E67A8">
      <w:pPr>
        <w:spacing w:after="120"/>
        <w:jc w:val="both"/>
        <w:outlineLvl w:val="0"/>
        <w:rPr>
          <w:rFonts w:asciiTheme="minorHAnsi" w:hAnsiTheme="minorHAnsi" w:cs="Arial"/>
          <w:b/>
          <w:sz w:val="22"/>
          <w:szCs w:val="22"/>
        </w:rPr>
      </w:pPr>
    </w:p>
    <w:p w14:paraId="20003619" w14:textId="21C43D3F" w:rsidR="00384A86" w:rsidRPr="00843318" w:rsidRDefault="00B41058" w:rsidP="005A72FA">
      <w:pPr>
        <w:pStyle w:val="ListParagraph"/>
        <w:numPr>
          <w:ilvl w:val="0"/>
          <w:numId w:val="44"/>
        </w:numPr>
        <w:spacing w:after="120"/>
        <w:contextualSpacing w:val="0"/>
        <w:jc w:val="both"/>
        <w:outlineLvl w:val="0"/>
        <w:rPr>
          <w:rFonts w:asciiTheme="minorHAnsi" w:hAnsiTheme="minorHAnsi" w:cs="Arial"/>
          <w:b/>
          <w:sz w:val="22"/>
          <w:szCs w:val="22"/>
        </w:rPr>
      </w:pPr>
      <w:r>
        <w:rPr>
          <w:rFonts w:asciiTheme="minorHAnsi" w:hAnsiTheme="minorHAnsi"/>
          <w:b/>
          <w:sz w:val="22"/>
        </w:rPr>
        <w:t>PRICE AND PAYMENT TERMS</w:t>
      </w:r>
    </w:p>
    <w:p w14:paraId="323DE772" w14:textId="02899030" w:rsidR="006C4A8D" w:rsidRPr="00843318" w:rsidRDefault="006C4A8D" w:rsidP="005263A9">
      <w:pPr>
        <w:pStyle w:val="ListParagraph"/>
        <w:numPr>
          <w:ilvl w:val="1"/>
          <w:numId w:val="44"/>
        </w:numPr>
        <w:spacing w:after="120"/>
        <w:ind w:left="425" w:hanging="425"/>
        <w:contextualSpacing w:val="0"/>
        <w:jc w:val="both"/>
        <w:rPr>
          <w:rFonts w:asciiTheme="minorHAnsi" w:hAnsiTheme="minorHAnsi" w:cs="Arial"/>
          <w:sz w:val="22"/>
          <w:szCs w:val="22"/>
        </w:rPr>
      </w:pPr>
      <w:r>
        <w:rPr>
          <w:rFonts w:asciiTheme="minorHAnsi" w:hAnsiTheme="minorHAnsi"/>
          <w:sz w:val="22"/>
        </w:rPr>
        <w:t>The Parties agree on a total price for the provision of Services in the amount of:</w:t>
      </w:r>
    </w:p>
    <w:p w14:paraId="0BE4C640" w14:textId="052DAAC2" w:rsidR="006C4A8D" w:rsidRPr="00843318" w:rsidRDefault="00270321" w:rsidP="004F515E">
      <w:pPr>
        <w:pStyle w:val="ListParagraph"/>
        <w:spacing w:after="120"/>
        <w:ind w:left="426"/>
        <w:contextualSpacing w:val="0"/>
        <w:jc w:val="both"/>
        <w:rPr>
          <w:rFonts w:asciiTheme="minorHAnsi" w:hAnsiTheme="minorHAnsi" w:cs="Arial"/>
          <w:b/>
          <w:sz w:val="22"/>
          <w:szCs w:val="22"/>
        </w:rPr>
      </w:pPr>
      <w:r>
        <w:rPr>
          <w:rFonts w:asciiTheme="minorHAnsi" w:hAnsiTheme="minorHAnsi"/>
          <w:b/>
          <w:sz w:val="22"/>
        </w:rPr>
        <w:t xml:space="preserve">EUR [•] </w:t>
      </w:r>
      <w:r w:rsidR="00895974">
        <w:rPr>
          <w:rFonts w:asciiTheme="minorHAnsi" w:hAnsiTheme="minorHAnsi"/>
          <w:b/>
          <w:sz w:val="22"/>
        </w:rPr>
        <w:t>excluding VAT</w:t>
      </w:r>
    </w:p>
    <w:p w14:paraId="629643D0" w14:textId="06256761" w:rsidR="006C4A8D" w:rsidRPr="00843318" w:rsidRDefault="00270321" w:rsidP="004F515E">
      <w:pPr>
        <w:pStyle w:val="ListParagraph"/>
        <w:spacing w:after="120"/>
        <w:ind w:left="426"/>
        <w:contextualSpacing w:val="0"/>
        <w:jc w:val="both"/>
        <w:rPr>
          <w:rFonts w:asciiTheme="minorHAnsi" w:hAnsiTheme="minorHAnsi" w:cs="Arial"/>
          <w:b/>
          <w:sz w:val="22"/>
          <w:szCs w:val="22"/>
        </w:rPr>
      </w:pPr>
      <w:r>
        <w:rPr>
          <w:rFonts w:asciiTheme="minorHAnsi" w:hAnsiTheme="minorHAnsi"/>
          <w:b/>
          <w:sz w:val="22"/>
        </w:rPr>
        <w:t>VAT in the sum of EUR [•]</w:t>
      </w:r>
    </w:p>
    <w:p w14:paraId="6F996BF3" w14:textId="14A4284A" w:rsidR="006C4A8D" w:rsidRPr="00843318" w:rsidRDefault="00270321" w:rsidP="004F515E">
      <w:pPr>
        <w:pStyle w:val="ListParagraph"/>
        <w:spacing w:after="120"/>
        <w:ind w:left="426"/>
        <w:contextualSpacing w:val="0"/>
        <w:jc w:val="both"/>
        <w:rPr>
          <w:rFonts w:asciiTheme="minorHAnsi" w:hAnsiTheme="minorHAnsi" w:cs="Arial"/>
          <w:b/>
          <w:sz w:val="22"/>
          <w:szCs w:val="22"/>
        </w:rPr>
      </w:pPr>
      <w:r>
        <w:rPr>
          <w:rFonts w:asciiTheme="minorHAnsi" w:hAnsiTheme="minorHAnsi"/>
          <w:b/>
          <w:sz w:val="22"/>
        </w:rPr>
        <w:t xml:space="preserve">EUR [•] </w:t>
      </w:r>
      <w:r w:rsidR="006C4A8D">
        <w:rPr>
          <w:rFonts w:asciiTheme="minorHAnsi" w:hAnsiTheme="minorHAnsi"/>
          <w:b/>
          <w:sz w:val="22"/>
        </w:rPr>
        <w:t>including VAT</w:t>
      </w:r>
    </w:p>
    <w:p w14:paraId="483D652F" w14:textId="0B322672" w:rsidR="00FD79D6" w:rsidRPr="00843318" w:rsidRDefault="00971BBA" w:rsidP="004F515E">
      <w:pPr>
        <w:pStyle w:val="ListParagraph"/>
        <w:numPr>
          <w:ilvl w:val="1"/>
          <w:numId w:val="44"/>
        </w:numPr>
        <w:spacing w:after="120"/>
        <w:ind w:left="426" w:hanging="426"/>
        <w:jc w:val="both"/>
        <w:rPr>
          <w:rFonts w:asciiTheme="minorHAnsi" w:hAnsiTheme="minorHAnsi" w:cs="Arial"/>
          <w:sz w:val="22"/>
          <w:szCs w:val="22"/>
        </w:rPr>
      </w:pPr>
      <w:r>
        <w:rPr>
          <w:rFonts w:asciiTheme="minorHAnsi" w:hAnsiTheme="minorHAnsi"/>
          <w:sz w:val="22"/>
        </w:rPr>
        <w:t>The price for the provision of Services is agreed as the highest permissible and includes all costs of the Provider related to the provision of Services under this Agreement</w:t>
      </w:r>
      <w:r w:rsidR="00C566B7">
        <w:rPr>
          <w:rFonts w:asciiTheme="minorHAnsi" w:hAnsiTheme="minorHAnsi"/>
          <w:sz w:val="22"/>
        </w:rPr>
        <w:t>. Travel costs shall be billed separately based on the prior written consent of the Client.</w:t>
      </w:r>
    </w:p>
    <w:p w14:paraId="4D381366" w14:textId="77777777" w:rsidR="00B05AEC" w:rsidRPr="00B05AEC" w:rsidRDefault="00B05AEC" w:rsidP="00B05AEC">
      <w:pPr>
        <w:pStyle w:val="Level2"/>
        <w:numPr>
          <w:ilvl w:val="1"/>
          <w:numId w:val="44"/>
        </w:numPr>
        <w:spacing w:after="120" w:line="240" w:lineRule="auto"/>
        <w:rPr>
          <w:rFonts w:asciiTheme="minorHAnsi" w:hAnsiTheme="minorHAnsi" w:cs="Arial"/>
          <w:sz w:val="22"/>
          <w:szCs w:val="22"/>
        </w:rPr>
      </w:pPr>
      <w:r w:rsidRPr="00B05AEC">
        <w:rPr>
          <w:rFonts w:asciiTheme="minorHAnsi" w:hAnsiTheme="minorHAnsi"/>
          <w:sz w:val="22"/>
        </w:rPr>
        <w:t>The price for the provision of services will be paid by the customer on the basis of invoices issued by the provider during the provision of services, always on the basis of an issued and agreed by the client list of provided services, which will become an integral part of invoices. Without this list of services provided, the invoice is incomplete.</w:t>
      </w:r>
    </w:p>
    <w:p w14:paraId="48D52217" w14:textId="7B4D0937" w:rsidR="006C4A8D" w:rsidRPr="00161D3D" w:rsidRDefault="006C4A8D" w:rsidP="00B05AEC">
      <w:pPr>
        <w:pStyle w:val="Level2"/>
        <w:numPr>
          <w:ilvl w:val="1"/>
          <w:numId w:val="44"/>
        </w:numPr>
        <w:spacing w:after="120" w:line="240" w:lineRule="auto"/>
        <w:rPr>
          <w:rFonts w:asciiTheme="minorHAnsi" w:hAnsiTheme="minorHAnsi" w:cs="Arial"/>
          <w:sz w:val="22"/>
          <w:szCs w:val="22"/>
        </w:rPr>
      </w:pPr>
      <w:r>
        <w:rPr>
          <w:rFonts w:asciiTheme="minorHAnsi" w:hAnsiTheme="minorHAnsi"/>
          <w:sz w:val="22"/>
        </w:rPr>
        <w:t>The Parties agree on the maturity of the invoiced amounts of 30 days from the delivery of the relevant invoice to the Client.</w:t>
      </w:r>
    </w:p>
    <w:p w14:paraId="3389B8C7" w14:textId="0E9BBAF1" w:rsidR="006C4A8D" w:rsidRDefault="000619E8" w:rsidP="00843318">
      <w:pPr>
        <w:pStyle w:val="Level2"/>
        <w:numPr>
          <w:ilvl w:val="1"/>
          <w:numId w:val="44"/>
        </w:numPr>
        <w:spacing w:after="120" w:line="240" w:lineRule="auto"/>
        <w:ind w:left="426" w:hanging="426"/>
        <w:rPr>
          <w:rFonts w:asciiTheme="minorHAnsi" w:hAnsiTheme="minorHAnsi" w:cs="Arial"/>
          <w:sz w:val="22"/>
          <w:szCs w:val="22"/>
        </w:rPr>
      </w:pPr>
      <w:r>
        <w:rPr>
          <w:rFonts w:asciiTheme="minorHAnsi" w:hAnsiTheme="minorHAnsi"/>
          <w:sz w:val="22"/>
        </w:rPr>
        <w:t>The billed amounts are payable non-cash, by bank transfer to the Provider's account specified in the relevant invoice.</w:t>
      </w:r>
    </w:p>
    <w:p w14:paraId="4582893A" w14:textId="544424DF" w:rsidR="006C4A8D" w:rsidRPr="00161D3D" w:rsidRDefault="000619E8" w:rsidP="00843318">
      <w:pPr>
        <w:pStyle w:val="Level2"/>
        <w:numPr>
          <w:ilvl w:val="1"/>
          <w:numId w:val="44"/>
        </w:numPr>
        <w:spacing w:after="120" w:line="240" w:lineRule="auto"/>
        <w:ind w:left="426" w:hanging="426"/>
        <w:rPr>
          <w:rFonts w:asciiTheme="minorHAnsi" w:hAnsiTheme="minorHAnsi" w:cs="Arial"/>
          <w:sz w:val="22"/>
          <w:szCs w:val="22"/>
        </w:rPr>
      </w:pPr>
      <w:r>
        <w:rPr>
          <w:rFonts w:asciiTheme="minorHAnsi" w:hAnsiTheme="minorHAnsi"/>
          <w:sz w:val="22"/>
        </w:rPr>
        <w:t>Invoiced amounts are considered paid on the day they are debited from the Client's account to the credit of the Provider's account.</w:t>
      </w:r>
    </w:p>
    <w:p w14:paraId="3BD7553B" w14:textId="6729C719" w:rsidR="006C4A8D" w:rsidRPr="00161D3D" w:rsidRDefault="000619E8" w:rsidP="00843318">
      <w:pPr>
        <w:pStyle w:val="Level2"/>
        <w:numPr>
          <w:ilvl w:val="1"/>
          <w:numId w:val="44"/>
        </w:numPr>
        <w:spacing w:after="120" w:line="240" w:lineRule="auto"/>
        <w:ind w:left="426" w:hanging="426"/>
        <w:rPr>
          <w:rFonts w:asciiTheme="minorHAnsi" w:hAnsiTheme="minorHAnsi" w:cs="Arial"/>
          <w:sz w:val="22"/>
          <w:szCs w:val="22"/>
        </w:rPr>
      </w:pPr>
      <w:r>
        <w:rPr>
          <w:rFonts w:asciiTheme="minorHAnsi" w:hAnsiTheme="minorHAnsi"/>
          <w:sz w:val="22"/>
        </w:rPr>
        <w:lastRenderedPageBreak/>
        <w:t>The Client has the right to return the invoice without payment, if it does not meet the requirements of generally binding legal regulations, is incomplete (does not contain the relevant appendices) or contains incorrect information or if it is issued in violation of the deadline agreed in the Agreement. For the purposes of this Agreement, each invoice must contain, in addition to meeting the legal requirements, the name and registration number of the project. In this context, the Client shall state the reasons for returning the invoice. Depending on the nature of the inaccuracy, the Provider shall correct or reissue the invoice in question. The justified return of the invoice suspends its due date. The new maturity period shall run anew from the day when the Client receives a corrected or newly issued invoice.</w:t>
      </w:r>
    </w:p>
    <w:p w14:paraId="02935AC4" w14:textId="37A943A4" w:rsidR="00642F72" w:rsidRPr="00161D3D" w:rsidRDefault="000619E8" w:rsidP="00843318">
      <w:pPr>
        <w:pStyle w:val="ListParagraph"/>
        <w:numPr>
          <w:ilvl w:val="1"/>
          <w:numId w:val="44"/>
        </w:numPr>
        <w:spacing w:after="120"/>
        <w:ind w:left="426" w:hanging="426"/>
        <w:contextualSpacing w:val="0"/>
        <w:jc w:val="both"/>
        <w:rPr>
          <w:rFonts w:asciiTheme="minorHAnsi" w:hAnsiTheme="minorHAnsi" w:cs="Arial"/>
          <w:sz w:val="22"/>
          <w:szCs w:val="22"/>
        </w:rPr>
      </w:pPr>
      <w:r>
        <w:rPr>
          <w:rFonts w:asciiTheme="minorHAnsi" w:hAnsiTheme="minorHAnsi"/>
          <w:sz w:val="22"/>
        </w:rPr>
        <w:t>The Client is not obliged to provide advance payments to the Provider.</w:t>
      </w:r>
    </w:p>
    <w:p w14:paraId="6A0DCEA4" w14:textId="480C5F11" w:rsidR="00642F72" w:rsidRDefault="000619E8" w:rsidP="00843318">
      <w:pPr>
        <w:pStyle w:val="ListParagraph"/>
        <w:numPr>
          <w:ilvl w:val="1"/>
          <w:numId w:val="44"/>
        </w:numPr>
        <w:spacing w:after="120"/>
        <w:ind w:left="426" w:hanging="426"/>
        <w:contextualSpacing w:val="0"/>
        <w:jc w:val="both"/>
        <w:rPr>
          <w:rFonts w:asciiTheme="minorHAnsi" w:hAnsiTheme="minorHAnsi" w:cs="Arial"/>
          <w:sz w:val="22"/>
          <w:szCs w:val="22"/>
        </w:rPr>
      </w:pPr>
      <w:r>
        <w:rPr>
          <w:rFonts w:asciiTheme="minorHAnsi" w:hAnsiTheme="minorHAnsi"/>
          <w:sz w:val="22"/>
        </w:rPr>
        <w:t>The Client has the right to set off any contractual penalty, which the Provider is bound to pay, against the invoiced amounts.</w:t>
      </w:r>
    </w:p>
    <w:p w14:paraId="355BAFF5" w14:textId="197DF521" w:rsidR="003714A6" w:rsidRPr="003714A6" w:rsidRDefault="003714A6" w:rsidP="005263A9">
      <w:pPr>
        <w:pStyle w:val="ListParagraph"/>
        <w:numPr>
          <w:ilvl w:val="1"/>
          <w:numId w:val="44"/>
        </w:numPr>
        <w:spacing w:after="120"/>
        <w:ind w:left="425" w:hanging="425"/>
        <w:contextualSpacing w:val="0"/>
        <w:jc w:val="both"/>
        <w:rPr>
          <w:rFonts w:asciiTheme="minorHAnsi" w:hAnsiTheme="minorHAnsi" w:cs="Arial"/>
          <w:sz w:val="22"/>
          <w:szCs w:val="22"/>
        </w:rPr>
      </w:pPr>
      <w:r w:rsidRPr="008F16A6">
        <w:rPr>
          <w:rFonts w:asciiTheme="minorHAnsi" w:hAnsiTheme="minorHAnsi" w:cs="Arial"/>
          <w:sz w:val="22"/>
          <w:szCs w:val="22"/>
          <w:lang w:val="cs-CZ"/>
        </w:rPr>
        <w:t>Invoices shall be delivered by the Provider to the Client electronically to the following e-mail address:</w:t>
      </w:r>
      <w:r>
        <w:rPr>
          <w:rFonts w:asciiTheme="minorHAnsi" w:hAnsiTheme="minorHAnsi"/>
          <w:sz w:val="22"/>
        </w:rPr>
        <w:t xml:space="preserve"> </w:t>
      </w:r>
      <w:hyperlink r:id="rId9" w:history="1">
        <w:r>
          <w:rPr>
            <w:rStyle w:val="Hyperlink"/>
            <w:rFonts w:ascii="Calibri" w:hAnsi="Calibri"/>
            <w:sz w:val="22"/>
          </w:rPr>
          <w:t>horkova@mgm-compro.com</w:t>
        </w:r>
      </w:hyperlink>
      <w:r>
        <w:rPr>
          <w:rStyle w:val="Hyperlink"/>
          <w:rFonts w:ascii="Calibri" w:hAnsi="Calibri"/>
          <w:sz w:val="22"/>
        </w:rPr>
        <w:t xml:space="preserve">. </w:t>
      </w:r>
    </w:p>
    <w:p w14:paraId="1DA7F694" w14:textId="77777777" w:rsidR="000A540D" w:rsidRDefault="000A540D" w:rsidP="009E67A8">
      <w:pPr>
        <w:spacing w:after="120"/>
        <w:jc w:val="both"/>
        <w:rPr>
          <w:rFonts w:asciiTheme="minorHAnsi" w:hAnsiTheme="minorHAnsi" w:cs="Arial"/>
          <w:sz w:val="22"/>
          <w:szCs w:val="22"/>
        </w:rPr>
      </w:pPr>
    </w:p>
    <w:p w14:paraId="31924F7C" w14:textId="5007D273" w:rsidR="000A540D" w:rsidRPr="004124CC" w:rsidRDefault="000A540D" w:rsidP="005263A9">
      <w:pPr>
        <w:pStyle w:val="ListParagraph"/>
        <w:numPr>
          <w:ilvl w:val="0"/>
          <w:numId w:val="44"/>
        </w:numPr>
        <w:spacing w:after="120"/>
        <w:ind w:left="425" w:hanging="425"/>
        <w:contextualSpacing w:val="0"/>
        <w:jc w:val="both"/>
        <w:rPr>
          <w:rFonts w:asciiTheme="minorHAnsi" w:hAnsiTheme="minorHAnsi" w:cs="Arial"/>
          <w:b/>
          <w:sz w:val="22"/>
          <w:szCs w:val="22"/>
        </w:rPr>
      </w:pPr>
      <w:r>
        <w:rPr>
          <w:rFonts w:asciiTheme="minorHAnsi" w:hAnsiTheme="minorHAnsi"/>
          <w:b/>
          <w:sz w:val="22"/>
        </w:rPr>
        <w:t>RIGHTS RELATED TO IMPLEMENTED OUTPUTS</w:t>
      </w:r>
    </w:p>
    <w:p w14:paraId="4AAF42FF" w14:textId="504ED105" w:rsidR="000A540D" w:rsidRPr="000A540D" w:rsidRDefault="000A540D" w:rsidP="009E67A8">
      <w:pPr>
        <w:pStyle w:val="ListParagraph"/>
        <w:spacing w:after="120"/>
        <w:ind w:left="425"/>
        <w:contextualSpacing w:val="0"/>
        <w:jc w:val="both"/>
        <w:rPr>
          <w:rFonts w:asciiTheme="minorHAnsi" w:hAnsiTheme="minorHAnsi" w:cs="Arial"/>
          <w:sz w:val="22"/>
          <w:szCs w:val="22"/>
        </w:rPr>
      </w:pPr>
      <w:r>
        <w:rPr>
          <w:rFonts w:asciiTheme="minorHAnsi" w:hAnsiTheme="minorHAnsi"/>
          <w:sz w:val="22"/>
        </w:rPr>
        <w:t>The Parties agree that the Client has in particular the following rights to the realized outputs:</w:t>
      </w:r>
    </w:p>
    <w:p w14:paraId="40AA1E8F" w14:textId="0F507366" w:rsidR="000A540D" w:rsidRPr="000A540D" w:rsidRDefault="0003164B" w:rsidP="009E67A8">
      <w:pPr>
        <w:pStyle w:val="ListParagraph"/>
        <w:spacing w:after="120"/>
        <w:ind w:left="709" w:hanging="283"/>
        <w:contextualSpacing w:val="0"/>
        <w:jc w:val="both"/>
        <w:rPr>
          <w:rFonts w:asciiTheme="minorHAnsi" w:hAnsiTheme="minorHAnsi" w:cs="Arial"/>
          <w:sz w:val="22"/>
          <w:szCs w:val="22"/>
        </w:rPr>
      </w:pPr>
      <w:r>
        <w:rPr>
          <w:rFonts w:asciiTheme="minorHAnsi" w:hAnsiTheme="minorHAnsi"/>
          <w:sz w:val="22"/>
        </w:rPr>
        <w:t xml:space="preserve">a) </w:t>
      </w:r>
      <w:proofErr w:type="gramStart"/>
      <w:r>
        <w:rPr>
          <w:rFonts w:asciiTheme="minorHAnsi" w:hAnsiTheme="minorHAnsi"/>
          <w:sz w:val="22"/>
        </w:rPr>
        <w:t>the</w:t>
      </w:r>
      <w:proofErr w:type="gramEnd"/>
      <w:r>
        <w:rPr>
          <w:rFonts w:asciiTheme="minorHAnsi" w:hAnsiTheme="minorHAnsi"/>
          <w:sz w:val="22"/>
        </w:rPr>
        <w:t xml:space="preserve"> right to use the realized outputs for all purposes arising from the activities and mission of the Client;</w:t>
      </w:r>
    </w:p>
    <w:p w14:paraId="59631955" w14:textId="27F189D3" w:rsidR="000A540D" w:rsidRPr="000A540D" w:rsidRDefault="0003164B" w:rsidP="009E67A8">
      <w:pPr>
        <w:pStyle w:val="ListParagraph"/>
        <w:spacing w:after="120"/>
        <w:ind w:left="709" w:hanging="283"/>
        <w:contextualSpacing w:val="0"/>
        <w:jc w:val="both"/>
        <w:rPr>
          <w:rFonts w:asciiTheme="minorHAnsi" w:hAnsiTheme="minorHAnsi" w:cs="Arial"/>
          <w:sz w:val="22"/>
          <w:szCs w:val="22"/>
        </w:rPr>
      </w:pPr>
      <w:r>
        <w:rPr>
          <w:rFonts w:asciiTheme="minorHAnsi" w:hAnsiTheme="minorHAnsi"/>
          <w:sz w:val="22"/>
        </w:rPr>
        <w:t xml:space="preserve">b) </w:t>
      </w:r>
      <w:proofErr w:type="gramStart"/>
      <w:r>
        <w:rPr>
          <w:rFonts w:asciiTheme="minorHAnsi" w:hAnsiTheme="minorHAnsi"/>
          <w:sz w:val="22"/>
        </w:rPr>
        <w:t>the</w:t>
      </w:r>
      <w:proofErr w:type="gramEnd"/>
      <w:r>
        <w:rPr>
          <w:rFonts w:asciiTheme="minorHAnsi" w:hAnsiTheme="minorHAnsi"/>
          <w:sz w:val="22"/>
        </w:rPr>
        <w:t xml:space="preserve"> right to make the realized outputs available on its website or provide them</w:t>
      </w:r>
    </w:p>
    <w:p w14:paraId="49CFB35C" w14:textId="03540FC5" w:rsidR="000A540D" w:rsidRPr="000A540D" w:rsidRDefault="000A540D" w:rsidP="009E67A8">
      <w:pPr>
        <w:pStyle w:val="ListParagraph"/>
        <w:spacing w:after="120"/>
        <w:ind w:left="709" w:hanging="1"/>
        <w:contextualSpacing w:val="0"/>
        <w:jc w:val="both"/>
        <w:rPr>
          <w:rFonts w:asciiTheme="minorHAnsi" w:hAnsiTheme="minorHAnsi" w:cs="Arial"/>
          <w:sz w:val="22"/>
          <w:szCs w:val="22"/>
        </w:rPr>
      </w:pPr>
      <w:proofErr w:type="gramStart"/>
      <w:r>
        <w:rPr>
          <w:rFonts w:asciiTheme="minorHAnsi" w:hAnsiTheme="minorHAnsi"/>
          <w:sz w:val="22"/>
        </w:rPr>
        <w:t>to</w:t>
      </w:r>
      <w:proofErr w:type="gramEnd"/>
      <w:r>
        <w:rPr>
          <w:rFonts w:asciiTheme="minorHAnsi" w:hAnsiTheme="minorHAnsi"/>
          <w:sz w:val="22"/>
        </w:rPr>
        <w:t xml:space="preserve"> other persons in another manner and </w:t>
      </w:r>
    </w:p>
    <w:p w14:paraId="0FF30E26" w14:textId="11A9F5AE" w:rsidR="000A540D" w:rsidRPr="000A25C4" w:rsidRDefault="0003164B" w:rsidP="000A25C4">
      <w:pPr>
        <w:pStyle w:val="ListParagraph"/>
        <w:spacing w:after="120"/>
        <w:ind w:left="709" w:hanging="283"/>
        <w:contextualSpacing w:val="0"/>
        <w:jc w:val="both"/>
        <w:rPr>
          <w:rFonts w:asciiTheme="minorHAnsi" w:hAnsiTheme="minorHAnsi" w:cs="Arial"/>
          <w:sz w:val="22"/>
          <w:szCs w:val="22"/>
        </w:rPr>
      </w:pPr>
      <w:r>
        <w:rPr>
          <w:rFonts w:asciiTheme="minorHAnsi" w:hAnsiTheme="minorHAnsi"/>
          <w:sz w:val="22"/>
        </w:rPr>
        <w:t xml:space="preserve">(c) </w:t>
      </w:r>
      <w:proofErr w:type="gramStart"/>
      <w:r>
        <w:rPr>
          <w:rFonts w:asciiTheme="minorHAnsi" w:hAnsiTheme="minorHAnsi"/>
          <w:sz w:val="22"/>
        </w:rPr>
        <w:t>the</w:t>
      </w:r>
      <w:proofErr w:type="gramEnd"/>
      <w:r>
        <w:rPr>
          <w:rFonts w:asciiTheme="minorHAnsi" w:hAnsiTheme="minorHAnsi"/>
          <w:sz w:val="22"/>
        </w:rPr>
        <w:t xml:space="preserve"> right to make temporary or permanent, direct or indirect copies of the outputs or parts thereof, by any means and in any form.</w:t>
      </w:r>
    </w:p>
    <w:p w14:paraId="69B3BCB6" w14:textId="1031ACFC" w:rsidR="00C0420A" w:rsidRDefault="00C0420A">
      <w:pPr>
        <w:spacing w:after="200" w:line="276" w:lineRule="auto"/>
        <w:rPr>
          <w:rFonts w:asciiTheme="minorHAnsi" w:hAnsiTheme="minorHAnsi" w:cs="Arial"/>
          <w:sz w:val="22"/>
          <w:szCs w:val="22"/>
        </w:rPr>
      </w:pPr>
    </w:p>
    <w:p w14:paraId="279C2644" w14:textId="3084B761" w:rsidR="00642F72" w:rsidRPr="00161D3D" w:rsidRDefault="007650C8" w:rsidP="00843318">
      <w:pPr>
        <w:pStyle w:val="ListParagraph"/>
        <w:numPr>
          <w:ilvl w:val="0"/>
          <w:numId w:val="44"/>
        </w:numPr>
        <w:spacing w:after="120"/>
        <w:ind w:left="425" w:hanging="425"/>
        <w:contextualSpacing w:val="0"/>
        <w:jc w:val="both"/>
        <w:rPr>
          <w:rFonts w:asciiTheme="minorHAnsi" w:hAnsiTheme="minorHAnsi" w:cs="Arial"/>
          <w:b/>
          <w:sz w:val="22"/>
          <w:szCs w:val="22"/>
        </w:rPr>
      </w:pPr>
      <w:r>
        <w:rPr>
          <w:rFonts w:asciiTheme="minorHAnsi" w:hAnsiTheme="minorHAnsi"/>
          <w:b/>
          <w:sz w:val="22"/>
        </w:rPr>
        <w:t>RIGHTS AND OBLIGATIONS OF THE PARTIES</w:t>
      </w:r>
    </w:p>
    <w:p w14:paraId="29D29725" w14:textId="6FA76EAC" w:rsidR="00224BF8"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7.1</w:t>
      </w:r>
      <w:r>
        <w:rPr>
          <w:rFonts w:asciiTheme="minorHAnsi" w:hAnsiTheme="minorHAnsi"/>
          <w:sz w:val="22"/>
        </w:rPr>
        <w:tab/>
        <w:t xml:space="preserve">The provider is obliged to provide Services in accordance with the Client's specification specified in the relevant Order. In the event that the Provider, as a professionally qualified person, finds that the Client's assignment stated in the Order is in breach of the Agreement or otherwise incorrect and may cause damage to the Client, it shall notify the Client without undue delay.  </w:t>
      </w:r>
    </w:p>
    <w:p w14:paraId="3246A6D3" w14:textId="0F52C009" w:rsidR="008B09F9" w:rsidRPr="005F3873"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7.2 </w:t>
      </w:r>
      <w:r>
        <w:rPr>
          <w:rFonts w:asciiTheme="minorHAnsi" w:hAnsiTheme="minorHAnsi"/>
          <w:sz w:val="22"/>
        </w:rPr>
        <w:tab/>
        <w:t>The Provider is obliged to inform the Client without undue delay of all facts that are significant for the fulfilment of the obligations of the Parties and in particular of the facts that may be significant for the Client's decision-making in individual cases concerning performance under this Agreement.</w:t>
      </w:r>
    </w:p>
    <w:p w14:paraId="67A5A241" w14:textId="63B93916" w:rsidR="00F20468" w:rsidRPr="00F20468"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7.3 </w:t>
      </w:r>
      <w:r>
        <w:rPr>
          <w:rFonts w:asciiTheme="minorHAnsi" w:hAnsiTheme="minorHAnsi"/>
          <w:sz w:val="22"/>
        </w:rPr>
        <w:tab/>
        <w:t xml:space="preserve">The Provider has the right to entrust the provision of a part of the Services to a subcontractor. The Provider is responsible for the activities of the subcontractor as if the Provider provided the Services itself. </w:t>
      </w:r>
    </w:p>
    <w:p w14:paraId="584E9185" w14:textId="67EE3058" w:rsidR="00F20468" w:rsidRPr="00F20468"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7.4 </w:t>
      </w:r>
      <w:r>
        <w:rPr>
          <w:rFonts w:asciiTheme="minorHAnsi" w:hAnsiTheme="minorHAnsi"/>
          <w:sz w:val="22"/>
        </w:rPr>
        <w:tab/>
        <w:t>The Client has the right to request from the Provider a list of its subcontractors with an indication of the type of Services and the scope of their subcontracting. The Client may reserve its approval, but may not delay the decision or refuse its consent without reason.</w:t>
      </w:r>
    </w:p>
    <w:p w14:paraId="59318976" w14:textId="14C6C7BC" w:rsidR="00F20468" w:rsidRPr="00F20468"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7.5 </w:t>
      </w:r>
      <w:r>
        <w:rPr>
          <w:rFonts w:asciiTheme="minorHAnsi" w:hAnsiTheme="minorHAnsi"/>
          <w:sz w:val="22"/>
        </w:rPr>
        <w:tab/>
        <w:t>In its subcontracts, the Provider shall ensure the fulfilment of the obligations arising for the Provider from the Agreement, in proportion to the nature and scope of the subcontract.</w:t>
      </w:r>
    </w:p>
    <w:p w14:paraId="3D379E5D" w14:textId="17455B22" w:rsidR="00F20468"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lastRenderedPageBreak/>
        <w:t xml:space="preserve">7.6 </w:t>
      </w:r>
      <w:r>
        <w:rPr>
          <w:rFonts w:asciiTheme="minorHAnsi" w:hAnsiTheme="minorHAnsi"/>
          <w:sz w:val="22"/>
        </w:rPr>
        <w:tab/>
        <w:t>The Provider has the right to change the subcontractor, through which it proved its qualifications for the public contract, only with the prior Client’s written consent.</w:t>
      </w:r>
    </w:p>
    <w:p w14:paraId="7BA499BB" w14:textId="77681AA5" w:rsidR="00777FCD"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7.7 </w:t>
      </w:r>
      <w:r>
        <w:rPr>
          <w:rFonts w:asciiTheme="minorHAnsi" w:hAnsiTheme="minorHAnsi"/>
          <w:sz w:val="22"/>
        </w:rPr>
        <w:tab/>
        <w:t xml:space="preserve">The Provider shall bill the Client for the services provided by the subcontractor through re-invoicing. At the same time, the Provider submits to the Client invoices issued by the subcontractor in order to enable the Client to check whether the Provider's obligation specified in clause 7.3 of the Agreement is fulfilled.  </w:t>
      </w:r>
    </w:p>
    <w:p w14:paraId="3A2ECAD2" w14:textId="11DBAA01" w:rsidR="008B09F9" w:rsidRPr="005F3873"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7.8 </w:t>
      </w:r>
      <w:r>
        <w:rPr>
          <w:rFonts w:asciiTheme="minorHAnsi" w:hAnsiTheme="minorHAnsi"/>
          <w:sz w:val="22"/>
        </w:rPr>
        <w:tab/>
        <w:t>The Provider is obliged to maintain confidentiality of all facts which it has learned in connection with the implementation of this Agreement and which relate to the other Party. Any breach of this obligation shall be considered a material breach hereof.</w:t>
      </w:r>
    </w:p>
    <w:p w14:paraId="177A67C8" w14:textId="5FD18FB9" w:rsidR="00282415" w:rsidRPr="00282415" w:rsidRDefault="005A72FA" w:rsidP="009E67A8">
      <w:pPr>
        <w:tabs>
          <w:tab w:val="left" w:pos="426"/>
        </w:tabs>
        <w:spacing w:after="120"/>
        <w:ind w:left="426" w:hanging="426"/>
        <w:jc w:val="both"/>
        <w:rPr>
          <w:rFonts w:asciiTheme="minorHAnsi" w:hAnsiTheme="minorHAnsi" w:cs="Arial"/>
          <w:sz w:val="22"/>
          <w:szCs w:val="22"/>
        </w:rPr>
      </w:pPr>
      <w:r>
        <w:rPr>
          <w:rFonts w:asciiTheme="minorHAnsi" w:hAnsiTheme="minorHAnsi"/>
          <w:sz w:val="22"/>
        </w:rPr>
        <w:t xml:space="preserve">7.9 </w:t>
      </w:r>
      <w:r>
        <w:rPr>
          <w:rFonts w:asciiTheme="minorHAnsi" w:hAnsiTheme="minorHAnsi"/>
          <w:sz w:val="22"/>
        </w:rPr>
        <w:tab/>
        <w:t>The Provider is obliged to personally consult the final form of each output with the Client.</w:t>
      </w:r>
    </w:p>
    <w:p w14:paraId="7509A77A" w14:textId="1A5B1278" w:rsidR="00282415" w:rsidRPr="00282415" w:rsidRDefault="005A72FA" w:rsidP="009E67A8">
      <w:pPr>
        <w:tabs>
          <w:tab w:val="left" w:pos="5400"/>
          <w:tab w:val="left" w:pos="5940"/>
        </w:tabs>
        <w:spacing w:after="120"/>
        <w:ind w:left="426" w:hanging="426"/>
        <w:jc w:val="both"/>
        <w:rPr>
          <w:rFonts w:asciiTheme="minorHAnsi" w:hAnsiTheme="minorHAnsi" w:cs="Arial"/>
          <w:sz w:val="22"/>
          <w:szCs w:val="22"/>
        </w:rPr>
      </w:pPr>
      <w:r>
        <w:rPr>
          <w:rFonts w:asciiTheme="minorHAnsi" w:hAnsiTheme="minorHAnsi"/>
          <w:sz w:val="22"/>
        </w:rPr>
        <w:t>7.10 The Provider is obliged to use all auxiliary materials and information provided by the Client in the provision of Services, which are publicly accessible in order to achieve the highest possible quality of Services provided.</w:t>
      </w:r>
    </w:p>
    <w:p w14:paraId="38384B90" w14:textId="32E04150" w:rsidR="00282415" w:rsidRPr="00282415" w:rsidRDefault="005A72FA" w:rsidP="009E67A8">
      <w:pPr>
        <w:widowControl w:val="0"/>
        <w:tabs>
          <w:tab w:val="left" w:pos="720"/>
        </w:tabs>
        <w:autoSpaceDE w:val="0"/>
        <w:autoSpaceDN w:val="0"/>
        <w:adjustRightInd w:val="0"/>
        <w:spacing w:after="120"/>
        <w:ind w:left="425" w:hanging="425"/>
        <w:jc w:val="both"/>
        <w:rPr>
          <w:rFonts w:asciiTheme="minorHAnsi" w:hAnsiTheme="minorHAnsi" w:cs="Arial"/>
          <w:sz w:val="22"/>
          <w:szCs w:val="22"/>
        </w:rPr>
      </w:pPr>
      <w:r>
        <w:rPr>
          <w:rFonts w:asciiTheme="minorHAnsi" w:hAnsiTheme="minorHAnsi"/>
          <w:sz w:val="22"/>
        </w:rPr>
        <w:t xml:space="preserve">7.11 If the Client changes the output and requests its assessment from the Provider, the Provider shall do so free of charge and shall correct errors free of charge, if it is a justified repair. </w:t>
      </w:r>
    </w:p>
    <w:p w14:paraId="613338C5" w14:textId="60366AFC" w:rsidR="00514704" w:rsidRDefault="005A72FA" w:rsidP="004124CC">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7.12 The Client is obliged to provide the Provider with the cooperation necessary for the performance of the subject of the Agreement. The Client is obliged to provide cooperation only at the written request of the Provider's contact person addressed to the Client's contact person. This written request must specify the co-operation required.</w:t>
      </w:r>
    </w:p>
    <w:p w14:paraId="133D89BE" w14:textId="77777777" w:rsidR="000F7A21" w:rsidRPr="004124CC" w:rsidRDefault="000F7A21" w:rsidP="004124CC">
      <w:pPr>
        <w:pStyle w:val="ListParagraph"/>
        <w:spacing w:after="120"/>
        <w:ind w:left="425" w:hanging="425"/>
        <w:contextualSpacing w:val="0"/>
        <w:jc w:val="both"/>
        <w:rPr>
          <w:rFonts w:asciiTheme="minorHAnsi" w:hAnsiTheme="minorHAnsi" w:cs="Arial"/>
          <w:sz w:val="22"/>
          <w:szCs w:val="22"/>
        </w:rPr>
      </w:pPr>
    </w:p>
    <w:p w14:paraId="413074C6" w14:textId="441FA173" w:rsidR="00642F72" w:rsidRPr="00161D3D" w:rsidRDefault="00282415" w:rsidP="005A72FA">
      <w:pPr>
        <w:pStyle w:val="ListParagraph"/>
        <w:numPr>
          <w:ilvl w:val="0"/>
          <w:numId w:val="44"/>
        </w:numPr>
        <w:spacing w:after="120"/>
        <w:contextualSpacing w:val="0"/>
        <w:jc w:val="both"/>
        <w:outlineLvl w:val="0"/>
        <w:rPr>
          <w:rFonts w:asciiTheme="minorHAnsi" w:hAnsiTheme="minorHAnsi" w:cs="Arial"/>
          <w:b/>
          <w:sz w:val="22"/>
          <w:szCs w:val="22"/>
        </w:rPr>
      </w:pPr>
      <w:r>
        <w:rPr>
          <w:rFonts w:asciiTheme="minorHAnsi" w:hAnsiTheme="minorHAnsi"/>
          <w:b/>
          <w:sz w:val="22"/>
        </w:rPr>
        <w:t>CLAIMS REGARDING IMPLEMENTED OUTPUTS</w:t>
      </w:r>
    </w:p>
    <w:p w14:paraId="7D1FA564" w14:textId="63161B3B" w:rsidR="00282415" w:rsidRPr="00E52471"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8.1 </w:t>
      </w:r>
      <w:r>
        <w:rPr>
          <w:rFonts w:asciiTheme="minorHAnsi" w:hAnsiTheme="minorHAnsi"/>
          <w:sz w:val="22"/>
        </w:rPr>
        <w:tab/>
        <w:t xml:space="preserve">Properly implemented output means an output that does not show any material, content or formal errors. </w:t>
      </w:r>
    </w:p>
    <w:p w14:paraId="532EF734" w14:textId="70600E61" w:rsidR="00282415" w:rsidRPr="00E52471"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8.2 </w:t>
      </w:r>
      <w:r>
        <w:rPr>
          <w:rFonts w:asciiTheme="minorHAnsi" w:hAnsiTheme="minorHAnsi"/>
          <w:sz w:val="22"/>
        </w:rPr>
        <w:tab/>
        <w:t xml:space="preserve">If the Client is not satisfied with the quality of the realized output, it may claim that with the Provider within three months of receiving the realized output. After this period, the right to make a claim expires. </w:t>
      </w:r>
    </w:p>
    <w:p w14:paraId="61992DB3" w14:textId="211EB06B" w:rsidR="00642F72" w:rsidRPr="00E52471" w:rsidRDefault="005A72FA" w:rsidP="009E67A8">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8.3 </w:t>
      </w:r>
      <w:r>
        <w:rPr>
          <w:rFonts w:asciiTheme="minorHAnsi" w:hAnsiTheme="minorHAnsi"/>
          <w:sz w:val="22"/>
        </w:rPr>
        <w:tab/>
        <w:t xml:space="preserve">The Provider is obliged to bring the output into perfect condition as soon as possible after the Client's complaint has been received. The shortest possible period means the period specified by the Client in the relevant claim.  </w:t>
      </w:r>
    </w:p>
    <w:p w14:paraId="4C7B1381" w14:textId="77777777" w:rsidR="0074496A" w:rsidRDefault="0074496A" w:rsidP="009E67A8">
      <w:pPr>
        <w:spacing w:after="120"/>
        <w:jc w:val="both"/>
        <w:outlineLvl w:val="0"/>
        <w:rPr>
          <w:rFonts w:asciiTheme="minorHAnsi" w:hAnsiTheme="minorHAnsi" w:cs="Arial"/>
          <w:b/>
          <w:sz w:val="22"/>
          <w:szCs w:val="22"/>
        </w:rPr>
      </w:pPr>
    </w:p>
    <w:p w14:paraId="28A80FC9" w14:textId="6F97F690" w:rsidR="009D5A38" w:rsidRPr="008A2B47" w:rsidRDefault="006F0E05" w:rsidP="005A72FA">
      <w:pPr>
        <w:pStyle w:val="ListParagraph"/>
        <w:numPr>
          <w:ilvl w:val="0"/>
          <w:numId w:val="44"/>
        </w:numPr>
        <w:spacing w:after="120"/>
        <w:contextualSpacing w:val="0"/>
        <w:jc w:val="both"/>
        <w:outlineLvl w:val="0"/>
        <w:rPr>
          <w:rFonts w:asciiTheme="minorHAnsi" w:hAnsiTheme="minorHAnsi" w:cstheme="minorHAnsi"/>
          <w:b/>
          <w:sz w:val="22"/>
          <w:szCs w:val="22"/>
        </w:rPr>
      </w:pPr>
      <w:r w:rsidRPr="008A2B47">
        <w:rPr>
          <w:rFonts w:asciiTheme="minorHAnsi" w:hAnsiTheme="minorHAnsi" w:cstheme="minorHAnsi"/>
          <w:b/>
          <w:sz w:val="22"/>
          <w:szCs w:val="22"/>
        </w:rPr>
        <w:t>PENALTIES</w:t>
      </w:r>
    </w:p>
    <w:p w14:paraId="352EE20E" w14:textId="668978DC" w:rsidR="00C1600F" w:rsidRPr="008A2B47" w:rsidRDefault="005A72FA" w:rsidP="009E67A8">
      <w:pPr>
        <w:pStyle w:val="ListParagraph"/>
        <w:spacing w:after="120"/>
        <w:ind w:left="426" w:hanging="426"/>
        <w:contextualSpacing w:val="0"/>
        <w:jc w:val="both"/>
        <w:rPr>
          <w:rFonts w:asciiTheme="minorHAnsi" w:hAnsiTheme="minorHAnsi" w:cstheme="minorHAnsi"/>
          <w:sz w:val="22"/>
          <w:szCs w:val="22"/>
        </w:rPr>
      </w:pPr>
      <w:r w:rsidRPr="008A2B47">
        <w:rPr>
          <w:rFonts w:asciiTheme="minorHAnsi" w:hAnsiTheme="minorHAnsi" w:cstheme="minorHAnsi"/>
          <w:sz w:val="22"/>
          <w:szCs w:val="22"/>
        </w:rPr>
        <w:t>9.1</w:t>
      </w:r>
      <w:r w:rsidRPr="008A2B47">
        <w:rPr>
          <w:rFonts w:asciiTheme="minorHAnsi" w:hAnsiTheme="minorHAnsi" w:cstheme="minorHAnsi"/>
          <w:sz w:val="22"/>
          <w:szCs w:val="22"/>
        </w:rPr>
        <w:tab/>
        <w:t>In the event of default of the provision of any Services under the Agreement, the Provider shall pay the Client a contractual pe</w:t>
      </w:r>
      <w:r w:rsidR="008A2B47">
        <w:rPr>
          <w:rFonts w:asciiTheme="minorHAnsi" w:hAnsiTheme="minorHAnsi" w:cstheme="minorHAnsi"/>
          <w:sz w:val="22"/>
          <w:szCs w:val="22"/>
        </w:rPr>
        <w:t xml:space="preserve">nalty in the amount of EUR 50 </w:t>
      </w:r>
      <w:r w:rsidRPr="008A2B47">
        <w:rPr>
          <w:rFonts w:asciiTheme="minorHAnsi" w:hAnsiTheme="minorHAnsi" w:cstheme="minorHAnsi"/>
          <w:sz w:val="22"/>
          <w:szCs w:val="22"/>
        </w:rPr>
        <w:t>for each day in default.</w:t>
      </w:r>
    </w:p>
    <w:p w14:paraId="52725647" w14:textId="1BD577BC" w:rsidR="0065418E" w:rsidRPr="008A2B47" w:rsidRDefault="005A72FA" w:rsidP="009E67A8">
      <w:pPr>
        <w:pStyle w:val="ListParagraph"/>
        <w:spacing w:after="120"/>
        <w:ind w:left="426" w:hanging="426"/>
        <w:contextualSpacing w:val="0"/>
        <w:jc w:val="both"/>
        <w:rPr>
          <w:rFonts w:asciiTheme="minorHAnsi" w:hAnsiTheme="minorHAnsi" w:cstheme="minorHAnsi"/>
          <w:sz w:val="22"/>
          <w:szCs w:val="22"/>
        </w:rPr>
      </w:pPr>
      <w:r w:rsidRPr="008A2B47">
        <w:rPr>
          <w:rFonts w:asciiTheme="minorHAnsi" w:hAnsiTheme="minorHAnsi" w:cstheme="minorHAnsi"/>
          <w:sz w:val="22"/>
          <w:szCs w:val="22"/>
        </w:rPr>
        <w:t>9.2</w:t>
      </w:r>
      <w:r w:rsidRPr="008A2B47">
        <w:rPr>
          <w:rFonts w:asciiTheme="minorHAnsi" w:hAnsiTheme="minorHAnsi" w:cstheme="minorHAnsi"/>
          <w:sz w:val="22"/>
          <w:szCs w:val="22"/>
        </w:rPr>
        <w:tab/>
        <w:t>In the event of default of bringing the claimed output to perfect condition, the Provider shall pay the Client a contractual pe</w:t>
      </w:r>
      <w:r w:rsidR="008A2B47">
        <w:rPr>
          <w:rFonts w:asciiTheme="minorHAnsi" w:hAnsiTheme="minorHAnsi" w:cstheme="minorHAnsi"/>
          <w:sz w:val="22"/>
          <w:szCs w:val="22"/>
        </w:rPr>
        <w:t>nalty in the amount of EUR 50</w:t>
      </w:r>
      <w:r w:rsidRPr="008A2B47">
        <w:rPr>
          <w:rFonts w:asciiTheme="minorHAnsi" w:hAnsiTheme="minorHAnsi" w:cstheme="minorHAnsi"/>
          <w:sz w:val="22"/>
          <w:szCs w:val="22"/>
        </w:rPr>
        <w:t xml:space="preserve"> for each day in default.</w:t>
      </w:r>
    </w:p>
    <w:p w14:paraId="5D9CEECE" w14:textId="400990C9" w:rsidR="006F0E05" w:rsidRPr="008A2B47" w:rsidRDefault="005A72FA" w:rsidP="009E67A8">
      <w:pPr>
        <w:pStyle w:val="ListParagraph"/>
        <w:spacing w:after="120"/>
        <w:ind w:left="426" w:hanging="426"/>
        <w:contextualSpacing w:val="0"/>
        <w:jc w:val="both"/>
        <w:rPr>
          <w:rFonts w:asciiTheme="minorHAnsi" w:hAnsiTheme="minorHAnsi" w:cstheme="minorHAnsi"/>
          <w:sz w:val="22"/>
          <w:szCs w:val="22"/>
        </w:rPr>
      </w:pPr>
      <w:r w:rsidRPr="008A2B47">
        <w:rPr>
          <w:rFonts w:asciiTheme="minorHAnsi" w:hAnsiTheme="minorHAnsi" w:cstheme="minorHAnsi"/>
          <w:sz w:val="22"/>
          <w:szCs w:val="22"/>
        </w:rPr>
        <w:t xml:space="preserve">9.3 </w:t>
      </w:r>
      <w:r w:rsidRPr="008A2B47">
        <w:rPr>
          <w:rFonts w:asciiTheme="minorHAnsi" w:hAnsiTheme="minorHAnsi" w:cstheme="minorHAnsi"/>
          <w:sz w:val="22"/>
          <w:szCs w:val="22"/>
        </w:rPr>
        <w:tab/>
        <w:t>Contractual fines are payable within 15 days from the delivery of the Client's request for payment to the Provider.</w:t>
      </w:r>
    </w:p>
    <w:p w14:paraId="6882454D" w14:textId="083C3FD9" w:rsidR="006F0E05" w:rsidRPr="008A2B47" w:rsidRDefault="005A72FA" w:rsidP="009E67A8">
      <w:pPr>
        <w:pStyle w:val="ListParagraph"/>
        <w:spacing w:after="120"/>
        <w:ind w:left="426" w:hanging="426"/>
        <w:contextualSpacing w:val="0"/>
        <w:jc w:val="both"/>
        <w:rPr>
          <w:rFonts w:asciiTheme="minorHAnsi" w:hAnsiTheme="minorHAnsi" w:cstheme="minorHAnsi"/>
          <w:sz w:val="22"/>
          <w:szCs w:val="22"/>
        </w:rPr>
      </w:pPr>
      <w:r w:rsidRPr="008A2B47">
        <w:rPr>
          <w:rFonts w:asciiTheme="minorHAnsi" w:hAnsiTheme="minorHAnsi" w:cstheme="minorHAnsi"/>
          <w:sz w:val="22"/>
          <w:szCs w:val="22"/>
        </w:rPr>
        <w:t xml:space="preserve">9.4 </w:t>
      </w:r>
      <w:r w:rsidRPr="008A2B47">
        <w:rPr>
          <w:rFonts w:asciiTheme="minorHAnsi" w:hAnsiTheme="minorHAnsi" w:cstheme="minorHAnsi"/>
          <w:sz w:val="22"/>
          <w:szCs w:val="22"/>
        </w:rPr>
        <w:tab/>
        <w:t>For the avoidance of doubt, the Parties confirm that the default also means not responding to any call from the Client, which is longer than 3 working days. Therefore, starting on the fourth working day, the Provider starts to be in default in such case.</w:t>
      </w:r>
    </w:p>
    <w:p w14:paraId="68A98D76" w14:textId="2BD61D4E" w:rsidR="006F0E05" w:rsidRPr="008A2B47" w:rsidRDefault="005A72FA" w:rsidP="009E67A8">
      <w:pPr>
        <w:pStyle w:val="ListParagraph"/>
        <w:spacing w:after="120"/>
        <w:ind w:left="426" w:hanging="426"/>
        <w:contextualSpacing w:val="0"/>
        <w:jc w:val="both"/>
        <w:rPr>
          <w:rFonts w:asciiTheme="minorHAnsi" w:hAnsiTheme="minorHAnsi" w:cstheme="minorHAnsi"/>
          <w:sz w:val="22"/>
          <w:szCs w:val="22"/>
        </w:rPr>
      </w:pPr>
      <w:r w:rsidRPr="008A2B47">
        <w:rPr>
          <w:rFonts w:asciiTheme="minorHAnsi" w:hAnsiTheme="minorHAnsi" w:cstheme="minorHAnsi"/>
          <w:sz w:val="22"/>
          <w:szCs w:val="22"/>
        </w:rPr>
        <w:lastRenderedPageBreak/>
        <w:t xml:space="preserve">9.5 </w:t>
      </w:r>
      <w:r w:rsidRPr="008A2B47">
        <w:rPr>
          <w:rFonts w:asciiTheme="minorHAnsi" w:hAnsiTheme="minorHAnsi" w:cstheme="minorHAnsi"/>
          <w:sz w:val="22"/>
          <w:szCs w:val="22"/>
        </w:rPr>
        <w:tab/>
        <w:t>The agreement on the contractual penalty does not affect the right of the Client to claim damages from the Provider in full, even in the part in which the amount of damage exceeds the amount of the contractual penalty.</w:t>
      </w:r>
    </w:p>
    <w:p w14:paraId="45E4E1AB" w14:textId="066CC2A7" w:rsidR="006F0E05" w:rsidRPr="008A2B47" w:rsidRDefault="005A72FA" w:rsidP="009E67A8">
      <w:pPr>
        <w:pStyle w:val="ListParagraph"/>
        <w:spacing w:after="120"/>
        <w:ind w:left="426" w:hanging="426"/>
        <w:contextualSpacing w:val="0"/>
        <w:jc w:val="both"/>
        <w:rPr>
          <w:rFonts w:asciiTheme="minorHAnsi" w:hAnsiTheme="minorHAnsi" w:cstheme="minorHAnsi"/>
          <w:sz w:val="22"/>
          <w:szCs w:val="22"/>
        </w:rPr>
      </w:pPr>
      <w:r w:rsidRPr="008A2B47">
        <w:rPr>
          <w:rFonts w:asciiTheme="minorHAnsi" w:hAnsiTheme="minorHAnsi" w:cstheme="minorHAnsi"/>
          <w:sz w:val="22"/>
          <w:szCs w:val="22"/>
        </w:rPr>
        <w:t xml:space="preserve">9.6 </w:t>
      </w:r>
      <w:r w:rsidRPr="008A2B47">
        <w:rPr>
          <w:rFonts w:asciiTheme="minorHAnsi" w:hAnsiTheme="minorHAnsi" w:cstheme="minorHAnsi"/>
          <w:sz w:val="22"/>
          <w:szCs w:val="22"/>
        </w:rPr>
        <w:tab/>
        <w:t>In the case the Client is in arrears with the payment of the price for the provision of Services, the Provider who has duly fulfilled its contractual and legal obligations may demand payment of late payment interest, unless the Client is not responsible for the delay. The amount of late payment interest on arrears is determined by the government’s regulation.</w:t>
      </w:r>
    </w:p>
    <w:p w14:paraId="78AA677C" w14:textId="77777777" w:rsidR="00270321" w:rsidRPr="00161D3D" w:rsidRDefault="00270321" w:rsidP="009E67A8">
      <w:pPr>
        <w:pStyle w:val="ListParagraph"/>
        <w:spacing w:after="120"/>
        <w:ind w:left="426" w:hanging="426"/>
        <w:contextualSpacing w:val="0"/>
        <w:jc w:val="both"/>
        <w:rPr>
          <w:rFonts w:asciiTheme="minorHAnsi" w:hAnsiTheme="minorHAnsi" w:cs="Arial"/>
          <w:sz w:val="22"/>
          <w:szCs w:val="22"/>
        </w:rPr>
      </w:pPr>
    </w:p>
    <w:p w14:paraId="25C19E3F" w14:textId="18ED94B7" w:rsidR="006F0E05" w:rsidRPr="00161D3D" w:rsidRDefault="005A72FA" w:rsidP="009E67A8">
      <w:pPr>
        <w:pStyle w:val="ListParagraph"/>
        <w:spacing w:after="120"/>
        <w:ind w:left="426" w:hanging="426"/>
        <w:contextualSpacing w:val="0"/>
        <w:jc w:val="both"/>
        <w:rPr>
          <w:rFonts w:asciiTheme="minorHAnsi" w:hAnsiTheme="minorHAnsi" w:cs="Arial"/>
          <w:b/>
          <w:sz w:val="22"/>
          <w:szCs w:val="22"/>
        </w:rPr>
      </w:pPr>
      <w:r>
        <w:rPr>
          <w:rFonts w:asciiTheme="minorHAnsi" w:hAnsiTheme="minorHAnsi"/>
          <w:b/>
          <w:sz w:val="22"/>
        </w:rPr>
        <w:t xml:space="preserve">10 </w:t>
      </w:r>
      <w:r>
        <w:rPr>
          <w:rFonts w:asciiTheme="minorHAnsi" w:hAnsiTheme="minorHAnsi"/>
          <w:b/>
          <w:sz w:val="22"/>
        </w:rPr>
        <w:tab/>
        <w:t>TERMINATION OF THE AGREEMENT</w:t>
      </w:r>
    </w:p>
    <w:p w14:paraId="0FE0A3C4" w14:textId="335BCBFF" w:rsidR="006F0E05"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 xml:space="preserve">10.1 In addition to the reasons stated in the Civil Code, the Client has the right to withdraw from the Agreement for the following reasons: </w:t>
      </w:r>
    </w:p>
    <w:p w14:paraId="37F7579E" w14:textId="64673E33" w:rsidR="006F0E05" w:rsidRPr="00161D3D" w:rsidRDefault="008C697A" w:rsidP="009E67A8">
      <w:pPr>
        <w:pStyle w:val="ListParagraph"/>
        <w:spacing w:after="120"/>
        <w:ind w:left="702" w:hanging="276"/>
        <w:contextualSpacing w:val="0"/>
        <w:jc w:val="both"/>
        <w:rPr>
          <w:rFonts w:asciiTheme="minorHAnsi" w:hAnsiTheme="minorHAnsi" w:cs="Arial"/>
          <w:sz w:val="22"/>
          <w:szCs w:val="22"/>
        </w:rPr>
      </w:pPr>
      <w:r>
        <w:rPr>
          <w:rFonts w:asciiTheme="minorHAnsi" w:hAnsiTheme="minorHAnsi"/>
          <w:sz w:val="22"/>
        </w:rPr>
        <w:t>(i) Provider's default of providing any Services under the Agreement exceeding 10 working days;</w:t>
      </w:r>
    </w:p>
    <w:p w14:paraId="7D78F262" w14:textId="1822D341" w:rsidR="006F0E05" w:rsidRPr="00161D3D" w:rsidRDefault="0029247D" w:rsidP="009E67A8">
      <w:pPr>
        <w:pStyle w:val="ListParagraph"/>
        <w:spacing w:after="120"/>
        <w:ind w:left="708" w:hanging="237"/>
        <w:contextualSpacing w:val="0"/>
        <w:jc w:val="both"/>
        <w:rPr>
          <w:rFonts w:asciiTheme="minorHAnsi" w:hAnsiTheme="minorHAnsi" w:cs="Arial"/>
          <w:sz w:val="22"/>
          <w:szCs w:val="22"/>
        </w:rPr>
      </w:pPr>
      <w:r>
        <w:rPr>
          <w:rFonts w:asciiTheme="minorHAnsi" w:hAnsiTheme="minorHAnsi"/>
          <w:sz w:val="22"/>
        </w:rPr>
        <w:t xml:space="preserve">(ii) </w:t>
      </w:r>
      <w:proofErr w:type="gramStart"/>
      <w:r>
        <w:rPr>
          <w:rFonts w:asciiTheme="minorHAnsi" w:hAnsiTheme="minorHAnsi"/>
          <w:sz w:val="22"/>
        </w:rPr>
        <w:t>the</w:t>
      </w:r>
      <w:proofErr w:type="gramEnd"/>
      <w:r>
        <w:rPr>
          <w:rFonts w:asciiTheme="minorHAnsi" w:hAnsiTheme="minorHAnsi"/>
          <w:sz w:val="22"/>
        </w:rPr>
        <w:t xml:space="preserve"> commencement of insolvency proceedings against the Provider, the subject of which is its property, pursuant to Act No. 182/2006 Coll., the Insolvency Act, as amended.</w:t>
      </w:r>
    </w:p>
    <w:p w14:paraId="23F78FB1" w14:textId="63ADB76C" w:rsidR="006F0E05"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10.2 Withdrawal shall take effect upon delivery of the notice to the Party to which it is addressed.</w:t>
      </w:r>
    </w:p>
    <w:p w14:paraId="6B5036F7" w14:textId="1A629682" w:rsidR="006F0E05"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10.3 The Parties may withdraw from the Agreement only with effect on a future date. This shall not apply if the partial deliverables already received are not in themselves significant for the Client.</w:t>
      </w:r>
    </w:p>
    <w:p w14:paraId="7F598E5F" w14:textId="5334BEC2" w:rsidR="006F0E05"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10.4 Withdrawal from the Agreement terminates the rights and obligations of the Parties to the extent of its effects. This does not affect the rights of third parties acquired in good faith.</w:t>
      </w:r>
    </w:p>
    <w:p w14:paraId="29B7E167" w14:textId="298707E6" w:rsidR="006F0E05"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10.5 From the effective date of withdrawal from the Agreement, the Parties shall, without undue delay, provide the necessary mutual cooperation for the proper settlement of the terminated Agreement. The Party that has rightly withdrawn from the Agreement has the right to demand from the other Party the costs expediently incurred in connection with the settlement of the terminated Agreement, which it was forced to expend.</w:t>
      </w:r>
    </w:p>
    <w:p w14:paraId="22D85B79" w14:textId="3C46B9DA" w:rsidR="006F0E05"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10. 6 Withdrawal from the Agreement shall not affect the right to a contractual fine or interest on late payment if accrued, right to damages due to the breach of a contractual duty, or a provision which due to its character is to bind both Parties even after withdrawal from the Agreement, in particular the provision regarding the manner of settling disputes.</w:t>
      </w:r>
    </w:p>
    <w:p w14:paraId="37B9C03E" w14:textId="77777777" w:rsidR="0029247D" w:rsidRPr="00161D3D" w:rsidRDefault="0029247D" w:rsidP="009E67A8">
      <w:pPr>
        <w:pStyle w:val="ListParagraph"/>
        <w:spacing w:after="120"/>
        <w:ind w:left="426" w:hanging="426"/>
        <w:contextualSpacing w:val="0"/>
        <w:jc w:val="both"/>
        <w:rPr>
          <w:rFonts w:asciiTheme="minorHAnsi" w:hAnsiTheme="minorHAnsi" w:cs="Arial"/>
          <w:sz w:val="22"/>
          <w:szCs w:val="22"/>
        </w:rPr>
      </w:pPr>
    </w:p>
    <w:p w14:paraId="595CD8FC" w14:textId="4DB327E2" w:rsidR="006C2ABE" w:rsidRPr="00161D3D" w:rsidRDefault="005A72FA" w:rsidP="009E67A8">
      <w:pPr>
        <w:pStyle w:val="ListParagraph"/>
        <w:spacing w:after="120"/>
        <w:ind w:left="426" w:hanging="426"/>
        <w:contextualSpacing w:val="0"/>
        <w:jc w:val="both"/>
        <w:rPr>
          <w:rFonts w:asciiTheme="minorHAnsi" w:hAnsiTheme="minorHAnsi" w:cs="Arial"/>
          <w:b/>
          <w:sz w:val="22"/>
          <w:szCs w:val="22"/>
        </w:rPr>
      </w:pPr>
      <w:r>
        <w:rPr>
          <w:rFonts w:asciiTheme="minorHAnsi" w:hAnsiTheme="minorHAnsi"/>
          <w:b/>
          <w:sz w:val="22"/>
        </w:rPr>
        <w:t>11</w:t>
      </w:r>
      <w:r>
        <w:rPr>
          <w:rFonts w:asciiTheme="minorHAnsi" w:hAnsiTheme="minorHAnsi"/>
          <w:b/>
          <w:sz w:val="22"/>
        </w:rPr>
        <w:tab/>
        <w:t>GOVERNING LAW AND SETTLEMENT OF DISPUTES</w:t>
      </w:r>
    </w:p>
    <w:p w14:paraId="59FD18E8" w14:textId="487795CF" w:rsidR="006C2ABE"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11.1 The Agreement and all rights and obligations arising from it, including rights and obligations arising from breach of Agreement, as well as matters not regulated in the Agreement, shall be governed by Czech law, in particular Act No. 89/2012 Coll., the Civil Code, as amended.</w:t>
      </w:r>
    </w:p>
    <w:p w14:paraId="791EDF76" w14:textId="19428851" w:rsidR="006C2ABE" w:rsidRPr="008A2B47" w:rsidRDefault="005A72FA" w:rsidP="008A2B47">
      <w:pPr>
        <w:pStyle w:val="ListParagraph"/>
        <w:spacing w:after="120"/>
        <w:ind w:left="426" w:hanging="426"/>
        <w:contextualSpacing w:val="0"/>
        <w:jc w:val="both"/>
        <w:rPr>
          <w:rFonts w:asciiTheme="minorHAnsi" w:hAnsiTheme="minorHAnsi" w:cs="Arial"/>
          <w:sz w:val="22"/>
          <w:szCs w:val="22"/>
        </w:rPr>
      </w:pPr>
      <w:proofErr w:type="gramStart"/>
      <w:r>
        <w:rPr>
          <w:rFonts w:asciiTheme="minorHAnsi" w:hAnsiTheme="minorHAnsi"/>
          <w:sz w:val="22"/>
        </w:rPr>
        <w:t>11.2  The</w:t>
      </w:r>
      <w:proofErr w:type="gramEnd"/>
      <w:r>
        <w:rPr>
          <w:rFonts w:asciiTheme="minorHAnsi" w:hAnsiTheme="minorHAnsi"/>
          <w:sz w:val="22"/>
        </w:rPr>
        <w:t xml:space="preserve"> Parties agree that the general courts of the Czech Republic shall be competent to resolve any disputes between the Parties arising from the Agreement. The court with the territorial jurisdiction is the court in whose district the Client's registered office is located.</w:t>
      </w:r>
    </w:p>
    <w:p w14:paraId="3C5100A0" w14:textId="77777777" w:rsidR="00270321" w:rsidRPr="00161D3D" w:rsidRDefault="00270321" w:rsidP="009E67A8">
      <w:pPr>
        <w:pStyle w:val="ListParagraph"/>
        <w:spacing w:after="120"/>
        <w:contextualSpacing w:val="0"/>
        <w:jc w:val="both"/>
        <w:rPr>
          <w:rFonts w:asciiTheme="minorHAnsi" w:hAnsiTheme="minorHAnsi" w:cs="Arial"/>
          <w:sz w:val="22"/>
          <w:szCs w:val="22"/>
        </w:rPr>
      </w:pPr>
    </w:p>
    <w:p w14:paraId="306FB811" w14:textId="78D63F70" w:rsidR="006C2ABE" w:rsidRPr="00161D3D" w:rsidRDefault="005A72FA" w:rsidP="009E67A8">
      <w:pPr>
        <w:pStyle w:val="ListParagraph"/>
        <w:spacing w:after="120"/>
        <w:ind w:left="426" w:hanging="426"/>
        <w:contextualSpacing w:val="0"/>
        <w:jc w:val="both"/>
        <w:rPr>
          <w:rFonts w:asciiTheme="minorHAnsi" w:hAnsiTheme="minorHAnsi" w:cs="Arial"/>
          <w:b/>
          <w:sz w:val="22"/>
          <w:szCs w:val="22"/>
        </w:rPr>
      </w:pPr>
      <w:r>
        <w:rPr>
          <w:rFonts w:asciiTheme="minorHAnsi" w:hAnsiTheme="minorHAnsi"/>
          <w:b/>
          <w:sz w:val="22"/>
        </w:rPr>
        <w:t>12</w:t>
      </w:r>
      <w:r>
        <w:rPr>
          <w:rFonts w:asciiTheme="minorHAnsi" w:hAnsiTheme="minorHAnsi"/>
          <w:b/>
          <w:sz w:val="22"/>
        </w:rPr>
        <w:tab/>
        <w:t>NOTICES</w:t>
      </w:r>
    </w:p>
    <w:p w14:paraId="48F523F1" w14:textId="0DF17D5A" w:rsidR="006C2ABE" w:rsidRPr="00161D3D" w:rsidRDefault="008A2B47"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12.</w:t>
      </w:r>
      <w:r w:rsidR="005A72FA">
        <w:rPr>
          <w:rFonts w:asciiTheme="minorHAnsi" w:hAnsiTheme="minorHAnsi"/>
          <w:sz w:val="22"/>
        </w:rPr>
        <w:t>1</w:t>
      </w:r>
      <w:r w:rsidR="004A2E56">
        <w:rPr>
          <w:rFonts w:asciiTheme="minorHAnsi" w:hAnsiTheme="minorHAnsi"/>
          <w:sz w:val="22"/>
        </w:rPr>
        <w:t xml:space="preserve"> </w:t>
      </w:r>
      <w:r w:rsidR="005A72FA">
        <w:rPr>
          <w:rFonts w:asciiTheme="minorHAnsi" w:hAnsiTheme="minorHAnsi"/>
          <w:sz w:val="22"/>
        </w:rPr>
        <w:t xml:space="preserve">Unless this Agreement specifies otherwise, all written documents, notifications and/or documents related to this Agreement shall be made in the Czech language and delivered in </w:t>
      </w:r>
      <w:r w:rsidR="005A72FA">
        <w:rPr>
          <w:rFonts w:asciiTheme="minorHAnsi" w:hAnsiTheme="minorHAnsi"/>
          <w:sz w:val="22"/>
        </w:rPr>
        <w:lastRenderedPageBreak/>
        <w:t>person, through a postal carrier, or through an electronic mail to the addresses and to the attention of the contact person:</w:t>
      </w:r>
    </w:p>
    <w:p w14:paraId="7F709E20" w14:textId="755F303F" w:rsidR="006C2ABE" w:rsidRPr="00161D3D" w:rsidRDefault="008C697A" w:rsidP="009E67A8">
      <w:pPr>
        <w:pStyle w:val="ListParagraph"/>
        <w:spacing w:after="120"/>
        <w:ind w:left="426"/>
        <w:contextualSpacing w:val="0"/>
        <w:jc w:val="both"/>
        <w:rPr>
          <w:rFonts w:asciiTheme="minorHAnsi" w:hAnsiTheme="minorHAnsi" w:cs="Arial"/>
          <w:sz w:val="22"/>
          <w:szCs w:val="22"/>
        </w:rPr>
      </w:pPr>
      <w:r>
        <w:rPr>
          <w:rFonts w:asciiTheme="minorHAnsi" w:hAnsiTheme="minorHAnsi"/>
          <w:sz w:val="22"/>
        </w:rPr>
        <w:t>Client:</w:t>
      </w:r>
    </w:p>
    <w:p w14:paraId="56F6CC03" w14:textId="77777777" w:rsidR="00745E73" w:rsidRPr="001C319C" w:rsidRDefault="00745E73" w:rsidP="00745E73">
      <w:pPr>
        <w:spacing w:after="120"/>
        <w:ind w:left="426"/>
        <w:rPr>
          <w:rFonts w:ascii="Calibri" w:eastAsia="Calibri" w:hAnsi="Calibri" w:cs="Calibri"/>
          <w:sz w:val="22"/>
          <w:szCs w:val="22"/>
        </w:rPr>
      </w:pPr>
      <w:proofErr w:type="gramStart"/>
      <w:r>
        <w:rPr>
          <w:rFonts w:ascii="Calibri" w:hAnsi="Calibri"/>
          <w:sz w:val="22"/>
        </w:rPr>
        <w:t>mailing</w:t>
      </w:r>
      <w:proofErr w:type="gramEnd"/>
      <w:r>
        <w:rPr>
          <w:rFonts w:ascii="Calibri" w:hAnsi="Calibri"/>
          <w:sz w:val="22"/>
        </w:rPr>
        <w:t xml:space="preserve"> address: </w:t>
      </w:r>
      <w:proofErr w:type="spellStart"/>
      <w:r>
        <w:rPr>
          <w:rFonts w:ascii="Calibri" w:hAnsi="Calibri"/>
          <w:color w:val="000000"/>
          <w:sz w:val="22"/>
        </w:rPr>
        <w:t>Růžová</w:t>
      </w:r>
      <w:proofErr w:type="spellEnd"/>
      <w:r>
        <w:rPr>
          <w:rFonts w:ascii="Calibri" w:hAnsi="Calibri"/>
          <w:color w:val="000000"/>
          <w:sz w:val="22"/>
        </w:rPr>
        <w:t xml:space="preserve"> 307, </w:t>
      </w:r>
      <w:proofErr w:type="spellStart"/>
      <w:r>
        <w:rPr>
          <w:rFonts w:ascii="Calibri" w:hAnsi="Calibri"/>
          <w:color w:val="000000"/>
          <w:sz w:val="22"/>
        </w:rPr>
        <w:t>Louky</w:t>
      </w:r>
      <w:proofErr w:type="spellEnd"/>
      <w:r>
        <w:rPr>
          <w:rFonts w:ascii="Calibri" w:hAnsi="Calibri"/>
          <w:color w:val="000000"/>
          <w:sz w:val="22"/>
        </w:rPr>
        <w:t xml:space="preserve">, 763 02 </w:t>
      </w:r>
      <w:proofErr w:type="spellStart"/>
      <w:r>
        <w:rPr>
          <w:rFonts w:ascii="Calibri" w:hAnsi="Calibri"/>
          <w:color w:val="000000"/>
          <w:sz w:val="22"/>
        </w:rPr>
        <w:t>Zlín</w:t>
      </w:r>
      <w:proofErr w:type="spellEnd"/>
      <w:r>
        <w:rPr>
          <w:rFonts w:ascii="Calibri" w:hAnsi="Calibri"/>
          <w:sz w:val="22"/>
        </w:rPr>
        <w:t xml:space="preserve">, e-mail: </w:t>
      </w:r>
      <w:hyperlink r:id="rId10" w:history="1">
        <w:r>
          <w:rPr>
            <w:rStyle w:val="Hyperlink"/>
            <w:rFonts w:ascii="Calibri" w:hAnsi="Calibri"/>
            <w:sz w:val="22"/>
          </w:rPr>
          <w:t>m.dvorsky@mgm-compro.com</w:t>
        </w:r>
      </w:hyperlink>
      <w:r>
        <w:rPr>
          <w:rFonts w:ascii="Calibri" w:hAnsi="Calibri"/>
          <w:sz w:val="22"/>
        </w:rPr>
        <w:t xml:space="preserve">  </w:t>
      </w:r>
    </w:p>
    <w:p w14:paraId="54FD652E" w14:textId="11C4AA8E" w:rsidR="00745E73" w:rsidRPr="001C319C" w:rsidRDefault="00745E73" w:rsidP="00745E73">
      <w:pPr>
        <w:spacing w:after="120"/>
        <w:ind w:left="426"/>
        <w:rPr>
          <w:rFonts w:ascii="Calibri" w:eastAsia="Calibri" w:hAnsi="Calibri" w:cs="Calibri"/>
          <w:sz w:val="22"/>
          <w:szCs w:val="22"/>
        </w:rPr>
      </w:pPr>
      <w:proofErr w:type="gramStart"/>
      <w:r>
        <w:rPr>
          <w:rFonts w:ascii="Calibri" w:hAnsi="Calibri"/>
          <w:sz w:val="22"/>
        </w:rPr>
        <w:t>contact</w:t>
      </w:r>
      <w:proofErr w:type="gramEnd"/>
      <w:r>
        <w:rPr>
          <w:rFonts w:ascii="Calibri" w:hAnsi="Calibri"/>
          <w:sz w:val="22"/>
        </w:rPr>
        <w:t xml:space="preserve"> person: Martin </w:t>
      </w:r>
      <w:proofErr w:type="spellStart"/>
      <w:r>
        <w:rPr>
          <w:rFonts w:ascii="Calibri" w:hAnsi="Calibri"/>
          <w:sz w:val="22"/>
        </w:rPr>
        <w:t>Dvorský</w:t>
      </w:r>
      <w:proofErr w:type="spellEnd"/>
      <w:r>
        <w:rPr>
          <w:rFonts w:ascii="Calibri" w:hAnsi="Calibri"/>
          <w:sz w:val="22"/>
        </w:rPr>
        <w:t>, tel.: + 420 577 001 350</w:t>
      </w:r>
    </w:p>
    <w:p w14:paraId="7C5DA76C" w14:textId="47CD2985" w:rsidR="006C2ABE" w:rsidRPr="00161D3D" w:rsidRDefault="008C697A" w:rsidP="009E67A8">
      <w:pPr>
        <w:pStyle w:val="ListParagraph"/>
        <w:spacing w:after="120"/>
        <w:ind w:left="426"/>
        <w:contextualSpacing w:val="0"/>
        <w:jc w:val="both"/>
        <w:rPr>
          <w:rFonts w:asciiTheme="minorHAnsi" w:hAnsiTheme="minorHAnsi" w:cs="Arial"/>
          <w:sz w:val="22"/>
          <w:szCs w:val="22"/>
        </w:rPr>
      </w:pPr>
      <w:r>
        <w:rPr>
          <w:rFonts w:asciiTheme="minorHAnsi" w:hAnsiTheme="minorHAnsi"/>
          <w:sz w:val="22"/>
        </w:rPr>
        <w:t>Provider:</w:t>
      </w:r>
    </w:p>
    <w:p w14:paraId="2FECC529" w14:textId="77777777" w:rsidR="006C2ABE" w:rsidRPr="00161D3D" w:rsidRDefault="006C2ABE" w:rsidP="009E67A8">
      <w:pPr>
        <w:pStyle w:val="ListParagraph"/>
        <w:spacing w:after="120"/>
        <w:ind w:left="426"/>
        <w:contextualSpacing w:val="0"/>
        <w:jc w:val="both"/>
        <w:rPr>
          <w:rFonts w:asciiTheme="minorHAnsi" w:hAnsiTheme="minorHAnsi" w:cs="Arial"/>
          <w:sz w:val="22"/>
          <w:szCs w:val="22"/>
        </w:rPr>
      </w:pPr>
      <w:proofErr w:type="gramStart"/>
      <w:r>
        <w:rPr>
          <w:rFonts w:asciiTheme="minorHAnsi" w:hAnsiTheme="minorHAnsi"/>
          <w:sz w:val="22"/>
        </w:rPr>
        <w:t>mailing</w:t>
      </w:r>
      <w:proofErr w:type="gramEnd"/>
      <w:r>
        <w:rPr>
          <w:rFonts w:asciiTheme="minorHAnsi" w:hAnsiTheme="minorHAnsi"/>
          <w:sz w:val="22"/>
        </w:rPr>
        <w:t xml:space="preserve"> address: </w:t>
      </w:r>
      <w:r>
        <w:rPr>
          <w:rFonts w:asciiTheme="minorHAnsi" w:hAnsiTheme="minorHAnsi"/>
          <w:b/>
          <w:sz w:val="22"/>
        </w:rPr>
        <w:t>[</w:t>
      </w:r>
      <w:r>
        <w:rPr>
          <w:rFonts w:asciiTheme="minorHAnsi" w:hAnsiTheme="minorHAnsi"/>
          <w:sz w:val="22"/>
        </w:rPr>
        <w:t xml:space="preserve">•], e-mail: </w:t>
      </w:r>
      <w:r>
        <w:rPr>
          <w:rFonts w:asciiTheme="minorHAnsi" w:hAnsiTheme="minorHAnsi"/>
          <w:b/>
          <w:sz w:val="22"/>
        </w:rPr>
        <w:t>[</w:t>
      </w:r>
      <w:r>
        <w:rPr>
          <w:rFonts w:asciiTheme="minorHAnsi" w:hAnsiTheme="minorHAnsi"/>
          <w:sz w:val="22"/>
        </w:rPr>
        <w:t xml:space="preserve">•]  </w:t>
      </w:r>
    </w:p>
    <w:p w14:paraId="2954712A" w14:textId="77777777" w:rsidR="006C2ABE" w:rsidRPr="00161D3D" w:rsidRDefault="006C2ABE" w:rsidP="009E67A8">
      <w:pPr>
        <w:pStyle w:val="ListParagraph"/>
        <w:spacing w:after="120"/>
        <w:ind w:left="426"/>
        <w:contextualSpacing w:val="0"/>
        <w:jc w:val="both"/>
        <w:rPr>
          <w:rFonts w:asciiTheme="minorHAnsi" w:hAnsiTheme="minorHAnsi" w:cs="Arial"/>
          <w:sz w:val="22"/>
          <w:szCs w:val="22"/>
        </w:rPr>
      </w:pPr>
      <w:proofErr w:type="gramStart"/>
      <w:r>
        <w:rPr>
          <w:rFonts w:asciiTheme="minorHAnsi" w:hAnsiTheme="minorHAnsi"/>
          <w:sz w:val="22"/>
        </w:rPr>
        <w:t>contact</w:t>
      </w:r>
      <w:proofErr w:type="gramEnd"/>
      <w:r>
        <w:rPr>
          <w:rFonts w:asciiTheme="minorHAnsi" w:hAnsiTheme="minorHAnsi"/>
          <w:sz w:val="22"/>
        </w:rPr>
        <w:t xml:space="preserve"> person: </w:t>
      </w:r>
      <w:r>
        <w:rPr>
          <w:rFonts w:asciiTheme="minorHAnsi" w:hAnsiTheme="minorHAnsi"/>
          <w:b/>
          <w:sz w:val="22"/>
        </w:rPr>
        <w:t>[</w:t>
      </w:r>
      <w:r>
        <w:rPr>
          <w:rFonts w:asciiTheme="minorHAnsi" w:hAnsiTheme="minorHAnsi"/>
          <w:sz w:val="22"/>
        </w:rPr>
        <w:t xml:space="preserve">•], tel.: </w:t>
      </w:r>
      <w:r>
        <w:rPr>
          <w:rFonts w:asciiTheme="minorHAnsi" w:hAnsiTheme="minorHAnsi"/>
          <w:b/>
          <w:sz w:val="22"/>
        </w:rPr>
        <w:t>[</w:t>
      </w:r>
      <w:r>
        <w:rPr>
          <w:rFonts w:asciiTheme="minorHAnsi" w:hAnsiTheme="minorHAnsi"/>
          <w:sz w:val="22"/>
        </w:rPr>
        <w:t>•]</w:t>
      </w:r>
    </w:p>
    <w:p w14:paraId="278625BC" w14:textId="5F672A40" w:rsidR="006C2ABE"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12.2 The Parties have the right to unilaterally alter, but not to cancel, their contact addresses in the territory of the Czech Republic or the contact persons specified in the Agreement. Changes in contact addresses or contact persons become effective with respect to the other Party when the relevant change notice is delivered to the other Party.</w:t>
      </w:r>
    </w:p>
    <w:p w14:paraId="60627017" w14:textId="201F4446" w:rsidR="006C2ABE"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12.3</w:t>
      </w:r>
      <w:r>
        <w:rPr>
          <w:rFonts w:asciiTheme="minorHAnsi" w:hAnsiTheme="minorHAnsi"/>
          <w:sz w:val="22"/>
        </w:rPr>
        <w:tab/>
        <w:t>The Parties have the right to cancel contact addresses or contact persons only by agreement.</w:t>
      </w:r>
    </w:p>
    <w:p w14:paraId="3B73178B" w14:textId="57D2274D" w:rsidR="006C2ABE"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12.4 Legal acts shall become effective in relation to an absent person when the intended act is delivered to the absent person. Should the other/recipient party deliberately obstruct the delivery, the fact that the given act was properly delivered shall apply. In the case of unsuccessful delivery, the given written documents, notifications and/or documents specified herein may be delivered to the registered address of the Parties.</w:t>
      </w:r>
    </w:p>
    <w:p w14:paraId="495B0CA2" w14:textId="08537E18" w:rsidR="006C2ABE" w:rsidRPr="00161D3D"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 xml:space="preserve">12.5 Any parcel sent by post </w:t>
      </w:r>
      <w:proofErr w:type="gramStart"/>
      <w:r>
        <w:rPr>
          <w:rFonts w:asciiTheme="minorHAnsi" w:hAnsiTheme="minorHAnsi"/>
          <w:sz w:val="22"/>
        </w:rPr>
        <w:t>through a</w:t>
      </w:r>
      <w:proofErr w:type="gramEnd"/>
      <w:r>
        <w:rPr>
          <w:rFonts w:asciiTheme="minorHAnsi" w:hAnsiTheme="minorHAnsi"/>
          <w:sz w:val="22"/>
        </w:rPr>
        <w:t xml:space="preserve"> postal services shall be deemed delivered on the third business day after dispatch. </w:t>
      </w:r>
      <w:proofErr w:type="gramStart"/>
      <w:r>
        <w:rPr>
          <w:rFonts w:asciiTheme="minorHAnsi" w:hAnsiTheme="minorHAnsi"/>
          <w:sz w:val="22"/>
        </w:rPr>
        <w:t>However, if the parcel is sent to an address in another state, then on the fifteenth business day after dispatch, unless proof of earlier delivery is provided.</w:t>
      </w:r>
      <w:proofErr w:type="gramEnd"/>
    </w:p>
    <w:p w14:paraId="45007439" w14:textId="38EB2F3B" w:rsidR="006C2ABE" w:rsidRDefault="005A72FA"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12.6</w:t>
      </w:r>
      <w:r>
        <w:rPr>
          <w:rFonts w:asciiTheme="minorHAnsi" w:hAnsiTheme="minorHAnsi"/>
          <w:sz w:val="22"/>
        </w:rPr>
        <w:tab/>
        <w:t>An incoming consignment sent by electronic mail (e-mail) shall be deemed to have arrived on the first working day after dispatch, unless proof of earlier delivery is provided.</w:t>
      </w:r>
    </w:p>
    <w:p w14:paraId="14A04B3C" w14:textId="77777777" w:rsidR="003E6EA9" w:rsidRPr="00161D3D" w:rsidRDefault="003E6EA9" w:rsidP="009E67A8">
      <w:pPr>
        <w:pStyle w:val="ListParagraph"/>
        <w:spacing w:after="120"/>
        <w:ind w:left="426" w:hanging="426"/>
        <w:contextualSpacing w:val="0"/>
        <w:jc w:val="both"/>
        <w:rPr>
          <w:rFonts w:asciiTheme="minorHAnsi" w:hAnsiTheme="minorHAnsi" w:cs="Arial"/>
          <w:sz w:val="22"/>
          <w:szCs w:val="22"/>
        </w:rPr>
      </w:pPr>
    </w:p>
    <w:p w14:paraId="2F3F6334" w14:textId="4570791D" w:rsidR="006C2ABE" w:rsidRPr="004124CC" w:rsidRDefault="003E6EA9" w:rsidP="009E67A8">
      <w:pPr>
        <w:pStyle w:val="ListParagraph"/>
        <w:spacing w:after="120"/>
        <w:ind w:left="426" w:hanging="426"/>
        <w:contextualSpacing w:val="0"/>
        <w:jc w:val="both"/>
        <w:rPr>
          <w:rFonts w:asciiTheme="minorHAnsi" w:hAnsiTheme="minorHAnsi" w:cs="Arial"/>
          <w:b/>
          <w:sz w:val="22"/>
          <w:szCs w:val="22"/>
        </w:rPr>
      </w:pPr>
      <w:r>
        <w:rPr>
          <w:rFonts w:asciiTheme="minorHAnsi" w:hAnsiTheme="minorHAnsi"/>
          <w:b/>
          <w:sz w:val="22"/>
        </w:rPr>
        <w:t>13</w:t>
      </w:r>
      <w:r>
        <w:rPr>
          <w:rFonts w:asciiTheme="minorHAnsi" w:hAnsiTheme="minorHAnsi"/>
          <w:b/>
          <w:sz w:val="22"/>
        </w:rPr>
        <w:tab/>
        <w:t>PERSONS ACTING ON BEHALF OF PARTIES</w:t>
      </w:r>
    </w:p>
    <w:p w14:paraId="2DCD8C25" w14:textId="5DCFF69D" w:rsidR="006C2ABE" w:rsidRPr="004124CC" w:rsidRDefault="003E6EA9"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13.1 Each of the Parties has the right to act in the performance of the Agreement by its statutory body and/or authorized signatory in all matters and/or the persons listed below within the scope of their authority (hereinafter referred to as "</w:t>
      </w:r>
      <w:r>
        <w:rPr>
          <w:rFonts w:asciiTheme="minorHAnsi" w:hAnsiTheme="minorHAnsi"/>
          <w:b/>
          <w:sz w:val="22"/>
        </w:rPr>
        <w:t>Acting Persons</w:t>
      </w:r>
      <w:r>
        <w:rPr>
          <w:rFonts w:asciiTheme="minorHAnsi" w:hAnsiTheme="minorHAnsi"/>
          <w:sz w:val="22"/>
        </w:rPr>
        <w:t xml:space="preserve">"). </w:t>
      </w:r>
    </w:p>
    <w:p w14:paraId="41864181" w14:textId="0E838355" w:rsidR="006C2ABE" w:rsidRPr="004124CC" w:rsidRDefault="008C697A" w:rsidP="009E67A8">
      <w:pPr>
        <w:pStyle w:val="ListParagraph"/>
        <w:spacing w:after="120"/>
        <w:ind w:left="426"/>
        <w:contextualSpacing w:val="0"/>
        <w:jc w:val="both"/>
        <w:rPr>
          <w:rFonts w:asciiTheme="minorHAnsi" w:hAnsiTheme="minorHAnsi" w:cs="Arial"/>
          <w:sz w:val="22"/>
          <w:szCs w:val="22"/>
        </w:rPr>
      </w:pPr>
      <w:r>
        <w:rPr>
          <w:rFonts w:asciiTheme="minorHAnsi" w:hAnsiTheme="minorHAnsi"/>
          <w:sz w:val="22"/>
        </w:rPr>
        <w:t>On behalf of the Client:</w:t>
      </w:r>
    </w:p>
    <w:p w14:paraId="3FD8007E" w14:textId="77777777" w:rsidR="00745E73" w:rsidRPr="001C319C" w:rsidRDefault="00745E73" w:rsidP="00745E73">
      <w:pPr>
        <w:spacing w:after="120"/>
        <w:ind w:left="851" w:hanging="425"/>
        <w:rPr>
          <w:rFonts w:ascii="Calibri" w:eastAsia="Calibri" w:hAnsi="Calibri" w:cs="Calibri"/>
          <w:sz w:val="22"/>
          <w:szCs w:val="22"/>
        </w:rPr>
      </w:pPr>
      <w:r>
        <w:rPr>
          <w:rFonts w:ascii="Calibri" w:hAnsi="Calibri"/>
          <w:sz w:val="22"/>
        </w:rPr>
        <w:t>(i)</w:t>
      </w:r>
      <w:r>
        <w:rPr>
          <w:rFonts w:ascii="Calibri" w:hAnsi="Calibri"/>
          <w:sz w:val="22"/>
        </w:rPr>
        <w:tab/>
        <w:t xml:space="preserve">Martin </w:t>
      </w:r>
      <w:proofErr w:type="spellStart"/>
      <w:r>
        <w:rPr>
          <w:rFonts w:ascii="Calibri" w:hAnsi="Calibri"/>
          <w:sz w:val="22"/>
        </w:rPr>
        <w:t>Dvorský</w:t>
      </w:r>
      <w:proofErr w:type="spellEnd"/>
      <w:r>
        <w:rPr>
          <w:rFonts w:ascii="Calibri" w:hAnsi="Calibri"/>
          <w:sz w:val="22"/>
        </w:rPr>
        <w:t xml:space="preserve">, e-mail: </w:t>
      </w:r>
      <w:hyperlink r:id="rId11" w:history="1">
        <w:r>
          <w:rPr>
            <w:rStyle w:val="Hyperlink"/>
            <w:rFonts w:ascii="Calibri" w:hAnsi="Calibri"/>
            <w:sz w:val="22"/>
          </w:rPr>
          <w:t>m.dvorsky@mgm-compro.com</w:t>
        </w:r>
      </w:hyperlink>
      <w:r>
        <w:rPr>
          <w:rFonts w:ascii="Calibri" w:hAnsi="Calibri"/>
          <w:sz w:val="22"/>
        </w:rPr>
        <w:t>, tel.: + 420 577 001 350, acts during Agreement implementation only in the following matters: in all matters;</w:t>
      </w:r>
    </w:p>
    <w:p w14:paraId="5C97A85B" w14:textId="77777777" w:rsidR="00745E73" w:rsidRPr="001C319C" w:rsidRDefault="00745E73" w:rsidP="00745E73">
      <w:pPr>
        <w:spacing w:after="120"/>
        <w:ind w:left="851" w:hanging="425"/>
        <w:rPr>
          <w:rFonts w:ascii="Calibri" w:eastAsia="Calibri" w:hAnsi="Calibri" w:cs="Calibri"/>
          <w:sz w:val="22"/>
          <w:szCs w:val="22"/>
        </w:rPr>
      </w:pPr>
      <w:r>
        <w:rPr>
          <w:rFonts w:ascii="Calibri" w:hAnsi="Calibri"/>
          <w:sz w:val="22"/>
        </w:rPr>
        <w:t>(ii)</w:t>
      </w:r>
      <w:r>
        <w:rPr>
          <w:rFonts w:ascii="Calibri" w:hAnsi="Calibri"/>
          <w:sz w:val="22"/>
        </w:rPr>
        <w:tab/>
      </w:r>
      <w:proofErr w:type="spellStart"/>
      <w:r>
        <w:rPr>
          <w:rFonts w:ascii="Calibri" w:hAnsi="Calibri"/>
          <w:sz w:val="22"/>
        </w:rPr>
        <w:t>Ing</w:t>
      </w:r>
      <w:proofErr w:type="spellEnd"/>
      <w:r>
        <w:rPr>
          <w:rFonts w:ascii="Calibri" w:hAnsi="Calibri"/>
          <w:sz w:val="22"/>
        </w:rPr>
        <w:t xml:space="preserve">. </w:t>
      </w:r>
      <w:proofErr w:type="spellStart"/>
      <w:r>
        <w:rPr>
          <w:rFonts w:ascii="Calibri" w:hAnsi="Calibri"/>
          <w:sz w:val="22"/>
        </w:rPr>
        <w:t>Lukáš</w:t>
      </w:r>
      <w:proofErr w:type="spellEnd"/>
      <w:r>
        <w:rPr>
          <w:rFonts w:ascii="Calibri" w:hAnsi="Calibri"/>
          <w:sz w:val="22"/>
        </w:rPr>
        <w:t xml:space="preserve"> </w:t>
      </w:r>
      <w:proofErr w:type="spellStart"/>
      <w:r>
        <w:rPr>
          <w:rFonts w:ascii="Calibri" w:hAnsi="Calibri"/>
          <w:sz w:val="22"/>
        </w:rPr>
        <w:t>Vacek</w:t>
      </w:r>
      <w:proofErr w:type="spellEnd"/>
      <w:r>
        <w:rPr>
          <w:rFonts w:ascii="Calibri" w:hAnsi="Calibri"/>
          <w:sz w:val="22"/>
        </w:rPr>
        <w:t xml:space="preserve">, e-mail: </w:t>
      </w:r>
      <w:hyperlink r:id="rId12" w:history="1">
        <w:r>
          <w:rPr>
            <w:rStyle w:val="Hyperlink"/>
            <w:rFonts w:ascii="Calibri" w:hAnsi="Calibri"/>
            <w:sz w:val="22"/>
          </w:rPr>
          <w:t>vacek@mgm-compro.com</w:t>
        </w:r>
      </w:hyperlink>
      <w:r>
        <w:rPr>
          <w:rFonts w:ascii="Calibri" w:hAnsi="Calibri"/>
          <w:sz w:val="22"/>
        </w:rPr>
        <w:t>, tel.: + 420 577 001 350, acts during Agreement implementation only in the following matters: in technical matters;</w:t>
      </w:r>
    </w:p>
    <w:p w14:paraId="412288F2" w14:textId="7C43E0A0" w:rsidR="00745E73" w:rsidRPr="001C319C" w:rsidRDefault="00745E73" w:rsidP="00745E73">
      <w:pPr>
        <w:spacing w:after="120"/>
        <w:ind w:left="851" w:hanging="425"/>
        <w:rPr>
          <w:rFonts w:ascii="Calibri" w:eastAsia="Calibri" w:hAnsi="Calibri" w:cs="Calibri"/>
          <w:sz w:val="22"/>
          <w:szCs w:val="22"/>
        </w:rPr>
      </w:pPr>
      <w:r>
        <w:rPr>
          <w:rFonts w:ascii="Calibri" w:hAnsi="Calibri"/>
          <w:sz w:val="22"/>
        </w:rPr>
        <w:t xml:space="preserve">(iii) </w:t>
      </w:r>
      <w:r>
        <w:rPr>
          <w:rFonts w:ascii="Calibri" w:hAnsi="Calibri"/>
          <w:sz w:val="22"/>
        </w:rPr>
        <w:tab/>
      </w:r>
      <w:proofErr w:type="spellStart"/>
      <w:r>
        <w:rPr>
          <w:rFonts w:ascii="Calibri" w:hAnsi="Calibri"/>
          <w:sz w:val="22"/>
        </w:rPr>
        <w:t>Petr</w:t>
      </w:r>
      <w:proofErr w:type="spellEnd"/>
      <w:r>
        <w:rPr>
          <w:rFonts w:ascii="Calibri" w:hAnsi="Calibri"/>
          <w:sz w:val="22"/>
        </w:rPr>
        <w:t xml:space="preserve"> </w:t>
      </w:r>
      <w:proofErr w:type="spellStart"/>
      <w:r>
        <w:rPr>
          <w:rFonts w:ascii="Calibri" w:hAnsi="Calibri"/>
          <w:sz w:val="22"/>
        </w:rPr>
        <w:t>Vašíček</w:t>
      </w:r>
      <w:proofErr w:type="spellEnd"/>
      <w:r>
        <w:rPr>
          <w:rFonts w:ascii="Calibri" w:hAnsi="Calibri"/>
          <w:sz w:val="22"/>
        </w:rPr>
        <w:t xml:space="preserve">, e-mail: </w:t>
      </w:r>
      <w:hyperlink r:id="rId13" w:history="1">
        <w:r>
          <w:rPr>
            <w:rStyle w:val="Hyperlink"/>
            <w:rFonts w:ascii="Calibri" w:hAnsi="Calibri"/>
            <w:sz w:val="22"/>
          </w:rPr>
          <w:t>vasicek@mgm-compro.com</w:t>
        </w:r>
      </w:hyperlink>
      <w:r>
        <w:rPr>
          <w:rFonts w:ascii="Calibri" w:hAnsi="Calibri"/>
          <w:sz w:val="22"/>
        </w:rPr>
        <w:t>, tel.: +420 776 766 390, acts during Agreement implementation only in the following matters: in project-administrative matters;</w:t>
      </w:r>
    </w:p>
    <w:p w14:paraId="4DFB3414" w14:textId="6251EED2" w:rsidR="006C2ABE" w:rsidRPr="00161D3D" w:rsidRDefault="008C697A" w:rsidP="004124CC">
      <w:pPr>
        <w:spacing w:after="120"/>
        <w:ind w:left="426"/>
        <w:jc w:val="both"/>
        <w:rPr>
          <w:rFonts w:asciiTheme="minorHAnsi" w:hAnsiTheme="minorHAnsi" w:cs="Arial"/>
          <w:sz w:val="22"/>
          <w:szCs w:val="22"/>
        </w:rPr>
      </w:pPr>
      <w:r>
        <w:rPr>
          <w:rFonts w:asciiTheme="minorHAnsi" w:hAnsiTheme="minorHAnsi"/>
          <w:sz w:val="22"/>
        </w:rPr>
        <w:t>On behalf of the Provider:</w:t>
      </w:r>
    </w:p>
    <w:p w14:paraId="3909B29E" w14:textId="17586F0B" w:rsidR="006C2ABE" w:rsidRDefault="006C2ABE" w:rsidP="00745E73">
      <w:pPr>
        <w:pStyle w:val="ListParagraph"/>
        <w:numPr>
          <w:ilvl w:val="0"/>
          <w:numId w:val="45"/>
        </w:numPr>
        <w:spacing w:after="120"/>
        <w:ind w:left="851" w:hanging="425"/>
        <w:contextualSpacing w:val="0"/>
        <w:jc w:val="both"/>
        <w:rPr>
          <w:rFonts w:asciiTheme="minorHAnsi" w:hAnsiTheme="minorHAnsi" w:cs="Arial"/>
          <w:sz w:val="22"/>
          <w:szCs w:val="22"/>
        </w:rPr>
      </w:pPr>
      <w:r>
        <w:rPr>
          <w:rFonts w:asciiTheme="minorHAnsi" w:hAnsiTheme="minorHAnsi"/>
          <w:sz w:val="22"/>
        </w:rPr>
        <w:t>[name and surname], e-mail: [•], tel.: [•], acts during Agreement implementation only in the following matters: [•];</w:t>
      </w:r>
    </w:p>
    <w:p w14:paraId="5E81098E" w14:textId="2D913ADA" w:rsidR="00745E73" w:rsidRDefault="00745E73" w:rsidP="00745E73">
      <w:pPr>
        <w:pStyle w:val="ListParagraph"/>
        <w:numPr>
          <w:ilvl w:val="0"/>
          <w:numId w:val="45"/>
        </w:numPr>
        <w:spacing w:after="120"/>
        <w:ind w:left="851" w:hanging="425"/>
        <w:contextualSpacing w:val="0"/>
        <w:jc w:val="both"/>
        <w:rPr>
          <w:rFonts w:asciiTheme="minorHAnsi" w:hAnsiTheme="minorHAnsi" w:cs="Arial"/>
          <w:sz w:val="22"/>
          <w:szCs w:val="22"/>
        </w:rPr>
      </w:pPr>
      <w:r>
        <w:rPr>
          <w:rFonts w:asciiTheme="minorHAnsi" w:hAnsiTheme="minorHAnsi"/>
          <w:sz w:val="22"/>
        </w:rPr>
        <w:t>[name and surname], e-mail: [•], tel.: [•], acts during Agreement implementation only in the following matters: [•];</w:t>
      </w:r>
    </w:p>
    <w:p w14:paraId="378B777E" w14:textId="0D431A3B" w:rsidR="00745E73" w:rsidRPr="00745E73" w:rsidRDefault="00745E73" w:rsidP="00745E73">
      <w:pPr>
        <w:pStyle w:val="ListParagraph"/>
        <w:numPr>
          <w:ilvl w:val="0"/>
          <w:numId w:val="45"/>
        </w:numPr>
        <w:spacing w:after="120"/>
        <w:ind w:left="851" w:hanging="425"/>
        <w:contextualSpacing w:val="0"/>
        <w:jc w:val="both"/>
        <w:rPr>
          <w:rFonts w:asciiTheme="minorHAnsi" w:hAnsiTheme="minorHAnsi" w:cs="Arial"/>
          <w:sz w:val="22"/>
          <w:szCs w:val="22"/>
        </w:rPr>
      </w:pPr>
      <w:r>
        <w:rPr>
          <w:rFonts w:asciiTheme="minorHAnsi" w:hAnsiTheme="minorHAnsi"/>
          <w:sz w:val="22"/>
        </w:rPr>
        <w:lastRenderedPageBreak/>
        <w:t>[</w:t>
      </w:r>
      <w:proofErr w:type="gramStart"/>
      <w:r>
        <w:rPr>
          <w:rFonts w:asciiTheme="minorHAnsi" w:hAnsiTheme="minorHAnsi"/>
          <w:sz w:val="22"/>
        </w:rPr>
        <w:t>name</w:t>
      </w:r>
      <w:proofErr w:type="gramEnd"/>
      <w:r>
        <w:rPr>
          <w:rFonts w:asciiTheme="minorHAnsi" w:hAnsiTheme="minorHAnsi"/>
          <w:sz w:val="22"/>
        </w:rPr>
        <w:t xml:space="preserve"> and surname], e-mail: [•], tel.: [•], acts during Agreement implementation only in the following matters: [•].</w:t>
      </w:r>
    </w:p>
    <w:p w14:paraId="62A028BD" w14:textId="5C821054" w:rsidR="006C2ABE" w:rsidRPr="00161D3D" w:rsidRDefault="00270321"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13.</w:t>
      </w:r>
      <w:r w:rsidR="003E6EA9">
        <w:rPr>
          <w:rFonts w:asciiTheme="minorHAnsi" w:hAnsiTheme="minorHAnsi"/>
          <w:sz w:val="22"/>
        </w:rPr>
        <w:t>2</w:t>
      </w:r>
      <w:r w:rsidR="009C65D8">
        <w:rPr>
          <w:rFonts w:asciiTheme="minorHAnsi" w:hAnsiTheme="minorHAnsi"/>
          <w:sz w:val="22"/>
        </w:rPr>
        <w:t xml:space="preserve"> </w:t>
      </w:r>
      <w:r w:rsidR="003E6EA9">
        <w:rPr>
          <w:rFonts w:asciiTheme="minorHAnsi" w:hAnsiTheme="minorHAnsi"/>
          <w:sz w:val="22"/>
        </w:rPr>
        <w:t>Both Parties have the right to unilaterally change or terminate the persons acting on their behalf specified in the Agreement including their names. Changes or cancellation of these representatives shall become effective in relation to the other Party when the given change notice or cancellation notice is delivered to the other Party.</w:t>
      </w:r>
    </w:p>
    <w:p w14:paraId="1DAD441A" w14:textId="6897CF44" w:rsidR="006C2ABE" w:rsidRPr="00270321" w:rsidRDefault="003E6EA9" w:rsidP="00270321">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13.3</w:t>
      </w:r>
      <w:r>
        <w:rPr>
          <w:rFonts w:asciiTheme="minorHAnsi" w:hAnsiTheme="minorHAnsi"/>
          <w:sz w:val="22"/>
        </w:rPr>
        <w:tab/>
        <w:t>Should the given authorisation be exceeded by the representative, the respective Party (agent) shall not be bound by this exceeding until the given Party expressly approves such exceeding.</w:t>
      </w:r>
    </w:p>
    <w:p w14:paraId="0243E4F7" w14:textId="77777777" w:rsidR="003E6EA9" w:rsidRPr="00161D3D" w:rsidRDefault="003E6EA9" w:rsidP="009E67A8">
      <w:pPr>
        <w:pStyle w:val="ListParagraph"/>
        <w:spacing w:after="120"/>
        <w:contextualSpacing w:val="0"/>
        <w:jc w:val="both"/>
        <w:rPr>
          <w:rFonts w:asciiTheme="minorHAnsi" w:hAnsiTheme="minorHAnsi" w:cs="Arial"/>
          <w:sz w:val="22"/>
          <w:szCs w:val="22"/>
        </w:rPr>
      </w:pPr>
    </w:p>
    <w:p w14:paraId="1B1A5A43" w14:textId="2510F7E5" w:rsidR="006C2ABE" w:rsidRPr="00161D3D" w:rsidRDefault="003E6EA9" w:rsidP="009E67A8">
      <w:pPr>
        <w:pStyle w:val="ListParagraph"/>
        <w:spacing w:after="120"/>
        <w:ind w:left="426" w:hanging="426"/>
        <w:contextualSpacing w:val="0"/>
        <w:jc w:val="both"/>
        <w:rPr>
          <w:rFonts w:asciiTheme="minorHAnsi" w:hAnsiTheme="minorHAnsi" w:cs="Arial"/>
          <w:b/>
          <w:sz w:val="22"/>
          <w:szCs w:val="22"/>
        </w:rPr>
      </w:pPr>
      <w:r>
        <w:rPr>
          <w:rFonts w:asciiTheme="minorHAnsi" w:hAnsiTheme="minorHAnsi"/>
          <w:b/>
          <w:sz w:val="22"/>
        </w:rPr>
        <w:t>14</w:t>
      </w:r>
      <w:r>
        <w:rPr>
          <w:rFonts w:asciiTheme="minorHAnsi" w:hAnsiTheme="minorHAnsi"/>
          <w:b/>
          <w:sz w:val="22"/>
        </w:rPr>
        <w:tab/>
        <w:t>OTHER PROVISIONS</w:t>
      </w:r>
    </w:p>
    <w:p w14:paraId="5D057462" w14:textId="1CAD3684"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 xml:space="preserve">14.1 </w:t>
      </w:r>
      <w:r>
        <w:rPr>
          <w:rFonts w:asciiTheme="minorHAnsi" w:hAnsiTheme="minorHAnsi"/>
          <w:sz w:val="22"/>
        </w:rPr>
        <w:tab/>
        <w:t>Should any provision under the present Agreement be or become invalid or ineffective, the remaining provisions of the Agreement shall remain valid and effective. The Parties shall replace the invalid or ineffective provision with another valid and effective provision which best corresponds to the content and purpose of the original provision.</w:t>
      </w:r>
    </w:p>
    <w:p w14:paraId="354ECEB6" w14:textId="2A794012"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 xml:space="preserve">14.2 </w:t>
      </w:r>
      <w:r>
        <w:rPr>
          <w:rFonts w:asciiTheme="minorHAnsi" w:hAnsiTheme="minorHAnsi"/>
          <w:sz w:val="22"/>
        </w:rPr>
        <w:tab/>
        <w:t>The Parties jointly declare that they have communicated all factual and legal issues between them of which they are aware or should be aware in order to allow each Party to conclude a valid agreement and so that each Party’s intention to conclude this Agreement is clear.</w:t>
      </w:r>
    </w:p>
    <w:p w14:paraId="2B5CE04E" w14:textId="3532F5E6"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14.3</w:t>
      </w:r>
      <w:r>
        <w:rPr>
          <w:rFonts w:asciiTheme="minorHAnsi" w:hAnsiTheme="minorHAnsi"/>
          <w:sz w:val="22"/>
        </w:rPr>
        <w:tab/>
      </w:r>
      <w:r>
        <w:rPr>
          <w:rFonts w:asciiTheme="minorHAnsi" w:hAnsiTheme="minorHAnsi"/>
          <w:sz w:val="22"/>
        </w:rPr>
        <w:tab/>
        <w:t xml:space="preserve">The Provider hereby assumes the risk of change in circumstances and therefore, it shall not </w:t>
      </w:r>
      <w:proofErr w:type="gramStart"/>
      <w:r>
        <w:rPr>
          <w:rFonts w:asciiTheme="minorHAnsi" w:hAnsiTheme="minorHAnsi"/>
          <w:sz w:val="22"/>
        </w:rPr>
        <w:t>entitled</w:t>
      </w:r>
      <w:proofErr w:type="gramEnd"/>
      <w:r>
        <w:rPr>
          <w:rFonts w:asciiTheme="minorHAnsi" w:hAnsiTheme="minorHAnsi"/>
          <w:sz w:val="22"/>
        </w:rPr>
        <w:t xml:space="preserve"> to demand renewed contractual negotiations.</w:t>
      </w:r>
    </w:p>
    <w:p w14:paraId="2515CF0E" w14:textId="0797AD92"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 xml:space="preserve">14.4 </w:t>
      </w:r>
      <w:r>
        <w:rPr>
          <w:rFonts w:asciiTheme="minorHAnsi" w:hAnsiTheme="minorHAnsi"/>
          <w:sz w:val="22"/>
        </w:rPr>
        <w:tab/>
        <w:t xml:space="preserve">This Agreement constitutes full agreement regarding the subject-matter hereof and all matters the Parties intended to agree on or to negotiate and which the Parties consider important for the binding status of this Agreement. No statement of either Party declared during the contractual negotiations shall constitute any obligation of any Party. </w:t>
      </w:r>
    </w:p>
    <w:p w14:paraId="50B500D6" w14:textId="657707F1"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 xml:space="preserve">14.5 </w:t>
      </w:r>
      <w:r>
        <w:rPr>
          <w:rFonts w:asciiTheme="minorHAnsi" w:hAnsiTheme="minorHAnsi"/>
          <w:sz w:val="22"/>
        </w:rPr>
        <w:tab/>
        <w:t>This Agreement shall replace any and all communications, negotiations and agreements (regardless of their form) regarding the subject of this Agreement and conducted between both Parties before conclusion of this Agreement.</w:t>
      </w:r>
    </w:p>
    <w:p w14:paraId="4AEDE6C9" w14:textId="52091076"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 xml:space="preserve">14.6 </w:t>
      </w:r>
      <w:r>
        <w:rPr>
          <w:rFonts w:asciiTheme="minorHAnsi" w:hAnsiTheme="minorHAnsi"/>
          <w:sz w:val="22"/>
        </w:rPr>
        <w:tab/>
        <w:t>Both Parties are obligated to inform each other without any undue delay about any fulfilment or non-fulfilment or even about modification of any conditions, declarations or agreements which may affect the validity, effectiveness of legal provisions under this Agreement, as well as the validity and effectiveness of this Agreement.</w:t>
      </w:r>
    </w:p>
    <w:p w14:paraId="019A308A" w14:textId="6D59CF38"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 xml:space="preserve">14.7  </w:t>
      </w:r>
      <w:r>
        <w:rPr>
          <w:rFonts w:asciiTheme="minorHAnsi" w:hAnsiTheme="minorHAnsi"/>
          <w:sz w:val="22"/>
        </w:rPr>
        <w:tab/>
        <w:t>Provisions of the Civil Code shall take precedence over any established business practices or habits.</w:t>
      </w:r>
    </w:p>
    <w:p w14:paraId="1344BEBB" w14:textId="688985F9"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14.8</w:t>
      </w:r>
      <w:r>
        <w:rPr>
          <w:rFonts w:asciiTheme="minorHAnsi" w:hAnsiTheme="minorHAnsi"/>
          <w:sz w:val="22"/>
        </w:rPr>
        <w:tab/>
      </w:r>
      <w:r>
        <w:rPr>
          <w:rFonts w:asciiTheme="minorHAnsi" w:hAnsiTheme="minorHAnsi"/>
          <w:sz w:val="22"/>
        </w:rPr>
        <w:tab/>
        <w:t>The Provider is not entitled to assign any receivable, or a part thereof, arising from this Agreement, to a third party without a pr</w:t>
      </w:r>
      <w:r w:rsidR="00270321">
        <w:rPr>
          <w:rFonts w:asciiTheme="minorHAnsi" w:hAnsiTheme="minorHAnsi"/>
          <w:sz w:val="22"/>
        </w:rPr>
        <w:t>ior written consent of the Client</w:t>
      </w:r>
      <w:r>
        <w:rPr>
          <w:rFonts w:asciiTheme="minorHAnsi" w:hAnsiTheme="minorHAnsi"/>
          <w:sz w:val="22"/>
        </w:rPr>
        <w:t>.</w:t>
      </w:r>
    </w:p>
    <w:p w14:paraId="4F55BFEF" w14:textId="0B70F8DE" w:rsidR="006C2ABE" w:rsidRPr="00161D3D" w:rsidRDefault="003E6EA9"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14.9</w:t>
      </w:r>
      <w:r>
        <w:rPr>
          <w:rFonts w:asciiTheme="minorHAnsi" w:hAnsiTheme="minorHAnsi"/>
          <w:sz w:val="22"/>
        </w:rPr>
        <w:tab/>
      </w:r>
      <w:r>
        <w:rPr>
          <w:rFonts w:asciiTheme="minorHAnsi" w:hAnsiTheme="minorHAnsi"/>
          <w:sz w:val="22"/>
        </w:rPr>
        <w:tab/>
        <w:t>The Client has the right to set off its (even outstanding) receivables from the Provider against any receivables of the Provider from the Client at any time.</w:t>
      </w:r>
    </w:p>
    <w:p w14:paraId="27B11B6A" w14:textId="0F8436A9" w:rsidR="006C2ABE" w:rsidRDefault="003E6EA9" w:rsidP="009E67A8">
      <w:pPr>
        <w:pStyle w:val="ListParagraph"/>
        <w:tabs>
          <w:tab w:val="left" w:pos="426"/>
        </w:tabs>
        <w:spacing w:after="120"/>
        <w:ind w:left="567" w:hanging="567"/>
        <w:contextualSpacing w:val="0"/>
        <w:jc w:val="both"/>
        <w:rPr>
          <w:rFonts w:asciiTheme="minorHAnsi" w:hAnsiTheme="minorHAnsi"/>
          <w:sz w:val="22"/>
        </w:rPr>
      </w:pPr>
      <w:r>
        <w:rPr>
          <w:rFonts w:asciiTheme="minorHAnsi" w:hAnsiTheme="minorHAnsi"/>
          <w:sz w:val="22"/>
        </w:rPr>
        <w:t>14.10</w:t>
      </w:r>
      <w:r>
        <w:rPr>
          <w:rFonts w:asciiTheme="minorHAnsi" w:hAnsiTheme="minorHAnsi"/>
          <w:sz w:val="22"/>
        </w:rPr>
        <w:tab/>
        <w:t>The rights of the Parties arising from the Agreement or its breach shall expire within 4 years from the date on which the right could be exercised for the first time.</w:t>
      </w:r>
    </w:p>
    <w:p w14:paraId="7C2266A8" w14:textId="4F310FF4" w:rsidR="00270321" w:rsidRPr="00161D3D" w:rsidRDefault="00270321" w:rsidP="009E67A8">
      <w:pPr>
        <w:pStyle w:val="ListParagraph"/>
        <w:tabs>
          <w:tab w:val="left" w:pos="426"/>
        </w:tabs>
        <w:spacing w:after="120"/>
        <w:ind w:left="567" w:hanging="567"/>
        <w:contextualSpacing w:val="0"/>
        <w:jc w:val="both"/>
        <w:rPr>
          <w:rFonts w:asciiTheme="minorHAnsi" w:hAnsiTheme="minorHAnsi" w:cs="Arial"/>
          <w:sz w:val="22"/>
          <w:szCs w:val="22"/>
        </w:rPr>
      </w:pPr>
      <w:r>
        <w:rPr>
          <w:rFonts w:asciiTheme="minorHAnsi" w:hAnsiTheme="minorHAnsi"/>
          <w:sz w:val="22"/>
        </w:rPr>
        <w:t>14.11</w:t>
      </w:r>
      <w:r>
        <w:rPr>
          <w:rFonts w:asciiTheme="minorHAnsi" w:hAnsiTheme="minorHAnsi"/>
          <w:sz w:val="22"/>
        </w:rPr>
        <w:tab/>
      </w:r>
      <w:r w:rsidRPr="00270321">
        <w:rPr>
          <w:rFonts w:asciiTheme="minorHAnsi" w:hAnsiTheme="minorHAnsi"/>
          <w:sz w:val="22"/>
        </w:rPr>
        <w:t>The contract is made in Czech and English language versions. In the event of a different interpretation of the individual provisions of the contract within the Czech and English language versions, the Czech language version shall prevail</w:t>
      </w:r>
      <w:r>
        <w:rPr>
          <w:rFonts w:asciiTheme="minorHAnsi" w:hAnsiTheme="minorHAnsi"/>
          <w:sz w:val="22"/>
        </w:rPr>
        <w:t>.</w:t>
      </w:r>
    </w:p>
    <w:p w14:paraId="463F2039" w14:textId="77777777" w:rsidR="006C2ABE" w:rsidRPr="00161D3D" w:rsidRDefault="006C2ABE" w:rsidP="009E67A8">
      <w:pPr>
        <w:pStyle w:val="ListParagraph"/>
        <w:spacing w:after="120"/>
        <w:contextualSpacing w:val="0"/>
        <w:jc w:val="both"/>
        <w:rPr>
          <w:rFonts w:asciiTheme="minorHAnsi" w:hAnsiTheme="minorHAnsi" w:cs="Arial"/>
          <w:sz w:val="22"/>
          <w:szCs w:val="22"/>
        </w:rPr>
      </w:pPr>
    </w:p>
    <w:p w14:paraId="7EC40212" w14:textId="34D8CDF5" w:rsidR="006C2ABE" w:rsidRPr="00161D3D" w:rsidRDefault="003E6EA9" w:rsidP="009E67A8">
      <w:pPr>
        <w:pStyle w:val="ListParagraph"/>
        <w:spacing w:after="120"/>
        <w:ind w:left="426" w:hanging="426"/>
        <w:contextualSpacing w:val="0"/>
        <w:jc w:val="both"/>
        <w:rPr>
          <w:rFonts w:asciiTheme="minorHAnsi" w:hAnsiTheme="minorHAnsi" w:cs="Arial"/>
          <w:b/>
          <w:sz w:val="22"/>
          <w:szCs w:val="22"/>
        </w:rPr>
      </w:pPr>
      <w:r>
        <w:rPr>
          <w:rFonts w:asciiTheme="minorHAnsi" w:hAnsiTheme="minorHAnsi"/>
          <w:b/>
          <w:sz w:val="22"/>
        </w:rPr>
        <w:lastRenderedPageBreak/>
        <w:t>15</w:t>
      </w:r>
      <w:r>
        <w:rPr>
          <w:rFonts w:asciiTheme="minorHAnsi" w:hAnsiTheme="minorHAnsi"/>
          <w:b/>
          <w:sz w:val="22"/>
        </w:rPr>
        <w:tab/>
        <w:t>FINAL PROVISIONS</w:t>
      </w:r>
    </w:p>
    <w:p w14:paraId="409064CD" w14:textId="0FA1E97F" w:rsidR="006C2ABE" w:rsidRPr="00161D3D" w:rsidRDefault="003E6EA9"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15.1</w:t>
      </w:r>
      <w:r>
        <w:rPr>
          <w:rFonts w:asciiTheme="minorHAnsi" w:hAnsiTheme="minorHAnsi"/>
          <w:sz w:val="22"/>
        </w:rPr>
        <w:tab/>
        <w:t>The Agreement comes into effect on the day of its execution.</w:t>
      </w:r>
    </w:p>
    <w:p w14:paraId="7E77D47A" w14:textId="6920F523" w:rsidR="006C2ABE" w:rsidRPr="00161D3D" w:rsidRDefault="003E6EA9"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15.2</w:t>
      </w:r>
      <w:r>
        <w:rPr>
          <w:rFonts w:asciiTheme="minorHAnsi" w:hAnsiTheme="minorHAnsi"/>
          <w:sz w:val="22"/>
        </w:rPr>
        <w:tab/>
        <w:t xml:space="preserve">This Agreement may be modified or amended through a written agreement between both Parties; this shall not affect the right of either Party to unilaterally change contact addresses or persons. This Agreement may be terminated through written form only. </w:t>
      </w:r>
    </w:p>
    <w:p w14:paraId="561F3B83" w14:textId="3E94FA41" w:rsidR="006C2ABE" w:rsidRPr="00161D3D" w:rsidRDefault="003E6EA9"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15.3</w:t>
      </w:r>
      <w:r>
        <w:rPr>
          <w:rFonts w:asciiTheme="minorHAnsi" w:hAnsiTheme="minorHAnsi"/>
          <w:sz w:val="22"/>
        </w:rPr>
        <w:tab/>
        <w:t xml:space="preserve">This Agreement is made in four counterparts, and each Party shall receive two. </w:t>
      </w:r>
    </w:p>
    <w:p w14:paraId="073AFFB6" w14:textId="20232A5D" w:rsidR="006C2ABE" w:rsidRPr="00161D3D" w:rsidRDefault="003E6EA9"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15.4</w:t>
      </w:r>
      <w:r>
        <w:rPr>
          <w:rFonts w:asciiTheme="minorHAnsi" w:hAnsiTheme="minorHAnsi"/>
          <w:sz w:val="22"/>
        </w:rPr>
        <w:tab/>
        <w:t>The following appendices are an integral part of this Agreement:</w:t>
      </w:r>
    </w:p>
    <w:p w14:paraId="5FCE65D7" w14:textId="44714C5F" w:rsidR="004D5060" w:rsidRPr="00997B47" w:rsidRDefault="00982D38" w:rsidP="009E67A8">
      <w:pPr>
        <w:pStyle w:val="ListParagraph"/>
        <w:spacing w:after="120"/>
        <w:ind w:left="426"/>
        <w:contextualSpacing w:val="0"/>
        <w:jc w:val="both"/>
        <w:rPr>
          <w:rFonts w:asciiTheme="minorHAnsi" w:hAnsiTheme="minorHAnsi" w:cs="Arial"/>
          <w:sz w:val="22"/>
          <w:szCs w:val="22"/>
        </w:rPr>
      </w:pPr>
      <w:r>
        <w:rPr>
          <w:rFonts w:asciiTheme="minorHAnsi" w:hAnsiTheme="minorHAnsi"/>
          <w:sz w:val="22"/>
        </w:rPr>
        <w:t>Appendix 1: Specification Provi</w:t>
      </w:r>
      <w:r w:rsidR="00C41555">
        <w:rPr>
          <w:rFonts w:asciiTheme="minorHAnsi" w:hAnsiTheme="minorHAnsi"/>
          <w:sz w:val="22"/>
        </w:rPr>
        <w:t>d</w:t>
      </w:r>
      <w:r w:rsidR="00612118">
        <w:rPr>
          <w:rFonts w:asciiTheme="minorHAnsi" w:hAnsiTheme="minorHAnsi"/>
          <w:sz w:val="22"/>
        </w:rPr>
        <w:t>ed Services</w:t>
      </w:r>
    </w:p>
    <w:p w14:paraId="204FC89B" w14:textId="10CC8B13" w:rsidR="004D5060" w:rsidRPr="00997B47" w:rsidRDefault="00270321" w:rsidP="009E67A8">
      <w:pPr>
        <w:pStyle w:val="ListParagraph"/>
        <w:spacing w:after="120"/>
        <w:ind w:left="426"/>
        <w:contextualSpacing w:val="0"/>
        <w:jc w:val="both"/>
        <w:rPr>
          <w:rFonts w:asciiTheme="minorHAnsi" w:hAnsiTheme="minorHAnsi" w:cs="Arial"/>
          <w:sz w:val="22"/>
          <w:szCs w:val="22"/>
        </w:rPr>
      </w:pPr>
      <w:r>
        <w:rPr>
          <w:rFonts w:asciiTheme="minorHAnsi" w:hAnsiTheme="minorHAnsi"/>
          <w:sz w:val="22"/>
        </w:rPr>
        <w:t>Appendix 2: Certification (approval)</w:t>
      </w:r>
    </w:p>
    <w:p w14:paraId="61C4CECC" w14:textId="37FCC773" w:rsidR="004D5060" w:rsidRPr="00745E73" w:rsidRDefault="004D5060" w:rsidP="00745E73">
      <w:pPr>
        <w:pStyle w:val="ListParagraph"/>
        <w:spacing w:after="120"/>
        <w:ind w:left="426"/>
        <w:contextualSpacing w:val="0"/>
        <w:jc w:val="both"/>
        <w:rPr>
          <w:rFonts w:asciiTheme="minorHAnsi" w:hAnsiTheme="minorHAnsi" w:cs="Arial"/>
          <w:sz w:val="22"/>
          <w:szCs w:val="22"/>
        </w:rPr>
      </w:pPr>
      <w:r>
        <w:rPr>
          <w:rFonts w:asciiTheme="minorHAnsi" w:hAnsiTheme="minorHAnsi"/>
          <w:sz w:val="22"/>
        </w:rPr>
        <w:t>Appendix 3: Implementation Team</w:t>
      </w:r>
    </w:p>
    <w:p w14:paraId="6AF1C12A" w14:textId="7A6DD53D" w:rsidR="006C2ABE" w:rsidRPr="00161D3D" w:rsidRDefault="006C2ABE" w:rsidP="009E67A8">
      <w:pPr>
        <w:pStyle w:val="ListParagraph"/>
        <w:tabs>
          <w:tab w:val="left" w:pos="5380"/>
        </w:tabs>
        <w:spacing w:after="120"/>
        <w:ind w:left="426"/>
        <w:contextualSpacing w:val="0"/>
        <w:jc w:val="both"/>
        <w:rPr>
          <w:rFonts w:asciiTheme="minorHAnsi" w:hAnsiTheme="minorHAnsi" w:cs="Arial"/>
          <w:sz w:val="22"/>
          <w:szCs w:val="22"/>
        </w:rPr>
      </w:pPr>
      <w:r>
        <w:rPr>
          <w:rFonts w:asciiTheme="minorHAnsi" w:hAnsiTheme="minorHAnsi"/>
          <w:sz w:val="22"/>
        </w:rPr>
        <w:t>Should there be and ambiguity or discrepancy, provisions of this Agreement shall take precedence over the provisions described in its appendices.</w:t>
      </w:r>
    </w:p>
    <w:p w14:paraId="624B1DFD" w14:textId="5C15E4CE" w:rsidR="006C2ABE" w:rsidRDefault="003E6EA9" w:rsidP="009E67A8">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15.5</w:t>
      </w:r>
      <w:r>
        <w:rPr>
          <w:rFonts w:asciiTheme="minorHAnsi" w:hAnsiTheme="minorHAnsi"/>
          <w:sz w:val="22"/>
        </w:rPr>
        <w:tab/>
        <w:t>The Provider agrees to the publication of all the details of the contractual relationship.</w:t>
      </w:r>
    </w:p>
    <w:p w14:paraId="359119F4" w14:textId="5EB27620" w:rsidR="007E06B4" w:rsidRPr="007E06B4" w:rsidRDefault="003E6EA9" w:rsidP="007E06B4">
      <w:pPr>
        <w:pStyle w:val="ListParagraph"/>
        <w:spacing w:after="120"/>
        <w:ind w:left="426" w:hanging="426"/>
        <w:jc w:val="both"/>
        <w:rPr>
          <w:rFonts w:asciiTheme="minorHAnsi" w:hAnsiTheme="minorHAnsi" w:cs="Arial"/>
          <w:sz w:val="22"/>
          <w:szCs w:val="22"/>
        </w:rPr>
      </w:pPr>
      <w:r>
        <w:rPr>
          <w:rFonts w:asciiTheme="minorHAnsi" w:hAnsiTheme="minorHAnsi"/>
          <w:sz w:val="22"/>
        </w:rPr>
        <w:t>15.6</w:t>
      </w:r>
      <w:r>
        <w:rPr>
          <w:rFonts w:asciiTheme="minorHAnsi" w:hAnsiTheme="minorHAnsi"/>
          <w:sz w:val="22"/>
        </w:rPr>
        <w:tab/>
        <w:t>The Provider shall provide the Client with full co-operation that will be required by the Client's inspection bodies in connection with the provision of Services, i.e. it shall provide the Client with all documents related to the provision of Services requested by the inspection bodies.</w:t>
      </w:r>
    </w:p>
    <w:p w14:paraId="1A9D863A" w14:textId="4E6010D9" w:rsidR="007E06B4" w:rsidRPr="007E06B4" w:rsidRDefault="007E06B4" w:rsidP="007E06B4">
      <w:pPr>
        <w:pStyle w:val="ListParagraph"/>
        <w:spacing w:after="120"/>
        <w:ind w:left="426"/>
        <w:jc w:val="both"/>
        <w:rPr>
          <w:rFonts w:asciiTheme="minorHAnsi" w:hAnsiTheme="minorHAnsi" w:cs="Arial"/>
          <w:sz w:val="22"/>
          <w:szCs w:val="22"/>
        </w:rPr>
      </w:pPr>
      <w:r>
        <w:rPr>
          <w:rFonts w:asciiTheme="minorHAnsi" w:hAnsiTheme="minorHAnsi"/>
          <w:sz w:val="22"/>
        </w:rPr>
        <w:t>The Provider shall submit to inspections by inspection bodies in accordance with Czech generally binding legal regulations and in accordance with the regulations of European Union law, or their authorized representatives, and shall provide them with all documentation relating to the provision of services.</w:t>
      </w:r>
    </w:p>
    <w:p w14:paraId="283317B8" w14:textId="77777777" w:rsidR="007E06B4" w:rsidRPr="007E06B4" w:rsidRDefault="007E06B4" w:rsidP="007E06B4">
      <w:pPr>
        <w:pStyle w:val="ListParagraph"/>
        <w:spacing w:after="120"/>
        <w:ind w:left="425"/>
        <w:contextualSpacing w:val="0"/>
        <w:jc w:val="both"/>
        <w:rPr>
          <w:rFonts w:asciiTheme="minorHAnsi" w:hAnsiTheme="minorHAnsi" w:cs="Arial"/>
          <w:sz w:val="22"/>
          <w:szCs w:val="22"/>
        </w:rPr>
      </w:pPr>
      <w:r>
        <w:rPr>
          <w:rFonts w:asciiTheme="minorHAnsi" w:hAnsiTheme="minorHAnsi"/>
          <w:sz w:val="22"/>
        </w:rPr>
        <w:t>According to Section 2(e) of Act No. 320/2001 Coll., on financial control, as amended, the Provider is a person obliged to cooperate in the performance of financial control.</w:t>
      </w:r>
    </w:p>
    <w:p w14:paraId="4B21AD9B" w14:textId="2685C8C5" w:rsidR="007E06B4" w:rsidRPr="007E06B4" w:rsidRDefault="00270321" w:rsidP="007E06B4">
      <w:pPr>
        <w:pStyle w:val="ListParagraph"/>
        <w:spacing w:after="120"/>
        <w:ind w:left="425" w:hanging="425"/>
        <w:contextualSpacing w:val="0"/>
        <w:jc w:val="both"/>
        <w:rPr>
          <w:rFonts w:asciiTheme="minorHAnsi" w:hAnsiTheme="minorHAnsi" w:cs="Arial"/>
          <w:sz w:val="22"/>
          <w:szCs w:val="22"/>
        </w:rPr>
      </w:pPr>
      <w:r>
        <w:rPr>
          <w:rFonts w:asciiTheme="minorHAnsi" w:hAnsiTheme="minorHAnsi"/>
          <w:sz w:val="22"/>
        </w:rPr>
        <w:t xml:space="preserve">15.7 </w:t>
      </w:r>
      <w:r w:rsidR="003E6EA9">
        <w:rPr>
          <w:rFonts w:asciiTheme="minorHAnsi" w:hAnsiTheme="minorHAnsi"/>
          <w:sz w:val="22"/>
        </w:rPr>
        <w:t xml:space="preserve">The Provider is obliged to keep all documentation related to the provision of Services, including accounting documents, at least until the end of </w:t>
      </w:r>
      <w:r>
        <w:rPr>
          <w:rFonts w:asciiTheme="minorHAnsi" w:hAnsiTheme="minorHAnsi"/>
          <w:sz w:val="22"/>
        </w:rPr>
        <w:t>2033</w:t>
      </w:r>
      <w:r w:rsidR="003E6EA9">
        <w:rPr>
          <w:rFonts w:asciiTheme="minorHAnsi" w:hAnsiTheme="minorHAnsi"/>
          <w:sz w:val="22"/>
        </w:rPr>
        <w:t>. If a longer period is stipulated in Czech legal regulations, such longer period shall apply.</w:t>
      </w:r>
    </w:p>
    <w:p w14:paraId="3BCA901D" w14:textId="2D06567D" w:rsidR="007E06B4" w:rsidRPr="00161D3D" w:rsidRDefault="003E6EA9" w:rsidP="007E06B4">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15.8 The Provider is obliged to provide the required information and documentation related to the provision of Services to employees or agents of authorized bodie</w:t>
      </w:r>
      <w:r w:rsidR="00270321">
        <w:rPr>
          <w:rFonts w:asciiTheme="minorHAnsi" w:hAnsiTheme="minorHAnsi"/>
          <w:sz w:val="22"/>
        </w:rPr>
        <w:t>s at least until the end of 2033</w:t>
      </w:r>
      <w:r>
        <w:rPr>
          <w:rFonts w:asciiTheme="minorHAnsi" w:hAnsiTheme="minorHAnsi"/>
          <w:sz w:val="22"/>
        </w:rPr>
        <w:t xml:space="preserve"> and is obliged to create conditions for the above-mentioned persons to perform inspections related to the provision of Services.</w:t>
      </w:r>
    </w:p>
    <w:p w14:paraId="5063D64D" w14:textId="16258038" w:rsidR="003E6EA9" w:rsidRPr="008A2B47" w:rsidRDefault="003E6EA9" w:rsidP="008A2B47">
      <w:pPr>
        <w:pStyle w:val="ListParagraph"/>
        <w:spacing w:after="120"/>
        <w:ind w:left="426" w:hanging="426"/>
        <w:contextualSpacing w:val="0"/>
        <w:jc w:val="both"/>
        <w:rPr>
          <w:rFonts w:asciiTheme="minorHAnsi" w:hAnsiTheme="minorHAnsi" w:cs="Arial"/>
          <w:sz w:val="22"/>
          <w:szCs w:val="22"/>
        </w:rPr>
      </w:pPr>
      <w:r>
        <w:rPr>
          <w:rFonts w:asciiTheme="minorHAnsi" w:hAnsiTheme="minorHAnsi"/>
          <w:sz w:val="22"/>
        </w:rPr>
        <w:t>15.9</w:t>
      </w:r>
      <w:r>
        <w:rPr>
          <w:rFonts w:asciiTheme="minorHAnsi" w:hAnsiTheme="minorHAnsi"/>
          <w:sz w:val="22"/>
        </w:rPr>
        <w:tab/>
        <w:t xml:space="preserve">The Parties declare that they have read the Agreement, agree with its content, </w:t>
      </w:r>
      <w:proofErr w:type="gramStart"/>
      <w:r>
        <w:rPr>
          <w:rFonts w:asciiTheme="minorHAnsi" w:hAnsiTheme="minorHAnsi"/>
          <w:sz w:val="22"/>
        </w:rPr>
        <w:t>undertake</w:t>
      </w:r>
      <w:proofErr w:type="gramEnd"/>
      <w:r>
        <w:rPr>
          <w:rFonts w:asciiTheme="minorHAnsi" w:hAnsiTheme="minorHAnsi"/>
          <w:sz w:val="22"/>
        </w:rPr>
        <w:t xml:space="preserve"> to perform it as a free act and deed in witness whereof the</w:t>
      </w:r>
      <w:r w:rsidR="008A2B47">
        <w:rPr>
          <w:rFonts w:asciiTheme="minorHAnsi" w:hAnsiTheme="minorHAnsi"/>
          <w:sz w:val="22"/>
        </w:rPr>
        <w:t>y attach their signatures below.</w:t>
      </w:r>
    </w:p>
    <w:p w14:paraId="37B490B4" w14:textId="77777777" w:rsidR="008A2B47" w:rsidRDefault="008A2B47" w:rsidP="00745E73">
      <w:pPr>
        <w:pBdr>
          <w:top w:val="nil"/>
          <w:left w:val="nil"/>
          <w:bottom w:val="nil"/>
          <w:right w:val="nil"/>
          <w:between w:val="nil"/>
        </w:pBdr>
        <w:spacing w:after="120"/>
        <w:ind w:left="720" w:hanging="720"/>
        <w:rPr>
          <w:rFonts w:ascii="Calibri" w:hAnsi="Calibri"/>
          <w:color w:val="000000"/>
          <w:sz w:val="22"/>
        </w:rPr>
      </w:pPr>
    </w:p>
    <w:p w14:paraId="7E48D19F" w14:textId="77777777" w:rsidR="00745E73" w:rsidRDefault="00745E73" w:rsidP="00745E73">
      <w:pPr>
        <w:pBdr>
          <w:top w:val="nil"/>
          <w:left w:val="nil"/>
          <w:bottom w:val="nil"/>
          <w:right w:val="nil"/>
          <w:between w:val="nil"/>
        </w:pBdr>
        <w:spacing w:after="120"/>
        <w:ind w:left="720" w:hanging="720"/>
        <w:rPr>
          <w:rFonts w:ascii="Calibri" w:eastAsia="Calibri" w:hAnsi="Calibri" w:cs="Calibri"/>
          <w:color w:val="000000"/>
          <w:sz w:val="22"/>
          <w:szCs w:val="22"/>
        </w:rPr>
      </w:pPr>
      <w:proofErr w:type="gramStart"/>
      <w:r>
        <w:rPr>
          <w:rFonts w:ascii="Calibri" w:hAnsi="Calibri"/>
          <w:color w:val="000000"/>
          <w:sz w:val="22"/>
        </w:rPr>
        <w:t>Date ................</w:t>
      </w:r>
      <w:proofErr w:type="gramEnd"/>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proofErr w:type="gramStart"/>
      <w:r>
        <w:rPr>
          <w:rFonts w:ascii="Calibri" w:hAnsi="Calibri"/>
          <w:color w:val="000000"/>
          <w:sz w:val="22"/>
        </w:rPr>
        <w:t>Date ................</w:t>
      </w:r>
      <w:proofErr w:type="gramEnd"/>
    </w:p>
    <w:p w14:paraId="4A9EC862" w14:textId="77777777" w:rsidR="00745E73" w:rsidRDefault="00745E73" w:rsidP="00745E73">
      <w:pPr>
        <w:pBdr>
          <w:top w:val="nil"/>
          <w:left w:val="nil"/>
          <w:bottom w:val="nil"/>
          <w:right w:val="nil"/>
          <w:between w:val="nil"/>
        </w:pBdr>
        <w:spacing w:after="120"/>
        <w:ind w:left="720" w:hanging="720"/>
        <w:rPr>
          <w:rFonts w:ascii="Calibri" w:eastAsia="Calibri" w:hAnsi="Calibri" w:cs="Calibri"/>
          <w:color w:val="000000"/>
          <w:sz w:val="22"/>
          <w:szCs w:val="22"/>
        </w:rPr>
      </w:pPr>
    </w:p>
    <w:p w14:paraId="487A28C0" w14:textId="1EB7214D" w:rsidR="00745E73" w:rsidRDefault="00745E73" w:rsidP="00745E73">
      <w:pPr>
        <w:spacing w:after="120"/>
        <w:rPr>
          <w:rFonts w:ascii="Calibri" w:eastAsia="Calibri" w:hAnsi="Calibri" w:cs="Calibri"/>
          <w:sz w:val="22"/>
          <w:szCs w:val="22"/>
        </w:rPr>
      </w:pPr>
      <w:r>
        <w:rPr>
          <w:rFonts w:ascii="Calibri" w:hAnsi="Calibri"/>
          <w:sz w:val="22"/>
        </w:rPr>
        <w:t>On behalf of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On behalf of MGM COMPRO </w:t>
      </w:r>
      <w:proofErr w:type="spellStart"/>
      <w:r>
        <w:rPr>
          <w:rFonts w:ascii="Calibri" w:hAnsi="Calibri"/>
          <w:sz w:val="22"/>
        </w:rPr>
        <w:t>s.r.o</w:t>
      </w:r>
      <w:proofErr w:type="spellEnd"/>
      <w:r>
        <w:rPr>
          <w:rFonts w:ascii="Calibri" w:hAnsi="Calibri"/>
          <w:sz w:val="22"/>
        </w:rPr>
        <w:t>.:</w:t>
      </w:r>
    </w:p>
    <w:p w14:paraId="117A1CBA" w14:textId="77777777" w:rsidR="00745E73" w:rsidRDefault="00745E73" w:rsidP="00745E73">
      <w:pPr>
        <w:spacing w:after="120"/>
        <w:rPr>
          <w:rFonts w:ascii="Calibri" w:eastAsia="Calibri" w:hAnsi="Calibri" w:cs="Calibri"/>
          <w:sz w:val="22"/>
          <w:szCs w:val="22"/>
        </w:rPr>
      </w:pPr>
      <w:r>
        <w:rPr>
          <w:rFonts w:ascii="Calibri" w:hAnsi="Calibri"/>
          <w:sz w:val="22"/>
        </w:rPr>
        <w:t>Name: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Name: Martin </w:t>
      </w:r>
      <w:proofErr w:type="spellStart"/>
      <w:r>
        <w:rPr>
          <w:rFonts w:ascii="Calibri" w:hAnsi="Calibri"/>
          <w:sz w:val="22"/>
        </w:rPr>
        <w:t>Dvorský</w:t>
      </w:r>
      <w:proofErr w:type="spellEnd"/>
    </w:p>
    <w:p w14:paraId="14ACD048" w14:textId="77777777" w:rsidR="00745E73" w:rsidRDefault="00745E73" w:rsidP="00745E73">
      <w:pPr>
        <w:spacing w:after="120"/>
        <w:rPr>
          <w:rFonts w:ascii="Calibri" w:eastAsia="Calibri" w:hAnsi="Calibri" w:cs="Calibri"/>
          <w:sz w:val="22"/>
          <w:szCs w:val="22"/>
        </w:rPr>
      </w:pPr>
      <w:r>
        <w:rPr>
          <w:rFonts w:ascii="Calibri" w:hAnsi="Calibri"/>
          <w:sz w:val="22"/>
        </w:rPr>
        <w:t>Position: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Position: Director  </w:t>
      </w:r>
    </w:p>
    <w:p w14:paraId="44BF2349" w14:textId="77777777" w:rsidR="00745E73" w:rsidRDefault="00745E73" w:rsidP="00745E73">
      <w:pPr>
        <w:pBdr>
          <w:top w:val="nil"/>
          <w:left w:val="nil"/>
          <w:bottom w:val="nil"/>
          <w:right w:val="nil"/>
          <w:between w:val="nil"/>
        </w:pBdr>
        <w:spacing w:after="120"/>
        <w:ind w:left="720"/>
        <w:rPr>
          <w:rFonts w:ascii="Calibri" w:eastAsia="Calibri" w:hAnsi="Calibri" w:cs="Calibri"/>
          <w:color w:val="000000"/>
          <w:sz w:val="22"/>
          <w:szCs w:val="22"/>
        </w:rPr>
      </w:pPr>
    </w:p>
    <w:p w14:paraId="0E491198" w14:textId="4855CCB1" w:rsidR="00642F72" w:rsidRDefault="00745E73" w:rsidP="00B230C0">
      <w:pPr>
        <w:spacing w:after="120"/>
        <w:rPr>
          <w:rFonts w:ascii="Calibri" w:hAnsi="Calibri"/>
          <w:sz w:val="22"/>
        </w:rPr>
      </w:pPr>
      <w:r>
        <w:rPr>
          <w:rFonts w:ascii="Calibri" w:hAnsi="Calibri"/>
          <w:sz w:val="22"/>
        </w:rPr>
        <w:t>Signature: ____________________________</w:t>
      </w:r>
      <w:r>
        <w:rPr>
          <w:rFonts w:ascii="Calibri" w:hAnsi="Calibri"/>
          <w:sz w:val="22"/>
        </w:rPr>
        <w:tab/>
      </w:r>
      <w:r>
        <w:rPr>
          <w:rFonts w:ascii="Calibri" w:hAnsi="Calibri"/>
          <w:sz w:val="22"/>
        </w:rPr>
        <w:tab/>
        <w:t>Signature: ____________________________</w:t>
      </w:r>
    </w:p>
    <w:p w14:paraId="3BB0690A" w14:textId="76B2FD5C" w:rsidR="00C41555" w:rsidRDefault="00C41555" w:rsidP="00C41555">
      <w:pPr>
        <w:spacing w:after="120"/>
        <w:jc w:val="both"/>
        <w:rPr>
          <w:rFonts w:asciiTheme="minorHAnsi" w:hAnsiTheme="minorHAnsi"/>
          <w:b/>
          <w:sz w:val="28"/>
          <w:szCs w:val="28"/>
        </w:rPr>
      </w:pPr>
      <w:r w:rsidRPr="00C41555">
        <w:rPr>
          <w:rFonts w:asciiTheme="minorHAnsi" w:hAnsiTheme="minorHAnsi"/>
          <w:b/>
          <w:sz w:val="28"/>
          <w:szCs w:val="28"/>
        </w:rPr>
        <w:lastRenderedPageBreak/>
        <w:t>Appendix 1: Specification Provid</w:t>
      </w:r>
      <w:r w:rsidR="00612118">
        <w:rPr>
          <w:rFonts w:asciiTheme="minorHAnsi" w:hAnsiTheme="minorHAnsi"/>
          <w:b/>
          <w:sz w:val="28"/>
          <w:szCs w:val="28"/>
        </w:rPr>
        <w:t>ed Services</w:t>
      </w:r>
    </w:p>
    <w:p w14:paraId="2D074CB7" w14:textId="77777777" w:rsidR="00C41555" w:rsidRDefault="00C41555" w:rsidP="00C41555">
      <w:pPr>
        <w:spacing w:after="120"/>
        <w:jc w:val="both"/>
        <w:rPr>
          <w:rFonts w:asciiTheme="minorHAnsi" w:hAnsiTheme="minorHAnsi"/>
          <w:b/>
          <w:sz w:val="28"/>
          <w:szCs w:val="28"/>
        </w:rPr>
      </w:pPr>
    </w:p>
    <w:p w14:paraId="1AE89B41" w14:textId="09183207" w:rsidR="00DD5DCC" w:rsidRPr="00DD5DCC" w:rsidRDefault="00DD5DCC" w:rsidP="00DD5DCC">
      <w:pPr>
        <w:spacing w:after="120"/>
        <w:jc w:val="both"/>
        <w:rPr>
          <w:rFonts w:asciiTheme="minorHAnsi" w:hAnsiTheme="minorHAnsi"/>
          <w:sz w:val="22"/>
          <w:szCs w:val="22"/>
        </w:rPr>
      </w:pPr>
      <w:r>
        <w:rPr>
          <w:rFonts w:asciiTheme="minorHAnsi" w:hAnsiTheme="minorHAnsi"/>
          <w:sz w:val="22"/>
          <w:szCs w:val="22"/>
        </w:rPr>
        <w:t>Provided Services</w:t>
      </w:r>
      <w:r w:rsidRPr="00DD5DCC">
        <w:rPr>
          <w:rFonts w:asciiTheme="minorHAnsi" w:hAnsiTheme="minorHAnsi"/>
          <w:sz w:val="22"/>
          <w:szCs w:val="22"/>
        </w:rPr>
        <w:t xml:space="preserve"> wil</w:t>
      </w:r>
      <w:r w:rsidR="00B629B0">
        <w:rPr>
          <w:rFonts w:asciiTheme="minorHAnsi" w:hAnsiTheme="minorHAnsi"/>
          <w:sz w:val="22"/>
          <w:szCs w:val="22"/>
        </w:rPr>
        <w:t>l be divided into thematic blocks</w:t>
      </w:r>
      <w:r w:rsidRPr="00DD5DCC">
        <w:rPr>
          <w:rFonts w:asciiTheme="minorHAnsi" w:hAnsiTheme="minorHAnsi"/>
          <w:sz w:val="22"/>
          <w:szCs w:val="22"/>
        </w:rPr>
        <w:t xml:space="preserve"> according to suitability with regard to the issues addressed and researched. All educational blocks will be presented using PowerPoint software or a similar platform. The presented content will always be converted to PDF format after the end of the training block and will also be used for commercial purposes by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which will be the sole owner of the developed teaching materials.</w:t>
      </w:r>
    </w:p>
    <w:p w14:paraId="6898C170" w14:textId="77777777" w:rsidR="00DD5DCC" w:rsidRPr="00DD5DCC" w:rsidRDefault="00DD5DCC" w:rsidP="00DD5DCC">
      <w:pPr>
        <w:spacing w:after="120"/>
        <w:jc w:val="both"/>
        <w:rPr>
          <w:rFonts w:asciiTheme="minorHAnsi" w:hAnsiTheme="minorHAnsi"/>
          <w:sz w:val="22"/>
          <w:szCs w:val="22"/>
        </w:rPr>
      </w:pPr>
    </w:p>
    <w:p w14:paraId="4741C1B3"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t xml:space="preserve">Presentation BLOCK 1 </w:t>
      </w:r>
    </w:p>
    <w:p w14:paraId="40B0CBF7"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The discussed topic will be an explanation of the structure of domestic and international organisations responsible for issuing legislation for safe air traffic and safe use of products in the aviation industry.</w:t>
      </w:r>
    </w:p>
    <w:p w14:paraId="598D97B3"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Clarification of organisations and their interconnection:</w:t>
      </w:r>
    </w:p>
    <w:p w14:paraId="2801871E" w14:textId="77777777" w:rsidR="00DD5DCC" w:rsidRPr="00DD5DCC" w:rsidRDefault="00DD5DCC" w:rsidP="00DD5DCC">
      <w:pPr>
        <w:spacing w:after="120"/>
        <w:ind w:left="284" w:hanging="284"/>
        <w:jc w:val="both"/>
        <w:rPr>
          <w:rFonts w:asciiTheme="minorHAnsi" w:hAnsiTheme="minorHAnsi"/>
          <w:sz w:val="22"/>
          <w:szCs w:val="22"/>
        </w:rPr>
      </w:pPr>
      <w:proofErr w:type="gramStart"/>
      <w:r w:rsidRPr="00DD5DCC">
        <w:rPr>
          <w:rFonts w:asciiTheme="minorHAnsi" w:hAnsiTheme="minorHAnsi"/>
          <w:sz w:val="22"/>
          <w:szCs w:val="22"/>
        </w:rPr>
        <w:t>a</w:t>
      </w:r>
      <w:proofErr w:type="gramEnd"/>
      <w:r w:rsidRPr="00DD5DCC">
        <w:rPr>
          <w:rFonts w:asciiTheme="minorHAnsi" w:hAnsiTheme="minorHAnsi"/>
          <w:sz w:val="22"/>
          <w:szCs w:val="22"/>
        </w:rPr>
        <w:t>)</w:t>
      </w:r>
      <w:r w:rsidRPr="00DD5DCC">
        <w:rPr>
          <w:rFonts w:asciiTheme="minorHAnsi" w:hAnsiTheme="minorHAnsi"/>
          <w:sz w:val="22"/>
          <w:szCs w:val="22"/>
        </w:rPr>
        <w:tab/>
        <w:t>European Union Aviation Safety Agency EASA</w:t>
      </w:r>
    </w:p>
    <w:p w14:paraId="5DA9629D"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b)</w:t>
      </w:r>
      <w:r w:rsidRPr="00DD5DCC">
        <w:rPr>
          <w:rFonts w:asciiTheme="minorHAnsi" w:hAnsiTheme="minorHAnsi"/>
          <w:sz w:val="22"/>
          <w:szCs w:val="22"/>
        </w:rPr>
        <w:tab/>
        <w:t>Federal Aviation Administration FAA</w:t>
      </w:r>
    </w:p>
    <w:p w14:paraId="4638FD46"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c)</w:t>
      </w:r>
      <w:r w:rsidRPr="00DD5DCC">
        <w:rPr>
          <w:rFonts w:asciiTheme="minorHAnsi" w:hAnsiTheme="minorHAnsi"/>
          <w:sz w:val="22"/>
          <w:szCs w:val="22"/>
        </w:rPr>
        <w:tab/>
        <w:t>Federal Aviation Regulations FAR</w:t>
      </w:r>
    </w:p>
    <w:p w14:paraId="135930E9"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d)</w:t>
      </w:r>
      <w:r w:rsidRPr="00DD5DCC">
        <w:rPr>
          <w:rFonts w:asciiTheme="minorHAnsi" w:hAnsiTheme="minorHAnsi"/>
          <w:sz w:val="22"/>
          <w:szCs w:val="22"/>
        </w:rPr>
        <w:tab/>
        <w:t>International Civil Aviation Organisation ICAO</w:t>
      </w:r>
    </w:p>
    <w:p w14:paraId="5FB62340"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e)</w:t>
      </w:r>
      <w:r w:rsidRPr="00DD5DCC">
        <w:rPr>
          <w:rFonts w:asciiTheme="minorHAnsi" w:hAnsiTheme="minorHAnsi"/>
          <w:sz w:val="22"/>
          <w:szCs w:val="22"/>
        </w:rPr>
        <w:tab/>
        <w:t>Civil Aviation Authority CAA</w:t>
      </w:r>
    </w:p>
    <w:p w14:paraId="69732876" w14:textId="77777777" w:rsidR="00DD5DCC" w:rsidRPr="00DD5DCC" w:rsidRDefault="00DD5DCC" w:rsidP="00DD5DCC">
      <w:pPr>
        <w:spacing w:after="120"/>
        <w:jc w:val="both"/>
        <w:rPr>
          <w:rFonts w:asciiTheme="minorHAnsi" w:hAnsiTheme="minorHAnsi"/>
          <w:sz w:val="22"/>
          <w:szCs w:val="22"/>
        </w:rPr>
      </w:pPr>
      <w:proofErr w:type="gramStart"/>
      <w:r w:rsidRPr="00DD5DCC">
        <w:rPr>
          <w:rFonts w:asciiTheme="minorHAnsi" w:hAnsiTheme="minorHAnsi"/>
          <w:sz w:val="22"/>
          <w:szCs w:val="22"/>
        </w:rPr>
        <w:t>A teaching block</w:t>
      </w:r>
      <w:proofErr w:type="gramEnd"/>
      <w:r w:rsidRPr="00DD5DCC">
        <w:rPr>
          <w:rFonts w:asciiTheme="minorHAnsi" w:hAnsiTheme="minorHAnsi"/>
          <w:sz w:val="22"/>
          <w:szCs w:val="22"/>
        </w:rPr>
        <w:t xml:space="preserve"> focusing on the above organisations. The output will be an understanding of the interrelationships between the various organisations. </w:t>
      </w:r>
      <w:proofErr w:type="gramStart"/>
      <w:r w:rsidRPr="00DD5DCC">
        <w:rPr>
          <w:rFonts w:asciiTheme="minorHAnsi" w:hAnsiTheme="minorHAnsi"/>
          <w:sz w:val="22"/>
          <w:szCs w:val="22"/>
        </w:rPr>
        <w:t>Clarification and explanation of the structure and work with the websites of the above organisations, focusing mainly on EASA.</w:t>
      </w:r>
      <w:proofErr w:type="gramEnd"/>
    </w:p>
    <w:p w14:paraId="01E42B63" w14:textId="77777777" w:rsidR="00DD5DCC" w:rsidRPr="00DD5DCC" w:rsidRDefault="00DD5DCC" w:rsidP="00DD5DCC">
      <w:pPr>
        <w:spacing w:after="120"/>
        <w:jc w:val="both"/>
        <w:rPr>
          <w:rFonts w:asciiTheme="minorHAnsi" w:hAnsiTheme="minorHAnsi"/>
          <w:sz w:val="22"/>
          <w:szCs w:val="22"/>
        </w:rPr>
      </w:pPr>
      <w:proofErr w:type="gramStart"/>
      <w:r w:rsidRPr="00DD5DCC">
        <w:rPr>
          <w:rFonts w:asciiTheme="minorHAnsi" w:hAnsiTheme="minorHAnsi"/>
          <w:sz w:val="22"/>
          <w:szCs w:val="22"/>
        </w:rPr>
        <w:t>Basic clarification of the structure of regulations issued by EASA.</w:t>
      </w:r>
      <w:proofErr w:type="gramEnd"/>
      <w:r w:rsidRPr="00DD5DCC">
        <w:rPr>
          <w:rFonts w:asciiTheme="minorHAnsi" w:hAnsiTheme="minorHAnsi"/>
          <w:sz w:val="22"/>
          <w:szCs w:val="22"/>
        </w:rPr>
        <w:t xml:space="preserve"> </w:t>
      </w:r>
      <w:proofErr w:type="gramStart"/>
      <w:r w:rsidRPr="00DD5DCC">
        <w:rPr>
          <w:rFonts w:asciiTheme="minorHAnsi" w:hAnsiTheme="minorHAnsi"/>
          <w:sz w:val="22"/>
          <w:szCs w:val="22"/>
        </w:rPr>
        <w:t>Clarification of navigation and search options offered by EASA.</w:t>
      </w:r>
      <w:proofErr w:type="gramEnd"/>
    </w:p>
    <w:p w14:paraId="29611363" w14:textId="77777777" w:rsidR="00DD5DCC" w:rsidRPr="00DD5DCC" w:rsidRDefault="00DD5DCC" w:rsidP="00DD5DCC">
      <w:pPr>
        <w:spacing w:after="120"/>
        <w:jc w:val="both"/>
        <w:rPr>
          <w:rFonts w:asciiTheme="minorHAnsi" w:hAnsiTheme="minorHAnsi"/>
          <w:sz w:val="22"/>
          <w:szCs w:val="22"/>
        </w:rPr>
      </w:pPr>
    </w:p>
    <w:p w14:paraId="0C318D12"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t>Presentation BLOCK 2</w:t>
      </w:r>
    </w:p>
    <w:p w14:paraId="127CBD21" w14:textId="3ADEC8C0"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 xml:space="preserve">The topic discussed will be the explanation of the criteria for the possibility of holding the Design Organizations Approvals DOA and Production Organization Approvals POA with a focus on type certification and production of electric power unit EPU by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xml:space="preserve">. The result of the teaching block will be an explanation of the necessary aspects of the company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for the possibility of implementing the application and possible successful completion of the certification process to achiev</w:t>
      </w:r>
      <w:r>
        <w:rPr>
          <w:rFonts w:asciiTheme="minorHAnsi" w:hAnsiTheme="minorHAnsi"/>
          <w:sz w:val="22"/>
          <w:szCs w:val="22"/>
        </w:rPr>
        <w:t>e the DOA and POA designations.</w:t>
      </w:r>
    </w:p>
    <w:p w14:paraId="56705FB2"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Topics discussed:</w:t>
      </w:r>
    </w:p>
    <w:p w14:paraId="30141F29"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a)</w:t>
      </w:r>
      <w:r w:rsidRPr="00DD5DCC">
        <w:rPr>
          <w:rFonts w:asciiTheme="minorHAnsi" w:hAnsiTheme="minorHAnsi"/>
          <w:sz w:val="22"/>
          <w:szCs w:val="22"/>
        </w:rPr>
        <w:tab/>
        <w:t>Clarification of the requirement for the structure of the DOA/POA team of MGM COMPRO with a focus on the current production and development program of the company.</w:t>
      </w:r>
    </w:p>
    <w:p w14:paraId="0EFC262A"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b)</w:t>
      </w:r>
      <w:r w:rsidRPr="00DD5DCC">
        <w:rPr>
          <w:rFonts w:asciiTheme="minorHAnsi" w:hAnsiTheme="minorHAnsi"/>
          <w:sz w:val="22"/>
          <w:szCs w:val="22"/>
        </w:rPr>
        <w:tab/>
        <w:t>Demonstration of the competencies of the POA/DOA research team to maintain the organisation.</w:t>
      </w:r>
    </w:p>
    <w:p w14:paraId="7A50CA8F"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c)</w:t>
      </w:r>
      <w:r w:rsidRPr="00DD5DCC">
        <w:rPr>
          <w:rFonts w:asciiTheme="minorHAnsi" w:hAnsiTheme="minorHAnsi"/>
          <w:sz w:val="22"/>
          <w:szCs w:val="22"/>
        </w:rPr>
        <w:tab/>
        <w:t>POA/DOA research team – employee turnover and possible replacement of key positions of the research team.</w:t>
      </w:r>
    </w:p>
    <w:p w14:paraId="0877BDB9"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d)</w:t>
      </w:r>
      <w:r w:rsidRPr="00DD5DCC">
        <w:rPr>
          <w:rFonts w:asciiTheme="minorHAnsi" w:hAnsiTheme="minorHAnsi"/>
          <w:sz w:val="22"/>
          <w:szCs w:val="22"/>
        </w:rPr>
        <w:tab/>
        <w:t>Basic requirements for the DOA organisation with regard to the EPU production and development program.</w:t>
      </w:r>
    </w:p>
    <w:p w14:paraId="74B619BA"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lastRenderedPageBreak/>
        <w:t>e)</w:t>
      </w:r>
      <w:r w:rsidRPr="00DD5DCC">
        <w:rPr>
          <w:rFonts w:asciiTheme="minorHAnsi" w:hAnsiTheme="minorHAnsi"/>
          <w:sz w:val="22"/>
          <w:szCs w:val="22"/>
        </w:rPr>
        <w:tab/>
        <w:t>Basic requirements for the POA organisation with regard to the EPU production and development program.</w:t>
      </w:r>
    </w:p>
    <w:p w14:paraId="0905E544"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f)</w:t>
      </w:r>
      <w:r w:rsidRPr="00DD5DCC">
        <w:rPr>
          <w:rFonts w:asciiTheme="minorHAnsi" w:hAnsiTheme="minorHAnsi"/>
          <w:sz w:val="22"/>
          <w:szCs w:val="22"/>
        </w:rPr>
        <w:tab/>
        <w:t xml:space="preserve">Outline of the financial limits for the DOA certification process of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w:t>
      </w:r>
    </w:p>
    <w:p w14:paraId="42391C5F" w14:textId="77777777" w:rsid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g)</w:t>
      </w:r>
      <w:r w:rsidRPr="00DD5DCC">
        <w:rPr>
          <w:rFonts w:asciiTheme="minorHAnsi" w:hAnsiTheme="minorHAnsi"/>
          <w:sz w:val="22"/>
          <w:szCs w:val="22"/>
        </w:rPr>
        <w:tab/>
        <w:t xml:space="preserve">Outline of the financial limits for the POA certification process of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w:t>
      </w:r>
    </w:p>
    <w:p w14:paraId="0FC83263" w14:textId="77777777" w:rsidR="00DD5DCC" w:rsidRPr="00DD5DCC" w:rsidRDefault="00DD5DCC" w:rsidP="00DD5DCC">
      <w:pPr>
        <w:spacing w:after="120"/>
        <w:jc w:val="both"/>
        <w:rPr>
          <w:rFonts w:asciiTheme="minorHAnsi" w:hAnsiTheme="minorHAnsi"/>
          <w:sz w:val="22"/>
          <w:szCs w:val="22"/>
        </w:rPr>
      </w:pPr>
    </w:p>
    <w:p w14:paraId="24024AF8"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t>Presentation BLOCK 3</w:t>
      </w:r>
    </w:p>
    <w:p w14:paraId="0702D980"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The topic addressed will be a general explanation and clarification of how to work with and understand the regulatory standards (documents) listed below. Another output will be the knowledge of the regulations listed below and an explanation of their interrelationships.</w:t>
      </w:r>
      <w:r w:rsidRPr="00DD5DCC">
        <w:rPr>
          <w:rFonts w:asciiTheme="minorHAnsi" w:hAnsiTheme="minorHAnsi"/>
          <w:sz w:val="22"/>
          <w:szCs w:val="22"/>
        </w:rPr>
        <w:tab/>
      </w:r>
    </w:p>
    <w:p w14:paraId="135EA8F8"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Regulations addressed:</w:t>
      </w:r>
    </w:p>
    <w:p w14:paraId="3184DEAD"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a)</w:t>
      </w:r>
      <w:r w:rsidRPr="00DD5DCC">
        <w:rPr>
          <w:rFonts w:asciiTheme="minorHAnsi" w:hAnsiTheme="minorHAnsi"/>
          <w:sz w:val="22"/>
          <w:szCs w:val="22"/>
        </w:rPr>
        <w:tab/>
        <w:t>General Acceptable Means of Compliance for Airworthiness of Products, Parts and Appliances (AMC-20)</w:t>
      </w:r>
    </w:p>
    <w:p w14:paraId="515F6F9C"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b)</w:t>
      </w:r>
      <w:r w:rsidRPr="00DD5DCC">
        <w:rPr>
          <w:rFonts w:asciiTheme="minorHAnsi" w:hAnsiTheme="minorHAnsi"/>
          <w:sz w:val="22"/>
          <w:szCs w:val="22"/>
        </w:rPr>
        <w:tab/>
        <w:t>Certification Specifications, Acceptable Means of Compliance and Guidance Material for Sailplanes and Powered Sailplanes (CS-22)</w:t>
      </w:r>
    </w:p>
    <w:p w14:paraId="55498891"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c)</w:t>
      </w:r>
      <w:r w:rsidRPr="00DD5DCC">
        <w:rPr>
          <w:rFonts w:asciiTheme="minorHAnsi" w:hAnsiTheme="minorHAnsi"/>
          <w:sz w:val="22"/>
          <w:szCs w:val="22"/>
        </w:rPr>
        <w:tab/>
        <w:t>AMC 20-115D Airborne Software Development Assurance Using EUROCAE ED-12 and RTCA DO-178</w:t>
      </w:r>
    </w:p>
    <w:p w14:paraId="0108F4CD"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d)</w:t>
      </w:r>
      <w:r w:rsidRPr="00DD5DCC">
        <w:rPr>
          <w:rFonts w:asciiTheme="minorHAnsi" w:hAnsiTheme="minorHAnsi"/>
          <w:sz w:val="22"/>
          <w:szCs w:val="22"/>
        </w:rPr>
        <w:tab/>
        <w:t>DO-160, Environmental Conditions and Test Procedures for Airborne Equipment to EUROCAE ED-14</w:t>
      </w:r>
    </w:p>
    <w:p w14:paraId="4FA412F2"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e)</w:t>
      </w:r>
      <w:r w:rsidRPr="00DD5DCC">
        <w:rPr>
          <w:rFonts w:asciiTheme="minorHAnsi" w:hAnsiTheme="minorHAnsi"/>
          <w:sz w:val="22"/>
          <w:szCs w:val="22"/>
        </w:rPr>
        <w:tab/>
        <w:t>Certification Specifications and Acceptable Means of Compliance for Engines (CS-E)</w:t>
      </w:r>
    </w:p>
    <w:p w14:paraId="6477A9C7"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f)</w:t>
      </w:r>
      <w:r w:rsidRPr="00DD5DCC">
        <w:rPr>
          <w:rFonts w:asciiTheme="minorHAnsi" w:hAnsiTheme="minorHAnsi"/>
          <w:sz w:val="22"/>
          <w:szCs w:val="22"/>
        </w:rPr>
        <w:tab/>
        <w:t>COMMISSION REGULATION (EU) No 748/2012</w:t>
      </w:r>
    </w:p>
    <w:p w14:paraId="5DB910C2"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g)</w:t>
      </w:r>
      <w:r w:rsidRPr="00DD5DCC">
        <w:rPr>
          <w:rFonts w:asciiTheme="minorHAnsi" w:hAnsiTheme="minorHAnsi"/>
          <w:sz w:val="22"/>
          <w:szCs w:val="22"/>
        </w:rPr>
        <w:tab/>
        <w:t>ASTM F2840-14 Standard Practice for Design and Manufacture of Electric Propulsion Units for Light Sport Aircraft</w:t>
      </w:r>
    </w:p>
    <w:p w14:paraId="1FC4B7AC"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h)</w:t>
      </w:r>
      <w:r w:rsidRPr="00DD5DCC">
        <w:rPr>
          <w:rFonts w:asciiTheme="minorHAnsi" w:hAnsiTheme="minorHAnsi"/>
          <w:sz w:val="22"/>
          <w:szCs w:val="22"/>
        </w:rPr>
        <w:tab/>
        <w:t>ASTM F2245-20 Standard Specification for Design and Performance of a Light Sport Airplane</w:t>
      </w:r>
    </w:p>
    <w:p w14:paraId="58C7091D"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i)</w:t>
      </w:r>
      <w:r w:rsidRPr="00DD5DCC">
        <w:rPr>
          <w:rFonts w:asciiTheme="minorHAnsi" w:hAnsiTheme="minorHAnsi"/>
          <w:sz w:val="22"/>
          <w:szCs w:val="22"/>
        </w:rPr>
        <w:tab/>
        <w:t xml:space="preserve">SC-LSA-15-01 “Electric Propulsion </w:t>
      </w:r>
      <w:proofErr w:type="spellStart"/>
      <w:r w:rsidRPr="00DD5DCC">
        <w:rPr>
          <w:rFonts w:asciiTheme="minorHAnsi" w:hAnsiTheme="minorHAnsi"/>
          <w:sz w:val="22"/>
          <w:szCs w:val="22"/>
        </w:rPr>
        <w:t>Powerplant</w:t>
      </w:r>
      <w:proofErr w:type="spellEnd"/>
      <w:r w:rsidRPr="00DD5DCC">
        <w:rPr>
          <w:rFonts w:asciiTheme="minorHAnsi" w:hAnsiTheme="minorHAnsi"/>
          <w:sz w:val="22"/>
          <w:szCs w:val="22"/>
        </w:rPr>
        <w:t xml:space="preserve"> for CS LSA airplanes”</w:t>
      </w:r>
    </w:p>
    <w:p w14:paraId="66B59040" w14:textId="77777777" w:rsid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 xml:space="preserve">Furthermore, general regulations relevant to certification procedures will be addressed with regard to the development and production program of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in addition to the above.</w:t>
      </w:r>
    </w:p>
    <w:p w14:paraId="0E41C221" w14:textId="77777777" w:rsidR="00DD5DCC" w:rsidRPr="00DD5DCC" w:rsidRDefault="00DD5DCC" w:rsidP="00DD5DCC">
      <w:pPr>
        <w:spacing w:after="120"/>
        <w:jc w:val="both"/>
        <w:rPr>
          <w:rFonts w:asciiTheme="minorHAnsi" w:hAnsiTheme="minorHAnsi"/>
          <w:sz w:val="22"/>
          <w:szCs w:val="22"/>
        </w:rPr>
      </w:pPr>
    </w:p>
    <w:p w14:paraId="5E6BC49C"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t>Presentation BLOCK 4</w:t>
      </w:r>
    </w:p>
    <w:p w14:paraId="67627AF2"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The topic discussed will be a detailed explanation and clarification of how to work with and understand the regulatory documents listed below.</w:t>
      </w:r>
    </w:p>
    <w:p w14:paraId="481393CB"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Regulations addressed:</w:t>
      </w:r>
    </w:p>
    <w:p w14:paraId="3219B295"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a)</w:t>
      </w:r>
      <w:r w:rsidRPr="00DD5DCC">
        <w:rPr>
          <w:rFonts w:asciiTheme="minorHAnsi" w:hAnsiTheme="minorHAnsi"/>
          <w:sz w:val="22"/>
          <w:szCs w:val="22"/>
        </w:rPr>
        <w:tab/>
        <w:t>General Acceptable Means of Compliance for Airworthiness of Products, Parts and Appliances (AMC-20)</w:t>
      </w:r>
    </w:p>
    <w:p w14:paraId="1EE4BDD2"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b)</w:t>
      </w:r>
      <w:r w:rsidRPr="00DD5DCC">
        <w:rPr>
          <w:rFonts w:asciiTheme="minorHAnsi" w:hAnsiTheme="minorHAnsi"/>
          <w:sz w:val="22"/>
          <w:szCs w:val="22"/>
        </w:rPr>
        <w:tab/>
        <w:t>Certification Specifications, Acceptable Means of Compliance and Guidance Material for Sailplanes and Powered Sailplanes (CS-22)</w:t>
      </w:r>
    </w:p>
    <w:p w14:paraId="4852E3E6" w14:textId="77777777" w:rsid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 xml:space="preserve">The output of the regulations discussed will be an understanding and explanation of how to approach the development of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products according to the technical, functional and safety requirements that are required with regard to the above-mentioned regulatory documents.</w:t>
      </w:r>
    </w:p>
    <w:p w14:paraId="0BC12E61" w14:textId="77777777" w:rsidR="00DD5DCC" w:rsidRDefault="00DD5DCC" w:rsidP="00DD5DCC">
      <w:pPr>
        <w:spacing w:after="120"/>
        <w:jc w:val="both"/>
        <w:rPr>
          <w:rFonts w:asciiTheme="minorHAnsi" w:hAnsiTheme="minorHAnsi"/>
          <w:sz w:val="22"/>
          <w:szCs w:val="22"/>
        </w:rPr>
      </w:pPr>
    </w:p>
    <w:p w14:paraId="0D1CF02B" w14:textId="77777777" w:rsidR="00DD5DCC" w:rsidRPr="00DD5DCC" w:rsidRDefault="00DD5DCC" w:rsidP="00DD5DCC">
      <w:pPr>
        <w:spacing w:after="120"/>
        <w:jc w:val="both"/>
        <w:rPr>
          <w:rFonts w:asciiTheme="minorHAnsi" w:hAnsiTheme="minorHAnsi"/>
          <w:sz w:val="22"/>
          <w:szCs w:val="22"/>
        </w:rPr>
      </w:pPr>
    </w:p>
    <w:p w14:paraId="2EFDDAC1"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lastRenderedPageBreak/>
        <w:t>Presentation BLOCK 5</w:t>
      </w:r>
    </w:p>
    <w:p w14:paraId="5BBDDCAD"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The topic addressed will be a detailed explanation and clarification of how to work with and understand the regulatory documents listed below.</w:t>
      </w:r>
      <w:r w:rsidRPr="00DD5DCC">
        <w:rPr>
          <w:rFonts w:asciiTheme="minorHAnsi" w:hAnsiTheme="minorHAnsi"/>
          <w:sz w:val="22"/>
          <w:szCs w:val="22"/>
        </w:rPr>
        <w:tab/>
      </w:r>
    </w:p>
    <w:p w14:paraId="1DC7CC64"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Regulations addressed:</w:t>
      </w:r>
    </w:p>
    <w:p w14:paraId="14F8CF41"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a)</w:t>
      </w:r>
      <w:r w:rsidRPr="00DD5DCC">
        <w:rPr>
          <w:rFonts w:asciiTheme="minorHAnsi" w:hAnsiTheme="minorHAnsi"/>
          <w:sz w:val="22"/>
          <w:szCs w:val="22"/>
        </w:rPr>
        <w:tab/>
        <w:t>AMC 20-115D Airborne Software Development Assurance Using EUROCAE ED-12 and RTCA DO-178</w:t>
      </w:r>
    </w:p>
    <w:p w14:paraId="2833A990"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b)</w:t>
      </w:r>
      <w:r w:rsidRPr="00DD5DCC">
        <w:rPr>
          <w:rFonts w:asciiTheme="minorHAnsi" w:hAnsiTheme="minorHAnsi"/>
          <w:sz w:val="22"/>
          <w:szCs w:val="22"/>
        </w:rPr>
        <w:tab/>
        <w:t>DO-160, Environmental Conditions and Test Procedures for Airborne Equipment to EUROCAE ED-14</w:t>
      </w:r>
    </w:p>
    <w:p w14:paraId="60FCAE96"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 xml:space="preserve">The output of the regulations discussed will be an understanding and explanation of how to approach the development of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products according to the technical, functional and safety requirements that are required with regard to the above-mentioned regulatory documents.</w:t>
      </w:r>
    </w:p>
    <w:p w14:paraId="58C28FF3" w14:textId="77777777" w:rsidR="00DD5DCC" w:rsidRPr="00DD5DCC" w:rsidRDefault="00DD5DCC" w:rsidP="00DD5DCC">
      <w:pPr>
        <w:spacing w:after="120"/>
        <w:jc w:val="both"/>
        <w:rPr>
          <w:rFonts w:asciiTheme="minorHAnsi" w:hAnsiTheme="minorHAnsi"/>
          <w:sz w:val="22"/>
          <w:szCs w:val="22"/>
        </w:rPr>
      </w:pPr>
    </w:p>
    <w:p w14:paraId="3B1946DA"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t>Presentation BLOCK 6</w:t>
      </w:r>
    </w:p>
    <w:p w14:paraId="53BFF069"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 xml:space="preserve">The topic discussed will be a detailed explanation and clarification of the regulations according to the current needs of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The issue of certification processes will be chosen with regard to the development of the CS-23 category electric power unit EPU. The output will be recommendations for Subpart of individual CS/AMC/ASTM or possible "special conditions".</w:t>
      </w:r>
    </w:p>
    <w:p w14:paraId="0576D679" w14:textId="77777777" w:rsidR="00DD5DCC" w:rsidRPr="00DD5DCC" w:rsidRDefault="00DD5DCC" w:rsidP="00DD5DCC">
      <w:pPr>
        <w:spacing w:after="120"/>
        <w:jc w:val="both"/>
        <w:rPr>
          <w:rFonts w:asciiTheme="minorHAnsi" w:hAnsiTheme="minorHAnsi"/>
          <w:sz w:val="22"/>
          <w:szCs w:val="22"/>
        </w:rPr>
      </w:pPr>
    </w:p>
    <w:p w14:paraId="3B0E89C5" w14:textId="77777777" w:rsidR="00DD5DCC" w:rsidRPr="00DD5DCC" w:rsidRDefault="00DD5DCC" w:rsidP="00DD5DCC">
      <w:pPr>
        <w:spacing w:after="120"/>
        <w:jc w:val="both"/>
        <w:rPr>
          <w:rFonts w:asciiTheme="minorHAnsi" w:hAnsiTheme="minorHAnsi"/>
          <w:sz w:val="22"/>
          <w:szCs w:val="22"/>
          <w:u w:val="single"/>
        </w:rPr>
      </w:pPr>
      <w:r w:rsidRPr="00DD5DCC">
        <w:rPr>
          <w:rFonts w:asciiTheme="minorHAnsi" w:hAnsiTheme="minorHAnsi"/>
          <w:sz w:val="22"/>
          <w:szCs w:val="22"/>
          <w:u w:val="single"/>
        </w:rPr>
        <w:t>Presentation BLOCK 7</w:t>
      </w:r>
    </w:p>
    <w:p w14:paraId="37C80BAE" w14:textId="2A366C8D"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 xml:space="preserve">The topic addressed will be a demonstration of the certification process for the type certificate of the electric propulsion unit EPU for the aircraft category according to CS-23. The demonstrated process will include the incorporation of the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development team to simulate and verify the understanding and level of ability to apply for the type certificate or DOA/POA implementation in the future.</w:t>
      </w:r>
    </w:p>
    <w:p w14:paraId="1074E622" w14:textId="77777777" w:rsidR="00DD5DCC" w:rsidRPr="00DD5DCC" w:rsidRDefault="00DD5DCC" w:rsidP="00DD5DCC">
      <w:pPr>
        <w:spacing w:after="120"/>
        <w:jc w:val="both"/>
        <w:rPr>
          <w:rFonts w:asciiTheme="minorHAnsi" w:hAnsiTheme="minorHAnsi"/>
          <w:sz w:val="22"/>
          <w:szCs w:val="22"/>
        </w:rPr>
      </w:pPr>
      <w:r w:rsidRPr="00DD5DCC">
        <w:rPr>
          <w:rFonts w:asciiTheme="minorHAnsi" w:hAnsiTheme="minorHAnsi"/>
          <w:sz w:val="22"/>
          <w:szCs w:val="22"/>
        </w:rPr>
        <w:t>The verification will include requirements mainly for:</w:t>
      </w:r>
    </w:p>
    <w:p w14:paraId="6FAD6A9C"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a)</w:t>
      </w:r>
      <w:r w:rsidRPr="00DD5DCC">
        <w:rPr>
          <w:rFonts w:asciiTheme="minorHAnsi" w:hAnsiTheme="minorHAnsi"/>
          <w:sz w:val="22"/>
          <w:szCs w:val="22"/>
        </w:rPr>
        <w:tab/>
        <w:t>Understanding of certification procedures and chosen certification bases.</w:t>
      </w:r>
    </w:p>
    <w:p w14:paraId="6ADFCEB7"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b)</w:t>
      </w:r>
      <w:r w:rsidRPr="00DD5DCC">
        <w:rPr>
          <w:rFonts w:asciiTheme="minorHAnsi" w:hAnsiTheme="minorHAnsi"/>
          <w:sz w:val="22"/>
          <w:szCs w:val="22"/>
        </w:rPr>
        <w:tab/>
        <w:t xml:space="preserve">Verification of the ability of the MGM COMPRO </w:t>
      </w:r>
      <w:proofErr w:type="spellStart"/>
      <w:r w:rsidRPr="00DD5DCC">
        <w:rPr>
          <w:rFonts w:asciiTheme="minorHAnsi" w:hAnsiTheme="minorHAnsi"/>
          <w:sz w:val="22"/>
          <w:szCs w:val="22"/>
        </w:rPr>
        <w:t>s.r.o</w:t>
      </w:r>
      <w:proofErr w:type="spellEnd"/>
      <w:r w:rsidRPr="00DD5DCC">
        <w:rPr>
          <w:rFonts w:asciiTheme="minorHAnsi" w:hAnsiTheme="minorHAnsi"/>
          <w:sz w:val="22"/>
          <w:szCs w:val="22"/>
        </w:rPr>
        <w:t>. team to become familiar with regulatory standards and agencies.</w:t>
      </w:r>
    </w:p>
    <w:p w14:paraId="270A3FFD" w14:textId="77777777" w:rsidR="00DD5DCC"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c)</w:t>
      </w:r>
      <w:r w:rsidRPr="00DD5DCC">
        <w:rPr>
          <w:rFonts w:asciiTheme="minorHAnsi" w:hAnsiTheme="minorHAnsi"/>
          <w:sz w:val="22"/>
          <w:szCs w:val="22"/>
        </w:rPr>
        <w:tab/>
        <w:t>Validation of established development processes required to achieve a DOA holder status.</w:t>
      </w:r>
    </w:p>
    <w:p w14:paraId="1B2AFDBA" w14:textId="4F4589FA" w:rsidR="00C41555" w:rsidRPr="00DD5DCC" w:rsidRDefault="00DD5DCC" w:rsidP="00DD5DCC">
      <w:pPr>
        <w:spacing w:after="120"/>
        <w:ind w:left="284" w:hanging="284"/>
        <w:jc w:val="both"/>
        <w:rPr>
          <w:rFonts w:asciiTheme="minorHAnsi" w:hAnsiTheme="minorHAnsi"/>
          <w:sz w:val="22"/>
          <w:szCs w:val="22"/>
        </w:rPr>
      </w:pPr>
      <w:r w:rsidRPr="00DD5DCC">
        <w:rPr>
          <w:rFonts w:asciiTheme="minorHAnsi" w:hAnsiTheme="minorHAnsi"/>
          <w:sz w:val="22"/>
          <w:szCs w:val="22"/>
        </w:rPr>
        <w:t>d)</w:t>
      </w:r>
      <w:r w:rsidRPr="00DD5DCC">
        <w:rPr>
          <w:rFonts w:asciiTheme="minorHAnsi" w:hAnsiTheme="minorHAnsi"/>
          <w:sz w:val="22"/>
          <w:szCs w:val="22"/>
        </w:rPr>
        <w:tab/>
        <w:t>Validation of established production processes required to achieve a POA holder status.</w:t>
      </w:r>
    </w:p>
    <w:p w14:paraId="5B549106" w14:textId="77777777" w:rsidR="00C41555" w:rsidRDefault="00C41555" w:rsidP="00C41555">
      <w:pPr>
        <w:spacing w:after="120"/>
        <w:jc w:val="both"/>
        <w:rPr>
          <w:rFonts w:asciiTheme="minorHAnsi" w:hAnsiTheme="minorHAnsi"/>
          <w:b/>
          <w:sz w:val="28"/>
          <w:szCs w:val="28"/>
        </w:rPr>
      </w:pPr>
    </w:p>
    <w:p w14:paraId="564C85D2" w14:textId="77777777" w:rsidR="00C41555" w:rsidRDefault="00C41555" w:rsidP="00C41555">
      <w:pPr>
        <w:spacing w:after="120"/>
        <w:jc w:val="both"/>
        <w:rPr>
          <w:rFonts w:asciiTheme="minorHAnsi" w:hAnsiTheme="minorHAnsi"/>
          <w:b/>
          <w:sz w:val="28"/>
          <w:szCs w:val="28"/>
        </w:rPr>
      </w:pPr>
    </w:p>
    <w:p w14:paraId="50B69FAE" w14:textId="77777777" w:rsidR="00C41555" w:rsidRDefault="00C41555" w:rsidP="00C41555">
      <w:pPr>
        <w:spacing w:after="120"/>
        <w:jc w:val="both"/>
        <w:rPr>
          <w:rFonts w:asciiTheme="minorHAnsi" w:hAnsiTheme="minorHAnsi"/>
          <w:b/>
          <w:sz w:val="28"/>
          <w:szCs w:val="28"/>
        </w:rPr>
      </w:pPr>
    </w:p>
    <w:p w14:paraId="0918C09D" w14:textId="77777777" w:rsidR="00C41555" w:rsidRDefault="00C41555" w:rsidP="00C41555">
      <w:pPr>
        <w:spacing w:after="120"/>
        <w:jc w:val="both"/>
        <w:rPr>
          <w:rFonts w:asciiTheme="minorHAnsi" w:hAnsiTheme="minorHAnsi"/>
          <w:b/>
          <w:sz w:val="28"/>
          <w:szCs w:val="28"/>
        </w:rPr>
      </w:pPr>
    </w:p>
    <w:p w14:paraId="15A1F7D1" w14:textId="77777777" w:rsidR="00C41555" w:rsidRDefault="00C41555" w:rsidP="00C41555">
      <w:pPr>
        <w:spacing w:after="120"/>
        <w:jc w:val="both"/>
        <w:rPr>
          <w:rFonts w:asciiTheme="minorHAnsi" w:hAnsiTheme="minorHAnsi"/>
          <w:b/>
          <w:sz w:val="28"/>
          <w:szCs w:val="28"/>
        </w:rPr>
      </w:pPr>
    </w:p>
    <w:p w14:paraId="04EF2947" w14:textId="77777777" w:rsidR="00DD5DCC" w:rsidRDefault="00DD5DCC" w:rsidP="00C41555">
      <w:pPr>
        <w:spacing w:after="120"/>
        <w:jc w:val="both"/>
        <w:rPr>
          <w:rFonts w:asciiTheme="minorHAnsi" w:hAnsiTheme="minorHAnsi"/>
          <w:b/>
          <w:sz w:val="28"/>
          <w:szCs w:val="28"/>
        </w:rPr>
      </w:pPr>
    </w:p>
    <w:p w14:paraId="01ACC9EC" w14:textId="77777777" w:rsidR="00C41555" w:rsidRDefault="00C41555" w:rsidP="00C41555">
      <w:pPr>
        <w:spacing w:after="120"/>
        <w:jc w:val="both"/>
        <w:rPr>
          <w:rFonts w:asciiTheme="minorHAnsi" w:hAnsiTheme="minorHAnsi"/>
          <w:b/>
          <w:sz w:val="28"/>
          <w:szCs w:val="28"/>
        </w:rPr>
      </w:pPr>
    </w:p>
    <w:p w14:paraId="51B97003" w14:textId="77777777" w:rsidR="00320858" w:rsidRDefault="00320858" w:rsidP="00C41555">
      <w:pPr>
        <w:spacing w:after="120"/>
        <w:jc w:val="both"/>
        <w:rPr>
          <w:rFonts w:asciiTheme="minorHAnsi" w:hAnsiTheme="minorHAnsi"/>
          <w:b/>
          <w:sz w:val="28"/>
          <w:szCs w:val="28"/>
        </w:rPr>
      </w:pPr>
    </w:p>
    <w:p w14:paraId="1B64BCCF" w14:textId="77777777" w:rsidR="00C41555" w:rsidRDefault="00C41555" w:rsidP="00C41555">
      <w:pPr>
        <w:spacing w:after="120"/>
        <w:jc w:val="both"/>
        <w:rPr>
          <w:rFonts w:asciiTheme="minorHAnsi" w:hAnsiTheme="minorHAnsi"/>
          <w:b/>
          <w:sz w:val="28"/>
          <w:szCs w:val="28"/>
        </w:rPr>
      </w:pPr>
      <w:r w:rsidRPr="00C41555">
        <w:rPr>
          <w:rFonts w:asciiTheme="minorHAnsi" w:hAnsiTheme="minorHAnsi"/>
          <w:b/>
          <w:sz w:val="28"/>
          <w:szCs w:val="28"/>
        </w:rPr>
        <w:lastRenderedPageBreak/>
        <w:t>Appendix 2: Certification (approval)</w:t>
      </w:r>
    </w:p>
    <w:p w14:paraId="2295B1B6" w14:textId="77777777" w:rsidR="00C41555" w:rsidRDefault="00C41555" w:rsidP="00C41555">
      <w:pPr>
        <w:spacing w:after="120"/>
        <w:jc w:val="both"/>
        <w:rPr>
          <w:rFonts w:asciiTheme="minorHAnsi" w:hAnsiTheme="minorHAnsi"/>
          <w:b/>
          <w:sz w:val="28"/>
          <w:szCs w:val="28"/>
        </w:rPr>
      </w:pPr>
    </w:p>
    <w:p w14:paraId="63CF68AF" w14:textId="26EFEC0D" w:rsidR="00C41555" w:rsidRDefault="00C41555" w:rsidP="00C41555">
      <w:pPr>
        <w:spacing w:after="120"/>
        <w:jc w:val="both"/>
        <w:rPr>
          <w:rFonts w:ascii="Calibri" w:hAnsi="Calibri"/>
          <w:sz w:val="22"/>
        </w:rPr>
      </w:pPr>
      <w:r>
        <w:rPr>
          <w:rFonts w:ascii="Calibri" w:hAnsi="Calibri"/>
          <w:sz w:val="22"/>
        </w:rPr>
        <w:t>[•]</w:t>
      </w:r>
    </w:p>
    <w:p w14:paraId="28D2E1B0" w14:textId="77777777" w:rsidR="00C41555" w:rsidRDefault="00C41555" w:rsidP="00C41555">
      <w:pPr>
        <w:spacing w:after="120"/>
        <w:jc w:val="both"/>
        <w:rPr>
          <w:rFonts w:ascii="Calibri" w:hAnsi="Calibri"/>
          <w:sz w:val="22"/>
        </w:rPr>
      </w:pPr>
    </w:p>
    <w:p w14:paraId="3D28DA28" w14:textId="77777777" w:rsidR="00C41555" w:rsidRDefault="00C41555" w:rsidP="00C41555">
      <w:pPr>
        <w:spacing w:after="120"/>
        <w:jc w:val="both"/>
        <w:rPr>
          <w:rFonts w:ascii="Calibri" w:hAnsi="Calibri"/>
          <w:sz w:val="22"/>
        </w:rPr>
      </w:pPr>
    </w:p>
    <w:p w14:paraId="6345F35E" w14:textId="77777777" w:rsidR="00C41555" w:rsidRDefault="00C41555" w:rsidP="00C41555">
      <w:pPr>
        <w:spacing w:after="120"/>
        <w:jc w:val="both"/>
        <w:rPr>
          <w:rFonts w:ascii="Calibri" w:hAnsi="Calibri"/>
          <w:sz w:val="22"/>
        </w:rPr>
      </w:pPr>
    </w:p>
    <w:p w14:paraId="0D9637E4" w14:textId="77777777" w:rsidR="00C41555" w:rsidRDefault="00C41555" w:rsidP="00C41555">
      <w:pPr>
        <w:spacing w:after="120"/>
        <w:jc w:val="both"/>
        <w:rPr>
          <w:rFonts w:ascii="Calibri" w:hAnsi="Calibri"/>
          <w:sz w:val="22"/>
        </w:rPr>
      </w:pPr>
    </w:p>
    <w:p w14:paraId="56EAD807" w14:textId="77777777" w:rsidR="00C41555" w:rsidRDefault="00C41555" w:rsidP="00C41555">
      <w:pPr>
        <w:spacing w:after="120"/>
        <w:jc w:val="both"/>
        <w:rPr>
          <w:rFonts w:ascii="Calibri" w:hAnsi="Calibri"/>
          <w:sz w:val="22"/>
        </w:rPr>
      </w:pPr>
    </w:p>
    <w:p w14:paraId="0A6E7936" w14:textId="77777777" w:rsidR="00C41555" w:rsidRDefault="00C41555" w:rsidP="00C41555">
      <w:pPr>
        <w:spacing w:after="120"/>
        <w:jc w:val="both"/>
        <w:rPr>
          <w:rFonts w:ascii="Calibri" w:hAnsi="Calibri"/>
          <w:sz w:val="22"/>
        </w:rPr>
      </w:pPr>
    </w:p>
    <w:p w14:paraId="4B2CB8F9" w14:textId="77777777" w:rsidR="00C41555" w:rsidRDefault="00C41555" w:rsidP="00C41555">
      <w:pPr>
        <w:spacing w:after="120"/>
        <w:jc w:val="both"/>
        <w:rPr>
          <w:rFonts w:ascii="Calibri" w:hAnsi="Calibri"/>
          <w:sz w:val="22"/>
        </w:rPr>
      </w:pPr>
    </w:p>
    <w:p w14:paraId="0DC116AE" w14:textId="77777777" w:rsidR="00C41555" w:rsidRDefault="00C41555" w:rsidP="00C41555">
      <w:pPr>
        <w:spacing w:after="120"/>
        <w:jc w:val="both"/>
        <w:rPr>
          <w:rFonts w:ascii="Calibri" w:hAnsi="Calibri"/>
          <w:sz w:val="22"/>
        </w:rPr>
      </w:pPr>
    </w:p>
    <w:p w14:paraId="438FCC1B" w14:textId="77777777" w:rsidR="00C41555" w:rsidRDefault="00C41555" w:rsidP="00C41555">
      <w:pPr>
        <w:spacing w:after="120"/>
        <w:jc w:val="both"/>
        <w:rPr>
          <w:rFonts w:ascii="Calibri" w:hAnsi="Calibri"/>
          <w:sz w:val="22"/>
        </w:rPr>
      </w:pPr>
    </w:p>
    <w:p w14:paraId="7E95F8CD" w14:textId="77777777" w:rsidR="00C41555" w:rsidRDefault="00C41555" w:rsidP="00C41555">
      <w:pPr>
        <w:spacing w:after="120"/>
        <w:jc w:val="both"/>
        <w:rPr>
          <w:rFonts w:ascii="Calibri" w:hAnsi="Calibri"/>
          <w:sz w:val="22"/>
        </w:rPr>
      </w:pPr>
    </w:p>
    <w:p w14:paraId="5A76DE3C" w14:textId="77777777" w:rsidR="00C41555" w:rsidRDefault="00C41555" w:rsidP="00C41555">
      <w:pPr>
        <w:spacing w:after="120"/>
        <w:jc w:val="both"/>
        <w:rPr>
          <w:rFonts w:ascii="Calibri" w:hAnsi="Calibri"/>
          <w:sz w:val="22"/>
        </w:rPr>
      </w:pPr>
    </w:p>
    <w:p w14:paraId="1D38971D" w14:textId="77777777" w:rsidR="00C41555" w:rsidRDefault="00C41555" w:rsidP="00C41555">
      <w:pPr>
        <w:spacing w:after="120"/>
        <w:jc w:val="both"/>
        <w:rPr>
          <w:rFonts w:ascii="Calibri" w:hAnsi="Calibri"/>
          <w:sz w:val="22"/>
        </w:rPr>
      </w:pPr>
    </w:p>
    <w:p w14:paraId="1F09FBEB" w14:textId="77777777" w:rsidR="00C41555" w:rsidRDefault="00C41555" w:rsidP="00C41555">
      <w:pPr>
        <w:spacing w:after="120"/>
        <w:jc w:val="both"/>
        <w:rPr>
          <w:rFonts w:ascii="Calibri" w:hAnsi="Calibri"/>
          <w:sz w:val="22"/>
        </w:rPr>
      </w:pPr>
    </w:p>
    <w:p w14:paraId="5D122BAE" w14:textId="77777777" w:rsidR="00C41555" w:rsidRDefault="00C41555" w:rsidP="00C41555">
      <w:pPr>
        <w:spacing w:after="120"/>
        <w:jc w:val="both"/>
        <w:rPr>
          <w:rFonts w:ascii="Calibri" w:hAnsi="Calibri"/>
          <w:sz w:val="22"/>
        </w:rPr>
      </w:pPr>
    </w:p>
    <w:p w14:paraId="1D228CBA" w14:textId="77777777" w:rsidR="00C41555" w:rsidRDefault="00C41555" w:rsidP="00C41555">
      <w:pPr>
        <w:spacing w:after="120"/>
        <w:jc w:val="both"/>
        <w:rPr>
          <w:rFonts w:ascii="Calibri" w:hAnsi="Calibri"/>
          <w:sz w:val="22"/>
        </w:rPr>
      </w:pPr>
    </w:p>
    <w:p w14:paraId="517D7F3B" w14:textId="77777777" w:rsidR="00C41555" w:rsidRDefault="00C41555" w:rsidP="00C41555">
      <w:pPr>
        <w:spacing w:after="120"/>
        <w:jc w:val="both"/>
        <w:rPr>
          <w:rFonts w:ascii="Calibri" w:hAnsi="Calibri"/>
          <w:sz w:val="22"/>
        </w:rPr>
      </w:pPr>
    </w:p>
    <w:p w14:paraId="5686D519" w14:textId="77777777" w:rsidR="00C41555" w:rsidRDefault="00C41555" w:rsidP="00C41555">
      <w:pPr>
        <w:spacing w:after="120"/>
        <w:jc w:val="both"/>
        <w:rPr>
          <w:rFonts w:ascii="Calibri" w:hAnsi="Calibri"/>
          <w:sz w:val="22"/>
        </w:rPr>
      </w:pPr>
    </w:p>
    <w:p w14:paraId="0DA9F1AF" w14:textId="77777777" w:rsidR="00C41555" w:rsidRDefault="00C41555" w:rsidP="00C41555">
      <w:pPr>
        <w:spacing w:after="120"/>
        <w:jc w:val="both"/>
        <w:rPr>
          <w:rFonts w:ascii="Calibri" w:hAnsi="Calibri"/>
          <w:sz w:val="22"/>
        </w:rPr>
      </w:pPr>
    </w:p>
    <w:p w14:paraId="4BA972A2" w14:textId="77777777" w:rsidR="00C41555" w:rsidRDefault="00C41555" w:rsidP="00C41555">
      <w:pPr>
        <w:spacing w:after="120"/>
        <w:jc w:val="both"/>
        <w:rPr>
          <w:rFonts w:ascii="Calibri" w:hAnsi="Calibri"/>
          <w:sz w:val="22"/>
        </w:rPr>
      </w:pPr>
    </w:p>
    <w:p w14:paraId="3E9F8333" w14:textId="77777777" w:rsidR="00C41555" w:rsidRDefault="00C41555" w:rsidP="00C41555">
      <w:pPr>
        <w:spacing w:after="120"/>
        <w:jc w:val="both"/>
        <w:rPr>
          <w:rFonts w:ascii="Calibri" w:hAnsi="Calibri"/>
          <w:sz w:val="22"/>
        </w:rPr>
      </w:pPr>
    </w:p>
    <w:p w14:paraId="087906E9" w14:textId="77777777" w:rsidR="00C41555" w:rsidRDefault="00C41555" w:rsidP="00C41555">
      <w:pPr>
        <w:spacing w:after="120"/>
        <w:jc w:val="both"/>
        <w:rPr>
          <w:rFonts w:ascii="Calibri" w:hAnsi="Calibri"/>
          <w:sz w:val="22"/>
        </w:rPr>
      </w:pPr>
    </w:p>
    <w:p w14:paraId="260AC1C8" w14:textId="77777777" w:rsidR="00C41555" w:rsidRDefault="00C41555" w:rsidP="00C41555">
      <w:pPr>
        <w:spacing w:after="120"/>
        <w:jc w:val="both"/>
        <w:rPr>
          <w:rFonts w:ascii="Calibri" w:hAnsi="Calibri"/>
          <w:sz w:val="22"/>
        </w:rPr>
      </w:pPr>
    </w:p>
    <w:p w14:paraId="05B8E4C9" w14:textId="77777777" w:rsidR="00C41555" w:rsidRDefault="00C41555" w:rsidP="00C41555">
      <w:pPr>
        <w:spacing w:after="120"/>
        <w:jc w:val="both"/>
        <w:rPr>
          <w:rFonts w:ascii="Calibri" w:hAnsi="Calibri"/>
          <w:sz w:val="22"/>
        </w:rPr>
      </w:pPr>
    </w:p>
    <w:p w14:paraId="212D9F4E" w14:textId="77777777" w:rsidR="00C41555" w:rsidRDefault="00C41555" w:rsidP="00C41555">
      <w:pPr>
        <w:spacing w:after="120"/>
        <w:jc w:val="both"/>
        <w:rPr>
          <w:rFonts w:ascii="Calibri" w:hAnsi="Calibri"/>
          <w:sz w:val="22"/>
        </w:rPr>
      </w:pPr>
    </w:p>
    <w:p w14:paraId="6E453439" w14:textId="77777777" w:rsidR="00C41555" w:rsidRDefault="00C41555" w:rsidP="00C41555">
      <w:pPr>
        <w:spacing w:after="120"/>
        <w:jc w:val="both"/>
        <w:rPr>
          <w:rFonts w:ascii="Calibri" w:hAnsi="Calibri"/>
          <w:sz w:val="22"/>
        </w:rPr>
      </w:pPr>
    </w:p>
    <w:p w14:paraId="6FF15415" w14:textId="77777777" w:rsidR="00C41555" w:rsidRDefault="00C41555" w:rsidP="00C41555">
      <w:pPr>
        <w:spacing w:after="120"/>
        <w:jc w:val="both"/>
        <w:rPr>
          <w:rFonts w:ascii="Calibri" w:hAnsi="Calibri"/>
          <w:sz w:val="22"/>
        </w:rPr>
      </w:pPr>
    </w:p>
    <w:p w14:paraId="1833A0B1" w14:textId="77777777" w:rsidR="00C41555" w:rsidRDefault="00C41555" w:rsidP="00C41555">
      <w:pPr>
        <w:spacing w:after="120"/>
        <w:jc w:val="both"/>
        <w:rPr>
          <w:rFonts w:ascii="Calibri" w:hAnsi="Calibri"/>
          <w:sz w:val="22"/>
        </w:rPr>
      </w:pPr>
    </w:p>
    <w:p w14:paraId="0FA871E8" w14:textId="77777777" w:rsidR="00C41555" w:rsidRDefault="00C41555" w:rsidP="00C41555">
      <w:pPr>
        <w:spacing w:after="120"/>
        <w:jc w:val="both"/>
        <w:rPr>
          <w:rFonts w:ascii="Calibri" w:hAnsi="Calibri"/>
          <w:sz w:val="22"/>
        </w:rPr>
      </w:pPr>
    </w:p>
    <w:p w14:paraId="4C268F52" w14:textId="77777777" w:rsidR="00C41555" w:rsidRDefault="00C41555" w:rsidP="00C41555">
      <w:pPr>
        <w:spacing w:after="120"/>
        <w:jc w:val="both"/>
        <w:rPr>
          <w:rFonts w:ascii="Calibri" w:hAnsi="Calibri"/>
          <w:sz w:val="22"/>
        </w:rPr>
      </w:pPr>
    </w:p>
    <w:p w14:paraId="7E5525E9" w14:textId="77777777" w:rsidR="00C41555" w:rsidRDefault="00C41555" w:rsidP="00C41555">
      <w:pPr>
        <w:spacing w:after="120"/>
        <w:jc w:val="both"/>
        <w:rPr>
          <w:rFonts w:ascii="Calibri" w:hAnsi="Calibri"/>
          <w:sz w:val="22"/>
        </w:rPr>
      </w:pPr>
    </w:p>
    <w:p w14:paraId="239C55C8" w14:textId="77777777" w:rsidR="00C41555" w:rsidRDefault="00C41555" w:rsidP="00C41555">
      <w:pPr>
        <w:spacing w:after="120"/>
        <w:jc w:val="both"/>
        <w:rPr>
          <w:rFonts w:ascii="Calibri" w:hAnsi="Calibri"/>
          <w:sz w:val="22"/>
        </w:rPr>
      </w:pPr>
    </w:p>
    <w:p w14:paraId="1B0D1DDA" w14:textId="77777777" w:rsidR="00C41555" w:rsidRDefault="00C41555" w:rsidP="00C41555">
      <w:pPr>
        <w:spacing w:after="120"/>
        <w:jc w:val="both"/>
        <w:rPr>
          <w:rFonts w:asciiTheme="minorHAnsi" w:hAnsiTheme="minorHAnsi"/>
          <w:b/>
          <w:sz w:val="28"/>
          <w:szCs w:val="28"/>
        </w:rPr>
      </w:pPr>
      <w:r w:rsidRPr="00C41555">
        <w:rPr>
          <w:rFonts w:asciiTheme="minorHAnsi" w:hAnsiTheme="minorHAnsi"/>
          <w:b/>
          <w:sz w:val="28"/>
          <w:szCs w:val="28"/>
        </w:rPr>
        <w:lastRenderedPageBreak/>
        <w:t>Appendix 3: Implementation Team</w:t>
      </w:r>
    </w:p>
    <w:p w14:paraId="74DFEB76" w14:textId="77777777" w:rsidR="00C41555" w:rsidRDefault="00C41555" w:rsidP="00C41555">
      <w:pPr>
        <w:spacing w:after="120"/>
        <w:jc w:val="both"/>
        <w:rPr>
          <w:rFonts w:asciiTheme="minorHAnsi" w:hAnsiTheme="minorHAnsi"/>
          <w:b/>
          <w:sz w:val="28"/>
          <w:szCs w:val="28"/>
        </w:rPr>
      </w:pPr>
    </w:p>
    <w:p w14:paraId="6B3BA8C5" w14:textId="77777777" w:rsidR="00C41555" w:rsidRDefault="00C41555" w:rsidP="00C41555">
      <w:pPr>
        <w:spacing w:after="120"/>
        <w:jc w:val="both"/>
        <w:rPr>
          <w:rFonts w:ascii="Calibri" w:hAnsi="Calibri"/>
          <w:sz w:val="22"/>
        </w:rPr>
      </w:pPr>
      <w:r>
        <w:rPr>
          <w:rFonts w:ascii="Calibri" w:hAnsi="Calibri"/>
          <w:sz w:val="22"/>
        </w:rPr>
        <w:t>[•]</w:t>
      </w:r>
    </w:p>
    <w:p w14:paraId="4D5905AD" w14:textId="77777777" w:rsidR="00C41555" w:rsidRPr="00C41555" w:rsidRDefault="00C41555" w:rsidP="00C41555">
      <w:pPr>
        <w:spacing w:after="120"/>
        <w:jc w:val="both"/>
        <w:rPr>
          <w:rFonts w:asciiTheme="minorHAnsi" w:hAnsiTheme="minorHAnsi" w:cs="Arial"/>
          <w:b/>
          <w:sz w:val="28"/>
          <w:szCs w:val="28"/>
        </w:rPr>
      </w:pPr>
    </w:p>
    <w:p w14:paraId="3F939021" w14:textId="77777777" w:rsidR="00C41555" w:rsidRPr="00C41555" w:rsidRDefault="00C41555" w:rsidP="00C41555">
      <w:pPr>
        <w:spacing w:after="120"/>
        <w:jc w:val="both"/>
        <w:rPr>
          <w:rFonts w:asciiTheme="minorHAnsi" w:hAnsiTheme="minorHAnsi" w:cs="Arial"/>
          <w:b/>
          <w:sz w:val="28"/>
          <w:szCs w:val="28"/>
        </w:rPr>
      </w:pPr>
    </w:p>
    <w:p w14:paraId="3053D6D0" w14:textId="77777777" w:rsidR="00C41555" w:rsidRPr="00C41555" w:rsidRDefault="00C41555" w:rsidP="00C41555">
      <w:pPr>
        <w:spacing w:after="120"/>
        <w:jc w:val="both"/>
        <w:rPr>
          <w:rFonts w:asciiTheme="minorHAnsi" w:hAnsiTheme="minorHAnsi" w:cs="Arial"/>
          <w:b/>
          <w:sz w:val="28"/>
          <w:szCs w:val="28"/>
        </w:rPr>
      </w:pPr>
    </w:p>
    <w:p w14:paraId="53CB5CB5" w14:textId="77777777" w:rsidR="00C41555" w:rsidRPr="00B230C0" w:rsidRDefault="00C41555" w:rsidP="00B230C0">
      <w:pPr>
        <w:spacing w:after="120"/>
        <w:rPr>
          <w:rFonts w:ascii="Calibri" w:eastAsia="Calibri" w:hAnsi="Calibri" w:cs="Calibri"/>
          <w:b/>
          <w:sz w:val="22"/>
          <w:szCs w:val="22"/>
        </w:rPr>
      </w:pPr>
    </w:p>
    <w:sectPr w:rsidR="00C41555" w:rsidRPr="00B230C0" w:rsidSect="000B2AE0">
      <w:headerReference w:type="default" r:id="rId14"/>
      <w:footerReference w:type="default" r:id="rId15"/>
      <w:pgSz w:w="11906" w:h="16838"/>
      <w:pgMar w:top="1417" w:right="1274"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8A9F6D" w15:done="0"/>
  <w15:commentEx w15:paraId="7D23D1CA" w15:done="0"/>
  <w15:commentEx w15:paraId="4BD8209F" w15:done="0"/>
  <w15:commentEx w15:paraId="0C73C66A" w15:done="0"/>
  <w15:commentEx w15:paraId="31BF460B" w15:done="0"/>
  <w15:commentEx w15:paraId="41A587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66129" w14:textId="77777777" w:rsidR="00DA65A9" w:rsidRDefault="00DA65A9" w:rsidP="008E1257">
      <w:r>
        <w:separator/>
      </w:r>
    </w:p>
  </w:endnote>
  <w:endnote w:type="continuationSeparator" w:id="0">
    <w:p w14:paraId="174BEC49" w14:textId="77777777" w:rsidR="00DA65A9" w:rsidRDefault="00DA65A9" w:rsidP="008E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947976"/>
      <w:docPartObj>
        <w:docPartGallery w:val="Page Numbers (Bottom of Page)"/>
        <w:docPartUnique/>
      </w:docPartObj>
    </w:sdtPr>
    <w:sdtEndPr/>
    <w:sdtContent>
      <w:p w14:paraId="2A5101CC" w14:textId="77777777" w:rsidR="000D025C" w:rsidRDefault="000D025C">
        <w:pPr>
          <w:pStyle w:val="Footer"/>
          <w:jc w:val="center"/>
        </w:pPr>
        <w:r w:rsidRPr="008E1257">
          <w:rPr>
            <w:rFonts w:asciiTheme="minorHAnsi" w:hAnsiTheme="minorHAnsi"/>
            <w:sz w:val="20"/>
          </w:rPr>
          <w:fldChar w:fldCharType="begin"/>
        </w:r>
        <w:r w:rsidRPr="008E1257">
          <w:rPr>
            <w:rFonts w:asciiTheme="minorHAnsi" w:hAnsiTheme="minorHAnsi"/>
            <w:sz w:val="20"/>
          </w:rPr>
          <w:instrText>PAGE   \* MERGEFORMAT</w:instrText>
        </w:r>
        <w:r w:rsidRPr="008E1257">
          <w:rPr>
            <w:rFonts w:asciiTheme="minorHAnsi" w:hAnsiTheme="minorHAnsi"/>
            <w:sz w:val="20"/>
          </w:rPr>
          <w:fldChar w:fldCharType="separate"/>
        </w:r>
        <w:r w:rsidR="00401EB3">
          <w:rPr>
            <w:rFonts w:asciiTheme="minorHAnsi" w:hAnsiTheme="minorHAnsi"/>
            <w:noProof/>
            <w:sz w:val="20"/>
          </w:rPr>
          <w:t>1</w:t>
        </w:r>
        <w:r w:rsidRPr="008E1257">
          <w:rPr>
            <w:rFonts w:asciiTheme="minorHAnsi" w:hAnsiTheme="minorHAnsi"/>
            <w:sz w:val="20"/>
          </w:rPr>
          <w:fldChar w:fldCharType="end"/>
        </w:r>
      </w:p>
    </w:sdtContent>
  </w:sdt>
  <w:p w14:paraId="00BEAC1B" w14:textId="77777777" w:rsidR="000D025C" w:rsidRDefault="000D0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74B0C" w14:textId="77777777" w:rsidR="00DA65A9" w:rsidRDefault="00DA65A9" w:rsidP="008E1257">
      <w:r>
        <w:separator/>
      </w:r>
    </w:p>
  </w:footnote>
  <w:footnote w:type="continuationSeparator" w:id="0">
    <w:p w14:paraId="498707B3" w14:textId="77777777" w:rsidR="00DA65A9" w:rsidRDefault="00DA65A9" w:rsidP="008E1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3FED4" w14:textId="334B1FC5" w:rsidR="000D025C" w:rsidRDefault="000D025C">
    <w:pPr>
      <w:pStyle w:val="Header"/>
    </w:pPr>
    <w:r>
      <w:rPr>
        <w:noProof/>
        <w:color w:val="000000"/>
        <w:lang w:val="cs-CZ"/>
      </w:rPr>
      <w:drawing>
        <wp:inline distT="0" distB="0" distL="0" distR="0" wp14:anchorId="640E9A9C" wp14:editId="1F4E4EE8">
          <wp:extent cx="3103245" cy="8451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3245" cy="8451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F4D"/>
    <w:multiLevelType w:val="multilevel"/>
    <w:tmpl w:val="48EE44E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53204DE"/>
    <w:multiLevelType w:val="multilevel"/>
    <w:tmpl w:val="F2F89C6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161B78"/>
    <w:multiLevelType w:val="hybridMultilevel"/>
    <w:tmpl w:val="E6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86579D"/>
    <w:multiLevelType w:val="multilevel"/>
    <w:tmpl w:val="B8A06396"/>
    <w:lvl w:ilvl="0">
      <w:start w:val="3"/>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4">
    <w:nsid w:val="0C012EC7"/>
    <w:multiLevelType w:val="hybridMultilevel"/>
    <w:tmpl w:val="0DAE4CEA"/>
    <w:lvl w:ilvl="0" w:tplc="639E2DD8">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5">
    <w:nsid w:val="0DC85C61"/>
    <w:multiLevelType w:val="multilevel"/>
    <w:tmpl w:val="9F5E4046"/>
    <w:lvl w:ilvl="0">
      <w:start w:val="4"/>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0E447DFB"/>
    <w:multiLevelType w:val="hybridMultilevel"/>
    <w:tmpl w:val="E6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CD40BA"/>
    <w:multiLevelType w:val="hybridMultilevel"/>
    <w:tmpl w:val="E6944B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083F97"/>
    <w:multiLevelType w:val="multilevel"/>
    <w:tmpl w:val="944E1610"/>
    <w:lvl w:ilvl="0">
      <w:start w:val="4"/>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280A3CDC"/>
    <w:multiLevelType w:val="multilevel"/>
    <w:tmpl w:val="082E19B2"/>
    <w:lvl w:ilvl="0">
      <w:start w:val="4"/>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0">
    <w:nsid w:val="2C72416A"/>
    <w:multiLevelType w:val="multilevel"/>
    <w:tmpl w:val="2048DEFE"/>
    <w:lvl w:ilvl="0">
      <w:start w:val="5"/>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color w:val="auto"/>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DAD116A"/>
    <w:multiLevelType w:val="multilevel"/>
    <w:tmpl w:val="A99AF048"/>
    <w:lvl w:ilvl="0">
      <w:start w:val="4"/>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2">
    <w:nsid w:val="2E692B81"/>
    <w:multiLevelType w:val="hybridMultilevel"/>
    <w:tmpl w:val="E6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4742FF"/>
    <w:multiLevelType w:val="hybridMultilevel"/>
    <w:tmpl w:val="C3540E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1B05DA1"/>
    <w:multiLevelType w:val="multilevel"/>
    <w:tmpl w:val="39BEACE4"/>
    <w:lvl w:ilvl="0">
      <w:start w:val="3"/>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5">
    <w:nsid w:val="32A64CEB"/>
    <w:multiLevelType w:val="multilevel"/>
    <w:tmpl w:val="9978111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6">
    <w:nsid w:val="353560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6A803CF"/>
    <w:multiLevelType w:val="hybridMultilevel"/>
    <w:tmpl w:val="DEB0C3EA"/>
    <w:lvl w:ilvl="0" w:tplc="6CE04740">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37B1340B"/>
    <w:multiLevelType w:val="multilevel"/>
    <w:tmpl w:val="31DAEAD6"/>
    <w:lvl w:ilvl="0">
      <w:start w:val="8"/>
      <w:numFmt w:val="decimal"/>
      <w:lvlText w:val="%1."/>
      <w:lvlJc w:val="left"/>
      <w:pPr>
        <w:tabs>
          <w:tab w:val="num" w:pos="360"/>
        </w:tabs>
        <w:ind w:left="360" w:hanging="360"/>
      </w:pPr>
    </w:lvl>
    <w:lvl w:ilvl="1">
      <w:start w:val="1"/>
      <w:numFmt w:val="decimal"/>
      <w:lvlText w:val="7.%2"/>
      <w:lvlJc w:val="left"/>
      <w:pPr>
        <w:tabs>
          <w:tab w:val="num" w:pos="360"/>
        </w:tabs>
        <w:ind w:left="360" w:hanging="360"/>
      </w:pPr>
      <w:rPr>
        <w:b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7BC691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9F450B"/>
    <w:multiLevelType w:val="multilevel"/>
    <w:tmpl w:val="20F486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1687ABD"/>
    <w:multiLevelType w:val="multilevel"/>
    <w:tmpl w:val="D812E3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2FB6C27"/>
    <w:multiLevelType w:val="hybridMultilevel"/>
    <w:tmpl w:val="55CA80C0"/>
    <w:lvl w:ilvl="0" w:tplc="0405000F">
      <w:start w:val="4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34A35D1"/>
    <w:multiLevelType w:val="hybridMultilevel"/>
    <w:tmpl w:val="E6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69F0BAA"/>
    <w:multiLevelType w:val="hybridMultilevel"/>
    <w:tmpl w:val="E6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90B705F"/>
    <w:multiLevelType w:val="multilevel"/>
    <w:tmpl w:val="87E622D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6">
    <w:nsid w:val="4AC8197C"/>
    <w:multiLevelType w:val="hybridMultilevel"/>
    <w:tmpl w:val="E6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48222F"/>
    <w:multiLevelType w:val="multilevel"/>
    <w:tmpl w:val="EF7ABBE4"/>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nsid w:val="4DA4477B"/>
    <w:multiLevelType w:val="singleLevel"/>
    <w:tmpl w:val="B7A4A570"/>
    <w:lvl w:ilvl="0">
      <w:start w:val="1"/>
      <w:numFmt w:val="decimal"/>
      <w:lvlText w:val="8.%1"/>
      <w:lvlJc w:val="left"/>
      <w:pPr>
        <w:tabs>
          <w:tab w:val="num" w:pos="360"/>
        </w:tabs>
        <w:ind w:left="360" w:hanging="360"/>
      </w:pPr>
      <w:rPr>
        <w:b w:val="0"/>
      </w:rPr>
    </w:lvl>
  </w:abstractNum>
  <w:abstractNum w:abstractNumId="29">
    <w:nsid w:val="4DFA2B61"/>
    <w:multiLevelType w:val="multilevel"/>
    <w:tmpl w:val="20F486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01D4105"/>
    <w:multiLevelType w:val="hybridMultilevel"/>
    <w:tmpl w:val="28746BB2"/>
    <w:lvl w:ilvl="0" w:tplc="04050017">
      <w:start w:val="1"/>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31">
    <w:nsid w:val="538B41EE"/>
    <w:multiLevelType w:val="multilevel"/>
    <w:tmpl w:val="873A5B46"/>
    <w:lvl w:ilvl="0">
      <w:start w:val="1"/>
      <w:numFmt w:val="decimal"/>
      <w:lvlText w:val="%1"/>
      <w:lvlJc w:val="left"/>
      <w:pPr>
        <w:ind w:left="432" w:hanging="432"/>
      </w:pPr>
      <w:rPr>
        <w:rFonts w:ascii="Calibri" w:hAnsi="Calibri" w:hint="default"/>
        <w:b/>
        <w:i w:val="0"/>
        <w:sz w:val="22"/>
      </w:rPr>
    </w:lvl>
    <w:lvl w:ilvl="1">
      <w:start w:val="1"/>
      <w:numFmt w:val="decimal"/>
      <w:lvlText w:val="%1.%2"/>
      <w:lvlJc w:val="left"/>
      <w:pPr>
        <w:ind w:left="576" w:hanging="576"/>
      </w:pPr>
      <w:rPr>
        <w:rFonts w:ascii="Calibri" w:hAnsi="Calibri" w:hint="default"/>
        <w:sz w:val="22"/>
      </w:rPr>
    </w:lvl>
    <w:lvl w:ilvl="2">
      <w:start w:val="1"/>
      <w:numFmt w:val="decimal"/>
      <w:lvlText w:val="%1.%2.%3"/>
      <w:lvlJc w:val="left"/>
      <w:pPr>
        <w:ind w:left="720" w:hanging="720"/>
      </w:pPr>
      <w:rPr>
        <w:rFonts w:hint="default"/>
      </w:rPr>
    </w:lvl>
    <w:lvl w:ilvl="3">
      <w:start w:val="1"/>
      <w:numFmt w:val="lowerRoman"/>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55607EDC"/>
    <w:multiLevelType w:val="multilevel"/>
    <w:tmpl w:val="39F6DED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56070860"/>
    <w:multiLevelType w:val="multilevel"/>
    <w:tmpl w:val="3B1276EE"/>
    <w:lvl w:ilvl="0">
      <w:start w:val="5"/>
      <w:numFmt w:val="decimal"/>
      <w:lvlText w:val="%1."/>
      <w:lvlJc w:val="left"/>
      <w:pPr>
        <w:tabs>
          <w:tab w:val="num" w:pos="360"/>
        </w:tabs>
        <w:ind w:left="360" w:hanging="360"/>
      </w:pPr>
      <w:rPr>
        <w:b/>
      </w:rPr>
    </w:lvl>
    <w:lvl w:ilvl="1">
      <w:start w:val="1"/>
      <w:numFmt w:val="decimal"/>
      <w:lvlRestart w:val="0"/>
      <w:lvlText w:val="6.%2."/>
      <w:lvlJc w:val="left"/>
      <w:pPr>
        <w:tabs>
          <w:tab w:val="num" w:pos="360"/>
        </w:tabs>
        <w:ind w:left="360" w:hanging="360"/>
      </w:pPr>
      <w:rPr>
        <w:b w:val="0"/>
        <w:sz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34">
    <w:nsid w:val="58A33998"/>
    <w:multiLevelType w:val="multilevel"/>
    <w:tmpl w:val="B27E35EA"/>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i w:val="0"/>
        <w:sz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nsid w:val="597B7C42"/>
    <w:multiLevelType w:val="multilevel"/>
    <w:tmpl w:val="9CFA894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5CB42D4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E885FB3"/>
    <w:multiLevelType w:val="hybridMultilevel"/>
    <w:tmpl w:val="4CB89FE8"/>
    <w:lvl w:ilvl="0" w:tplc="1E949234">
      <w:start w:val="1"/>
      <w:numFmt w:val="lowerRoman"/>
      <w:lvlText w:val="(%1)"/>
      <w:lvlJc w:val="left"/>
      <w:pPr>
        <w:ind w:left="2856" w:hanging="72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8">
    <w:nsid w:val="63981878"/>
    <w:multiLevelType w:val="multilevel"/>
    <w:tmpl w:val="00DC44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609440F"/>
    <w:multiLevelType w:val="multilevel"/>
    <w:tmpl w:val="A04299B2"/>
    <w:lvl w:ilvl="0">
      <w:start w:val="10"/>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40">
    <w:nsid w:val="67DD57D8"/>
    <w:multiLevelType w:val="hybridMultilevel"/>
    <w:tmpl w:val="A09AB31C"/>
    <w:lvl w:ilvl="0" w:tplc="CE7634D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835EB5"/>
    <w:multiLevelType w:val="multilevel"/>
    <w:tmpl w:val="19EEFED2"/>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6E951EB7"/>
    <w:multiLevelType w:val="multilevel"/>
    <w:tmpl w:val="595A41C8"/>
    <w:lvl w:ilvl="0">
      <w:start w:val="4"/>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3">
    <w:nsid w:val="6EBF5527"/>
    <w:multiLevelType w:val="multilevel"/>
    <w:tmpl w:val="B04AB606"/>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4">
    <w:nsid w:val="7A387E53"/>
    <w:multiLevelType w:val="multilevel"/>
    <w:tmpl w:val="89F269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color w:va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1"/>
  </w:num>
  <w:num w:numId="14">
    <w:abstractNumId w:val="32"/>
  </w:num>
  <w:num w:numId="15">
    <w:abstractNumId w:val="0"/>
  </w:num>
  <w:num w:numId="16">
    <w:abstractNumId w:val="35"/>
  </w:num>
  <w:num w:numId="17">
    <w:abstractNumId w:val="22"/>
  </w:num>
  <w:num w:numId="18">
    <w:abstractNumId w:val="8"/>
  </w:num>
  <w:num w:numId="19">
    <w:abstractNumId w:val="5"/>
  </w:num>
  <w:num w:numId="20">
    <w:abstractNumId w:val="13"/>
  </w:num>
  <w:num w:numId="21">
    <w:abstractNumId w:val="19"/>
  </w:num>
  <w:num w:numId="22">
    <w:abstractNumId w:val="7"/>
  </w:num>
  <w:num w:numId="23">
    <w:abstractNumId w:val="6"/>
  </w:num>
  <w:num w:numId="24">
    <w:abstractNumId w:val="2"/>
  </w:num>
  <w:num w:numId="25">
    <w:abstractNumId w:val="26"/>
  </w:num>
  <w:num w:numId="26">
    <w:abstractNumId w:val="12"/>
  </w:num>
  <w:num w:numId="27">
    <w:abstractNumId w:val="23"/>
  </w:num>
  <w:num w:numId="28">
    <w:abstractNumId w:val="24"/>
  </w:num>
  <w:num w:numId="29">
    <w:abstractNumId w:val="36"/>
  </w:num>
  <w:num w:numId="30">
    <w:abstractNumId w:val="40"/>
  </w:num>
  <w:num w:numId="31">
    <w:abstractNumId w:val="4"/>
  </w:num>
  <w:num w:numId="32">
    <w:abstractNumId w:val="20"/>
  </w:num>
  <w:num w:numId="33">
    <w:abstractNumId w:val="1"/>
  </w:num>
  <w:num w:numId="34">
    <w:abstractNumId w:val="31"/>
  </w:num>
  <w:num w:numId="35">
    <w:abstractNumId w:val="9"/>
  </w:num>
  <w:num w:numId="36">
    <w:abstractNumId w:val="27"/>
  </w:num>
  <w:num w:numId="37">
    <w:abstractNumId w:val="39"/>
  </w:num>
  <w:num w:numId="38">
    <w:abstractNumId w:val="37"/>
  </w:num>
  <w:num w:numId="39">
    <w:abstractNumId w:val="42"/>
  </w:num>
  <w:num w:numId="40">
    <w:abstractNumId w:val="41"/>
  </w:num>
  <w:num w:numId="41">
    <w:abstractNumId w:val="29"/>
  </w:num>
  <w:num w:numId="42">
    <w:abstractNumId w:val="16"/>
  </w:num>
  <w:num w:numId="43">
    <w:abstractNumId w:val="11"/>
  </w:num>
  <w:num w:numId="44">
    <w:abstractNumId w:val="38"/>
  </w:num>
  <w:num w:numId="45">
    <w:abstractNumId w:val="17"/>
  </w:num>
  <w:num w:numId="46">
    <w:abstractNumId w:val="14"/>
  </w:num>
  <w:num w:numId="4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áš Kostroun">
    <w15:presenceInfo w15:providerId="AD" w15:userId="S-1-5-21-2339279856-1685681675-2660482985-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1tjQHIkMzCxMLMyUdpeDU4uLM/DyQAuNaAHjraf8sAAAA"/>
  </w:docVars>
  <w:rsids>
    <w:rsidRoot w:val="00642F72"/>
    <w:rsid w:val="000009BE"/>
    <w:rsid w:val="000111BE"/>
    <w:rsid w:val="00012CD4"/>
    <w:rsid w:val="000168BF"/>
    <w:rsid w:val="00021082"/>
    <w:rsid w:val="00024D93"/>
    <w:rsid w:val="000254C8"/>
    <w:rsid w:val="0002575C"/>
    <w:rsid w:val="0002653C"/>
    <w:rsid w:val="00030113"/>
    <w:rsid w:val="0003164B"/>
    <w:rsid w:val="00032202"/>
    <w:rsid w:val="00037CC4"/>
    <w:rsid w:val="00047275"/>
    <w:rsid w:val="000609B1"/>
    <w:rsid w:val="000619E8"/>
    <w:rsid w:val="00067F09"/>
    <w:rsid w:val="000961E7"/>
    <w:rsid w:val="000A25C4"/>
    <w:rsid w:val="000A37A0"/>
    <w:rsid w:val="000A540D"/>
    <w:rsid w:val="000B0D64"/>
    <w:rsid w:val="000B1DEC"/>
    <w:rsid w:val="000B2AE0"/>
    <w:rsid w:val="000B3969"/>
    <w:rsid w:val="000C48CF"/>
    <w:rsid w:val="000D025C"/>
    <w:rsid w:val="000E2389"/>
    <w:rsid w:val="000F2BB7"/>
    <w:rsid w:val="000F33D8"/>
    <w:rsid w:val="000F7A21"/>
    <w:rsid w:val="00100D3B"/>
    <w:rsid w:val="0011656A"/>
    <w:rsid w:val="001167CD"/>
    <w:rsid w:val="00132BDD"/>
    <w:rsid w:val="00136AD6"/>
    <w:rsid w:val="00161D3D"/>
    <w:rsid w:val="0016608B"/>
    <w:rsid w:val="001777D4"/>
    <w:rsid w:val="00193050"/>
    <w:rsid w:val="001943EB"/>
    <w:rsid w:val="001B0F53"/>
    <w:rsid w:val="001B1253"/>
    <w:rsid w:val="001B768D"/>
    <w:rsid w:val="001C070E"/>
    <w:rsid w:val="001C46B4"/>
    <w:rsid w:val="001E16D3"/>
    <w:rsid w:val="001E18A3"/>
    <w:rsid w:val="001E35A0"/>
    <w:rsid w:val="001E4D69"/>
    <w:rsid w:val="001F1121"/>
    <w:rsid w:val="001F1765"/>
    <w:rsid w:val="00211F4F"/>
    <w:rsid w:val="00223BDB"/>
    <w:rsid w:val="00224BF8"/>
    <w:rsid w:val="00224DD5"/>
    <w:rsid w:val="00231497"/>
    <w:rsid w:val="002329DC"/>
    <w:rsid w:val="00233F9F"/>
    <w:rsid w:val="00235921"/>
    <w:rsid w:val="00240DF1"/>
    <w:rsid w:val="002418B9"/>
    <w:rsid w:val="002420C3"/>
    <w:rsid w:val="00247FC0"/>
    <w:rsid w:val="00260FDA"/>
    <w:rsid w:val="00261573"/>
    <w:rsid w:val="00270321"/>
    <w:rsid w:val="00276595"/>
    <w:rsid w:val="00282415"/>
    <w:rsid w:val="0029247D"/>
    <w:rsid w:val="002932E9"/>
    <w:rsid w:val="002B7B89"/>
    <w:rsid w:val="002C17C5"/>
    <w:rsid w:val="002C5239"/>
    <w:rsid w:val="002C5578"/>
    <w:rsid w:val="002C683A"/>
    <w:rsid w:val="002C6E82"/>
    <w:rsid w:val="002D00C1"/>
    <w:rsid w:val="002D3425"/>
    <w:rsid w:val="002E3D8E"/>
    <w:rsid w:val="002E75FB"/>
    <w:rsid w:val="002F375F"/>
    <w:rsid w:val="002F69D4"/>
    <w:rsid w:val="002F7952"/>
    <w:rsid w:val="003033D3"/>
    <w:rsid w:val="0030558E"/>
    <w:rsid w:val="00312FD2"/>
    <w:rsid w:val="00320858"/>
    <w:rsid w:val="00322DC2"/>
    <w:rsid w:val="0032709E"/>
    <w:rsid w:val="00340482"/>
    <w:rsid w:val="003521F5"/>
    <w:rsid w:val="00367137"/>
    <w:rsid w:val="003703D7"/>
    <w:rsid w:val="003714A6"/>
    <w:rsid w:val="00384A86"/>
    <w:rsid w:val="0038774B"/>
    <w:rsid w:val="003910E9"/>
    <w:rsid w:val="003A3F83"/>
    <w:rsid w:val="003A4A8C"/>
    <w:rsid w:val="003A5B0E"/>
    <w:rsid w:val="003C18EC"/>
    <w:rsid w:val="003E64CD"/>
    <w:rsid w:val="003E6EA9"/>
    <w:rsid w:val="003F0EC8"/>
    <w:rsid w:val="00401EB3"/>
    <w:rsid w:val="004124CC"/>
    <w:rsid w:val="00423FD5"/>
    <w:rsid w:val="00424F5A"/>
    <w:rsid w:val="00426947"/>
    <w:rsid w:val="004364AF"/>
    <w:rsid w:val="0045040B"/>
    <w:rsid w:val="0045449C"/>
    <w:rsid w:val="00480DBB"/>
    <w:rsid w:val="004968D5"/>
    <w:rsid w:val="004A151C"/>
    <w:rsid w:val="004A2E56"/>
    <w:rsid w:val="004A3F36"/>
    <w:rsid w:val="004A6B76"/>
    <w:rsid w:val="004A7696"/>
    <w:rsid w:val="004B2F5E"/>
    <w:rsid w:val="004D5060"/>
    <w:rsid w:val="004F1EAB"/>
    <w:rsid w:val="004F515E"/>
    <w:rsid w:val="00512327"/>
    <w:rsid w:val="00514704"/>
    <w:rsid w:val="005174C4"/>
    <w:rsid w:val="00525D2C"/>
    <w:rsid w:val="005263A9"/>
    <w:rsid w:val="005429EB"/>
    <w:rsid w:val="00577FD1"/>
    <w:rsid w:val="005801B3"/>
    <w:rsid w:val="005817D0"/>
    <w:rsid w:val="0059039C"/>
    <w:rsid w:val="005A3C9E"/>
    <w:rsid w:val="005A510C"/>
    <w:rsid w:val="005A72FA"/>
    <w:rsid w:val="005B58B4"/>
    <w:rsid w:val="005C4829"/>
    <w:rsid w:val="005D5689"/>
    <w:rsid w:val="005F0C74"/>
    <w:rsid w:val="005F2DCD"/>
    <w:rsid w:val="005F3873"/>
    <w:rsid w:val="006060D2"/>
    <w:rsid w:val="00612118"/>
    <w:rsid w:val="00613B9F"/>
    <w:rsid w:val="00614234"/>
    <w:rsid w:val="00633897"/>
    <w:rsid w:val="00641ED0"/>
    <w:rsid w:val="00642F72"/>
    <w:rsid w:val="0065418E"/>
    <w:rsid w:val="006639E6"/>
    <w:rsid w:val="00665CF2"/>
    <w:rsid w:val="006664FE"/>
    <w:rsid w:val="00672192"/>
    <w:rsid w:val="00680294"/>
    <w:rsid w:val="00682BEB"/>
    <w:rsid w:val="00691BF3"/>
    <w:rsid w:val="00693C52"/>
    <w:rsid w:val="006B1AAF"/>
    <w:rsid w:val="006B2476"/>
    <w:rsid w:val="006C2ABE"/>
    <w:rsid w:val="006C4A8D"/>
    <w:rsid w:val="006F0E05"/>
    <w:rsid w:val="00703D7B"/>
    <w:rsid w:val="00706821"/>
    <w:rsid w:val="00710D8D"/>
    <w:rsid w:val="00712911"/>
    <w:rsid w:val="0071642A"/>
    <w:rsid w:val="0071676F"/>
    <w:rsid w:val="007209FD"/>
    <w:rsid w:val="007322D0"/>
    <w:rsid w:val="007434C9"/>
    <w:rsid w:val="0074496A"/>
    <w:rsid w:val="00745E73"/>
    <w:rsid w:val="00754F61"/>
    <w:rsid w:val="00755402"/>
    <w:rsid w:val="007650C8"/>
    <w:rsid w:val="007747C5"/>
    <w:rsid w:val="00776AC9"/>
    <w:rsid w:val="00777FCD"/>
    <w:rsid w:val="0078132F"/>
    <w:rsid w:val="007B0B0A"/>
    <w:rsid w:val="007B1562"/>
    <w:rsid w:val="007C15DF"/>
    <w:rsid w:val="007C7562"/>
    <w:rsid w:val="007D101C"/>
    <w:rsid w:val="007E06B4"/>
    <w:rsid w:val="007E49EE"/>
    <w:rsid w:val="007F36D1"/>
    <w:rsid w:val="007F4D5C"/>
    <w:rsid w:val="00814FCA"/>
    <w:rsid w:val="008233FA"/>
    <w:rsid w:val="00843318"/>
    <w:rsid w:val="00845868"/>
    <w:rsid w:val="00882319"/>
    <w:rsid w:val="00894FF6"/>
    <w:rsid w:val="00895974"/>
    <w:rsid w:val="008A09C0"/>
    <w:rsid w:val="008A270A"/>
    <w:rsid w:val="008A2B47"/>
    <w:rsid w:val="008A58AA"/>
    <w:rsid w:val="008B09F9"/>
    <w:rsid w:val="008C697A"/>
    <w:rsid w:val="008D362D"/>
    <w:rsid w:val="008D5A86"/>
    <w:rsid w:val="008D5C35"/>
    <w:rsid w:val="008D724C"/>
    <w:rsid w:val="008E090E"/>
    <w:rsid w:val="008E1257"/>
    <w:rsid w:val="008E2D40"/>
    <w:rsid w:val="008F16A6"/>
    <w:rsid w:val="00913BDC"/>
    <w:rsid w:val="00922E38"/>
    <w:rsid w:val="00922E42"/>
    <w:rsid w:val="0093090D"/>
    <w:rsid w:val="0095247C"/>
    <w:rsid w:val="009564FA"/>
    <w:rsid w:val="00970F1C"/>
    <w:rsid w:val="00971BBA"/>
    <w:rsid w:val="00972D29"/>
    <w:rsid w:val="00982D38"/>
    <w:rsid w:val="00987049"/>
    <w:rsid w:val="00997B47"/>
    <w:rsid w:val="009C13E5"/>
    <w:rsid w:val="009C65D8"/>
    <w:rsid w:val="009D5A38"/>
    <w:rsid w:val="009E4908"/>
    <w:rsid w:val="009E67A8"/>
    <w:rsid w:val="009F6142"/>
    <w:rsid w:val="009F6F25"/>
    <w:rsid w:val="00A005F0"/>
    <w:rsid w:val="00A03ECC"/>
    <w:rsid w:val="00A101E9"/>
    <w:rsid w:val="00A16851"/>
    <w:rsid w:val="00A16E3C"/>
    <w:rsid w:val="00A16E44"/>
    <w:rsid w:val="00A3725B"/>
    <w:rsid w:val="00A45839"/>
    <w:rsid w:val="00A55C44"/>
    <w:rsid w:val="00A74FE2"/>
    <w:rsid w:val="00A82BB6"/>
    <w:rsid w:val="00AB4C9C"/>
    <w:rsid w:val="00AC3F1C"/>
    <w:rsid w:val="00AC511A"/>
    <w:rsid w:val="00AE4096"/>
    <w:rsid w:val="00AF24E9"/>
    <w:rsid w:val="00AF4513"/>
    <w:rsid w:val="00AF5A7A"/>
    <w:rsid w:val="00B05AEC"/>
    <w:rsid w:val="00B20F76"/>
    <w:rsid w:val="00B230C0"/>
    <w:rsid w:val="00B37244"/>
    <w:rsid w:val="00B41058"/>
    <w:rsid w:val="00B51906"/>
    <w:rsid w:val="00B54DEA"/>
    <w:rsid w:val="00B570E0"/>
    <w:rsid w:val="00B629B0"/>
    <w:rsid w:val="00B838F6"/>
    <w:rsid w:val="00BA5D52"/>
    <w:rsid w:val="00BB376B"/>
    <w:rsid w:val="00BC329D"/>
    <w:rsid w:val="00BD6D27"/>
    <w:rsid w:val="00C01072"/>
    <w:rsid w:val="00C0420A"/>
    <w:rsid w:val="00C0799D"/>
    <w:rsid w:val="00C15987"/>
    <w:rsid w:val="00C1600F"/>
    <w:rsid w:val="00C2075D"/>
    <w:rsid w:val="00C31344"/>
    <w:rsid w:val="00C321E0"/>
    <w:rsid w:val="00C3765D"/>
    <w:rsid w:val="00C41555"/>
    <w:rsid w:val="00C566B7"/>
    <w:rsid w:val="00C56962"/>
    <w:rsid w:val="00C65777"/>
    <w:rsid w:val="00C7564A"/>
    <w:rsid w:val="00C91747"/>
    <w:rsid w:val="00C94260"/>
    <w:rsid w:val="00C94A01"/>
    <w:rsid w:val="00C95F56"/>
    <w:rsid w:val="00CB20BA"/>
    <w:rsid w:val="00CB2C22"/>
    <w:rsid w:val="00CB5073"/>
    <w:rsid w:val="00CD38C5"/>
    <w:rsid w:val="00CD6FD6"/>
    <w:rsid w:val="00CE165D"/>
    <w:rsid w:val="00CE7F30"/>
    <w:rsid w:val="00CF2531"/>
    <w:rsid w:val="00D01D99"/>
    <w:rsid w:val="00D026CA"/>
    <w:rsid w:val="00D04475"/>
    <w:rsid w:val="00D25A4B"/>
    <w:rsid w:val="00D276C3"/>
    <w:rsid w:val="00D30F32"/>
    <w:rsid w:val="00D36336"/>
    <w:rsid w:val="00D439B0"/>
    <w:rsid w:val="00D5139D"/>
    <w:rsid w:val="00D52195"/>
    <w:rsid w:val="00D668D4"/>
    <w:rsid w:val="00D70627"/>
    <w:rsid w:val="00D74849"/>
    <w:rsid w:val="00D937E9"/>
    <w:rsid w:val="00D97498"/>
    <w:rsid w:val="00DA4B3B"/>
    <w:rsid w:val="00DA65A9"/>
    <w:rsid w:val="00DB5C5C"/>
    <w:rsid w:val="00DC1792"/>
    <w:rsid w:val="00DD2FD9"/>
    <w:rsid w:val="00DD5DCC"/>
    <w:rsid w:val="00DF1BD7"/>
    <w:rsid w:val="00DF57DA"/>
    <w:rsid w:val="00DF6F68"/>
    <w:rsid w:val="00E07A95"/>
    <w:rsid w:val="00E13F18"/>
    <w:rsid w:val="00E16116"/>
    <w:rsid w:val="00E22F63"/>
    <w:rsid w:val="00E31723"/>
    <w:rsid w:val="00E378A6"/>
    <w:rsid w:val="00E52471"/>
    <w:rsid w:val="00E57ABC"/>
    <w:rsid w:val="00E60F40"/>
    <w:rsid w:val="00E768BD"/>
    <w:rsid w:val="00EA1A5C"/>
    <w:rsid w:val="00EB14B7"/>
    <w:rsid w:val="00ED091B"/>
    <w:rsid w:val="00EF2E80"/>
    <w:rsid w:val="00F12B66"/>
    <w:rsid w:val="00F161C6"/>
    <w:rsid w:val="00F20468"/>
    <w:rsid w:val="00F37E5A"/>
    <w:rsid w:val="00F51390"/>
    <w:rsid w:val="00F55C97"/>
    <w:rsid w:val="00F57192"/>
    <w:rsid w:val="00F63878"/>
    <w:rsid w:val="00F93395"/>
    <w:rsid w:val="00FA5578"/>
    <w:rsid w:val="00FB6706"/>
    <w:rsid w:val="00FB7193"/>
    <w:rsid w:val="00FB7E91"/>
    <w:rsid w:val="00FD0C08"/>
    <w:rsid w:val="00FD79D6"/>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5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2"/>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642F72"/>
    <w:pPr>
      <w:jc w:val="both"/>
    </w:pPr>
    <w:rPr>
      <w:sz w:val="20"/>
      <w:szCs w:val="20"/>
    </w:rPr>
  </w:style>
  <w:style w:type="character" w:customStyle="1" w:styleId="CommentTextChar">
    <w:name w:val="Comment Text Char"/>
    <w:basedOn w:val="DefaultParagraphFont"/>
    <w:link w:val="CommentText"/>
    <w:semiHidden/>
    <w:rsid w:val="00642F7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2F72"/>
    <w:pPr>
      <w:tabs>
        <w:tab w:val="center" w:pos="4536"/>
        <w:tab w:val="right" w:pos="9072"/>
      </w:tabs>
    </w:pPr>
  </w:style>
  <w:style w:type="character" w:customStyle="1" w:styleId="HeaderChar">
    <w:name w:val="Header Char"/>
    <w:basedOn w:val="DefaultParagraphFont"/>
    <w:link w:val="Header"/>
    <w:uiPriority w:val="99"/>
    <w:rsid w:val="00642F7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42F72"/>
    <w:pPr>
      <w:spacing w:after="120" w:line="480" w:lineRule="auto"/>
    </w:pPr>
  </w:style>
  <w:style w:type="character" w:customStyle="1" w:styleId="BodyText2Char">
    <w:name w:val="Body Text 2 Char"/>
    <w:basedOn w:val="DefaultParagraphFont"/>
    <w:link w:val="BodyText2"/>
    <w:uiPriority w:val="99"/>
    <w:semiHidden/>
    <w:rsid w:val="00642F72"/>
    <w:rPr>
      <w:rFonts w:ascii="Times New Roman" w:eastAsia="Times New Roman" w:hAnsi="Times New Roman" w:cs="Times New Roman"/>
      <w:sz w:val="24"/>
      <w:szCs w:val="24"/>
      <w:lang w:eastAsia="cs-CZ"/>
    </w:rPr>
  </w:style>
  <w:style w:type="paragraph" w:styleId="ListParagraph">
    <w:name w:val="List Paragraph"/>
    <w:basedOn w:val="Normal"/>
    <w:qFormat/>
    <w:rsid w:val="00642F72"/>
    <w:pPr>
      <w:ind w:left="720"/>
      <w:contextualSpacing/>
    </w:pPr>
  </w:style>
  <w:style w:type="paragraph" w:customStyle="1" w:styleId="Zkladntext21">
    <w:name w:val="Základní text 21"/>
    <w:basedOn w:val="Normal"/>
    <w:rsid w:val="00642F72"/>
    <w:pPr>
      <w:suppressAutoHyphens/>
      <w:jc w:val="both"/>
    </w:pPr>
    <w:rPr>
      <w:rFonts w:ascii="Verdana" w:hAnsi="Verdana"/>
      <w:sz w:val="20"/>
      <w:lang w:eastAsia="ar-SA"/>
    </w:rPr>
  </w:style>
  <w:style w:type="paragraph" w:customStyle="1" w:styleId="Odstavec1">
    <w:name w:val="Odstavec 1."/>
    <w:basedOn w:val="Normal"/>
    <w:rsid w:val="00642F72"/>
    <w:pPr>
      <w:keepNext/>
      <w:numPr>
        <w:numId w:val="1"/>
      </w:numPr>
      <w:spacing w:before="360" w:after="120"/>
    </w:pPr>
    <w:rPr>
      <w:b/>
      <w:bCs/>
    </w:rPr>
  </w:style>
  <w:style w:type="paragraph" w:customStyle="1" w:styleId="Odstavec11">
    <w:name w:val="Odstavec 1.1"/>
    <w:basedOn w:val="Normal"/>
    <w:rsid w:val="00642F72"/>
    <w:pPr>
      <w:numPr>
        <w:ilvl w:val="1"/>
        <w:numId w:val="1"/>
      </w:numPr>
      <w:spacing w:before="120"/>
    </w:pPr>
    <w:rPr>
      <w:sz w:val="20"/>
    </w:rPr>
  </w:style>
  <w:style w:type="paragraph" w:customStyle="1" w:styleId="StylLatinkaArialSloitArial10bPed0cm">
    <w:name w:val="Styl (Latinka) Arial (Složité) Arial 10 b. Před:  0 cm"/>
    <w:basedOn w:val="Normal"/>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CommentReference">
    <w:name w:val="annotation reference"/>
    <w:basedOn w:val="DefaultParagraphFont"/>
    <w:uiPriority w:val="99"/>
    <w:semiHidden/>
    <w:unhideWhenUsed/>
    <w:rsid w:val="000E2389"/>
    <w:rPr>
      <w:sz w:val="16"/>
      <w:szCs w:val="16"/>
    </w:rPr>
  </w:style>
  <w:style w:type="paragraph" w:styleId="CommentSubject">
    <w:name w:val="annotation subject"/>
    <w:basedOn w:val="CommentText"/>
    <w:next w:val="CommentText"/>
    <w:link w:val="CommentSubjectChar"/>
    <w:uiPriority w:val="99"/>
    <w:semiHidden/>
    <w:unhideWhenUsed/>
    <w:rsid w:val="000E2389"/>
    <w:pPr>
      <w:jc w:val="left"/>
    </w:pPr>
    <w:rPr>
      <w:b/>
      <w:bCs/>
    </w:rPr>
  </w:style>
  <w:style w:type="character" w:customStyle="1" w:styleId="CommentSubjectChar">
    <w:name w:val="Comment Subject Char"/>
    <w:basedOn w:val="CommentTextChar"/>
    <w:link w:val="CommentSubject"/>
    <w:uiPriority w:val="99"/>
    <w:semiHidden/>
    <w:rsid w:val="000E2389"/>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0E2389"/>
    <w:rPr>
      <w:rFonts w:ascii="Tahoma" w:hAnsi="Tahoma" w:cs="Tahoma"/>
      <w:sz w:val="16"/>
      <w:szCs w:val="16"/>
    </w:rPr>
  </w:style>
  <w:style w:type="character" w:customStyle="1" w:styleId="BalloonTextChar">
    <w:name w:val="Balloon Text Char"/>
    <w:basedOn w:val="DefaultParagraphFont"/>
    <w:link w:val="BalloonText"/>
    <w:uiPriority w:val="99"/>
    <w:semiHidden/>
    <w:rsid w:val="000E2389"/>
    <w:rPr>
      <w:rFonts w:ascii="Tahoma" w:eastAsia="Times New Roman" w:hAnsi="Tahoma" w:cs="Tahoma"/>
      <w:sz w:val="16"/>
      <w:szCs w:val="16"/>
      <w:lang w:eastAsia="cs-CZ"/>
    </w:rPr>
  </w:style>
  <w:style w:type="character" w:styleId="Hyperlink">
    <w:name w:val="Hyperlink"/>
    <w:basedOn w:val="DefaultParagraphFont"/>
    <w:uiPriority w:val="99"/>
    <w:unhideWhenUsed/>
    <w:rsid w:val="002C6E82"/>
    <w:rPr>
      <w:color w:val="0000FF" w:themeColor="hyperlink"/>
      <w:u w:val="single"/>
    </w:rPr>
  </w:style>
  <w:style w:type="paragraph" w:styleId="Footer">
    <w:name w:val="footer"/>
    <w:basedOn w:val="Normal"/>
    <w:link w:val="FooterChar"/>
    <w:uiPriority w:val="99"/>
    <w:unhideWhenUsed/>
    <w:rsid w:val="008E1257"/>
    <w:pPr>
      <w:tabs>
        <w:tab w:val="center" w:pos="4536"/>
        <w:tab w:val="right" w:pos="9072"/>
      </w:tabs>
    </w:pPr>
  </w:style>
  <w:style w:type="character" w:customStyle="1" w:styleId="FooterChar">
    <w:name w:val="Footer Char"/>
    <w:basedOn w:val="DefaultParagraphFont"/>
    <w:link w:val="Footer"/>
    <w:uiPriority w:val="99"/>
    <w:rsid w:val="008E1257"/>
    <w:rPr>
      <w:rFonts w:ascii="Times New Roman" w:eastAsia="Times New Roman" w:hAnsi="Times New Roman" w:cs="Times New Roman"/>
      <w:sz w:val="24"/>
      <w:szCs w:val="24"/>
      <w:lang w:eastAsia="cs-CZ"/>
    </w:rPr>
  </w:style>
  <w:style w:type="table" w:styleId="TableGrid">
    <w:name w:val="Table Grid"/>
    <w:basedOn w:val="TableNormal"/>
    <w:uiPriority w:val="59"/>
    <w:rsid w:val="007D1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rsid w:val="002932E9"/>
    <w:rPr>
      <w:rFonts w:ascii="Courier New" w:hAnsi="Courier New" w:cs="Courier New"/>
    </w:rPr>
  </w:style>
  <w:style w:type="character" w:customStyle="1" w:styleId="PlainTextChar">
    <w:name w:val="Plain Text Char"/>
    <w:basedOn w:val="DefaultParagraphFont"/>
    <w:link w:val="PlainText"/>
    <w:uiPriority w:val="99"/>
    <w:rsid w:val="002932E9"/>
    <w:rPr>
      <w:rFonts w:ascii="Courier New" w:eastAsia="Times New Roman" w:hAnsi="Courier New" w:cs="Courier New"/>
      <w:sz w:val="24"/>
      <w:szCs w:val="24"/>
      <w:lang w:eastAsia="cs-CZ"/>
    </w:rPr>
  </w:style>
  <w:style w:type="paragraph" w:customStyle="1" w:styleId="Level2">
    <w:name w:val="Level 2"/>
    <w:basedOn w:val="Normal"/>
    <w:rsid w:val="006C4A8D"/>
    <w:pPr>
      <w:tabs>
        <w:tab w:val="num" w:pos="964"/>
      </w:tabs>
      <w:spacing w:after="140" w:line="290" w:lineRule="auto"/>
      <w:ind w:left="964" w:hanging="680"/>
      <w:jc w:val="both"/>
      <w:outlineLvl w:val="1"/>
    </w:pPr>
    <w:rPr>
      <w:rFonts w:ascii="Arial" w:hAnsi="Arial"/>
      <w:kern w:val="20"/>
      <w:sz w:val="20"/>
      <w:lang w:eastAsia="en-US"/>
    </w:rPr>
  </w:style>
  <w:style w:type="paragraph" w:styleId="Revision">
    <w:name w:val="Revision"/>
    <w:hidden/>
    <w:uiPriority w:val="99"/>
    <w:semiHidden/>
    <w:rsid w:val="000C48CF"/>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2"/>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642F72"/>
    <w:pPr>
      <w:jc w:val="both"/>
    </w:pPr>
    <w:rPr>
      <w:sz w:val="20"/>
      <w:szCs w:val="20"/>
    </w:rPr>
  </w:style>
  <w:style w:type="character" w:customStyle="1" w:styleId="CommentTextChar">
    <w:name w:val="Comment Text Char"/>
    <w:basedOn w:val="DefaultParagraphFont"/>
    <w:link w:val="CommentText"/>
    <w:semiHidden/>
    <w:rsid w:val="00642F7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2F72"/>
    <w:pPr>
      <w:tabs>
        <w:tab w:val="center" w:pos="4536"/>
        <w:tab w:val="right" w:pos="9072"/>
      </w:tabs>
    </w:pPr>
  </w:style>
  <w:style w:type="character" w:customStyle="1" w:styleId="HeaderChar">
    <w:name w:val="Header Char"/>
    <w:basedOn w:val="DefaultParagraphFont"/>
    <w:link w:val="Header"/>
    <w:uiPriority w:val="99"/>
    <w:rsid w:val="00642F7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42F72"/>
    <w:pPr>
      <w:spacing w:after="120" w:line="480" w:lineRule="auto"/>
    </w:pPr>
  </w:style>
  <w:style w:type="character" w:customStyle="1" w:styleId="BodyText2Char">
    <w:name w:val="Body Text 2 Char"/>
    <w:basedOn w:val="DefaultParagraphFont"/>
    <w:link w:val="BodyText2"/>
    <w:uiPriority w:val="99"/>
    <w:semiHidden/>
    <w:rsid w:val="00642F72"/>
    <w:rPr>
      <w:rFonts w:ascii="Times New Roman" w:eastAsia="Times New Roman" w:hAnsi="Times New Roman" w:cs="Times New Roman"/>
      <w:sz w:val="24"/>
      <w:szCs w:val="24"/>
      <w:lang w:eastAsia="cs-CZ"/>
    </w:rPr>
  </w:style>
  <w:style w:type="paragraph" w:styleId="ListParagraph">
    <w:name w:val="List Paragraph"/>
    <w:basedOn w:val="Normal"/>
    <w:qFormat/>
    <w:rsid w:val="00642F72"/>
    <w:pPr>
      <w:ind w:left="720"/>
      <w:contextualSpacing/>
    </w:pPr>
  </w:style>
  <w:style w:type="paragraph" w:customStyle="1" w:styleId="Zkladntext21">
    <w:name w:val="Základní text 21"/>
    <w:basedOn w:val="Normal"/>
    <w:rsid w:val="00642F72"/>
    <w:pPr>
      <w:suppressAutoHyphens/>
      <w:jc w:val="both"/>
    </w:pPr>
    <w:rPr>
      <w:rFonts w:ascii="Verdana" w:hAnsi="Verdana"/>
      <w:sz w:val="20"/>
      <w:lang w:eastAsia="ar-SA"/>
    </w:rPr>
  </w:style>
  <w:style w:type="paragraph" w:customStyle="1" w:styleId="Odstavec1">
    <w:name w:val="Odstavec 1."/>
    <w:basedOn w:val="Normal"/>
    <w:rsid w:val="00642F72"/>
    <w:pPr>
      <w:keepNext/>
      <w:numPr>
        <w:numId w:val="1"/>
      </w:numPr>
      <w:spacing w:before="360" w:after="120"/>
    </w:pPr>
    <w:rPr>
      <w:b/>
      <w:bCs/>
    </w:rPr>
  </w:style>
  <w:style w:type="paragraph" w:customStyle="1" w:styleId="Odstavec11">
    <w:name w:val="Odstavec 1.1"/>
    <w:basedOn w:val="Normal"/>
    <w:rsid w:val="00642F72"/>
    <w:pPr>
      <w:numPr>
        <w:ilvl w:val="1"/>
        <w:numId w:val="1"/>
      </w:numPr>
      <w:spacing w:before="120"/>
    </w:pPr>
    <w:rPr>
      <w:sz w:val="20"/>
    </w:rPr>
  </w:style>
  <w:style w:type="paragraph" w:customStyle="1" w:styleId="StylLatinkaArialSloitArial10bPed0cm">
    <w:name w:val="Styl (Latinka) Arial (Složité) Arial 10 b. Před:  0 cm"/>
    <w:basedOn w:val="Normal"/>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CommentReference">
    <w:name w:val="annotation reference"/>
    <w:basedOn w:val="DefaultParagraphFont"/>
    <w:uiPriority w:val="99"/>
    <w:semiHidden/>
    <w:unhideWhenUsed/>
    <w:rsid w:val="000E2389"/>
    <w:rPr>
      <w:sz w:val="16"/>
      <w:szCs w:val="16"/>
    </w:rPr>
  </w:style>
  <w:style w:type="paragraph" w:styleId="CommentSubject">
    <w:name w:val="annotation subject"/>
    <w:basedOn w:val="CommentText"/>
    <w:next w:val="CommentText"/>
    <w:link w:val="CommentSubjectChar"/>
    <w:uiPriority w:val="99"/>
    <w:semiHidden/>
    <w:unhideWhenUsed/>
    <w:rsid w:val="000E2389"/>
    <w:pPr>
      <w:jc w:val="left"/>
    </w:pPr>
    <w:rPr>
      <w:b/>
      <w:bCs/>
    </w:rPr>
  </w:style>
  <w:style w:type="character" w:customStyle="1" w:styleId="CommentSubjectChar">
    <w:name w:val="Comment Subject Char"/>
    <w:basedOn w:val="CommentTextChar"/>
    <w:link w:val="CommentSubject"/>
    <w:uiPriority w:val="99"/>
    <w:semiHidden/>
    <w:rsid w:val="000E2389"/>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0E2389"/>
    <w:rPr>
      <w:rFonts w:ascii="Tahoma" w:hAnsi="Tahoma" w:cs="Tahoma"/>
      <w:sz w:val="16"/>
      <w:szCs w:val="16"/>
    </w:rPr>
  </w:style>
  <w:style w:type="character" w:customStyle="1" w:styleId="BalloonTextChar">
    <w:name w:val="Balloon Text Char"/>
    <w:basedOn w:val="DefaultParagraphFont"/>
    <w:link w:val="BalloonText"/>
    <w:uiPriority w:val="99"/>
    <w:semiHidden/>
    <w:rsid w:val="000E2389"/>
    <w:rPr>
      <w:rFonts w:ascii="Tahoma" w:eastAsia="Times New Roman" w:hAnsi="Tahoma" w:cs="Tahoma"/>
      <w:sz w:val="16"/>
      <w:szCs w:val="16"/>
      <w:lang w:eastAsia="cs-CZ"/>
    </w:rPr>
  </w:style>
  <w:style w:type="character" w:styleId="Hyperlink">
    <w:name w:val="Hyperlink"/>
    <w:basedOn w:val="DefaultParagraphFont"/>
    <w:uiPriority w:val="99"/>
    <w:unhideWhenUsed/>
    <w:rsid w:val="002C6E82"/>
    <w:rPr>
      <w:color w:val="0000FF" w:themeColor="hyperlink"/>
      <w:u w:val="single"/>
    </w:rPr>
  </w:style>
  <w:style w:type="paragraph" w:styleId="Footer">
    <w:name w:val="footer"/>
    <w:basedOn w:val="Normal"/>
    <w:link w:val="FooterChar"/>
    <w:uiPriority w:val="99"/>
    <w:unhideWhenUsed/>
    <w:rsid w:val="008E1257"/>
    <w:pPr>
      <w:tabs>
        <w:tab w:val="center" w:pos="4536"/>
        <w:tab w:val="right" w:pos="9072"/>
      </w:tabs>
    </w:pPr>
  </w:style>
  <w:style w:type="character" w:customStyle="1" w:styleId="FooterChar">
    <w:name w:val="Footer Char"/>
    <w:basedOn w:val="DefaultParagraphFont"/>
    <w:link w:val="Footer"/>
    <w:uiPriority w:val="99"/>
    <w:rsid w:val="008E1257"/>
    <w:rPr>
      <w:rFonts w:ascii="Times New Roman" w:eastAsia="Times New Roman" w:hAnsi="Times New Roman" w:cs="Times New Roman"/>
      <w:sz w:val="24"/>
      <w:szCs w:val="24"/>
      <w:lang w:eastAsia="cs-CZ"/>
    </w:rPr>
  </w:style>
  <w:style w:type="table" w:styleId="TableGrid">
    <w:name w:val="Table Grid"/>
    <w:basedOn w:val="TableNormal"/>
    <w:uiPriority w:val="59"/>
    <w:rsid w:val="007D1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rsid w:val="002932E9"/>
    <w:rPr>
      <w:rFonts w:ascii="Courier New" w:hAnsi="Courier New" w:cs="Courier New"/>
    </w:rPr>
  </w:style>
  <w:style w:type="character" w:customStyle="1" w:styleId="PlainTextChar">
    <w:name w:val="Plain Text Char"/>
    <w:basedOn w:val="DefaultParagraphFont"/>
    <w:link w:val="PlainText"/>
    <w:uiPriority w:val="99"/>
    <w:rsid w:val="002932E9"/>
    <w:rPr>
      <w:rFonts w:ascii="Courier New" w:eastAsia="Times New Roman" w:hAnsi="Courier New" w:cs="Courier New"/>
      <w:sz w:val="24"/>
      <w:szCs w:val="24"/>
      <w:lang w:eastAsia="cs-CZ"/>
    </w:rPr>
  </w:style>
  <w:style w:type="paragraph" w:customStyle="1" w:styleId="Level2">
    <w:name w:val="Level 2"/>
    <w:basedOn w:val="Normal"/>
    <w:rsid w:val="006C4A8D"/>
    <w:pPr>
      <w:tabs>
        <w:tab w:val="num" w:pos="964"/>
      </w:tabs>
      <w:spacing w:after="140" w:line="290" w:lineRule="auto"/>
      <w:ind w:left="964" w:hanging="680"/>
      <w:jc w:val="both"/>
      <w:outlineLvl w:val="1"/>
    </w:pPr>
    <w:rPr>
      <w:rFonts w:ascii="Arial" w:hAnsi="Arial"/>
      <w:kern w:val="20"/>
      <w:sz w:val="20"/>
      <w:lang w:eastAsia="en-US"/>
    </w:rPr>
  </w:style>
  <w:style w:type="paragraph" w:styleId="Revision">
    <w:name w:val="Revision"/>
    <w:hidden/>
    <w:uiPriority w:val="99"/>
    <w:semiHidden/>
    <w:rsid w:val="000C48C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6029">
      <w:bodyDiv w:val="1"/>
      <w:marLeft w:val="0"/>
      <w:marRight w:val="0"/>
      <w:marTop w:val="0"/>
      <w:marBottom w:val="0"/>
      <w:divBdr>
        <w:top w:val="none" w:sz="0" w:space="0" w:color="auto"/>
        <w:left w:val="none" w:sz="0" w:space="0" w:color="auto"/>
        <w:bottom w:val="none" w:sz="0" w:space="0" w:color="auto"/>
        <w:right w:val="none" w:sz="0" w:space="0" w:color="auto"/>
      </w:divBdr>
    </w:div>
    <w:div w:id="432290520">
      <w:bodyDiv w:val="1"/>
      <w:marLeft w:val="0"/>
      <w:marRight w:val="0"/>
      <w:marTop w:val="0"/>
      <w:marBottom w:val="0"/>
      <w:divBdr>
        <w:top w:val="none" w:sz="0" w:space="0" w:color="auto"/>
        <w:left w:val="none" w:sz="0" w:space="0" w:color="auto"/>
        <w:bottom w:val="none" w:sz="0" w:space="0" w:color="auto"/>
        <w:right w:val="none" w:sz="0" w:space="0" w:color="auto"/>
      </w:divBdr>
      <w:divsChild>
        <w:div w:id="426853468">
          <w:marLeft w:val="0"/>
          <w:marRight w:val="0"/>
          <w:marTop w:val="0"/>
          <w:marBottom w:val="0"/>
          <w:divBdr>
            <w:top w:val="none" w:sz="0" w:space="0" w:color="auto"/>
            <w:left w:val="none" w:sz="0" w:space="0" w:color="auto"/>
            <w:bottom w:val="none" w:sz="0" w:space="0" w:color="auto"/>
            <w:right w:val="none" w:sz="0" w:space="0" w:color="auto"/>
          </w:divBdr>
          <w:divsChild>
            <w:div w:id="125046942">
              <w:marLeft w:val="0"/>
              <w:marRight w:val="0"/>
              <w:marTop w:val="0"/>
              <w:marBottom w:val="0"/>
              <w:divBdr>
                <w:top w:val="none" w:sz="0" w:space="0" w:color="auto"/>
                <w:left w:val="none" w:sz="0" w:space="0" w:color="auto"/>
                <w:bottom w:val="none" w:sz="0" w:space="0" w:color="auto"/>
                <w:right w:val="none" w:sz="0" w:space="0" w:color="auto"/>
              </w:divBdr>
              <w:divsChild>
                <w:div w:id="962004846">
                  <w:marLeft w:val="0"/>
                  <w:marRight w:val="0"/>
                  <w:marTop w:val="0"/>
                  <w:marBottom w:val="0"/>
                  <w:divBdr>
                    <w:top w:val="none" w:sz="0" w:space="0" w:color="auto"/>
                    <w:left w:val="none" w:sz="0" w:space="0" w:color="auto"/>
                    <w:bottom w:val="none" w:sz="0" w:space="0" w:color="auto"/>
                    <w:right w:val="none" w:sz="0" w:space="0" w:color="auto"/>
                  </w:divBdr>
                  <w:divsChild>
                    <w:div w:id="7698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69601">
      <w:bodyDiv w:val="1"/>
      <w:marLeft w:val="0"/>
      <w:marRight w:val="0"/>
      <w:marTop w:val="0"/>
      <w:marBottom w:val="0"/>
      <w:divBdr>
        <w:top w:val="none" w:sz="0" w:space="0" w:color="auto"/>
        <w:left w:val="none" w:sz="0" w:space="0" w:color="auto"/>
        <w:bottom w:val="none" w:sz="0" w:space="0" w:color="auto"/>
        <w:right w:val="none" w:sz="0" w:space="0" w:color="auto"/>
      </w:divBdr>
    </w:div>
    <w:div w:id="1221401442">
      <w:bodyDiv w:val="1"/>
      <w:marLeft w:val="0"/>
      <w:marRight w:val="0"/>
      <w:marTop w:val="0"/>
      <w:marBottom w:val="0"/>
      <w:divBdr>
        <w:top w:val="none" w:sz="0" w:space="0" w:color="auto"/>
        <w:left w:val="none" w:sz="0" w:space="0" w:color="auto"/>
        <w:bottom w:val="none" w:sz="0" w:space="0" w:color="auto"/>
        <w:right w:val="none" w:sz="0" w:space="0" w:color="auto"/>
      </w:divBdr>
    </w:div>
    <w:div w:id="19225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sicek@mgm-compro.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cek@mgm-compr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vorsky@mgm-compr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dvorsky@mgm-compro.co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horkova@mgm-compr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EB385-25F4-463D-A51F-663746E9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4849</Words>
  <Characters>28614</Characters>
  <Application>Microsoft Office Word</Application>
  <DocSecurity>0</DocSecurity>
  <Lines>238</Lines>
  <Paragraphs>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33397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dc:creator>
  <cp:lastModifiedBy>mikul</cp:lastModifiedBy>
  <cp:revision>11</cp:revision>
  <cp:lastPrinted>2019-11-13T12:34:00Z</cp:lastPrinted>
  <dcterms:created xsi:type="dcterms:W3CDTF">2021-11-01T15:19:00Z</dcterms:created>
  <dcterms:modified xsi:type="dcterms:W3CDTF">2022-03-30T20:35:00Z</dcterms:modified>
</cp:coreProperties>
</file>