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5FB" w:rsidRDefault="006425FB" w:rsidP="006425FB">
      <w:pPr>
        <w:tabs>
          <w:tab w:val="left" w:pos="1800"/>
        </w:tabs>
        <w:jc w:val="both"/>
        <w:rPr>
          <w:rFonts w:ascii="Tahoma" w:hAnsi="Tahoma" w:cs="Tahoma"/>
          <w:b/>
          <w:sz w:val="20"/>
          <w:szCs w:val="20"/>
        </w:rPr>
      </w:pPr>
    </w:p>
    <w:p w:rsidR="006425FB" w:rsidRPr="001320C1" w:rsidRDefault="006425FB" w:rsidP="006425FB">
      <w:pPr>
        <w:tabs>
          <w:tab w:val="left" w:pos="1800"/>
        </w:tabs>
        <w:jc w:val="both"/>
        <w:rPr>
          <w:rFonts w:ascii="Tahoma" w:hAnsi="Tahoma" w:cs="Tahoma"/>
          <w:sz w:val="20"/>
          <w:szCs w:val="20"/>
        </w:rPr>
      </w:pPr>
      <w:r w:rsidRPr="001320C1">
        <w:rPr>
          <w:rFonts w:ascii="Tahoma" w:hAnsi="Tahoma" w:cs="Tahoma"/>
          <w:b/>
          <w:sz w:val="20"/>
          <w:szCs w:val="20"/>
        </w:rPr>
        <w:t>ZADAVATEL:</w:t>
      </w:r>
      <w:r w:rsidRPr="001320C1">
        <w:rPr>
          <w:rFonts w:ascii="Tahoma" w:hAnsi="Tahoma" w:cs="Tahoma"/>
          <w:sz w:val="20"/>
          <w:szCs w:val="20"/>
        </w:rPr>
        <w:tab/>
        <w:t xml:space="preserve">Oborová zdravotní pojišťovna zaměstnanců bank, pojišťoven a stavebnictví </w:t>
      </w:r>
    </w:p>
    <w:p w:rsidR="006425FB" w:rsidRPr="001320C1" w:rsidRDefault="006425FB" w:rsidP="006425FB">
      <w:pPr>
        <w:tabs>
          <w:tab w:val="left" w:pos="1800"/>
        </w:tabs>
        <w:jc w:val="both"/>
        <w:rPr>
          <w:rFonts w:ascii="Tahoma" w:hAnsi="Tahoma" w:cs="Tahoma"/>
          <w:sz w:val="20"/>
          <w:szCs w:val="20"/>
        </w:rPr>
      </w:pPr>
      <w:r w:rsidRPr="001320C1">
        <w:rPr>
          <w:rFonts w:ascii="Tahoma" w:hAnsi="Tahoma" w:cs="Tahoma"/>
          <w:sz w:val="20"/>
          <w:szCs w:val="20"/>
        </w:rPr>
        <w:t>Sídlo:</w:t>
      </w:r>
      <w:r w:rsidRPr="001320C1">
        <w:rPr>
          <w:rFonts w:ascii="Tahoma" w:hAnsi="Tahoma" w:cs="Tahoma"/>
          <w:sz w:val="20"/>
          <w:szCs w:val="20"/>
        </w:rPr>
        <w:tab/>
        <w:t xml:space="preserve">Roškotova 1225/1, PSČ 140 21, Praha 4 </w:t>
      </w:r>
    </w:p>
    <w:p w:rsidR="006425FB" w:rsidRPr="001320C1" w:rsidRDefault="006425FB" w:rsidP="006425FB">
      <w:pPr>
        <w:tabs>
          <w:tab w:val="left" w:pos="1800"/>
          <w:tab w:val="left" w:pos="7800"/>
        </w:tabs>
        <w:jc w:val="both"/>
        <w:rPr>
          <w:rFonts w:ascii="Tahoma" w:hAnsi="Tahoma" w:cs="Tahoma"/>
          <w:sz w:val="20"/>
          <w:szCs w:val="20"/>
        </w:rPr>
      </w:pPr>
      <w:r w:rsidRPr="001320C1">
        <w:rPr>
          <w:rFonts w:ascii="Tahoma" w:hAnsi="Tahoma" w:cs="Tahoma"/>
          <w:sz w:val="20"/>
          <w:szCs w:val="20"/>
        </w:rPr>
        <w:t>IČ:</w:t>
      </w:r>
      <w:r w:rsidRPr="001320C1">
        <w:rPr>
          <w:rFonts w:ascii="Tahoma" w:hAnsi="Tahoma" w:cs="Tahoma"/>
          <w:sz w:val="20"/>
          <w:szCs w:val="20"/>
        </w:rPr>
        <w:tab/>
        <w:t>47114321</w:t>
      </w:r>
      <w:r w:rsidRPr="001320C1">
        <w:rPr>
          <w:rFonts w:ascii="Tahoma" w:hAnsi="Tahoma" w:cs="Tahoma"/>
          <w:sz w:val="20"/>
          <w:szCs w:val="20"/>
        </w:rPr>
        <w:tab/>
      </w:r>
    </w:p>
    <w:p w:rsidR="000D1812" w:rsidRDefault="000D1812" w:rsidP="006425FB">
      <w:pPr>
        <w:autoSpaceDE w:val="0"/>
        <w:autoSpaceDN w:val="0"/>
        <w:adjustRightInd w:val="0"/>
        <w:rPr>
          <w:rFonts w:ascii="Tahoma" w:hAnsi="Tahoma" w:cs="Tahoma"/>
          <w:sz w:val="20"/>
          <w:szCs w:val="20"/>
        </w:rPr>
      </w:pPr>
    </w:p>
    <w:p w:rsidR="006425FB" w:rsidRPr="001320C1" w:rsidRDefault="006425FB" w:rsidP="006425FB">
      <w:pPr>
        <w:autoSpaceDE w:val="0"/>
        <w:autoSpaceDN w:val="0"/>
        <w:adjustRightInd w:val="0"/>
        <w:rPr>
          <w:rFonts w:ascii="Tahoma" w:hAnsi="Tahoma" w:cs="Tahoma"/>
          <w:sz w:val="20"/>
          <w:szCs w:val="20"/>
        </w:rPr>
      </w:pPr>
      <w:r w:rsidRPr="001320C1">
        <w:rPr>
          <w:rFonts w:ascii="Tahoma" w:hAnsi="Tahoma" w:cs="Tahoma"/>
          <w:sz w:val="20"/>
          <w:szCs w:val="20"/>
        </w:rPr>
        <w:t xml:space="preserve">Veřejná zakázka:     </w:t>
      </w:r>
      <w:r w:rsidR="000D1812" w:rsidRPr="000D1812">
        <w:rPr>
          <w:rFonts w:ascii="Tahoma" w:hAnsi="Tahoma" w:cs="Tahoma"/>
          <w:sz w:val="20"/>
          <w:szCs w:val="20"/>
        </w:rPr>
        <w:t>Tiskové a doručovací služby</w:t>
      </w:r>
      <w:r w:rsidRPr="001320C1">
        <w:rPr>
          <w:rFonts w:ascii="Tahoma" w:hAnsi="Tahoma" w:cs="Tahoma"/>
          <w:sz w:val="20"/>
          <w:szCs w:val="20"/>
        </w:rPr>
        <w:tab/>
      </w:r>
    </w:p>
    <w:p w:rsidR="006425FB" w:rsidRPr="00E037EE" w:rsidRDefault="006425FB" w:rsidP="006425FB">
      <w:pPr>
        <w:pStyle w:val="Default"/>
        <w:jc w:val="both"/>
        <w:rPr>
          <w:rFonts w:ascii="Tahoma" w:hAnsi="Tahoma" w:cs="Tahoma"/>
          <w:color w:val="auto"/>
          <w:sz w:val="20"/>
          <w:szCs w:val="20"/>
          <w:highlight w:val="yellow"/>
        </w:rPr>
      </w:pPr>
    </w:p>
    <w:p w:rsidR="006425FB" w:rsidRPr="00BA51ED" w:rsidRDefault="006425FB" w:rsidP="006425FB">
      <w:pPr>
        <w:pStyle w:val="Default"/>
        <w:jc w:val="both"/>
        <w:rPr>
          <w:rFonts w:ascii="Tahoma" w:hAnsi="Tahoma" w:cs="Tahoma"/>
          <w:color w:val="auto"/>
          <w:sz w:val="20"/>
          <w:szCs w:val="20"/>
        </w:rPr>
      </w:pPr>
      <w:r w:rsidRPr="0057431C">
        <w:rPr>
          <w:rFonts w:ascii="Tahoma" w:hAnsi="Tahoma" w:cs="Tahoma"/>
          <w:color w:val="auto"/>
          <w:sz w:val="20"/>
          <w:szCs w:val="20"/>
        </w:rPr>
        <w:t>Ev</w:t>
      </w:r>
      <w:r w:rsidRPr="00BA51ED">
        <w:rPr>
          <w:rFonts w:ascii="Tahoma" w:hAnsi="Tahoma" w:cs="Tahoma"/>
          <w:color w:val="auto"/>
          <w:sz w:val="20"/>
          <w:szCs w:val="20"/>
        </w:rPr>
        <w:t>. č.:</w:t>
      </w:r>
      <w:r w:rsidRPr="00BA51ED">
        <w:rPr>
          <w:rFonts w:ascii="Tahoma" w:hAnsi="Tahoma" w:cs="Tahoma"/>
          <w:color w:val="auto"/>
          <w:sz w:val="20"/>
          <w:szCs w:val="20"/>
        </w:rPr>
        <w:tab/>
        <w:t xml:space="preserve"> </w:t>
      </w:r>
      <w:r w:rsidRPr="00BA51ED">
        <w:rPr>
          <w:rFonts w:ascii="Tahoma" w:hAnsi="Tahoma" w:cs="Tahoma"/>
          <w:color w:val="auto"/>
          <w:sz w:val="20"/>
          <w:szCs w:val="20"/>
        </w:rPr>
        <w:tab/>
        <w:t xml:space="preserve">       </w:t>
      </w:r>
      <w:r w:rsidR="000D1812" w:rsidRPr="000D1812">
        <w:rPr>
          <w:rFonts w:ascii="Tahoma" w:hAnsi="Tahoma" w:cs="Tahoma"/>
          <w:sz w:val="20"/>
          <w:szCs w:val="20"/>
        </w:rPr>
        <w:t>517586</w:t>
      </w:r>
    </w:p>
    <w:p w:rsidR="006425FB" w:rsidRPr="00E037EE" w:rsidRDefault="006425FB" w:rsidP="006425FB">
      <w:pPr>
        <w:pStyle w:val="Default"/>
        <w:rPr>
          <w:rFonts w:ascii="Tahoma" w:hAnsi="Tahoma" w:cs="Tahoma"/>
          <w:color w:val="auto"/>
          <w:sz w:val="20"/>
          <w:szCs w:val="20"/>
          <w:highlight w:val="yellow"/>
        </w:rPr>
      </w:pPr>
      <w:proofErr w:type="spellStart"/>
      <w:proofErr w:type="gramStart"/>
      <w:r w:rsidRPr="0057431C">
        <w:rPr>
          <w:rFonts w:ascii="Tahoma" w:hAnsi="Tahoma" w:cs="Tahoma"/>
          <w:color w:val="auto"/>
          <w:sz w:val="20"/>
          <w:szCs w:val="20"/>
        </w:rPr>
        <w:t>Č.j</w:t>
      </w:r>
      <w:proofErr w:type="spellEnd"/>
      <w:r w:rsidRPr="0057431C">
        <w:rPr>
          <w:rFonts w:ascii="Tahoma" w:hAnsi="Tahoma" w:cs="Tahoma"/>
          <w:color w:val="auto"/>
          <w:sz w:val="20"/>
          <w:szCs w:val="20"/>
        </w:rPr>
        <w:t>.</w:t>
      </w:r>
      <w:proofErr w:type="gramEnd"/>
      <w:r w:rsidRPr="0057431C">
        <w:rPr>
          <w:rFonts w:ascii="Tahoma" w:hAnsi="Tahoma" w:cs="Tahoma"/>
          <w:color w:val="auto"/>
          <w:sz w:val="20"/>
          <w:szCs w:val="20"/>
        </w:rPr>
        <w:t xml:space="preserve"> zadavatele:       </w:t>
      </w:r>
      <w:r w:rsidR="000D1812">
        <w:rPr>
          <w:rFonts w:ascii="Tahoma" w:hAnsi="Tahoma" w:cs="Tahoma"/>
          <w:color w:val="auto"/>
          <w:sz w:val="20"/>
          <w:szCs w:val="20"/>
        </w:rPr>
        <w:t xml:space="preserve"> </w:t>
      </w:r>
      <w:r w:rsidR="000D1812" w:rsidRPr="000D1812">
        <w:rPr>
          <w:rFonts w:ascii="Tahoma" w:hAnsi="Tahoma" w:cs="Tahoma"/>
          <w:sz w:val="20"/>
          <w:szCs w:val="20"/>
        </w:rPr>
        <w:t>OZP-VZ-2015-036</w:t>
      </w:r>
    </w:p>
    <w:p w:rsidR="002011AE" w:rsidRPr="00903464" w:rsidRDefault="002011AE" w:rsidP="002011AE">
      <w:pPr>
        <w:jc w:val="both"/>
        <w:rPr>
          <w:rFonts w:ascii="Tahoma" w:hAnsi="Tahoma" w:cs="Tahoma"/>
          <w:sz w:val="20"/>
          <w:szCs w:val="20"/>
        </w:rPr>
      </w:pPr>
    </w:p>
    <w:p w:rsidR="006425FB" w:rsidRDefault="006425FB" w:rsidP="002011AE">
      <w:pPr>
        <w:jc w:val="both"/>
        <w:rPr>
          <w:rFonts w:ascii="Tahoma" w:hAnsi="Tahoma" w:cs="Tahoma"/>
          <w:sz w:val="20"/>
          <w:szCs w:val="20"/>
        </w:rPr>
      </w:pPr>
    </w:p>
    <w:p w:rsidR="002011AE" w:rsidRPr="00903464" w:rsidRDefault="00A13BAD" w:rsidP="002011AE">
      <w:pPr>
        <w:jc w:val="both"/>
        <w:rPr>
          <w:rFonts w:ascii="Tahoma" w:hAnsi="Tahoma" w:cs="Tahoma"/>
          <w:sz w:val="20"/>
          <w:szCs w:val="20"/>
        </w:rPr>
      </w:pPr>
      <w:r w:rsidRPr="00903464">
        <w:rPr>
          <w:rFonts w:ascii="Tahoma" w:hAnsi="Tahoma" w:cs="Tahoma"/>
          <w:sz w:val="20"/>
          <w:szCs w:val="20"/>
        </w:rPr>
        <w:t xml:space="preserve">V Praze, dne </w:t>
      </w:r>
      <w:r w:rsidR="00EE557B">
        <w:rPr>
          <w:rFonts w:ascii="Tahoma" w:hAnsi="Tahoma" w:cs="Tahoma"/>
          <w:sz w:val="20"/>
          <w:szCs w:val="20"/>
        </w:rPr>
        <w:t>11</w:t>
      </w:r>
      <w:r w:rsidR="005A1FFB">
        <w:rPr>
          <w:rFonts w:ascii="Tahoma" w:hAnsi="Tahoma" w:cs="Tahoma"/>
          <w:sz w:val="20"/>
          <w:szCs w:val="20"/>
        </w:rPr>
        <w:t>. 11</w:t>
      </w:r>
      <w:r w:rsidR="00903464" w:rsidRPr="00903464">
        <w:rPr>
          <w:rFonts w:ascii="Tahoma" w:hAnsi="Tahoma" w:cs="Tahoma"/>
          <w:sz w:val="20"/>
          <w:szCs w:val="20"/>
        </w:rPr>
        <w:t>. 2015</w:t>
      </w:r>
    </w:p>
    <w:p w:rsidR="002011AE" w:rsidRPr="00903464" w:rsidRDefault="002011AE" w:rsidP="002011AE">
      <w:pPr>
        <w:jc w:val="both"/>
        <w:rPr>
          <w:rFonts w:ascii="Tahoma" w:hAnsi="Tahoma" w:cs="Tahoma"/>
          <w:b/>
          <w:sz w:val="20"/>
          <w:szCs w:val="20"/>
        </w:rPr>
      </w:pPr>
    </w:p>
    <w:p w:rsidR="0068627B" w:rsidRDefault="0068627B" w:rsidP="002011AE">
      <w:pPr>
        <w:jc w:val="both"/>
        <w:rPr>
          <w:rFonts w:ascii="Tahoma" w:hAnsi="Tahoma" w:cs="Tahoma"/>
          <w:b/>
          <w:sz w:val="20"/>
          <w:szCs w:val="20"/>
        </w:rPr>
      </w:pPr>
    </w:p>
    <w:p w:rsidR="002011AE" w:rsidRPr="00903464" w:rsidRDefault="002011AE" w:rsidP="00D71B1C">
      <w:pPr>
        <w:jc w:val="both"/>
        <w:rPr>
          <w:rFonts w:ascii="Tahoma" w:hAnsi="Tahoma" w:cs="Tahoma"/>
          <w:b/>
          <w:sz w:val="20"/>
          <w:szCs w:val="20"/>
        </w:rPr>
      </w:pPr>
      <w:r w:rsidRPr="00903464">
        <w:rPr>
          <w:rFonts w:ascii="Tahoma" w:hAnsi="Tahoma" w:cs="Tahoma"/>
          <w:b/>
          <w:sz w:val="20"/>
          <w:szCs w:val="20"/>
        </w:rPr>
        <w:t>Dodatečné informace k zadávacím podmínkám</w:t>
      </w:r>
    </w:p>
    <w:p w:rsidR="002011AE" w:rsidRPr="0068627B" w:rsidRDefault="002011AE" w:rsidP="00D71B1C">
      <w:pPr>
        <w:jc w:val="both"/>
        <w:rPr>
          <w:rFonts w:ascii="Tahoma" w:hAnsi="Tahoma" w:cs="Tahoma"/>
          <w:sz w:val="20"/>
          <w:szCs w:val="20"/>
        </w:rPr>
      </w:pPr>
      <w:r w:rsidRPr="0068627B">
        <w:rPr>
          <w:rFonts w:ascii="Tahoma" w:hAnsi="Tahoma" w:cs="Tahoma"/>
          <w:sz w:val="20"/>
          <w:szCs w:val="20"/>
        </w:rPr>
        <w:t xml:space="preserve">Výše uvedený zadavatel Vám v souladu s </w:t>
      </w:r>
      <w:proofErr w:type="spellStart"/>
      <w:r w:rsidRPr="0068627B">
        <w:rPr>
          <w:rFonts w:ascii="Tahoma" w:hAnsi="Tahoma" w:cs="Tahoma"/>
          <w:sz w:val="20"/>
          <w:szCs w:val="20"/>
        </w:rPr>
        <w:t>ust</w:t>
      </w:r>
      <w:proofErr w:type="spellEnd"/>
      <w:r w:rsidRPr="0068627B">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p>
    <w:p w:rsidR="002011AE" w:rsidRPr="0068627B" w:rsidRDefault="002011AE" w:rsidP="00D71B1C">
      <w:pPr>
        <w:jc w:val="both"/>
        <w:rPr>
          <w:rFonts w:ascii="Tahoma" w:hAnsi="Tahoma" w:cs="Tahoma"/>
          <w:sz w:val="20"/>
          <w:szCs w:val="20"/>
        </w:rPr>
      </w:pPr>
    </w:p>
    <w:p w:rsidR="002011AE" w:rsidRPr="0068627B" w:rsidRDefault="002011AE" w:rsidP="00D71B1C">
      <w:pPr>
        <w:jc w:val="both"/>
        <w:rPr>
          <w:rFonts w:ascii="Tahoma" w:hAnsi="Tahoma" w:cs="Tahoma"/>
          <w:sz w:val="20"/>
          <w:szCs w:val="20"/>
        </w:rPr>
      </w:pPr>
    </w:p>
    <w:p w:rsidR="006B0A50" w:rsidRPr="00EE557B" w:rsidRDefault="006B0A50" w:rsidP="00EE557B">
      <w:pPr>
        <w:jc w:val="both"/>
        <w:rPr>
          <w:rFonts w:ascii="Tahoma" w:hAnsi="Tahoma" w:cs="Tahoma"/>
          <w:b/>
          <w:sz w:val="20"/>
          <w:szCs w:val="20"/>
        </w:rPr>
      </w:pPr>
      <w:r w:rsidRPr="00EE557B">
        <w:rPr>
          <w:rFonts w:ascii="Tahoma" w:hAnsi="Tahoma" w:cs="Tahoma"/>
          <w:b/>
          <w:sz w:val="20"/>
          <w:szCs w:val="20"/>
        </w:rPr>
        <w:t xml:space="preserve">Dotaz uchazeče </w:t>
      </w:r>
    </w:p>
    <w:p w:rsidR="006425FB" w:rsidRPr="00EE557B" w:rsidRDefault="00EE2EAA" w:rsidP="00EE557B">
      <w:pPr>
        <w:jc w:val="both"/>
        <w:rPr>
          <w:rFonts w:ascii="Tahoma" w:hAnsi="Tahoma" w:cs="Tahoma"/>
          <w:b/>
          <w:sz w:val="20"/>
          <w:szCs w:val="20"/>
        </w:rPr>
      </w:pPr>
      <w:r w:rsidRPr="00EE557B">
        <w:rPr>
          <w:rFonts w:ascii="Tahoma" w:hAnsi="Tahoma" w:cs="Tahoma"/>
          <w:sz w:val="20"/>
          <w:szCs w:val="20"/>
        </w:rPr>
        <w:t xml:space="preserve">V návrhu smlouvy uvádíte, že Uchazeč je povinen se pojistit pojistnou smlouvou vinkulovanou ve prospěch </w:t>
      </w:r>
      <w:proofErr w:type="gramStart"/>
      <w:r w:rsidRPr="00EE557B">
        <w:rPr>
          <w:rFonts w:ascii="Tahoma" w:hAnsi="Tahoma" w:cs="Tahoma"/>
          <w:sz w:val="20"/>
          <w:szCs w:val="20"/>
        </w:rPr>
        <w:t>OZP. (V.13</w:t>
      </w:r>
      <w:proofErr w:type="gramEnd"/>
      <w:r w:rsidRPr="00EE557B">
        <w:rPr>
          <w:rFonts w:ascii="Tahoma" w:hAnsi="Tahoma" w:cs="Tahoma"/>
          <w:sz w:val="20"/>
          <w:szCs w:val="20"/>
        </w:rPr>
        <w:t xml:space="preserve">). Je možné toto ustanovení ze smlouvy vypustit? Takovou pojistnou smlouvu by </w:t>
      </w:r>
      <w:proofErr w:type="gramStart"/>
      <w:r w:rsidRPr="00EE557B">
        <w:rPr>
          <w:rFonts w:ascii="Tahoma" w:hAnsi="Tahoma" w:cs="Tahoma"/>
          <w:sz w:val="20"/>
          <w:szCs w:val="20"/>
        </w:rPr>
        <w:t>musel</w:t>
      </w:r>
      <w:proofErr w:type="gramEnd"/>
      <w:r w:rsidRPr="00EE557B">
        <w:rPr>
          <w:rFonts w:ascii="Tahoma" w:hAnsi="Tahoma" w:cs="Tahoma"/>
          <w:sz w:val="20"/>
          <w:szCs w:val="20"/>
        </w:rPr>
        <w:t xml:space="preserve"> Česká pošta sami soutěžit, což by nám znemožnilo se účastnit. Časově bychom to samozřejmě nemohli stihnout. Česká pošta je pojištěna smlouvou, která je v souladu se zákonem o veřejných zakázkách. Takto bychom byli pojištění duplicitně a došlo by k vícenásobnému pojištění, což by v případě nároku muselo být nahlášeno a zřejmě bychom nedostali pojistné plnění v případě, že by o něj požádala OZP.</w:t>
      </w:r>
    </w:p>
    <w:p w:rsidR="00EE2EAA" w:rsidRPr="00EE557B" w:rsidRDefault="00EE2EAA" w:rsidP="00EE557B">
      <w:pPr>
        <w:jc w:val="both"/>
        <w:rPr>
          <w:rFonts w:ascii="Tahoma" w:hAnsi="Tahoma" w:cs="Tahoma"/>
          <w:b/>
          <w:sz w:val="20"/>
          <w:szCs w:val="20"/>
        </w:rPr>
      </w:pPr>
    </w:p>
    <w:p w:rsidR="006B0A50" w:rsidRPr="00EE557B" w:rsidRDefault="006B0A50" w:rsidP="00EE557B">
      <w:pPr>
        <w:jc w:val="both"/>
        <w:rPr>
          <w:rFonts w:ascii="Tahoma" w:hAnsi="Tahoma" w:cs="Tahoma"/>
          <w:b/>
          <w:sz w:val="20"/>
          <w:szCs w:val="20"/>
        </w:rPr>
      </w:pPr>
      <w:r w:rsidRPr="00EE557B">
        <w:rPr>
          <w:rFonts w:ascii="Tahoma" w:hAnsi="Tahoma" w:cs="Tahoma"/>
          <w:b/>
          <w:sz w:val="20"/>
          <w:szCs w:val="20"/>
        </w:rPr>
        <w:t>Odpověď zadav</w:t>
      </w:r>
      <w:r w:rsidR="005A1FFB" w:rsidRPr="00EE557B">
        <w:rPr>
          <w:rFonts w:ascii="Tahoma" w:hAnsi="Tahoma" w:cs="Tahoma"/>
          <w:b/>
          <w:sz w:val="20"/>
          <w:szCs w:val="20"/>
        </w:rPr>
        <w:t>atele - Dodatečná informace č. 3</w:t>
      </w:r>
    </w:p>
    <w:p w:rsidR="00EE557B" w:rsidRPr="00EE557B" w:rsidRDefault="00F318FC" w:rsidP="00EE557B">
      <w:pPr>
        <w:jc w:val="both"/>
        <w:rPr>
          <w:rFonts w:ascii="Tahoma" w:hAnsi="Tahoma" w:cs="Tahoma"/>
          <w:sz w:val="20"/>
          <w:szCs w:val="20"/>
        </w:rPr>
      </w:pPr>
      <w:r>
        <w:rPr>
          <w:rFonts w:ascii="Tahoma" w:hAnsi="Tahoma" w:cs="Tahoma"/>
          <w:sz w:val="20"/>
          <w:szCs w:val="20"/>
        </w:rPr>
        <w:t>Zadavatel dále netrvá na předmětném ustanovení</w:t>
      </w:r>
      <w:r w:rsidR="00EE557B">
        <w:rPr>
          <w:rFonts w:ascii="Tahoma" w:hAnsi="Tahoma" w:cs="Tahoma"/>
          <w:sz w:val="20"/>
          <w:szCs w:val="20"/>
        </w:rPr>
        <w:t xml:space="preserve"> čl. </w:t>
      </w:r>
      <w:r w:rsidR="00EE557B" w:rsidRPr="00EE557B">
        <w:rPr>
          <w:rFonts w:ascii="Tahoma" w:hAnsi="Tahoma" w:cs="Tahoma"/>
          <w:sz w:val="20"/>
          <w:szCs w:val="20"/>
        </w:rPr>
        <w:t>V.</w:t>
      </w:r>
      <w:r w:rsidR="00EE557B">
        <w:rPr>
          <w:rFonts w:ascii="Tahoma" w:hAnsi="Tahoma" w:cs="Tahoma"/>
          <w:sz w:val="20"/>
          <w:szCs w:val="20"/>
        </w:rPr>
        <w:t xml:space="preserve"> </w:t>
      </w:r>
      <w:r w:rsidR="00EE557B" w:rsidRPr="00EE557B">
        <w:rPr>
          <w:rFonts w:ascii="Tahoma" w:hAnsi="Tahoma" w:cs="Tahoma"/>
          <w:sz w:val="20"/>
          <w:szCs w:val="20"/>
        </w:rPr>
        <w:t xml:space="preserve">13 Rámcové smlouvy o zajištění tiskových a doručovacích služeb. </w:t>
      </w:r>
      <w:r>
        <w:rPr>
          <w:rFonts w:ascii="Tahoma" w:hAnsi="Tahoma" w:cs="Tahoma"/>
          <w:sz w:val="20"/>
          <w:szCs w:val="20"/>
        </w:rPr>
        <w:t xml:space="preserve">Uchazeči jsou oprávněni předložit znění smlouvy v upravené verzi bez ustanovení čl. V. 13. V případě, že uchazeči předloží původní znění smlouvy (tedy s uvedením ustanovení čl. V. 13) bude toto ustanovení pro uchazeče závazné. </w:t>
      </w:r>
    </w:p>
    <w:p w:rsidR="00532A4B" w:rsidRDefault="00532A4B" w:rsidP="00532A4B">
      <w:pPr>
        <w:jc w:val="both"/>
        <w:rPr>
          <w:rFonts w:ascii="Tahoma" w:hAnsi="Tahoma" w:cs="Tahoma"/>
          <w:sz w:val="20"/>
          <w:szCs w:val="20"/>
        </w:rPr>
      </w:pPr>
    </w:p>
    <w:p w:rsidR="00EE557B" w:rsidRPr="00532A4B" w:rsidRDefault="00EE557B" w:rsidP="00532A4B">
      <w:pPr>
        <w:jc w:val="both"/>
        <w:rPr>
          <w:rFonts w:ascii="Tahoma" w:hAnsi="Tahoma" w:cs="Tahoma"/>
          <w:sz w:val="20"/>
          <w:szCs w:val="20"/>
        </w:rPr>
      </w:pPr>
    </w:p>
    <w:p w:rsidR="00532A4B" w:rsidRPr="00532A4B" w:rsidRDefault="00532A4B" w:rsidP="00532A4B">
      <w:pPr>
        <w:jc w:val="both"/>
        <w:rPr>
          <w:rFonts w:ascii="Tahoma" w:hAnsi="Tahoma" w:cs="Tahoma"/>
          <w:b/>
          <w:sz w:val="20"/>
          <w:szCs w:val="20"/>
        </w:rPr>
      </w:pPr>
      <w:r w:rsidRPr="00532A4B">
        <w:rPr>
          <w:rFonts w:ascii="Tahoma" w:hAnsi="Tahoma" w:cs="Tahoma"/>
          <w:b/>
          <w:sz w:val="20"/>
          <w:szCs w:val="20"/>
        </w:rPr>
        <w:t xml:space="preserve">Dotaz uchazeče </w:t>
      </w:r>
    </w:p>
    <w:p w:rsidR="00EE2EAA" w:rsidRPr="00EE2EAA" w:rsidRDefault="00EE2EAA" w:rsidP="00EE2EAA">
      <w:pPr>
        <w:jc w:val="both"/>
        <w:rPr>
          <w:rFonts w:ascii="Tahoma" w:hAnsi="Tahoma" w:cs="Tahoma"/>
          <w:sz w:val="20"/>
          <w:szCs w:val="20"/>
        </w:rPr>
      </w:pPr>
      <w:r w:rsidRPr="00EE2EAA">
        <w:rPr>
          <w:rFonts w:ascii="Tahoma" w:hAnsi="Tahoma" w:cs="Tahoma"/>
          <w:sz w:val="20"/>
          <w:szCs w:val="20"/>
        </w:rPr>
        <w:t>V případě uzavření smlouvy bude možné některá její ustanovení upravit? Smlouvou o dílo není možné řešit doručování zásilek, to je řešeno jinou legislativou a Poštovními podmínkami. Například definice ukončení zakázky. Při takto postavené smlouvě by bylo plnění dokončeno doručením zásilek, což uchazeč nemůže prokázat. Situace zahrnutí doručování do smlouvy o dílo se prolíná celou smlouvou.</w:t>
      </w:r>
    </w:p>
    <w:p w:rsidR="0068627B" w:rsidRPr="00532A4B" w:rsidRDefault="0068627B" w:rsidP="009A5C2A">
      <w:pPr>
        <w:pStyle w:val="Default"/>
        <w:jc w:val="both"/>
        <w:rPr>
          <w:rFonts w:ascii="Tahoma" w:hAnsi="Tahoma" w:cs="Tahoma"/>
          <w:color w:val="auto"/>
          <w:sz w:val="20"/>
          <w:szCs w:val="20"/>
        </w:rPr>
      </w:pPr>
    </w:p>
    <w:p w:rsidR="00532A4B" w:rsidRPr="00532A4B" w:rsidRDefault="00532A4B" w:rsidP="00532A4B">
      <w:pPr>
        <w:jc w:val="both"/>
        <w:rPr>
          <w:rFonts w:ascii="Tahoma" w:hAnsi="Tahoma" w:cs="Tahoma"/>
          <w:b/>
          <w:sz w:val="20"/>
          <w:szCs w:val="20"/>
        </w:rPr>
      </w:pPr>
      <w:r w:rsidRPr="00532A4B">
        <w:rPr>
          <w:rFonts w:ascii="Tahoma" w:hAnsi="Tahoma" w:cs="Tahoma"/>
          <w:b/>
          <w:sz w:val="20"/>
          <w:szCs w:val="20"/>
        </w:rPr>
        <w:t>Odpověď zadav</w:t>
      </w:r>
      <w:r w:rsidR="005A1FFB">
        <w:rPr>
          <w:rFonts w:ascii="Tahoma" w:hAnsi="Tahoma" w:cs="Tahoma"/>
          <w:b/>
          <w:sz w:val="20"/>
          <w:szCs w:val="20"/>
        </w:rPr>
        <w:t>atele - Dodatečná informace č. 4</w:t>
      </w:r>
    </w:p>
    <w:p w:rsidR="00EE557B" w:rsidRPr="00EE557B" w:rsidRDefault="00EE557B" w:rsidP="00EE557B">
      <w:pPr>
        <w:jc w:val="both"/>
        <w:rPr>
          <w:rFonts w:ascii="Tahoma" w:hAnsi="Tahoma" w:cs="Tahoma"/>
          <w:sz w:val="20"/>
          <w:szCs w:val="20"/>
        </w:rPr>
      </w:pPr>
      <w:r w:rsidRPr="00EE557B">
        <w:rPr>
          <w:rFonts w:ascii="Tahoma" w:hAnsi="Tahoma" w:cs="Tahoma"/>
          <w:sz w:val="20"/>
          <w:szCs w:val="20"/>
        </w:rPr>
        <w:t xml:space="preserve">Zadavatel připouští možnost pozdější úpravy smlouvy pouze v rozsahu, který je dán ustanovením § 82 odst. 7 ZVZ. Pokud by příslušná úprava byla těmito pravidly zákona zakázána, pak ji zadavatel nemůže připustit. </w:t>
      </w:r>
    </w:p>
    <w:p w:rsidR="00EE557B" w:rsidRPr="00EE557B" w:rsidRDefault="00EE557B" w:rsidP="00EE557B">
      <w:pPr>
        <w:ind w:left="708"/>
        <w:jc w:val="both"/>
        <w:rPr>
          <w:rFonts w:ascii="Tahoma" w:hAnsi="Tahoma" w:cs="Tahoma"/>
          <w:sz w:val="20"/>
          <w:szCs w:val="20"/>
        </w:rPr>
      </w:pPr>
    </w:p>
    <w:p w:rsidR="00EE557B" w:rsidRPr="00EE557B" w:rsidRDefault="00EE557B" w:rsidP="00EE557B">
      <w:pPr>
        <w:jc w:val="both"/>
        <w:rPr>
          <w:rFonts w:ascii="Tahoma" w:hAnsi="Tahoma" w:cs="Tahoma"/>
          <w:sz w:val="20"/>
          <w:szCs w:val="20"/>
        </w:rPr>
      </w:pPr>
      <w:r w:rsidRPr="00EE557B">
        <w:rPr>
          <w:rFonts w:ascii="Tahoma" w:hAnsi="Tahoma" w:cs="Tahoma"/>
          <w:sz w:val="20"/>
          <w:szCs w:val="20"/>
        </w:rPr>
        <w:t>Ve vztahu k doručování zásilek zadavatel konstatuje, že mu není zcela zřejmý dotaz uchazeče. Zadavatel ve vzorové smlouvě vymezil předmět veřejné zakázky, do kterého zahrnul mj.:</w:t>
      </w:r>
    </w:p>
    <w:p w:rsidR="00EE557B" w:rsidRPr="00EE557B" w:rsidRDefault="00EE557B" w:rsidP="00EE557B">
      <w:pPr>
        <w:jc w:val="both"/>
        <w:rPr>
          <w:rFonts w:ascii="Tahoma" w:hAnsi="Tahoma" w:cs="Tahoma"/>
          <w:sz w:val="20"/>
          <w:szCs w:val="20"/>
        </w:rPr>
      </w:pPr>
      <w:r w:rsidRPr="00EE557B">
        <w:rPr>
          <w:rFonts w:ascii="Tahoma" w:hAnsi="Tahoma" w:cs="Tahoma"/>
          <w:i/>
          <w:iCs/>
          <w:sz w:val="20"/>
          <w:szCs w:val="20"/>
        </w:rPr>
        <w:lastRenderedPageBreak/>
        <w:t>„doručování zásilek, vč. vyřizování reklamací, opětovného doručení apod., resp. předání zpracovaných zásilek držiteli poštovní licence, platba poštovného za doručené zásilky a jednání s držitelem poštovní licence jménem objednatele při vyřizování reklamací, opětovného doručení, případných výjimek a slev pro podávání hromadných zásilek apod.“</w:t>
      </w:r>
      <w:r w:rsidRPr="00EE557B">
        <w:rPr>
          <w:rFonts w:ascii="Tahoma" w:hAnsi="Tahoma" w:cs="Tahoma"/>
          <w:sz w:val="20"/>
          <w:szCs w:val="20"/>
        </w:rPr>
        <w:t xml:space="preserve"> (cit. </w:t>
      </w:r>
      <w:proofErr w:type="gramStart"/>
      <w:r w:rsidRPr="00EE557B">
        <w:rPr>
          <w:rFonts w:ascii="Tahoma" w:hAnsi="Tahoma" w:cs="Tahoma"/>
          <w:sz w:val="20"/>
          <w:szCs w:val="20"/>
        </w:rPr>
        <w:t>čl.</w:t>
      </w:r>
      <w:proofErr w:type="gramEnd"/>
      <w:r w:rsidRPr="00EE557B">
        <w:rPr>
          <w:rFonts w:ascii="Tahoma" w:hAnsi="Tahoma" w:cs="Tahoma"/>
          <w:sz w:val="20"/>
          <w:szCs w:val="20"/>
        </w:rPr>
        <w:t xml:space="preserve"> I. 4. písm. d) vzorové smlouvy). Zadavatel neshledává v uvedeném vymezení rozpor s případnými právními předpisy, upravujícími konkrétní detaily doručování zásilek. Naopak v rámci plnění zakázky požaduje, aby veškerá předmětná plnění byla konána v souladu s příslušnými právními předpisy. Cílem uvedeného vymezení je pouze zařazení části plnění do předmětu veřejné zakázky aniž by zadavatel měl jakoukoli ambici nahrazovat či speciálně upravovat systém doručování zásilek. Zadavateli není zřejmé, v čem tazatel spatřuje případný rozpor s právními předpisy či jinými předpisy, upravujícími doručování zásilek.  </w:t>
      </w:r>
    </w:p>
    <w:p w:rsidR="00EE2EAA" w:rsidRDefault="00EE2EAA" w:rsidP="002011AE">
      <w:pPr>
        <w:pStyle w:val="Default"/>
        <w:jc w:val="both"/>
        <w:rPr>
          <w:rFonts w:ascii="Tahoma" w:hAnsi="Tahoma" w:cs="Tahoma"/>
          <w:color w:val="auto"/>
          <w:sz w:val="20"/>
          <w:szCs w:val="20"/>
        </w:rPr>
      </w:pPr>
    </w:p>
    <w:p w:rsidR="00EE557B" w:rsidRDefault="00EE557B" w:rsidP="002011AE">
      <w:pPr>
        <w:pStyle w:val="Default"/>
        <w:jc w:val="both"/>
        <w:rPr>
          <w:rFonts w:ascii="Tahoma" w:hAnsi="Tahoma" w:cs="Tahoma"/>
          <w:color w:val="auto"/>
          <w:sz w:val="20"/>
          <w:szCs w:val="20"/>
        </w:rPr>
      </w:pPr>
    </w:p>
    <w:p w:rsidR="00EE2EAA" w:rsidRPr="00D71B1C" w:rsidRDefault="00EE2EAA" w:rsidP="00EE2EAA">
      <w:pPr>
        <w:jc w:val="both"/>
        <w:rPr>
          <w:rFonts w:ascii="Tahoma" w:hAnsi="Tahoma" w:cs="Tahoma"/>
          <w:b/>
          <w:sz w:val="20"/>
          <w:szCs w:val="20"/>
        </w:rPr>
      </w:pPr>
      <w:r w:rsidRPr="00D71B1C">
        <w:rPr>
          <w:rFonts w:ascii="Tahoma" w:hAnsi="Tahoma" w:cs="Tahoma"/>
          <w:b/>
          <w:sz w:val="20"/>
          <w:szCs w:val="20"/>
        </w:rPr>
        <w:t xml:space="preserve">Dotaz uchazeče </w:t>
      </w:r>
    </w:p>
    <w:p w:rsidR="00EE2EAA" w:rsidRPr="00EE2EAA" w:rsidRDefault="00EE2EAA" w:rsidP="00EE2EAA">
      <w:pPr>
        <w:jc w:val="both"/>
        <w:rPr>
          <w:rFonts w:ascii="Tahoma" w:hAnsi="Tahoma" w:cs="Tahoma"/>
          <w:sz w:val="20"/>
          <w:szCs w:val="20"/>
        </w:rPr>
      </w:pPr>
      <w:r w:rsidRPr="00EE2EAA">
        <w:rPr>
          <w:rFonts w:ascii="Tahoma" w:hAnsi="Tahoma" w:cs="Tahoma"/>
          <w:sz w:val="20"/>
          <w:szCs w:val="20"/>
        </w:rPr>
        <w:t>Z jakého důvodu není možné od smlouvy odstoupit ze strany Uchazeče bez udání důvodu?</w:t>
      </w:r>
    </w:p>
    <w:p w:rsidR="00EE2EAA" w:rsidRDefault="00EE2EAA" w:rsidP="002011AE">
      <w:pPr>
        <w:pStyle w:val="Default"/>
        <w:jc w:val="both"/>
        <w:rPr>
          <w:rFonts w:ascii="Tahoma" w:hAnsi="Tahoma" w:cs="Tahoma"/>
          <w:color w:val="auto"/>
          <w:sz w:val="20"/>
          <w:szCs w:val="20"/>
        </w:rPr>
      </w:pPr>
    </w:p>
    <w:p w:rsidR="00EE2EAA" w:rsidRPr="00532A4B" w:rsidRDefault="00EE2EAA" w:rsidP="00EE2EAA">
      <w:pPr>
        <w:jc w:val="both"/>
        <w:rPr>
          <w:rFonts w:ascii="Tahoma" w:hAnsi="Tahoma" w:cs="Tahoma"/>
          <w:b/>
          <w:sz w:val="20"/>
          <w:szCs w:val="20"/>
        </w:rPr>
      </w:pPr>
      <w:r w:rsidRPr="00532A4B">
        <w:rPr>
          <w:rFonts w:ascii="Tahoma" w:hAnsi="Tahoma" w:cs="Tahoma"/>
          <w:b/>
          <w:sz w:val="20"/>
          <w:szCs w:val="20"/>
        </w:rPr>
        <w:t>Odpověď zadav</w:t>
      </w:r>
      <w:r>
        <w:rPr>
          <w:rFonts w:ascii="Tahoma" w:hAnsi="Tahoma" w:cs="Tahoma"/>
          <w:b/>
          <w:sz w:val="20"/>
          <w:szCs w:val="20"/>
        </w:rPr>
        <w:t>atele - Dodatečná informace č. 5</w:t>
      </w:r>
    </w:p>
    <w:p w:rsidR="00EE557B" w:rsidRPr="00EE557B" w:rsidRDefault="00EE557B" w:rsidP="00EE557B">
      <w:pPr>
        <w:jc w:val="both"/>
        <w:rPr>
          <w:rFonts w:ascii="Tahoma" w:hAnsi="Tahoma" w:cs="Tahoma"/>
          <w:sz w:val="20"/>
          <w:szCs w:val="20"/>
        </w:rPr>
      </w:pPr>
      <w:r w:rsidRPr="00EE557B">
        <w:rPr>
          <w:rFonts w:ascii="Tahoma" w:hAnsi="Tahoma" w:cs="Tahoma"/>
          <w:sz w:val="20"/>
          <w:szCs w:val="20"/>
        </w:rPr>
        <w:t>Odstoupení od smlouvy je ze zákona vázáno na ujednání stran ve smlouvě nebo na zákonný důvod (viz § 2001 NOZ). Ve smlouvě je odstoupení zhotovitele od smlouvy řešeno v čl. XIII. 9. Pokud měl tazatel na mysli výpověď smlouvy bez udání důvodu, pak zadavatel z důvodu ochrany svého postavení v daném právním vztahu s přihlédnutím k mimořádně závažnému následku, který by mohl být s takovým jednáním zhotovitele spojen, tuto situaci záměrně nepřipouští.      </w:t>
      </w:r>
    </w:p>
    <w:p w:rsidR="00EE2EAA" w:rsidRDefault="00EE2EAA" w:rsidP="002011AE">
      <w:pPr>
        <w:pStyle w:val="Default"/>
        <w:jc w:val="both"/>
        <w:rPr>
          <w:rFonts w:ascii="Tahoma" w:hAnsi="Tahoma" w:cs="Tahoma"/>
          <w:color w:val="auto"/>
          <w:sz w:val="20"/>
          <w:szCs w:val="20"/>
        </w:rPr>
      </w:pPr>
    </w:p>
    <w:p w:rsidR="00EE557B" w:rsidRDefault="00EE557B" w:rsidP="002011AE">
      <w:pPr>
        <w:pStyle w:val="Default"/>
        <w:jc w:val="both"/>
        <w:rPr>
          <w:rFonts w:ascii="Tahoma" w:hAnsi="Tahoma" w:cs="Tahoma"/>
          <w:color w:val="auto"/>
          <w:sz w:val="20"/>
          <w:szCs w:val="20"/>
        </w:rPr>
      </w:pPr>
    </w:p>
    <w:p w:rsidR="00EE2EAA" w:rsidRPr="00D71B1C" w:rsidRDefault="00EE2EAA" w:rsidP="00EE2EAA">
      <w:pPr>
        <w:jc w:val="both"/>
        <w:rPr>
          <w:rFonts w:ascii="Tahoma" w:hAnsi="Tahoma" w:cs="Tahoma"/>
          <w:b/>
          <w:sz w:val="20"/>
          <w:szCs w:val="20"/>
        </w:rPr>
      </w:pPr>
      <w:r w:rsidRPr="00D71B1C">
        <w:rPr>
          <w:rFonts w:ascii="Tahoma" w:hAnsi="Tahoma" w:cs="Tahoma"/>
          <w:b/>
          <w:sz w:val="20"/>
          <w:szCs w:val="20"/>
        </w:rPr>
        <w:t xml:space="preserve">Dotaz uchazeče </w:t>
      </w:r>
    </w:p>
    <w:p w:rsidR="00EE2EAA" w:rsidRPr="00EE2EAA" w:rsidRDefault="00EE2EAA" w:rsidP="00EE2EAA">
      <w:pPr>
        <w:jc w:val="both"/>
        <w:rPr>
          <w:rFonts w:ascii="Tahoma" w:hAnsi="Tahoma" w:cs="Tahoma"/>
          <w:sz w:val="20"/>
          <w:szCs w:val="20"/>
        </w:rPr>
      </w:pPr>
      <w:r w:rsidRPr="00EE2EAA">
        <w:rPr>
          <w:rFonts w:ascii="Tahoma" w:hAnsi="Tahoma" w:cs="Tahoma"/>
          <w:sz w:val="20"/>
          <w:szCs w:val="20"/>
        </w:rPr>
        <w:t>Je možné splnění základních kvalifikačních předpokladů, jejichž výčet je v odst. 3.2.1. zadání doložit „Výpisem ze seznamu kvalifikovaných dodavatelů“?</w:t>
      </w:r>
    </w:p>
    <w:p w:rsidR="00EE2EAA" w:rsidRDefault="00EE2EAA" w:rsidP="002011AE">
      <w:pPr>
        <w:pStyle w:val="Default"/>
        <w:jc w:val="both"/>
        <w:rPr>
          <w:rFonts w:ascii="Tahoma" w:hAnsi="Tahoma" w:cs="Tahoma"/>
          <w:color w:val="auto"/>
          <w:sz w:val="20"/>
          <w:szCs w:val="20"/>
        </w:rPr>
      </w:pPr>
    </w:p>
    <w:p w:rsidR="00EE2EAA" w:rsidRPr="00532A4B" w:rsidRDefault="00EE2EAA" w:rsidP="00EE2EAA">
      <w:pPr>
        <w:jc w:val="both"/>
        <w:rPr>
          <w:rFonts w:ascii="Tahoma" w:hAnsi="Tahoma" w:cs="Tahoma"/>
          <w:b/>
          <w:sz w:val="20"/>
          <w:szCs w:val="20"/>
        </w:rPr>
      </w:pPr>
      <w:r w:rsidRPr="00532A4B">
        <w:rPr>
          <w:rFonts w:ascii="Tahoma" w:hAnsi="Tahoma" w:cs="Tahoma"/>
          <w:b/>
          <w:sz w:val="20"/>
          <w:szCs w:val="20"/>
        </w:rPr>
        <w:t>Odpověď zadav</w:t>
      </w:r>
      <w:r>
        <w:rPr>
          <w:rFonts w:ascii="Tahoma" w:hAnsi="Tahoma" w:cs="Tahoma"/>
          <w:b/>
          <w:sz w:val="20"/>
          <w:szCs w:val="20"/>
        </w:rPr>
        <w:t>atele - Dodatečná informace č. 6</w:t>
      </w:r>
    </w:p>
    <w:p w:rsidR="00EE557B" w:rsidRPr="00EE557B" w:rsidRDefault="00EE557B" w:rsidP="00EE557B">
      <w:pPr>
        <w:rPr>
          <w:rFonts w:ascii="Tahoma" w:hAnsi="Tahoma" w:cs="Tahoma"/>
          <w:sz w:val="20"/>
          <w:szCs w:val="20"/>
        </w:rPr>
      </w:pPr>
      <w:r w:rsidRPr="00EE557B">
        <w:rPr>
          <w:rFonts w:ascii="Tahoma" w:hAnsi="Tahoma" w:cs="Tahoma"/>
          <w:sz w:val="20"/>
          <w:szCs w:val="20"/>
        </w:rPr>
        <w:t xml:space="preserve">Ano, viz § 127 a </w:t>
      </w:r>
      <w:proofErr w:type="spellStart"/>
      <w:r w:rsidRPr="00EE557B">
        <w:rPr>
          <w:rFonts w:ascii="Tahoma" w:hAnsi="Tahoma" w:cs="Tahoma"/>
          <w:sz w:val="20"/>
          <w:szCs w:val="20"/>
        </w:rPr>
        <w:t>násl</w:t>
      </w:r>
      <w:proofErr w:type="spellEnd"/>
      <w:r w:rsidRPr="00EE557B">
        <w:rPr>
          <w:rFonts w:ascii="Tahoma" w:hAnsi="Tahoma" w:cs="Tahoma"/>
          <w:sz w:val="20"/>
          <w:szCs w:val="20"/>
        </w:rPr>
        <w:t>. ZVZ.   </w:t>
      </w:r>
    </w:p>
    <w:p w:rsidR="00EE2EAA" w:rsidRDefault="00EE2EAA" w:rsidP="002011AE">
      <w:pPr>
        <w:pStyle w:val="Default"/>
        <w:jc w:val="both"/>
        <w:rPr>
          <w:rFonts w:ascii="Tahoma" w:hAnsi="Tahoma" w:cs="Tahoma"/>
          <w:color w:val="auto"/>
          <w:sz w:val="20"/>
          <w:szCs w:val="20"/>
        </w:rPr>
      </w:pPr>
    </w:p>
    <w:p w:rsidR="00EE2EAA" w:rsidRDefault="00EE2EAA" w:rsidP="002011AE">
      <w:pPr>
        <w:pStyle w:val="Default"/>
        <w:jc w:val="both"/>
        <w:rPr>
          <w:rFonts w:ascii="Tahoma" w:hAnsi="Tahoma" w:cs="Tahoma"/>
          <w:color w:val="auto"/>
          <w:sz w:val="20"/>
          <w:szCs w:val="20"/>
        </w:rPr>
      </w:pPr>
    </w:p>
    <w:p w:rsidR="004C3A5E" w:rsidRDefault="004C3A5E" w:rsidP="002011AE">
      <w:pPr>
        <w:pStyle w:val="Default"/>
        <w:jc w:val="both"/>
        <w:rPr>
          <w:rFonts w:ascii="Tahoma" w:hAnsi="Tahoma" w:cs="Tahoma"/>
          <w:b/>
          <w:sz w:val="20"/>
          <w:szCs w:val="20"/>
        </w:rPr>
      </w:pPr>
      <w:r>
        <w:rPr>
          <w:rFonts w:ascii="Tahoma" w:hAnsi="Tahoma" w:cs="Tahoma"/>
          <w:b/>
          <w:sz w:val="20"/>
          <w:szCs w:val="20"/>
        </w:rPr>
        <w:t>Dodatečná informace č. 7</w:t>
      </w:r>
    </w:p>
    <w:p w:rsidR="004C3A5E" w:rsidRPr="000E3E7F" w:rsidRDefault="004C3A5E" w:rsidP="004C3A5E">
      <w:pPr>
        <w:autoSpaceDE w:val="0"/>
        <w:autoSpaceDN w:val="0"/>
        <w:adjustRightInd w:val="0"/>
        <w:jc w:val="both"/>
        <w:rPr>
          <w:rFonts w:ascii="Tahoma" w:hAnsi="Tahoma" w:cs="Tahoma"/>
          <w:sz w:val="20"/>
          <w:szCs w:val="20"/>
        </w:rPr>
      </w:pPr>
      <w:r w:rsidRPr="000E3E7F">
        <w:rPr>
          <w:rFonts w:ascii="Tahoma" w:hAnsi="Tahoma" w:cs="Tahoma"/>
          <w:sz w:val="20"/>
          <w:szCs w:val="20"/>
        </w:rPr>
        <w:t>Zadavatel rozhodl o změně lhůty pro podání nabídek a lhůty pro otev</w:t>
      </w:r>
      <w:r>
        <w:rPr>
          <w:rFonts w:ascii="Tahoma" w:hAnsi="Tahoma" w:cs="Tahoma"/>
          <w:sz w:val="20"/>
          <w:szCs w:val="20"/>
        </w:rPr>
        <w:t>írání obálek. Původní termíny 27. 11. 2015</w:t>
      </w:r>
      <w:r w:rsidRPr="000E3E7F">
        <w:rPr>
          <w:rFonts w:ascii="Tahoma" w:hAnsi="Tahoma" w:cs="Tahoma"/>
          <w:sz w:val="20"/>
          <w:szCs w:val="20"/>
        </w:rPr>
        <w:t xml:space="preserve"> uvedené v Oznámení o zakázce se mění takto: </w:t>
      </w:r>
    </w:p>
    <w:p w:rsidR="004C3A5E" w:rsidRPr="000E3E7F" w:rsidRDefault="004C3A5E" w:rsidP="004C3A5E">
      <w:pPr>
        <w:jc w:val="both"/>
        <w:rPr>
          <w:rFonts w:ascii="Tahoma" w:hAnsi="Tahoma" w:cs="Tahoma"/>
          <w:b/>
          <w:sz w:val="20"/>
          <w:szCs w:val="20"/>
        </w:rPr>
      </w:pPr>
    </w:p>
    <w:p w:rsidR="004C3A5E" w:rsidRPr="00B014E7" w:rsidRDefault="004C3A5E" w:rsidP="004C3A5E">
      <w:pPr>
        <w:autoSpaceDE w:val="0"/>
        <w:autoSpaceDN w:val="0"/>
        <w:adjustRightInd w:val="0"/>
        <w:jc w:val="both"/>
        <w:rPr>
          <w:rFonts w:ascii="Tahoma" w:hAnsi="Tahoma" w:cs="Tahoma"/>
          <w:b/>
          <w:sz w:val="20"/>
          <w:szCs w:val="20"/>
          <w:u w:val="single"/>
        </w:rPr>
      </w:pPr>
      <w:r w:rsidRPr="00B014E7">
        <w:rPr>
          <w:rFonts w:ascii="Tahoma" w:hAnsi="Tahoma" w:cs="Tahoma"/>
          <w:b/>
          <w:sz w:val="20"/>
          <w:szCs w:val="20"/>
          <w:u w:val="single"/>
        </w:rPr>
        <w:t>Lhůta p</w:t>
      </w:r>
      <w:r>
        <w:rPr>
          <w:rFonts w:ascii="Tahoma" w:hAnsi="Tahoma" w:cs="Tahoma"/>
          <w:b/>
          <w:sz w:val="20"/>
          <w:szCs w:val="20"/>
          <w:u w:val="single"/>
        </w:rPr>
        <w:t xml:space="preserve">ro podání nabídky:  </w:t>
      </w:r>
      <w:r w:rsidR="002603C4">
        <w:rPr>
          <w:rFonts w:ascii="Tahoma" w:hAnsi="Tahoma" w:cs="Tahoma"/>
          <w:b/>
          <w:sz w:val="20"/>
          <w:szCs w:val="20"/>
          <w:highlight w:val="yellow"/>
          <w:u w:val="single"/>
        </w:rPr>
        <w:t>03</w:t>
      </w:r>
      <w:r>
        <w:rPr>
          <w:rFonts w:ascii="Tahoma" w:hAnsi="Tahoma" w:cs="Tahoma"/>
          <w:b/>
          <w:sz w:val="20"/>
          <w:szCs w:val="20"/>
          <w:highlight w:val="yellow"/>
          <w:u w:val="single"/>
        </w:rPr>
        <w:t>. 1</w:t>
      </w:r>
      <w:r w:rsidR="002603C4">
        <w:rPr>
          <w:rFonts w:ascii="Tahoma" w:hAnsi="Tahoma" w:cs="Tahoma"/>
          <w:b/>
          <w:sz w:val="20"/>
          <w:szCs w:val="20"/>
          <w:highlight w:val="yellow"/>
          <w:u w:val="single"/>
        </w:rPr>
        <w:t>2. 2015 v 10</w:t>
      </w:r>
      <w:r w:rsidRPr="004C3A5E">
        <w:rPr>
          <w:rFonts w:ascii="Tahoma" w:hAnsi="Tahoma" w:cs="Tahoma"/>
          <w:b/>
          <w:sz w:val="20"/>
          <w:szCs w:val="20"/>
          <w:highlight w:val="yellow"/>
          <w:u w:val="single"/>
        </w:rPr>
        <w:t>:00 hodin.</w:t>
      </w:r>
    </w:p>
    <w:p w:rsidR="004C3A5E" w:rsidRPr="00B014E7" w:rsidRDefault="004C3A5E" w:rsidP="004C3A5E">
      <w:pPr>
        <w:autoSpaceDE w:val="0"/>
        <w:autoSpaceDN w:val="0"/>
        <w:adjustRightInd w:val="0"/>
        <w:jc w:val="both"/>
        <w:rPr>
          <w:rFonts w:ascii="Tahoma" w:hAnsi="Tahoma" w:cs="Tahoma"/>
          <w:b/>
          <w:sz w:val="20"/>
          <w:szCs w:val="20"/>
          <w:u w:val="single"/>
        </w:rPr>
      </w:pPr>
    </w:p>
    <w:p w:rsidR="004C3A5E" w:rsidRPr="000E3E7F" w:rsidRDefault="004C3A5E" w:rsidP="004C3A5E">
      <w:pPr>
        <w:autoSpaceDE w:val="0"/>
        <w:autoSpaceDN w:val="0"/>
        <w:adjustRightInd w:val="0"/>
        <w:jc w:val="both"/>
        <w:rPr>
          <w:rFonts w:ascii="Tahoma" w:hAnsi="Tahoma" w:cs="Tahoma"/>
          <w:b/>
          <w:sz w:val="20"/>
          <w:szCs w:val="20"/>
          <w:u w:val="single"/>
        </w:rPr>
      </w:pPr>
      <w:r w:rsidRPr="00B014E7">
        <w:rPr>
          <w:rFonts w:ascii="Tahoma" w:hAnsi="Tahoma" w:cs="Tahoma"/>
          <w:b/>
          <w:sz w:val="20"/>
          <w:szCs w:val="20"/>
          <w:u w:val="single"/>
        </w:rPr>
        <w:t xml:space="preserve">Lhůta pro otevírání obálek: </w:t>
      </w:r>
      <w:r w:rsidR="002603C4">
        <w:rPr>
          <w:rFonts w:ascii="Tahoma" w:hAnsi="Tahoma" w:cs="Tahoma"/>
          <w:b/>
          <w:sz w:val="20"/>
          <w:szCs w:val="20"/>
          <w:highlight w:val="yellow"/>
          <w:u w:val="single"/>
        </w:rPr>
        <w:t>03</w:t>
      </w:r>
      <w:r>
        <w:rPr>
          <w:rFonts w:ascii="Tahoma" w:hAnsi="Tahoma" w:cs="Tahoma"/>
          <w:b/>
          <w:sz w:val="20"/>
          <w:szCs w:val="20"/>
          <w:highlight w:val="yellow"/>
          <w:u w:val="single"/>
        </w:rPr>
        <w:t>. 1</w:t>
      </w:r>
      <w:r w:rsidR="002603C4">
        <w:rPr>
          <w:rFonts w:ascii="Tahoma" w:hAnsi="Tahoma" w:cs="Tahoma"/>
          <w:b/>
          <w:sz w:val="20"/>
          <w:szCs w:val="20"/>
          <w:highlight w:val="yellow"/>
          <w:u w:val="single"/>
        </w:rPr>
        <w:t>2. 2015 v 10</w:t>
      </w:r>
      <w:r w:rsidRPr="004C3A5E">
        <w:rPr>
          <w:rFonts w:ascii="Tahoma" w:hAnsi="Tahoma" w:cs="Tahoma"/>
          <w:b/>
          <w:sz w:val="20"/>
          <w:szCs w:val="20"/>
          <w:highlight w:val="yellow"/>
          <w:u w:val="single"/>
        </w:rPr>
        <w:t>:00 hodin.</w:t>
      </w:r>
    </w:p>
    <w:p w:rsidR="004C3A5E" w:rsidRDefault="004C3A5E" w:rsidP="002011AE">
      <w:pPr>
        <w:pStyle w:val="Default"/>
        <w:jc w:val="both"/>
        <w:rPr>
          <w:rFonts w:ascii="Tahoma" w:hAnsi="Tahoma" w:cs="Tahoma"/>
          <w:color w:val="auto"/>
          <w:sz w:val="20"/>
          <w:szCs w:val="20"/>
        </w:rPr>
      </w:pPr>
    </w:p>
    <w:p w:rsidR="00EE2EAA" w:rsidRDefault="00EE2EAA" w:rsidP="002011AE">
      <w:pPr>
        <w:pStyle w:val="Default"/>
        <w:jc w:val="both"/>
        <w:rPr>
          <w:rFonts w:ascii="Tahoma" w:hAnsi="Tahoma" w:cs="Tahoma"/>
          <w:color w:val="auto"/>
          <w:sz w:val="20"/>
          <w:szCs w:val="20"/>
        </w:rPr>
      </w:pPr>
    </w:p>
    <w:p w:rsidR="00903464" w:rsidRDefault="00903464" w:rsidP="002011AE">
      <w:pPr>
        <w:pStyle w:val="Default"/>
        <w:jc w:val="both"/>
        <w:rPr>
          <w:rFonts w:ascii="Tahoma" w:hAnsi="Tahoma" w:cs="Tahoma"/>
          <w:color w:val="auto"/>
          <w:sz w:val="20"/>
          <w:szCs w:val="20"/>
        </w:rPr>
      </w:pPr>
    </w:p>
    <w:p w:rsidR="00903464" w:rsidRPr="006425FB" w:rsidRDefault="00903464" w:rsidP="00903464">
      <w:pPr>
        <w:rPr>
          <w:rFonts w:ascii="Tahoma" w:eastAsiaTheme="minorEastAsia" w:hAnsi="Tahoma" w:cs="Tahoma"/>
          <w:noProof/>
          <w:color w:val="808080"/>
          <w:sz w:val="20"/>
          <w:szCs w:val="20"/>
        </w:rPr>
      </w:pPr>
      <w:r w:rsidRPr="006425FB">
        <w:rPr>
          <w:rFonts w:ascii="Tahoma" w:eastAsiaTheme="minorEastAsia" w:hAnsi="Tahoma" w:cs="Tahoma"/>
          <w:noProof/>
          <w:color w:val="808080"/>
          <w:sz w:val="20"/>
          <w:szCs w:val="20"/>
        </w:rPr>
        <w:t>S pozdravem / Best regards</w:t>
      </w:r>
    </w:p>
    <w:p w:rsidR="00903464" w:rsidRPr="006425FB" w:rsidRDefault="00903464" w:rsidP="00903464">
      <w:pPr>
        <w:rPr>
          <w:rFonts w:ascii="Tahoma" w:eastAsiaTheme="minorEastAsia" w:hAnsi="Tahoma" w:cs="Tahoma"/>
          <w:noProof/>
          <w:color w:val="808080"/>
          <w:sz w:val="20"/>
          <w:szCs w:val="20"/>
        </w:rPr>
      </w:pPr>
    </w:p>
    <w:p w:rsidR="00903464" w:rsidRPr="006425FB" w:rsidRDefault="00903464" w:rsidP="00903464">
      <w:pPr>
        <w:rPr>
          <w:rFonts w:ascii="Tahoma" w:eastAsiaTheme="minorEastAsia" w:hAnsi="Tahoma" w:cs="Tahoma"/>
          <w:noProof/>
          <w:color w:val="808080"/>
          <w:sz w:val="20"/>
          <w:szCs w:val="20"/>
        </w:rPr>
      </w:pPr>
      <w:r w:rsidRPr="006425FB">
        <w:rPr>
          <w:rFonts w:ascii="Tahoma" w:eastAsiaTheme="minorEastAsia" w:hAnsi="Tahoma" w:cs="Tahoma"/>
          <w:b/>
          <w:bCs/>
          <w:noProof/>
          <w:color w:val="808080"/>
          <w:sz w:val="20"/>
          <w:szCs w:val="20"/>
        </w:rPr>
        <w:t xml:space="preserve">Ing. Martina Chalasová </w:t>
      </w:r>
    </w:p>
    <w:p w:rsidR="00903464" w:rsidRPr="006425FB" w:rsidRDefault="00903464" w:rsidP="00903464">
      <w:pPr>
        <w:rPr>
          <w:rFonts w:ascii="Tahoma" w:eastAsiaTheme="minorEastAsia" w:hAnsi="Tahoma" w:cs="Tahoma"/>
          <w:noProof/>
          <w:color w:val="808080"/>
          <w:sz w:val="20"/>
          <w:szCs w:val="20"/>
        </w:rPr>
      </w:pPr>
      <w:r w:rsidRPr="006425FB">
        <w:rPr>
          <w:rFonts w:ascii="Tahoma" w:eastAsiaTheme="minorEastAsia" w:hAnsi="Tahoma" w:cs="Tahoma"/>
          <w:noProof/>
          <w:color w:val="808080"/>
          <w:sz w:val="20"/>
          <w:szCs w:val="20"/>
        </w:rPr>
        <w:t>Manažerka veřejných zakázek</w:t>
      </w:r>
    </w:p>
    <w:p w:rsidR="00903464" w:rsidRPr="006425FB" w:rsidRDefault="00903464" w:rsidP="00903464">
      <w:pPr>
        <w:rPr>
          <w:rFonts w:ascii="Tahoma" w:eastAsiaTheme="minorEastAsia" w:hAnsi="Tahoma" w:cs="Tahoma"/>
          <w:noProof/>
          <w:color w:val="808080"/>
          <w:sz w:val="20"/>
          <w:szCs w:val="20"/>
        </w:rPr>
      </w:pPr>
    </w:p>
    <w:p w:rsidR="00903464" w:rsidRPr="006425FB" w:rsidRDefault="00903464" w:rsidP="00903464">
      <w:pPr>
        <w:rPr>
          <w:rFonts w:ascii="Tahoma" w:eastAsiaTheme="minorEastAsia" w:hAnsi="Tahoma" w:cs="Tahoma"/>
          <w:b/>
          <w:bCs/>
          <w:noProof/>
          <w:color w:val="808080"/>
          <w:sz w:val="20"/>
          <w:szCs w:val="20"/>
        </w:rPr>
      </w:pPr>
      <w:r w:rsidRPr="006425FB">
        <w:rPr>
          <w:rFonts w:ascii="Tahoma" w:eastAsiaTheme="minorEastAsia" w:hAnsi="Tahoma" w:cs="Tahoma"/>
          <w:noProof/>
          <w:color w:val="808080"/>
          <w:sz w:val="20"/>
          <w:szCs w:val="20"/>
        </w:rPr>
        <w:t xml:space="preserve">i.s. </w:t>
      </w:r>
      <w:r w:rsidRPr="006425FB">
        <w:rPr>
          <w:rFonts w:ascii="Tahoma" w:eastAsiaTheme="minorEastAsia" w:hAnsi="Tahoma" w:cs="Tahoma"/>
          <w:b/>
          <w:bCs/>
          <w:noProof/>
          <w:color w:val="808080"/>
          <w:sz w:val="20"/>
          <w:szCs w:val="20"/>
        </w:rPr>
        <w:t>JUDr. Jaroslava Bursíka, advokáta</w:t>
      </w:r>
    </w:p>
    <w:p w:rsidR="00903464" w:rsidRPr="006425FB" w:rsidRDefault="00903464" w:rsidP="00903464">
      <w:pPr>
        <w:rPr>
          <w:rFonts w:ascii="Tahoma" w:eastAsiaTheme="minorEastAsia" w:hAnsi="Tahoma" w:cs="Tahoma"/>
          <w:noProof/>
          <w:color w:val="808080"/>
          <w:sz w:val="20"/>
          <w:szCs w:val="20"/>
        </w:rPr>
      </w:pPr>
      <w:r w:rsidRPr="006425FB">
        <w:rPr>
          <w:rFonts w:ascii="Tahoma" w:eastAsiaTheme="minorEastAsia" w:hAnsi="Tahoma" w:cs="Tahoma"/>
          <w:bCs/>
          <w:noProof/>
          <w:color w:val="808080"/>
          <w:sz w:val="20"/>
          <w:szCs w:val="20"/>
        </w:rPr>
        <w:t xml:space="preserve">zástupce zadavatele </w:t>
      </w:r>
    </w:p>
    <w:sectPr w:rsidR="00903464" w:rsidRPr="006425FB" w:rsidSect="002011AE">
      <w:headerReference w:type="default" r:id="rId7"/>
      <w:footerReference w:type="even" r:id="rId8"/>
      <w:footerReference w:type="default" r:id="rId9"/>
      <w:headerReference w:type="first" r:id="rId10"/>
      <w:footerReference w:type="first" r:id="rId11"/>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5496" w:rsidRDefault="00505496" w:rsidP="000F0B71">
      <w:r>
        <w:separator/>
      </w:r>
    </w:p>
  </w:endnote>
  <w:endnote w:type="continuationSeparator" w:id="0">
    <w:p w:rsidR="00505496" w:rsidRDefault="00505496" w:rsidP="000F0B7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496" w:rsidRDefault="003043E3" w:rsidP="00532A0B">
    <w:pPr>
      <w:pStyle w:val="Zpat"/>
      <w:framePr w:wrap="around" w:vAnchor="text" w:hAnchor="margin" w:xAlign="right" w:y="1"/>
      <w:rPr>
        <w:rStyle w:val="slostrnky"/>
      </w:rPr>
    </w:pPr>
    <w:r>
      <w:rPr>
        <w:rStyle w:val="slostrnky"/>
      </w:rPr>
      <w:fldChar w:fldCharType="begin"/>
    </w:r>
    <w:r w:rsidR="00505496">
      <w:rPr>
        <w:rStyle w:val="slostrnky"/>
      </w:rPr>
      <w:instrText xml:space="preserve">PAGE  </w:instrText>
    </w:r>
    <w:r>
      <w:rPr>
        <w:rStyle w:val="slostrnky"/>
      </w:rPr>
      <w:fldChar w:fldCharType="end"/>
    </w:r>
  </w:p>
  <w:p w:rsidR="00505496" w:rsidRDefault="00505496" w:rsidP="00532A0B">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496" w:rsidRPr="005F5771" w:rsidRDefault="00505496" w:rsidP="00532A0B">
    <w:pPr>
      <w:pStyle w:val="Zpat"/>
      <w:framePr w:wrap="around" w:vAnchor="text" w:hAnchor="margin" w:xAlign="right" w:y="1"/>
      <w:rPr>
        <w:rStyle w:val="slostrnky"/>
        <w:rFonts w:ascii="Arial" w:hAnsi="Arial" w:cs="Arial"/>
        <w:color w:val="000080"/>
        <w:sz w:val="15"/>
        <w:szCs w:val="15"/>
      </w:rPr>
    </w:pPr>
  </w:p>
  <w:p w:rsidR="00505496" w:rsidRDefault="00505496" w:rsidP="00532A0B">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496" w:rsidRDefault="00505496" w:rsidP="00532A0B">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5496" w:rsidRDefault="00505496" w:rsidP="000F0B71">
      <w:r>
        <w:separator/>
      </w:r>
    </w:p>
  </w:footnote>
  <w:footnote w:type="continuationSeparator" w:id="0">
    <w:p w:rsidR="00505496" w:rsidRDefault="00505496" w:rsidP="000F0B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496" w:rsidRPr="00964EC3" w:rsidRDefault="00505496" w:rsidP="00532A0B">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505496" w:rsidRPr="00F54A53">
      <w:tc>
        <w:tcPr>
          <w:tcW w:w="1321" w:type="dxa"/>
          <w:vAlign w:val="bottom"/>
        </w:tcPr>
        <w:p w:rsidR="00505496" w:rsidRPr="00F72071" w:rsidRDefault="00505496" w:rsidP="00532A0B">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505496" w:rsidRPr="00F54A53" w:rsidRDefault="00505496" w:rsidP="00532A0B">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505496" w:rsidRPr="00F54A53" w:rsidRDefault="00505496" w:rsidP="00532A0B">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505496" w:rsidRPr="00F54A53" w:rsidRDefault="00505496" w:rsidP="00532A0B">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505496" w:rsidRPr="00F54A53" w:rsidRDefault="00505496" w:rsidP="00532A0B">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505496" w:rsidRPr="00F54A53" w:rsidRDefault="00505496" w:rsidP="00532A0B">
          <w:pPr>
            <w:pStyle w:val="Zhlav"/>
            <w:rPr>
              <w:rFonts w:ascii="Arial" w:hAnsi="Arial" w:cs="Arial"/>
              <w:color w:val="000080"/>
            </w:rPr>
          </w:pPr>
        </w:p>
      </w:tc>
      <w:tc>
        <w:tcPr>
          <w:tcW w:w="2552" w:type="dxa"/>
          <w:tcBorders>
            <w:bottom w:val="single" w:sz="2" w:space="0" w:color="000080"/>
          </w:tcBorders>
          <w:vAlign w:val="bottom"/>
        </w:tcPr>
        <w:p w:rsidR="00505496" w:rsidRPr="00F54A53" w:rsidRDefault="00505496" w:rsidP="00532A0B">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w:t>
          </w:r>
          <w:proofErr w:type="gramStart"/>
          <w:r>
            <w:rPr>
              <w:rFonts w:ascii="Arial" w:hAnsi="Arial" w:cs="Arial"/>
              <w:color w:val="000080"/>
              <w:sz w:val="16"/>
              <w:szCs w:val="16"/>
            </w:rPr>
            <w:t>Office    J       Belgická</w:t>
          </w:r>
          <w:proofErr w:type="gramEnd"/>
          <w:r>
            <w:rPr>
              <w:rFonts w:ascii="Arial" w:hAnsi="Arial" w:cs="Arial"/>
              <w:color w:val="000080"/>
              <w:sz w:val="16"/>
              <w:szCs w:val="16"/>
            </w:rPr>
            <w:t xml:space="preserve">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505496" w:rsidRPr="0013192A" w:rsidRDefault="00505496" w:rsidP="00532A0B">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505496" w:rsidRPr="00F54A53" w:rsidRDefault="00505496" w:rsidP="00532A0B">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505496" w:rsidRPr="00145FC5" w:rsidRDefault="00505496" w:rsidP="00532A0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B4350"/>
    <w:multiLevelType w:val="hybridMultilevel"/>
    <w:tmpl w:val="1E54FA4E"/>
    <w:lvl w:ilvl="0" w:tplc="04050019">
      <w:start w:val="1"/>
      <w:numFmt w:val="lowerLetter"/>
      <w:lvlText w:val="%1."/>
      <w:lvlJc w:val="left"/>
      <w:pPr>
        <w:ind w:left="1693" w:hanging="360"/>
      </w:pPr>
    </w:lvl>
    <w:lvl w:ilvl="1" w:tplc="04050019" w:tentative="1">
      <w:start w:val="1"/>
      <w:numFmt w:val="lowerLetter"/>
      <w:lvlText w:val="%2."/>
      <w:lvlJc w:val="left"/>
      <w:pPr>
        <w:ind w:left="2413" w:hanging="360"/>
      </w:pPr>
    </w:lvl>
    <w:lvl w:ilvl="2" w:tplc="0405001B" w:tentative="1">
      <w:start w:val="1"/>
      <w:numFmt w:val="lowerRoman"/>
      <w:lvlText w:val="%3."/>
      <w:lvlJc w:val="right"/>
      <w:pPr>
        <w:ind w:left="3133" w:hanging="180"/>
      </w:pPr>
    </w:lvl>
    <w:lvl w:ilvl="3" w:tplc="0405000F" w:tentative="1">
      <w:start w:val="1"/>
      <w:numFmt w:val="decimal"/>
      <w:lvlText w:val="%4."/>
      <w:lvlJc w:val="left"/>
      <w:pPr>
        <w:ind w:left="3853" w:hanging="360"/>
      </w:pPr>
    </w:lvl>
    <w:lvl w:ilvl="4" w:tplc="04050019" w:tentative="1">
      <w:start w:val="1"/>
      <w:numFmt w:val="lowerLetter"/>
      <w:lvlText w:val="%5."/>
      <w:lvlJc w:val="left"/>
      <w:pPr>
        <w:ind w:left="4573" w:hanging="360"/>
      </w:pPr>
    </w:lvl>
    <w:lvl w:ilvl="5" w:tplc="0405001B" w:tentative="1">
      <w:start w:val="1"/>
      <w:numFmt w:val="lowerRoman"/>
      <w:lvlText w:val="%6."/>
      <w:lvlJc w:val="right"/>
      <w:pPr>
        <w:ind w:left="5293" w:hanging="180"/>
      </w:pPr>
    </w:lvl>
    <w:lvl w:ilvl="6" w:tplc="0405000F" w:tentative="1">
      <w:start w:val="1"/>
      <w:numFmt w:val="decimal"/>
      <w:lvlText w:val="%7."/>
      <w:lvlJc w:val="left"/>
      <w:pPr>
        <w:ind w:left="6013" w:hanging="360"/>
      </w:pPr>
    </w:lvl>
    <w:lvl w:ilvl="7" w:tplc="04050019" w:tentative="1">
      <w:start w:val="1"/>
      <w:numFmt w:val="lowerLetter"/>
      <w:lvlText w:val="%8."/>
      <w:lvlJc w:val="left"/>
      <w:pPr>
        <w:ind w:left="6733" w:hanging="360"/>
      </w:pPr>
    </w:lvl>
    <w:lvl w:ilvl="8" w:tplc="0405001B" w:tentative="1">
      <w:start w:val="1"/>
      <w:numFmt w:val="lowerRoman"/>
      <w:lvlText w:val="%9."/>
      <w:lvlJc w:val="right"/>
      <w:pPr>
        <w:ind w:left="7453" w:hanging="180"/>
      </w:pPr>
    </w:lvl>
  </w:abstractNum>
  <w:abstractNum w:abstractNumId="1">
    <w:nsid w:val="22234F1C"/>
    <w:multiLevelType w:val="hybridMultilevel"/>
    <w:tmpl w:val="3356B394"/>
    <w:lvl w:ilvl="0" w:tplc="04050019">
      <w:start w:val="1"/>
      <w:numFmt w:val="lowerLetter"/>
      <w:lvlText w:val="%1."/>
      <w:lvlJc w:val="left"/>
      <w:pPr>
        <w:ind w:left="973" w:hanging="360"/>
      </w:pPr>
    </w:lvl>
    <w:lvl w:ilvl="1" w:tplc="04050019" w:tentative="1">
      <w:start w:val="1"/>
      <w:numFmt w:val="lowerLetter"/>
      <w:lvlText w:val="%2."/>
      <w:lvlJc w:val="left"/>
      <w:pPr>
        <w:ind w:left="1693" w:hanging="360"/>
      </w:pPr>
    </w:lvl>
    <w:lvl w:ilvl="2" w:tplc="0405001B" w:tentative="1">
      <w:start w:val="1"/>
      <w:numFmt w:val="lowerRoman"/>
      <w:lvlText w:val="%3."/>
      <w:lvlJc w:val="right"/>
      <w:pPr>
        <w:ind w:left="2413" w:hanging="180"/>
      </w:pPr>
    </w:lvl>
    <w:lvl w:ilvl="3" w:tplc="0405000F" w:tentative="1">
      <w:start w:val="1"/>
      <w:numFmt w:val="decimal"/>
      <w:lvlText w:val="%4."/>
      <w:lvlJc w:val="left"/>
      <w:pPr>
        <w:ind w:left="3133" w:hanging="360"/>
      </w:pPr>
    </w:lvl>
    <w:lvl w:ilvl="4" w:tplc="04050019" w:tentative="1">
      <w:start w:val="1"/>
      <w:numFmt w:val="lowerLetter"/>
      <w:lvlText w:val="%5."/>
      <w:lvlJc w:val="left"/>
      <w:pPr>
        <w:ind w:left="3853" w:hanging="360"/>
      </w:pPr>
    </w:lvl>
    <w:lvl w:ilvl="5" w:tplc="0405001B" w:tentative="1">
      <w:start w:val="1"/>
      <w:numFmt w:val="lowerRoman"/>
      <w:lvlText w:val="%6."/>
      <w:lvlJc w:val="right"/>
      <w:pPr>
        <w:ind w:left="4573" w:hanging="180"/>
      </w:pPr>
    </w:lvl>
    <w:lvl w:ilvl="6" w:tplc="0405000F" w:tentative="1">
      <w:start w:val="1"/>
      <w:numFmt w:val="decimal"/>
      <w:lvlText w:val="%7."/>
      <w:lvlJc w:val="left"/>
      <w:pPr>
        <w:ind w:left="5293" w:hanging="360"/>
      </w:pPr>
    </w:lvl>
    <w:lvl w:ilvl="7" w:tplc="04050019" w:tentative="1">
      <w:start w:val="1"/>
      <w:numFmt w:val="lowerLetter"/>
      <w:lvlText w:val="%8."/>
      <w:lvlJc w:val="left"/>
      <w:pPr>
        <w:ind w:left="6013" w:hanging="360"/>
      </w:pPr>
    </w:lvl>
    <w:lvl w:ilvl="8" w:tplc="0405001B" w:tentative="1">
      <w:start w:val="1"/>
      <w:numFmt w:val="lowerRoman"/>
      <w:lvlText w:val="%9."/>
      <w:lvlJc w:val="right"/>
      <w:pPr>
        <w:ind w:left="6733" w:hanging="180"/>
      </w:pPr>
    </w:lvl>
  </w:abstractNum>
  <w:abstractNum w:abstractNumId="2">
    <w:nsid w:val="2D443B2D"/>
    <w:multiLevelType w:val="hybridMultilevel"/>
    <w:tmpl w:val="D70C82AC"/>
    <w:lvl w:ilvl="0" w:tplc="04050019">
      <w:start w:val="1"/>
      <w:numFmt w:val="lowerLetter"/>
      <w:lvlText w:val="%1."/>
      <w:lvlJc w:val="left"/>
      <w:pPr>
        <w:ind w:left="2413" w:hanging="360"/>
      </w:pPr>
    </w:lvl>
    <w:lvl w:ilvl="1" w:tplc="04050019" w:tentative="1">
      <w:start w:val="1"/>
      <w:numFmt w:val="lowerLetter"/>
      <w:lvlText w:val="%2."/>
      <w:lvlJc w:val="left"/>
      <w:pPr>
        <w:ind w:left="3133" w:hanging="360"/>
      </w:pPr>
    </w:lvl>
    <w:lvl w:ilvl="2" w:tplc="0405001B" w:tentative="1">
      <w:start w:val="1"/>
      <w:numFmt w:val="lowerRoman"/>
      <w:lvlText w:val="%3."/>
      <w:lvlJc w:val="right"/>
      <w:pPr>
        <w:ind w:left="3853" w:hanging="180"/>
      </w:pPr>
    </w:lvl>
    <w:lvl w:ilvl="3" w:tplc="0405000F" w:tentative="1">
      <w:start w:val="1"/>
      <w:numFmt w:val="decimal"/>
      <w:lvlText w:val="%4."/>
      <w:lvlJc w:val="left"/>
      <w:pPr>
        <w:ind w:left="4573" w:hanging="360"/>
      </w:pPr>
    </w:lvl>
    <w:lvl w:ilvl="4" w:tplc="04050019" w:tentative="1">
      <w:start w:val="1"/>
      <w:numFmt w:val="lowerLetter"/>
      <w:lvlText w:val="%5."/>
      <w:lvlJc w:val="left"/>
      <w:pPr>
        <w:ind w:left="5293" w:hanging="360"/>
      </w:pPr>
    </w:lvl>
    <w:lvl w:ilvl="5" w:tplc="0405001B" w:tentative="1">
      <w:start w:val="1"/>
      <w:numFmt w:val="lowerRoman"/>
      <w:lvlText w:val="%6."/>
      <w:lvlJc w:val="right"/>
      <w:pPr>
        <w:ind w:left="6013" w:hanging="180"/>
      </w:pPr>
    </w:lvl>
    <w:lvl w:ilvl="6" w:tplc="0405000F" w:tentative="1">
      <w:start w:val="1"/>
      <w:numFmt w:val="decimal"/>
      <w:lvlText w:val="%7."/>
      <w:lvlJc w:val="left"/>
      <w:pPr>
        <w:ind w:left="6733" w:hanging="360"/>
      </w:pPr>
    </w:lvl>
    <w:lvl w:ilvl="7" w:tplc="04050019" w:tentative="1">
      <w:start w:val="1"/>
      <w:numFmt w:val="lowerLetter"/>
      <w:lvlText w:val="%8."/>
      <w:lvlJc w:val="left"/>
      <w:pPr>
        <w:ind w:left="7453" w:hanging="360"/>
      </w:pPr>
    </w:lvl>
    <w:lvl w:ilvl="8" w:tplc="0405001B" w:tentative="1">
      <w:start w:val="1"/>
      <w:numFmt w:val="lowerRoman"/>
      <w:lvlText w:val="%9."/>
      <w:lvlJc w:val="right"/>
      <w:pPr>
        <w:ind w:left="8173" w:hanging="180"/>
      </w:pPr>
    </w:lvl>
  </w:abstractNum>
  <w:abstractNum w:abstractNumId="3">
    <w:nsid w:val="3228680E"/>
    <w:multiLevelType w:val="hybridMultilevel"/>
    <w:tmpl w:val="41F4C20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459F1C73"/>
    <w:multiLevelType w:val="hybridMultilevel"/>
    <w:tmpl w:val="0738735E"/>
    <w:lvl w:ilvl="0" w:tplc="EDF0C34C">
      <w:start w:val="1"/>
      <w:numFmt w:val="bullet"/>
      <w:lvlText w:val=""/>
      <w:lvlJc w:val="left"/>
      <w:pPr>
        <w:ind w:left="253" w:hanging="360"/>
      </w:pPr>
      <w:rPr>
        <w:rFonts w:ascii="Wingdings" w:hAnsi="Wingdings" w:hint="default"/>
        <w:color w:val="A50021"/>
        <w:position w:val="-6"/>
        <w:sz w:val="36"/>
      </w:rPr>
    </w:lvl>
    <w:lvl w:ilvl="1" w:tplc="04050019">
      <w:start w:val="1"/>
      <w:numFmt w:val="lowerLetter"/>
      <w:lvlText w:val="%2."/>
      <w:lvlJc w:val="left"/>
      <w:pPr>
        <w:ind w:left="973" w:hanging="360"/>
      </w:pPr>
    </w:lvl>
    <w:lvl w:ilvl="2" w:tplc="0405001B" w:tentative="1">
      <w:start w:val="1"/>
      <w:numFmt w:val="lowerRoman"/>
      <w:lvlText w:val="%3."/>
      <w:lvlJc w:val="right"/>
      <w:pPr>
        <w:ind w:left="1693" w:hanging="180"/>
      </w:pPr>
    </w:lvl>
    <w:lvl w:ilvl="3" w:tplc="0405000F" w:tentative="1">
      <w:start w:val="1"/>
      <w:numFmt w:val="decimal"/>
      <w:lvlText w:val="%4."/>
      <w:lvlJc w:val="left"/>
      <w:pPr>
        <w:ind w:left="2413" w:hanging="360"/>
      </w:pPr>
    </w:lvl>
    <w:lvl w:ilvl="4" w:tplc="04050019" w:tentative="1">
      <w:start w:val="1"/>
      <w:numFmt w:val="lowerLetter"/>
      <w:lvlText w:val="%5."/>
      <w:lvlJc w:val="left"/>
      <w:pPr>
        <w:ind w:left="3133" w:hanging="360"/>
      </w:pPr>
    </w:lvl>
    <w:lvl w:ilvl="5" w:tplc="0405001B" w:tentative="1">
      <w:start w:val="1"/>
      <w:numFmt w:val="lowerRoman"/>
      <w:lvlText w:val="%6."/>
      <w:lvlJc w:val="right"/>
      <w:pPr>
        <w:ind w:left="3853" w:hanging="180"/>
      </w:pPr>
    </w:lvl>
    <w:lvl w:ilvl="6" w:tplc="0405000F" w:tentative="1">
      <w:start w:val="1"/>
      <w:numFmt w:val="decimal"/>
      <w:lvlText w:val="%7."/>
      <w:lvlJc w:val="left"/>
      <w:pPr>
        <w:ind w:left="4573" w:hanging="360"/>
      </w:pPr>
    </w:lvl>
    <w:lvl w:ilvl="7" w:tplc="04050019" w:tentative="1">
      <w:start w:val="1"/>
      <w:numFmt w:val="lowerLetter"/>
      <w:lvlText w:val="%8."/>
      <w:lvlJc w:val="left"/>
      <w:pPr>
        <w:ind w:left="5293" w:hanging="360"/>
      </w:pPr>
    </w:lvl>
    <w:lvl w:ilvl="8" w:tplc="0405001B" w:tentative="1">
      <w:start w:val="1"/>
      <w:numFmt w:val="lowerRoman"/>
      <w:lvlText w:val="%9."/>
      <w:lvlJc w:val="right"/>
      <w:pPr>
        <w:ind w:left="6013" w:hanging="180"/>
      </w:pPr>
    </w:lvl>
  </w:abstractNum>
  <w:num w:numId="1">
    <w:abstractNumId w:val="4"/>
  </w:num>
  <w:num w:numId="2">
    <w:abstractNumId w:val="1"/>
  </w:num>
  <w:num w:numId="3">
    <w:abstractNumId w:val="0"/>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011AE"/>
    <w:rsid w:val="000D1812"/>
    <w:rsid w:val="000F0B71"/>
    <w:rsid w:val="001206FD"/>
    <w:rsid w:val="00167134"/>
    <w:rsid w:val="0018141C"/>
    <w:rsid w:val="0019697B"/>
    <w:rsid w:val="002011AE"/>
    <w:rsid w:val="002568CA"/>
    <w:rsid w:val="002603C4"/>
    <w:rsid w:val="00270282"/>
    <w:rsid w:val="002D51E8"/>
    <w:rsid w:val="003043E3"/>
    <w:rsid w:val="0034113A"/>
    <w:rsid w:val="00462729"/>
    <w:rsid w:val="004B4A2F"/>
    <w:rsid w:val="004C3A5E"/>
    <w:rsid w:val="00505496"/>
    <w:rsid w:val="00532A0B"/>
    <w:rsid w:val="00532A4B"/>
    <w:rsid w:val="00544208"/>
    <w:rsid w:val="005A1FFB"/>
    <w:rsid w:val="006425FB"/>
    <w:rsid w:val="0068627B"/>
    <w:rsid w:val="00693D5C"/>
    <w:rsid w:val="006B0A50"/>
    <w:rsid w:val="006B4949"/>
    <w:rsid w:val="00714487"/>
    <w:rsid w:val="00732C56"/>
    <w:rsid w:val="007475AD"/>
    <w:rsid w:val="008D2C3C"/>
    <w:rsid w:val="00903464"/>
    <w:rsid w:val="0090499D"/>
    <w:rsid w:val="00941741"/>
    <w:rsid w:val="00973AC8"/>
    <w:rsid w:val="00976B44"/>
    <w:rsid w:val="009A5C2A"/>
    <w:rsid w:val="009A708E"/>
    <w:rsid w:val="009C2889"/>
    <w:rsid w:val="009E5234"/>
    <w:rsid w:val="00A13BAD"/>
    <w:rsid w:val="00AC71A4"/>
    <w:rsid w:val="00AD3336"/>
    <w:rsid w:val="00B10BDA"/>
    <w:rsid w:val="00B617E7"/>
    <w:rsid w:val="00B65D7B"/>
    <w:rsid w:val="00BA3AD7"/>
    <w:rsid w:val="00BA51ED"/>
    <w:rsid w:val="00C0658F"/>
    <w:rsid w:val="00C44EBA"/>
    <w:rsid w:val="00CB6683"/>
    <w:rsid w:val="00D1561D"/>
    <w:rsid w:val="00D20069"/>
    <w:rsid w:val="00D71B1C"/>
    <w:rsid w:val="00EA4D7A"/>
    <w:rsid w:val="00EC2BC7"/>
    <w:rsid w:val="00EE2EAA"/>
    <w:rsid w:val="00EE557B"/>
    <w:rsid w:val="00F10F82"/>
    <w:rsid w:val="00F11F1B"/>
    <w:rsid w:val="00F318FC"/>
    <w:rsid w:val="00F8423A"/>
    <w:rsid w:val="00FA22B4"/>
    <w:rsid w:val="00FF431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11A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2011AE"/>
    <w:pPr>
      <w:tabs>
        <w:tab w:val="center" w:pos="4536"/>
        <w:tab w:val="right" w:pos="9072"/>
      </w:tabs>
    </w:pPr>
  </w:style>
  <w:style w:type="character" w:customStyle="1" w:styleId="ZhlavChar">
    <w:name w:val="Záhlaví Char"/>
    <w:basedOn w:val="Standardnpsmoodstavce"/>
    <w:link w:val="Zhlav"/>
    <w:rsid w:val="002011AE"/>
    <w:rPr>
      <w:rFonts w:ascii="Times New Roman" w:eastAsia="Times New Roman" w:hAnsi="Times New Roman" w:cs="Times New Roman"/>
      <w:sz w:val="24"/>
      <w:szCs w:val="24"/>
      <w:lang w:eastAsia="cs-CZ"/>
    </w:rPr>
  </w:style>
  <w:style w:type="paragraph" w:styleId="Zpat">
    <w:name w:val="footer"/>
    <w:basedOn w:val="Normln"/>
    <w:link w:val="ZpatChar"/>
    <w:rsid w:val="002011AE"/>
    <w:pPr>
      <w:tabs>
        <w:tab w:val="center" w:pos="4703"/>
        <w:tab w:val="right" w:pos="9406"/>
      </w:tabs>
    </w:pPr>
  </w:style>
  <w:style w:type="character" w:customStyle="1" w:styleId="ZpatChar">
    <w:name w:val="Zápatí Char"/>
    <w:basedOn w:val="Standardnpsmoodstavce"/>
    <w:link w:val="Zpat"/>
    <w:rsid w:val="002011AE"/>
    <w:rPr>
      <w:rFonts w:ascii="Times New Roman" w:eastAsia="Times New Roman" w:hAnsi="Times New Roman" w:cs="Times New Roman"/>
      <w:sz w:val="24"/>
      <w:szCs w:val="24"/>
      <w:lang w:eastAsia="cs-CZ"/>
    </w:rPr>
  </w:style>
  <w:style w:type="character" w:styleId="slostrnky">
    <w:name w:val="page number"/>
    <w:basedOn w:val="Standardnpsmoodstavce"/>
    <w:rsid w:val="002011AE"/>
  </w:style>
  <w:style w:type="paragraph" w:customStyle="1" w:styleId="Default">
    <w:name w:val="Default"/>
    <w:rsid w:val="002011AE"/>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2011AE"/>
    <w:rPr>
      <w:rFonts w:ascii="Tahoma" w:hAnsi="Tahoma" w:cs="Tahoma"/>
      <w:sz w:val="16"/>
      <w:szCs w:val="16"/>
    </w:rPr>
  </w:style>
  <w:style w:type="character" w:customStyle="1" w:styleId="TextbublinyChar">
    <w:name w:val="Text bubliny Char"/>
    <w:basedOn w:val="Standardnpsmoodstavce"/>
    <w:link w:val="Textbubliny"/>
    <w:uiPriority w:val="99"/>
    <w:semiHidden/>
    <w:rsid w:val="002011AE"/>
    <w:rPr>
      <w:rFonts w:ascii="Tahoma" w:eastAsia="Times New Roman" w:hAnsi="Tahoma" w:cs="Tahoma"/>
      <w:sz w:val="16"/>
      <w:szCs w:val="16"/>
      <w:lang w:eastAsia="cs-CZ"/>
    </w:rPr>
  </w:style>
  <w:style w:type="paragraph" w:styleId="Bezmezer">
    <w:name w:val="No Spacing"/>
    <w:uiPriority w:val="1"/>
    <w:qFormat/>
    <w:rsid w:val="008D2C3C"/>
    <w:pPr>
      <w:spacing w:after="0" w:line="240" w:lineRule="auto"/>
    </w:pPr>
    <w:rPr>
      <w:rFonts w:ascii="Times New Roman" w:eastAsia="Times New Roman" w:hAnsi="Times New Roman" w:cs="Times New Roman"/>
      <w:sz w:val="24"/>
      <w:szCs w:val="24"/>
      <w:lang w:eastAsia="cs-CZ"/>
    </w:rPr>
  </w:style>
  <w:style w:type="table" w:customStyle="1" w:styleId="Mojetabulka3">
    <w:name w:val="Moje tabulka3"/>
    <w:basedOn w:val="Normlntabulka"/>
    <w:uiPriority w:val="59"/>
    <w:rsid w:val="00732C56"/>
    <w:pPr>
      <w:spacing w:after="0" w:line="240" w:lineRule="auto"/>
    </w:pPr>
    <w:rPr>
      <w:rFonts w:ascii="Arial" w:eastAsia="Calibri" w:hAnsi="Arial" w:cs="Times New Roman"/>
      <w:sz w:val="20"/>
      <w:szCs w:val="20"/>
      <w:lang w:eastAsia="cs-CZ"/>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cPr>
      <w:shd w:val="clear" w:color="auto" w:fill="F2DBDB" w:themeFill="accent2" w:themeFillTint="33"/>
      <w:vAlign w:val="center"/>
    </w:tcPr>
    <w:tblStylePr w:type="firstRow">
      <w:rPr>
        <w:b/>
      </w:rPr>
      <w:tblPr/>
      <w:tcPr>
        <w:shd w:val="clear" w:color="auto" w:fill="A50021"/>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styleId="Mkatabulky">
    <w:name w:val="Table Grid"/>
    <w:basedOn w:val="Normlntabulka"/>
    <w:uiPriority w:val="59"/>
    <w:rsid w:val="00732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uiPriority w:val="99"/>
    <w:unhideWhenUsed/>
    <w:rsid w:val="00167134"/>
    <w:rPr>
      <w:color w:val="0000FF"/>
      <w:u w:val="single"/>
    </w:rPr>
  </w:style>
  <w:style w:type="character" w:styleId="Sledovanodkaz">
    <w:name w:val="FollowedHyperlink"/>
    <w:basedOn w:val="Standardnpsmoodstavce"/>
    <w:uiPriority w:val="99"/>
    <w:semiHidden/>
    <w:unhideWhenUsed/>
    <w:rsid w:val="00167134"/>
    <w:rPr>
      <w:color w:val="800080" w:themeColor="followedHyperlink"/>
      <w:u w:val="single"/>
    </w:rPr>
  </w:style>
  <w:style w:type="paragraph" w:styleId="Textkomente">
    <w:name w:val="annotation text"/>
    <w:basedOn w:val="Normln"/>
    <w:link w:val="TextkomenteChar"/>
    <w:uiPriority w:val="99"/>
    <w:semiHidden/>
    <w:unhideWhenUsed/>
    <w:rsid w:val="006B0A50"/>
    <w:rPr>
      <w:sz w:val="20"/>
      <w:szCs w:val="20"/>
    </w:rPr>
  </w:style>
  <w:style w:type="character" w:customStyle="1" w:styleId="TextkomenteChar">
    <w:name w:val="Text komentáře Char"/>
    <w:basedOn w:val="Standardnpsmoodstavce"/>
    <w:link w:val="Textkomente"/>
    <w:uiPriority w:val="99"/>
    <w:semiHidden/>
    <w:rsid w:val="006B0A50"/>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6B0A50"/>
    <w:rPr>
      <w:sz w:val="16"/>
      <w:szCs w:val="16"/>
    </w:rPr>
  </w:style>
  <w:style w:type="character" w:customStyle="1" w:styleId="apple-converted-space">
    <w:name w:val="apple-converted-space"/>
    <w:basedOn w:val="Standardnpsmoodstavce"/>
    <w:rsid w:val="006425FB"/>
  </w:style>
  <w:style w:type="paragraph" w:styleId="Odstavecseseznamem">
    <w:name w:val="List Paragraph"/>
    <w:basedOn w:val="Normln"/>
    <w:link w:val="OdstavecseseznamemChar"/>
    <w:uiPriority w:val="34"/>
    <w:qFormat/>
    <w:rsid w:val="00EE2EAA"/>
    <w:pPr>
      <w:spacing w:after="200" w:line="276" w:lineRule="auto"/>
      <w:ind w:left="720"/>
      <w:contextualSpacing/>
    </w:pPr>
    <w:rPr>
      <w:rFonts w:ascii="Calibri" w:eastAsiaTheme="minorHAnsi" w:hAnsi="Calibri"/>
      <w:sz w:val="22"/>
      <w:szCs w:val="22"/>
      <w:lang w:eastAsia="en-US"/>
    </w:rPr>
  </w:style>
  <w:style w:type="character" w:customStyle="1" w:styleId="OdstavecseseznamemChar">
    <w:name w:val="Odstavec se seznamem Char"/>
    <w:basedOn w:val="Standardnpsmoodstavce"/>
    <w:link w:val="Odstavecseseznamem"/>
    <w:uiPriority w:val="34"/>
    <w:locked/>
    <w:rsid w:val="00EE557B"/>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9378421">
      <w:bodyDiv w:val="1"/>
      <w:marLeft w:val="0"/>
      <w:marRight w:val="0"/>
      <w:marTop w:val="0"/>
      <w:marBottom w:val="0"/>
      <w:divBdr>
        <w:top w:val="none" w:sz="0" w:space="0" w:color="auto"/>
        <w:left w:val="none" w:sz="0" w:space="0" w:color="auto"/>
        <w:bottom w:val="none" w:sz="0" w:space="0" w:color="auto"/>
        <w:right w:val="none" w:sz="0" w:space="0" w:color="auto"/>
      </w:divBdr>
    </w:div>
    <w:div w:id="150559042">
      <w:bodyDiv w:val="1"/>
      <w:marLeft w:val="0"/>
      <w:marRight w:val="0"/>
      <w:marTop w:val="0"/>
      <w:marBottom w:val="0"/>
      <w:divBdr>
        <w:top w:val="none" w:sz="0" w:space="0" w:color="auto"/>
        <w:left w:val="none" w:sz="0" w:space="0" w:color="auto"/>
        <w:bottom w:val="none" w:sz="0" w:space="0" w:color="auto"/>
        <w:right w:val="none" w:sz="0" w:space="0" w:color="auto"/>
      </w:divBdr>
    </w:div>
    <w:div w:id="185870772">
      <w:bodyDiv w:val="1"/>
      <w:marLeft w:val="0"/>
      <w:marRight w:val="0"/>
      <w:marTop w:val="0"/>
      <w:marBottom w:val="0"/>
      <w:divBdr>
        <w:top w:val="none" w:sz="0" w:space="0" w:color="auto"/>
        <w:left w:val="none" w:sz="0" w:space="0" w:color="auto"/>
        <w:bottom w:val="none" w:sz="0" w:space="0" w:color="auto"/>
        <w:right w:val="none" w:sz="0" w:space="0" w:color="auto"/>
      </w:divBdr>
    </w:div>
    <w:div w:id="206725095">
      <w:bodyDiv w:val="1"/>
      <w:marLeft w:val="0"/>
      <w:marRight w:val="0"/>
      <w:marTop w:val="0"/>
      <w:marBottom w:val="0"/>
      <w:divBdr>
        <w:top w:val="none" w:sz="0" w:space="0" w:color="auto"/>
        <w:left w:val="none" w:sz="0" w:space="0" w:color="auto"/>
        <w:bottom w:val="none" w:sz="0" w:space="0" w:color="auto"/>
        <w:right w:val="none" w:sz="0" w:space="0" w:color="auto"/>
      </w:divBdr>
    </w:div>
    <w:div w:id="238098867">
      <w:bodyDiv w:val="1"/>
      <w:marLeft w:val="0"/>
      <w:marRight w:val="0"/>
      <w:marTop w:val="0"/>
      <w:marBottom w:val="0"/>
      <w:divBdr>
        <w:top w:val="none" w:sz="0" w:space="0" w:color="auto"/>
        <w:left w:val="none" w:sz="0" w:space="0" w:color="auto"/>
        <w:bottom w:val="none" w:sz="0" w:space="0" w:color="auto"/>
        <w:right w:val="none" w:sz="0" w:space="0" w:color="auto"/>
      </w:divBdr>
    </w:div>
    <w:div w:id="412358930">
      <w:bodyDiv w:val="1"/>
      <w:marLeft w:val="0"/>
      <w:marRight w:val="0"/>
      <w:marTop w:val="0"/>
      <w:marBottom w:val="0"/>
      <w:divBdr>
        <w:top w:val="none" w:sz="0" w:space="0" w:color="auto"/>
        <w:left w:val="none" w:sz="0" w:space="0" w:color="auto"/>
        <w:bottom w:val="none" w:sz="0" w:space="0" w:color="auto"/>
        <w:right w:val="none" w:sz="0" w:space="0" w:color="auto"/>
      </w:divBdr>
    </w:div>
    <w:div w:id="633340053">
      <w:bodyDiv w:val="1"/>
      <w:marLeft w:val="0"/>
      <w:marRight w:val="0"/>
      <w:marTop w:val="0"/>
      <w:marBottom w:val="0"/>
      <w:divBdr>
        <w:top w:val="none" w:sz="0" w:space="0" w:color="auto"/>
        <w:left w:val="none" w:sz="0" w:space="0" w:color="auto"/>
        <w:bottom w:val="none" w:sz="0" w:space="0" w:color="auto"/>
        <w:right w:val="none" w:sz="0" w:space="0" w:color="auto"/>
      </w:divBdr>
    </w:div>
    <w:div w:id="809664341">
      <w:bodyDiv w:val="1"/>
      <w:marLeft w:val="0"/>
      <w:marRight w:val="0"/>
      <w:marTop w:val="0"/>
      <w:marBottom w:val="0"/>
      <w:divBdr>
        <w:top w:val="none" w:sz="0" w:space="0" w:color="auto"/>
        <w:left w:val="none" w:sz="0" w:space="0" w:color="auto"/>
        <w:bottom w:val="none" w:sz="0" w:space="0" w:color="auto"/>
        <w:right w:val="none" w:sz="0" w:space="0" w:color="auto"/>
      </w:divBdr>
    </w:div>
    <w:div w:id="892934272">
      <w:bodyDiv w:val="1"/>
      <w:marLeft w:val="0"/>
      <w:marRight w:val="0"/>
      <w:marTop w:val="0"/>
      <w:marBottom w:val="0"/>
      <w:divBdr>
        <w:top w:val="none" w:sz="0" w:space="0" w:color="auto"/>
        <w:left w:val="none" w:sz="0" w:space="0" w:color="auto"/>
        <w:bottom w:val="none" w:sz="0" w:space="0" w:color="auto"/>
        <w:right w:val="none" w:sz="0" w:space="0" w:color="auto"/>
      </w:divBdr>
    </w:div>
    <w:div w:id="1066149018">
      <w:bodyDiv w:val="1"/>
      <w:marLeft w:val="0"/>
      <w:marRight w:val="0"/>
      <w:marTop w:val="0"/>
      <w:marBottom w:val="0"/>
      <w:divBdr>
        <w:top w:val="none" w:sz="0" w:space="0" w:color="auto"/>
        <w:left w:val="none" w:sz="0" w:space="0" w:color="auto"/>
        <w:bottom w:val="none" w:sz="0" w:space="0" w:color="auto"/>
        <w:right w:val="none" w:sz="0" w:space="0" w:color="auto"/>
      </w:divBdr>
    </w:div>
    <w:div w:id="1180853933">
      <w:bodyDiv w:val="1"/>
      <w:marLeft w:val="0"/>
      <w:marRight w:val="0"/>
      <w:marTop w:val="0"/>
      <w:marBottom w:val="0"/>
      <w:divBdr>
        <w:top w:val="none" w:sz="0" w:space="0" w:color="auto"/>
        <w:left w:val="none" w:sz="0" w:space="0" w:color="auto"/>
        <w:bottom w:val="none" w:sz="0" w:space="0" w:color="auto"/>
        <w:right w:val="none" w:sz="0" w:space="0" w:color="auto"/>
      </w:divBdr>
    </w:div>
    <w:div w:id="1289625904">
      <w:bodyDiv w:val="1"/>
      <w:marLeft w:val="0"/>
      <w:marRight w:val="0"/>
      <w:marTop w:val="0"/>
      <w:marBottom w:val="0"/>
      <w:divBdr>
        <w:top w:val="none" w:sz="0" w:space="0" w:color="auto"/>
        <w:left w:val="none" w:sz="0" w:space="0" w:color="auto"/>
        <w:bottom w:val="none" w:sz="0" w:space="0" w:color="auto"/>
        <w:right w:val="none" w:sz="0" w:space="0" w:color="auto"/>
      </w:divBdr>
    </w:div>
    <w:div w:id="1554854826">
      <w:bodyDiv w:val="1"/>
      <w:marLeft w:val="0"/>
      <w:marRight w:val="0"/>
      <w:marTop w:val="0"/>
      <w:marBottom w:val="0"/>
      <w:divBdr>
        <w:top w:val="none" w:sz="0" w:space="0" w:color="auto"/>
        <w:left w:val="none" w:sz="0" w:space="0" w:color="auto"/>
        <w:bottom w:val="none" w:sz="0" w:space="0" w:color="auto"/>
        <w:right w:val="none" w:sz="0" w:space="0" w:color="auto"/>
      </w:divBdr>
    </w:div>
    <w:div w:id="1625576383">
      <w:bodyDiv w:val="1"/>
      <w:marLeft w:val="0"/>
      <w:marRight w:val="0"/>
      <w:marTop w:val="0"/>
      <w:marBottom w:val="0"/>
      <w:divBdr>
        <w:top w:val="none" w:sz="0" w:space="0" w:color="auto"/>
        <w:left w:val="none" w:sz="0" w:space="0" w:color="auto"/>
        <w:bottom w:val="none" w:sz="0" w:space="0" w:color="auto"/>
        <w:right w:val="none" w:sz="0" w:space="0" w:color="auto"/>
      </w:divBdr>
    </w:div>
    <w:div w:id="1765418739">
      <w:bodyDiv w:val="1"/>
      <w:marLeft w:val="0"/>
      <w:marRight w:val="0"/>
      <w:marTop w:val="0"/>
      <w:marBottom w:val="0"/>
      <w:divBdr>
        <w:top w:val="none" w:sz="0" w:space="0" w:color="auto"/>
        <w:left w:val="none" w:sz="0" w:space="0" w:color="auto"/>
        <w:bottom w:val="none" w:sz="0" w:space="0" w:color="auto"/>
        <w:right w:val="none" w:sz="0" w:space="0" w:color="auto"/>
      </w:divBdr>
    </w:div>
    <w:div w:id="1794519202">
      <w:bodyDiv w:val="1"/>
      <w:marLeft w:val="0"/>
      <w:marRight w:val="0"/>
      <w:marTop w:val="0"/>
      <w:marBottom w:val="0"/>
      <w:divBdr>
        <w:top w:val="none" w:sz="0" w:space="0" w:color="auto"/>
        <w:left w:val="none" w:sz="0" w:space="0" w:color="auto"/>
        <w:bottom w:val="none" w:sz="0" w:space="0" w:color="auto"/>
        <w:right w:val="none" w:sz="0" w:space="0" w:color="auto"/>
      </w:divBdr>
    </w:div>
    <w:div w:id="1928928321">
      <w:bodyDiv w:val="1"/>
      <w:marLeft w:val="0"/>
      <w:marRight w:val="0"/>
      <w:marTop w:val="0"/>
      <w:marBottom w:val="0"/>
      <w:divBdr>
        <w:top w:val="none" w:sz="0" w:space="0" w:color="auto"/>
        <w:left w:val="none" w:sz="0" w:space="0" w:color="auto"/>
        <w:bottom w:val="none" w:sz="0" w:space="0" w:color="auto"/>
        <w:right w:val="none" w:sz="0" w:space="0" w:color="auto"/>
      </w:divBdr>
    </w:div>
    <w:div w:id="1934169037">
      <w:bodyDiv w:val="1"/>
      <w:marLeft w:val="0"/>
      <w:marRight w:val="0"/>
      <w:marTop w:val="0"/>
      <w:marBottom w:val="0"/>
      <w:divBdr>
        <w:top w:val="none" w:sz="0" w:space="0" w:color="auto"/>
        <w:left w:val="none" w:sz="0" w:space="0" w:color="auto"/>
        <w:bottom w:val="none" w:sz="0" w:space="0" w:color="auto"/>
        <w:right w:val="none" w:sz="0" w:space="0" w:color="auto"/>
      </w:divBdr>
    </w:div>
    <w:div w:id="206571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dWS5x1W/aJaAKzJ1B3KdByBxvO8=</DigestValue>
    </Reference>
    <Reference URI="#idOfficeObject" Type="http://www.w3.org/2000/09/xmldsig#Object">
      <DigestMethod Algorithm="http://www.w3.org/2000/09/xmldsig#sha1"/>
      <DigestValue>FAFOi1GlLT/XAVXOzZOWzRF/1es=</DigestValue>
    </Reference>
  </SignedInfo>
  <SignatureValue>
    Te9mRXv+0cW3MmMBYXbvhrokRxlC8oVruVdTJv49CiXVBQi0o33Jsv+TAER9in2Zsw04KWjx
    BBkMS0kclEAKT0Pgyo3ujN5XIZHsQ4wNV42jP80XFjQphl8Orq7s8BL+ae76ib7fH1AhTlRz
    86oFziVzYupRkwbp6qI89THKKd5qdu2uN/uNE1O3jhzKB/vmFUhwYABpWZ8E1VZJqAo8gOoK
    Ipq8MhALedx5X9E/9YZhNUaFWPL1voCmdFLtV/mjS5UyXj3kaeHfhJw5QqITdM3X3AQ1cGNv
    PdWXeBwwa5fxNePTem93piicXT/YEB2hmmjogyfuJkfJ5gSCZ6f8bA==
  </SignatureValue>
  <KeyInfo>
    <KeyValue>
      <RSAKeyValue>
        <Modulus>
            pF3peijkqJHGiXYyxIYuYMk9nt8pQr7J6mn+R5OQeDZLi3JdoRVcCIQebJ+Tz0v0WNmdKviz
            buwwDF+fyI+5n1F16EsNcifGSay6GetiFzOh0bSHmGrc/V9hWCzp0/r0HUhZ5FSQn1ce1NFN
            7mZwW6wOK4HxmnIC9czUY8kZYUms1m936DVjClGUwGR/yd+z/0ipPOBy6COlxbJSVeyHbtIg
            pX43gbSP0oqGlMfJWA0DxYq1MOaSWAr6aImrb0CqM8RPuhrYqYNwZDId1R5ZVuUMiTv+FqAW
            ahmbu/pvwxKgVwvGagFKJIGjcj8CFE9d/vFV2Y0KFyEv7iVEnGLUkQ==
          </Modulus>
        <Exponent>AQAB</Exponent>
      </RSAKeyValue>
    </KeyValue>
    <X509Data>
      <X509Certificate>
          MIIGpDCCBYygAwIBAgIDHGrvMA0GCSqGSIb3DQEBCwUAMF8xCzAJBgNVBAYTAkNaMSwwKgYD
          VQQKDCPEjGVza8OhIHBvxaF0YSwgcy5wLiBbScSMIDQ3MTE0OTgzXTEiMCAGA1UEAxMZUG9z
          dFNpZ251bSBRdWFsaWZpZWQgQ0EgMjAeFw0xNTEwMDUxMTQxMTJaFw0xNjEwMjQxMTQxMTJa
          MIGHMQswCQYDVQQGEwJDWjE4MDYGA1UECgwvSlVEci4gSmFyb3NsYXYgQnVyc8OtaywgYWR2
          b2vDoXQgW0nEjCA2OTE4MTU2MF0xCjAIBgNVBAsTATExIDAeBgNVBAMMF0luZy4gTWFydGlu
          YSBDaGFsYXNvdsOhMRAwDgYDVQQFEwdQNDc0MzcxMIIBIjANBgkqhkiG9w0BAQEFAAOCAQ8A
          MIIBCgKCAQEApF3peijkqJHGiXYyxIYuYMk9nt8pQr7J6mn+R5OQeDZLi3JdoRVcCIQebJ+T
          z0v0WNmdKvizbuwwDF+fyI+5n1F16EsNcifGSay6GetiFzOh0bSHmGrc/V9hWCzp0/r0HUhZ
          5FSQn1ce1NFN7mZwW6wOK4HxmnIC9czUY8kZYUms1m936DVjClGUwGR/yd+z/0ipPOBy6COl
          xbJSVeyHbtIgpX43gbSP0oqGlMfJWA0DxYq1MOaSWAr6aImrb0CqM8RPuhrYqYNwZDId1R5Z
          VuUMiTv+FqAWahmbu/pvwxKgVwvGagFKJIGjcj8CFE9d/vFV2Y0KFyEv7iVEnGLUkQIDAQAB
          o4IDPjCCAzowPQYDVR0RBDYwNIEWemFrYXpreUBidXJzaWthc3BvbC5jeqAPBgkrBgEEAdwZ
          AgGgAhMAoAkGA1UEDaACEwAwggEOBgNVHSAEggEFMIIBATCB/gYJZ4EGAQQBB4IsMIHwMIHH
          BggrBgEFBQcCAjCBuhqBt1RlbnRvIGt2YWxpZmlrb3ZhbnkgY2VydGlmaWthdCBieWwgdnlk
          YW4gcG9kbGUgemFrb25hIDIyNy8yMDAwU2IuIGEgbmF2YXpueWNoIHByZWRwaXN1Li9UaGlz
          IHF1YWxpZmllZCBjZXJ0aWZpY2F0ZSB3YXMgaXNzdWVkIGFjY29yZGluZyB0byBMYXcgTm8g
          MjI3LzIwMDBDb2xsLiBhbmQgcmVsYXRlZCByZWd1bGF0aW9uczAkBggrBgEFBQcCARYYaHR0
          cDovL3d3dy5wb3N0c2lnbnVtLmN6MBgGCCsGAQUFBwEDBAwwCjAIBgYEAI5GAQEwgcgGCCsG
          AQUFBwEBBIG7MIG4MDsGCCsGAQUFBzAChi9odHRwOi8vd3d3LnBvc3RzaWdudW0uY3ovY3J0
          L3BzcXVhbGlmaWVkY2EyLmNydDA8BggrBgEFBQcwAoYwaHR0cDovL3d3dzIucG9zdHNpZ251
          bS5jei9jcnQvcHNxdWFsaWZpZWRjYTIuY3J0MDsGCCsGAQUFBzAChi9odHRwOi8vcG9zdHNp
          Z251bS50dGMuY3ovY3J0L3BzcXVhbGlmaWVkY2EyLmNydDAOBgNVHQ8BAf8EBAMCBeAwHwYD
          VR0jBBgwFoAUiehM34smOT7XJC4SDnrn5ifl1pcwgbEGA1UdHwSBqTCBpjA1oDOgMYYvaHR0
          cDovL3d3dy5wb3N0c2lnbnVtLmN6L2NybC9wc3F1YWxpZmllZGNhMi5jcmwwNqA0oDKGMGh0
          dHA6Ly93d3cyLnBvc3RzaWdudW0uY3ovY3JsL3BzcXVhbGlmaWVkY2EyLmNybDA1oDOgMYYv
          aHR0cDovL3Bvc3RzaWdudW0udHRjLmN6L2NybC9wc3F1YWxpZmllZGNhMi5jcmwwHQYDVR0O
          BBYEFGhmNfZcoDmOrd+TS+WnOQCm5l+gMA0GCSqGSIb3DQEBCwUAA4IBAQA+yyBGVUg6XF2h
          M19jPbTUTNqDkiC7iUy5XVWLo/ub4w4cY+ZFjvbZEIZZZx3GEwki8KhomnKvJEv0wq+31rbo
          VeW3ti7qyRhrHJ1f1NeszN7qbrVjlZA9HSPkOWHwWIQn2sjxOzJ0232EGJelnHD8EzAZCaNw
          MYTmOcmXbtG9FM2TE1ZrKDSMXKve7YQRFFCkgM9jb92yGwHqHsaqilQGBxaBPOrwmfU/nrMA
          vkIfMqRoFfBHzVHqNwSQIoyM8LgdoeLI6MuSbmI5IgGWFDIpz1+sS6bSbDIv0npcfxOwfVRf
          BulC93T6oaZhmcDKSAgJRiKQcNx3hoTANIxUDv3Z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1jd7h/JfaD21gRLASpfa8uLxZNU=</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7YFaIA+sqaOZte/0elTSoPhqoTU=</DigestValue>
      </Reference>
      <Reference URI="/word/endnotes.xml?ContentType=application/vnd.openxmlformats-officedocument.wordprocessingml.endnotes+xml">
        <DigestMethod Algorithm="http://www.w3.org/2000/09/xmldsig#sha1"/>
        <DigestValue>XzjAKpKOD5fmBz4/umLNJc3MSUI=</DigestValue>
      </Reference>
      <Reference URI="/word/fontTable.xml?ContentType=application/vnd.openxmlformats-officedocument.wordprocessingml.fontTable+xml">
        <DigestMethod Algorithm="http://www.w3.org/2000/09/xmldsig#sha1"/>
        <DigestValue>qLpdVnKrRz1ikDUcuDbBb+hVMaY=</DigestValue>
      </Reference>
      <Reference URI="/word/footer1.xml?ContentType=application/vnd.openxmlformats-officedocument.wordprocessingml.footer+xml">
        <DigestMethod Algorithm="http://www.w3.org/2000/09/xmldsig#sha1"/>
        <DigestValue>wYYy3wSGz5Uwqm3lv3ATtcydPVc=</DigestValue>
      </Reference>
      <Reference URI="/word/footer2.xml?ContentType=application/vnd.openxmlformats-officedocument.wordprocessingml.footer+xml">
        <DigestMethod Algorithm="http://www.w3.org/2000/09/xmldsig#sha1"/>
        <DigestValue>k8/Eydtr65rZ2aIP/qtctLNclEA=</DigestValue>
      </Reference>
      <Reference URI="/word/footer3.xml?ContentType=application/vnd.openxmlformats-officedocument.wordprocessingml.footer+xml">
        <DigestMethod Algorithm="http://www.w3.org/2000/09/xmldsig#sha1"/>
        <DigestValue>bJ5h1QlK7sgJlyrpr2WathDlKPQ=</DigestValue>
      </Reference>
      <Reference URI="/word/footnotes.xml?ContentType=application/vnd.openxmlformats-officedocument.wordprocessingml.footnotes+xml">
        <DigestMethod Algorithm="http://www.w3.org/2000/09/xmldsig#sha1"/>
        <DigestValue>JQPZTGc+dHc/eKV8YBh2uPF+HB0=</DigestValue>
      </Reference>
      <Reference URI="/word/header1.xml?ContentType=application/vnd.openxmlformats-officedocument.wordprocessingml.header+xml">
        <DigestMethod Algorithm="http://www.w3.org/2000/09/xmldsig#sha1"/>
        <DigestValue>EVxMieqiLHoHGNsrfxl5juFuHkU=</DigestValue>
      </Reference>
      <Reference URI="/word/header2.xml?ContentType=application/vnd.openxmlformats-officedocument.wordprocessingml.header+xml">
        <DigestMethod Algorithm="http://www.w3.org/2000/09/xmldsig#sha1"/>
        <DigestValue>yepj64C/uRvHSiuRTpbgxfeLSR8=</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fWpwhQeTTEaJwysTvpCQMV1J3Kc=</DigestValue>
      </Reference>
      <Reference URI="/word/settings.xml?ContentType=application/vnd.openxmlformats-officedocument.wordprocessingml.settings+xml">
        <DigestMethod Algorithm="http://www.w3.org/2000/09/xmldsig#sha1"/>
        <DigestValue>lqW7+v9AiqpmrbRFOQRrpb1JqG0=</DigestValue>
      </Reference>
      <Reference URI="/word/styles.xml?ContentType=application/vnd.openxmlformats-officedocument.wordprocessingml.styles+xml">
        <DigestMethod Algorithm="http://www.w3.org/2000/09/xmldsig#sha1"/>
        <DigestValue>f2aN8IsaXS3+Ky8GUSrv2MFoCMo=</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pheAFxzC0RbjuDXc0AeAXtgYvfg=</DigestValue>
      </Reference>
    </Manifest>
    <SignatureProperties>
      <SignatureProperty Id="idSignatureTime" Target="#idPackageSignature">
        <mdssi:SignatureTime>
          <mdssi:Format>YYYY-MM-DDThh:mm:ssTZD</mdssi:Format>
          <mdssi:Value>2015-11-11T13:54:44Z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25</TotalTime>
  <Pages>2</Pages>
  <Words>680</Words>
  <Characters>4016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Hinková</dc:creator>
  <cp:lastModifiedBy>sek</cp:lastModifiedBy>
  <cp:revision>7</cp:revision>
  <dcterms:created xsi:type="dcterms:W3CDTF">2015-11-09T09:05:00Z</dcterms:created>
  <dcterms:modified xsi:type="dcterms:W3CDTF">2015-11-11T13:54:00Z</dcterms:modified>
</cp:coreProperties>
</file>