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028A07C9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502</w:t>
            </w:r>
            <w:r w:rsidR="00C01B9E">
              <w:rPr>
                <w:rFonts w:asciiTheme="minorHAnsi" w:hAnsiTheme="minorHAnsi" w:cstheme="minorHAnsi"/>
              </w:rPr>
              <w:t>4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56BBEB85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C01B9E">
              <w:rPr>
                <w:rFonts w:cs="Calibri"/>
                <w:b/>
                <w:sz w:val="28"/>
                <w:szCs w:val="28"/>
                <w:u w:val="single"/>
              </w:rPr>
              <w:t>ZŠ Svobodné Dvory – revitalizace fasády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542387"/>
    <w:rsid w:val="00723193"/>
    <w:rsid w:val="008B4A39"/>
    <w:rsid w:val="009617ED"/>
    <w:rsid w:val="00A82227"/>
    <w:rsid w:val="00AD2C15"/>
    <w:rsid w:val="00B4746D"/>
    <w:rsid w:val="00C01B9E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2025-02-10T08:39:00Z</dcterms:modified>
</cp:coreProperties>
</file>