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9DC0B46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58474E">
        <w:rPr>
          <w:caps/>
          <w:sz w:val="40"/>
          <w:szCs w:val="40"/>
        </w:rPr>
        <w:t>.2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353EEE9D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KRYCÍ LIST </w:t>
      </w:r>
      <w:r w:rsidRPr="009E7D65">
        <w:rPr>
          <w:caps/>
          <w:sz w:val="40"/>
          <w:szCs w:val="40"/>
        </w:rPr>
        <w:t>NABÍDKY</w:t>
      </w:r>
      <w:r w:rsidR="00431CD9" w:rsidRPr="009E7D65">
        <w:rPr>
          <w:caps/>
          <w:sz w:val="40"/>
          <w:szCs w:val="40"/>
        </w:rPr>
        <w:t xml:space="preserve"> </w:t>
      </w:r>
      <w:bookmarkStart w:id="0" w:name="_Hlk29283249"/>
      <w:r w:rsidR="00431CD9" w:rsidRPr="009E7D65">
        <w:rPr>
          <w:caps/>
          <w:sz w:val="40"/>
          <w:szCs w:val="40"/>
        </w:rPr>
        <w:t xml:space="preserve">– část </w:t>
      </w:r>
      <w:bookmarkEnd w:id="0"/>
      <w:r w:rsidR="0058474E">
        <w:rPr>
          <w:caps/>
          <w:sz w:val="40"/>
          <w:szCs w:val="40"/>
        </w:rPr>
        <w:t>2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5166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010109A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Energetické úspory v areálu společnosti LASSELSBERGER, s.r.o., výrobní závod RAKO 3 - rekonstrukce osvětlení a kompresorovny</w:t>
            </w:r>
          </w:p>
        </w:tc>
      </w:tr>
      <w:tr w:rsidR="00151664" w:rsidRPr="004E48B9" w14:paraId="6BECB999" w14:textId="77777777" w:rsidTr="5B002B26">
        <w:tc>
          <w:tcPr>
            <w:tcW w:w="3114" w:type="dxa"/>
          </w:tcPr>
          <w:p w14:paraId="48E215BE" w14:textId="77777777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95EC551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A58B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A58B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A58B9">
              <w:rPr>
                <w:rFonts w:asciiTheme="majorHAnsi" w:hAnsiTheme="majorHAnsi" w:cstheme="majorHAnsi"/>
              </w:rPr>
              <w:t>“)</w:t>
            </w:r>
          </w:p>
        </w:tc>
      </w:tr>
      <w:tr w:rsidR="00151664" w:rsidRPr="004E48B9" w14:paraId="16E049F7" w14:textId="77777777" w:rsidTr="5B002B26">
        <w:tc>
          <w:tcPr>
            <w:tcW w:w="3114" w:type="dxa"/>
          </w:tcPr>
          <w:p w14:paraId="73991392" w14:textId="2B2D374D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398DAA6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A58B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27D972E8" w:rsidR="000D388A" w:rsidRPr="004E48B9" w:rsidRDefault="00E14ACC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E14ACC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E14ACC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E14ACC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5A6F00">
      <w:pPr>
        <w:pStyle w:val="Nadpis1"/>
        <w:spacing w:before="0" w:after="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0532FD8C" w14:textId="43E3106B" w:rsidR="00D31E86" w:rsidRPr="004E48B9" w:rsidRDefault="00B067DF" w:rsidP="00510DAB">
      <w:pPr>
        <w:spacing w:line="276" w:lineRule="auto"/>
        <w:rPr>
          <w:rFonts w:asciiTheme="majorHAnsi" w:eastAsia="Calibr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510DAB">
        <w:rPr>
          <w:rFonts w:asciiTheme="majorHAnsi" w:hAnsiTheme="majorHAnsi" w:cstheme="majorHAnsi"/>
        </w:rPr>
        <w:t xml:space="preserve"> </w:t>
      </w: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510DAB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5A6F00">
      <w:pPr>
        <w:pStyle w:val="Nadpis1"/>
        <w:spacing w:before="0" w:after="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3525C8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3525C8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510414CC" w:rsidR="00794A6B" w:rsidRPr="00EC2A18" w:rsidRDefault="00C1508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Technická specifikace předmětu veřejné zakázky </w:t>
      </w:r>
      <w:r w:rsidR="00794A6B" w:rsidRPr="003525C8">
        <w:rPr>
          <w:rFonts w:asciiTheme="majorHAnsi" w:hAnsiTheme="majorHAnsi" w:cstheme="majorHAnsi"/>
          <w:lang w:eastAsia="x-none"/>
        </w:rPr>
        <w:t>(</w:t>
      </w:r>
      <w:r w:rsidR="00794A6B" w:rsidRPr="003525C8">
        <w:rPr>
          <w:rFonts w:asciiTheme="majorHAnsi" w:hAnsiTheme="majorHAnsi" w:cstheme="majorHAnsi"/>
          <w:b/>
          <w:lang w:eastAsia="x-none"/>
        </w:rPr>
        <w:t>příloh</w:t>
      </w:r>
      <w:r>
        <w:rPr>
          <w:rFonts w:asciiTheme="majorHAnsi" w:hAnsiTheme="majorHAnsi" w:cstheme="majorHAnsi"/>
          <w:b/>
          <w:lang w:eastAsia="x-none"/>
        </w:rPr>
        <w:t>a</w:t>
      </w:r>
      <w:r w:rsidR="00794A6B" w:rsidRPr="003525C8">
        <w:rPr>
          <w:rFonts w:asciiTheme="majorHAnsi" w:hAnsiTheme="majorHAnsi" w:cstheme="majorHAnsi"/>
          <w:b/>
          <w:lang w:eastAsia="x-none"/>
        </w:rPr>
        <w:t xml:space="preserve"> č. </w:t>
      </w:r>
      <w:r>
        <w:rPr>
          <w:rFonts w:asciiTheme="majorHAnsi" w:hAnsiTheme="majorHAnsi" w:cstheme="majorHAnsi"/>
          <w:b/>
          <w:lang w:eastAsia="x-none"/>
        </w:rPr>
        <w:t>3</w:t>
      </w:r>
      <w:r w:rsidR="00794A6B" w:rsidRPr="003525C8">
        <w:rPr>
          <w:rFonts w:asciiTheme="majorHAnsi" w:hAnsiTheme="majorHAnsi" w:cstheme="majorHAnsi"/>
          <w:lang w:eastAsia="x-none"/>
        </w:rPr>
        <w:t xml:space="preserve"> zadávací dokumentace)</w:t>
      </w:r>
      <w:r w:rsidR="004B03B8">
        <w:rPr>
          <w:rFonts w:asciiTheme="majorHAnsi" w:hAnsiTheme="majorHAnsi" w:cstheme="majorHAnsi"/>
          <w:lang w:eastAsia="x-none"/>
        </w:rPr>
        <w:t xml:space="preserve"> </w:t>
      </w:r>
      <w:r w:rsidR="004B03B8" w:rsidRPr="00EC2A18">
        <w:rPr>
          <w:rFonts w:asciiTheme="majorHAnsi" w:hAnsiTheme="majorHAnsi" w:cstheme="majorHAnsi"/>
          <w:lang w:eastAsia="x-none"/>
        </w:rPr>
        <w:t xml:space="preserve">včetně </w:t>
      </w:r>
      <w:r w:rsidR="007D716E" w:rsidRPr="00EC2A18">
        <w:rPr>
          <w:rFonts w:asciiTheme="majorHAnsi" w:hAnsiTheme="majorHAnsi" w:cstheme="majorHAnsi"/>
          <w:lang w:eastAsia="x-none"/>
        </w:rPr>
        <w:t xml:space="preserve">účastníkem předložené </w:t>
      </w:r>
      <w:r w:rsidR="004B03B8" w:rsidRPr="00EC2A18">
        <w:rPr>
          <w:rFonts w:asciiTheme="majorHAnsi" w:hAnsiTheme="majorHAnsi" w:cstheme="majorHAnsi"/>
          <w:b/>
          <w:bCs/>
          <w:lang w:eastAsia="x-none"/>
        </w:rPr>
        <w:t xml:space="preserve">podrobnější </w:t>
      </w:r>
      <w:r w:rsidR="00855A62" w:rsidRPr="00EC2A18">
        <w:rPr>
          <w:rFonts w:asciiTheme="majorHAnsi" w:hAnsiTheme="majorHAnsi" w:cstheme="majorHAnsi"/>
          <w:b/>
          <w:bCs/>
          <w:lang w:eastAsia="x-none"/>
        </w:rPr>
        <w:t>technické specifikace</w:t>
      </w:r>
      <w:r w:rsidR="00855A62" w:rsidRPr="00EC2A18">
        <w:rPr>
          <w:rFonts w:asciiTheme="majorHAnsi" w:hAnsiTheme="majorHAnsi" w:cstheme="majorHAnsi"/>
          <w:lang w:eastAsia="x-none"/>
        </w:rPr>
        <w:t xml:space="preserve"> předmětu zakázky</w:t>
      </w:r>
      <w:r w:rsidR="00794A6B" w:rsidRPr="00EC2A18">
        <w:rPr>
          <w:rFonts w:asciiTheme="majorHAnsi" w:hAnsiTheme="majorHAnsi" w:cstheme="majorHAnsi"/>
          <w:lang w:eastAsia="x-none"/>
        </w:rPr>
        <w:t>,</w:t>
      </w:r>
    </w:p>
    <w:p w14:paraId="4D6BC545" w14:textId="45D3CC63" w:rsidR="008D34C5" w:rsidRPr="003525C8" w:rsidRDefault="00CB3B4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3525C8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3525C8">
        <w:rPr>
          <w:rFonts w:asciiTheme="majorHAnsi" w:hAnsiTheme="majorHAnsi" w:cstheme="majorHAnsi"/>
          <w:lang w:eastAsia="x-none"/>
        </w:rPr>
        <w:t xml:space="preserve">(součástí </w:t>
      </w:r>
      <w:r w:rsidRPr="003525C8">
        <w:rPr>
          <w:rFonts w:asciiTheme="majorHAnsi" w:hAnsiTheme="majorHAnsi" w:cstheme="majorHAnsi"/>
          <w:b/>
          <w:lang w:eastAsia="x-none"/>
        </w:rPr>
        <w:t>přílohy č. 4.</w:t>
      </w:r>
      <w:r>
        <w:rPr>
          <w:rFonts w:asciiTheme="majorHAnsi" w:hAnsiTheme="majorHAnsi" w:cstheme="majorHAnsi"/>
          <w:b/>
          <w:lang w:eastAsia="x-none"/>
        </w:rPr>
        <w:t>2</w:t>
      </w:r>
      <w:r w:rsidRPr="003525C8">
        <w:rPr>
          <w:rFonts w:asciiTheme="majorHAnsi" w:hAnsiTheme="majorHAnsi" w:cstheme="majorHAnsi"/>
          <w:lang w:eastAsia="x-none"/>
        </w:rPr>
        <w:t xml:space="preserve"> zadávací dokumentace)</w:t>
      </w:r>
      <w:r w:rsidR="00855A62" w:rsidRPr="00EC2A18">
        <w:rPr>
          <w:rFonts w:asciiTheme="majorHAnsi" w:hAnsiTheme="majorHAnsi" w:cstheme="majorHAnsi"/>
          <w:bCs/>
          <w:lang w:eastAsia="x-none"/>
        </w:rPr>
        <w:t>,</w:t>
      </w:r>
    </w:p>
    <w:p w14:paraId="48B5E244" w14:textId="7DB5090E" w:rsidR="00794A6B" w:rsidRPr="003525C8" w:rsidRDefault="005A02F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525C8">
        <w:rPr>
          <w:rFonts w:asciiTheme="majorHAnsi" w:hAnsiTheme="majorHAnsi" w:cstheme="majorHAnsi"/>
          <w:b/>
          <w:lang w:eastAsia="x-none"/>
        </w:rPr>
        <w:t xml:space="preserve">Předběžný </w:t>
      </w:r>
      <w:r w:rsidR="004B171E" w:rsidRPr="003525C8">
        <w:rPr>
          <w:rFonts w:asciiTheme="majorHAnsi" w:hAnsiTheme="majorHAnsi" w:cstheme="majorHAnsi"/>
          <w:b/>
          <w:lang w:eastAsia="x-none"/>
        </w:rPr>
        <w:t xml:space="preserve">časový </w:t>
      </w:r>
      <w:r w:rsidRPr="003525C8">
        <w:rPr>
          <w:rFonts w:asciiTheme="majorHAnsi" w:hAnsiTheme="majorHAnsi" w:cstheme="majorHAnsi"/>
          <w:b/>
          <w:lang w:eastAsia="x-none"/>
        </w:rPr>
        <w:t>harmonogram</w:t>
      </w:r>
      <w:r w:rsidR="004B171E" w:rsidRPr="003525C8">
        <w:rPr>
          <w:rFonts w:asciiTheme="majorHAnsi" w:hAnsiTheme="majorHAnsi" w:cstheme="majorHAnsi"/>
          <w:b/>
          <w:lang w:eastAsia="x-none"/>
        </w:rPr>
        <w:t xml:space="preserve"> zpracovaný v týdnech </w:t>
      </w:r>
      <w:r w:rsidR="004B171E" w:rsidRPr="003525C8">
        <w:rPr>
          <w:rFonts w:asciiTheme="majorHAnsi" w:hAnsiTheme="majorHAnsi" w:cstheme="majorHAnsi"/>
          <w:bCs/>
          <w:lang w:eastAsia="x-none"/>
        </w:rPr>
        <w:t>v souladu s čl. III. odst. 3.1 Smlouvy.</w:t>
      </w:r>
    </w:p>
    <w:p w14:paraId="0CB6567F" w14:textId="6E17DFE6" w:rsidR="00B067DF" w:rsidRPr="004E48B9" w:rsidRDefault="00812B87" w:rsidP="005A6F00">
      <w:pPr>
        <w:pStyle w:val="Nadpis1"/>
        <w:spacing w:before="0" w:after="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1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6087CBE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290" w:type="dxa"/>
            <w:vAlign w:val="center"/>
          </w:tcPr>
          <w:p w14:paraId="3EA67843" w14:textId="4CD29841" w:rsidR="00431CD9" w:rsidRPr="004E48B9" w:rsidRDefault="00EC2A18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431CD9" w:rsidRPr="004E48B9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13608A45" w14:textId="77777777" w:rsidR="00431CD9" w:rsidRPr="004E48B9" w:rsidRDefault="00E14ACC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D1A67820A1994CD581CC0E8E10FE0430"/>
                </w:placeholder>
                <w:showingPlcHdr/>
              </w:sdtPr>
              <w:sdtEndPr/>
              <w:sdtContent>
                <w:r w:rsidR="00431CD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3923BE6965E84D2CBF7C0C2D8FCB1859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431CD9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36429A" w:rsidRPr="004E48B9" w14:paraId="57843FE4" w14:textId="77777777" w:rsidTr="00FE7732">
        <w:trPr>
          <w:trHeight w:val="397"/>
        </w:trPr>
        <w:tc>
          <w:tcPr>
            <w:tcW w:w="4647" w:type="dxa"/>
          </w:tcPr>
          <w:p w14:paraId="504BC66F" w14:textId="5612064D" w:rsidR="0036429A" w:rsidRPr="004E48B9" w:rsidRDefault="00F32E50" w:rsidP="0036429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F32E50">
              <w:rPr>
                <w:rFonts w:asciiTheme="majorHAnsi" w:hAnsiTheme="majorHAnsi" w:cstheme="majorHAnsi"/>
              </w:rPr>
              <w:t>Výrobcem garantovaná záruční doba na kompresory a jejich příslušenství v měsících</w:t>
            </w:r>
          </w:p>
        </w:tc>
        <w:tc>
          <w:tcPr>
            <w:tcW w:w="1290" w:type="dxa"/>
            <w:vAlign w:val="center"/>
          </w:tcPr>
          <w:p w14:paraId="06087EB3" w14:textId="0250EFAB" w:rsidR="0036429A" w:rsidRPr="004E48B9" w:rsidRDefault="00EC2A18" w:rsidP="0036429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36429A" w:rsidRPr="004E48B9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0EF13B7F" w14:textId="421FA588" w:rsidR="0036429A" w:rsidRPr="004E48B9" w:rsidRDefault="00E14ACC" w:rsidP="0036429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350D09D8FF9348759657CB1042CCEA9A"/>
                </w:placeholder>
                <w:showingPlcHdr/>
              </w:sdtPr>
              <w:sdtEndPr/>
              <w:sdtContent>
                <w:r w:rsidR="0036429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0D3CBB">
              <w:rPr>
                <w:rFonts w:asciiTheme="majorHAnsi" w:hAnsiTheme="majorHAnsi" w:cstheme="majorHAnsi"/>
              </w:rPr>
              <w:t xml:space="preserve"> měsíc/ů</w:t>
            </w:r>
            <w:r w:rsidR="0036429A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F32E50" w:rsidRPr="004E48B9" w14:paraId="1A7D226B" w14:textId="77777777" w:rsidTr="00FE7732">
        <w:trPr>
          <w:trHeight w:val="397"/>
        </w:trPr>
        <w:tc>
          <w:tcPr>
            <w:tcW w:w="4647" w:type="dxa"/>
          </w:tcPr>
          <w:p w14:paraId="747B604A" w14:textId="7E0D5F4C" w:rsidR="00F32E50" w:rsidRPr="00F32E50" w:rsidRDefault="00451FB7" w:rsidP="0036429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75FE3">
              <w:rPr>
                <w:rFonts w:asciiTheme="majorHAnsi" w:hAnsiTheme="majorHAnsi" w:cstheme="majorBidi"/>
              </w:rPr>
              <w:t>Specifický příkon zařízení – kompresor s frekvenčním měničem</w:t>
            </w:r>
          </w:p>
        </w:tc>
        <w:tc>
          <w:tcPr>
            <w:tcW w:w="1290" w:type="dxa"/>
            <w:vAlign w:val="center"/>
          </w:tcPr>
          <w:p w14:paraId="3C29F8F5" w14:textId="28267020" w:rsidR="00F32E50" w:rsidRPr="00451FB7" w:rsidRDefault="00EC2A18" w:rsidP="0036429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451FB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51FB7" w:rsidRPr="00451FB7">
              <w:rPr>
                <w:rFonts w:asciiTheme="majorHAnsi" w:hAnsiTheme="majorHAnsi" w:cstheme="majorHAnsi"/>
                <w:lang w:val="en-GB"/>
              </w:rPr>
              <w:t>12,5</w:t>
            </w:r>
            <w:r w:rsidRPr="00451FB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F32E50" w:rsidRPr="00451FB7">
              <w:rPr>
                <w:rFonts w:asciiTheme="majorHAnsi" w:hAnsiTheme="majorHAnsi" w:cstheme="majorHAnsi"/>
                <w:lang w:val="en-GB"/>
              </w:rPr>
              <w:t>%</w:t>
            </w:r>
          </w:p>
        </w:tc>
        <w:tc>
          <w:tcPr>
            <w:tcW w:w="3561" w:type="dxa"/>
          </w:tcPr>
          <w:p w14:paraId="3140B56F" w14:textId="23282845" w:rsidR="00F32E50" w:rsidRPr="00451FB7" w:rsidRDefault="00E14ACC" w:rsidP="0036429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</w:rPr>
                <w:id w:val="417838011"/>
                <w:placeholder>
                  <w:docPart w:val="00C2998DFC8545B7B54AD218A9D6CEB4"/>
                </w:placeholder>
                <w:showingPlcHdr/>
              </w:sdtPr>
              <w:sdtEndPr/>
              <w:sdtContent>
                <w:r w:rsidR="003977CB" w:rsidRPr="00451FB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0D3CBB" w:rsidRPr="00451FB7">
              <w:rPr>
                <w:rFonts w:asciiTheme="majorHAnsi" w:hAnsiTheme="majorHAnsi" w:cstheme="majorHAnsi"/>
              </w:rPr>
              <w:t xml:space="preserve"> </w:t>
            </w:r>
            <w:r w:rsidR="00451FB7" w:rsidRPr="00451FB7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kW(m3/min]  </w:t>
            </w:r>
          </w:p>
        </w:tc>
      </w:tr>
      <w:tr w:rsidR="00451FB7" w:rsidRPr="004E48B9" w14:paraId="0F5AC3FC" w14:textId="77777777" w:rsidTr="00FE7732">
        <w:trPr>
          <w:trHeight w:val="397"/>
        </w:trPr>
        <w:tc>
          <w:tcPr>
            <w:tcW w:w="4647" w:type="dxa"/>
          </w:tcPr>
          <w:p w14:paraId="17709C62" w14:textId="43F9454D" w:rsidR="00451FB7" w:rsidRPr="007D4754" w:rsidRDefault="00451FB7" w:rsidP="0036429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75FE3">
              <w:rPr>
                <w:rFonts w:asciiTheme="majorHAnsi" w:hAnsiTheme="majorHAnsi" w:cstheme="majorBidi"/>
              </w:rPr>
              <w:t xml:space="preserve">Specifický příkon zařízení – kompresor </w:t>
            </w:r>
            <w:r>
              <w:rPr>
                <w:rFonts w:asciiTheme="majorHAnsi" w:hAnsiTheme="majorHAnsi" w:cstheme="majorBidi"/>
              </w:rPr>
              <w:t>bez</w:t>
            </w:r>
            <w:r w:rsidRPr="00975FE3">
              <w:rPr>
                <w:rFonts w:asciiTheme="majorHAnsi" w:hAnsiTheme="majorHAnsi" w:cstheme="majorBidi"/>
              </w:rPr>
              <w:t> frekvenční</w:t>
            </w:r>
            <w:r w:rsidR="007078E2">
              <w:rPr>
                <w:rFonts w:asciiTheme="majorHAnsi" w:hAnsiTheme="majorHAnsi" w:cstheme="majorBidi"/>
              </w:rPr>
              <w:t>ho</w:t>
            </w:r>
            <w:r w:rsidRPr="00975FE3">
              <w:rPr>
                <w:rFonts w:asciiTheme="majorHAnsi" w:hAnsiTheme="majorHAnsi" w:cstheme="majorBidi"/>
              </w:rPr>
              <w:t xml:space="preserve"> měniče</w:t>
            </w:r>
          </w:p>
        </w:tc>
        <w:tc>
          <w:tcPr>
            <w:tcW w:w="1290" w:type="dxa"/>
            <w:vAlign w:val="center"/>
          </w:tcPr>
          <w:p w14:paraId="562C2405" w14:textId="16BEC6A7" w:rsidR="00451FB7" w:rsidRPr="00451FB7" w:rsidRDefault="00451FB7" w:rsidP="0036429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451FB7">
              <w:rPr>
                <w:rFonts w:asciiTheme="majorHAnsi" w:hAnsiTheme="majorHAnsi" w:cstheme="majorHAnsi"/>
                <w:lang w:val="en-GB"/>
              </w:rPr>
              <w:t>12,5 %</w:t>
            </w:r>
          </w:p>
        </w:tc>
        <w:tc>
          <w:tcPr>
            <w:tcW w:w="3561" w:type="dxa"/>
          </w:tcPr>
          <w:p w14:paraId="766EAFCA" w14:textId="1E30825E" w:rsidR="00451FB7" w:rsidRPr="00451FB7" w:rsidRDefault="00E14ACC" w:rsidP="0036429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55177136"/>
                <w:placeholder>
                  <w:docPart w:val="D5BBA21511444677B7C163E83111D80C"/>
                </w:placeholder>
                <w:showingPlcHdr/>
              </w:sdtPr>
              <w:sdtEndPr/>
              <w:sdtContent>
                <w:r w:rsidR="00451FB7" w:rsidRPr="00451FB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451FB7" w:rsidRPr="00451FB7">
              <w:rPr>
                <w:rFonts w:asciiTheme="majorHAnsi" w:hAnsiTheme="majorHAnsi" w:cstheme="majorHAnsi"/>
              </w:rPr>
              <w:t xml:space="preserve"> </w:t>
            </w:r>
            <w:r w:rsidR="00451FB7" w:rsidRPr="00451FB7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kW(m3/min]  </w:t>
            </w:r>
          </w:p>
        </w:tc>
      </w:tr>
      <w:tr w:rsidR="00F32E50" w:rsidRPr="004E48B9" w14:paraId="3990FC58" w14:textId="77777777" w:rsidTr="00FE7732">
        <w:trPr>
          <w:trHeight w:val="397"/>
        </w:trPr>
        <w:tc>
          <w:tcPr>
            <w:tcW w:w="4647" w:type="dxa"/>
          </w:tcPr>
          <w:p w14:paraId="4575666B" w14:textId="399C7025" w:rsidR="00F32E50" w:rsidRPr="00F32E50" w:rsidRDefault="00F32E50" w:rsidP="0036429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F32E50">
              <w:rPr>
                <w:rFonts w:asciiTheme="majorHAnsi" w:hAnsiTheme="majorHAnsi" w:cstheme="majorHAnsi"/>
              </w:rPr>
              <w:t>Výrobcem garantované náklady na servis kompresorů a příslušenství</w:t>
            </w:r>
          </w:p>
        </w:tc>
        <w:tc>
          <w:tcPr>
            <w:tcW w:w="1290" w:type="dxa"/>
            <w:vAlign w:val="center"/>
          </w:tcPr>
          <w:p w14:paraId="43E6FF65" w14:textId="4C9A83D8" w:rsidR="00F32E50" w:rsidRDefault="00EC2A18" w:rsidP="0036429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1</w:t>
            </w:r>
            <w:r w:rsidR="006E5BF4">
              <w:rPr>
                <w:rFonts w:asciiTheme="majorHAnsi" w:hAnsiTheme="majorHAnsi" w:cstheme="majorHAnsi"/>
                <w:lang w:val="en-GB"/>
              </w:rPr>
              <w:t>5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F32E50">
              <w:rPr>
                <w:rFonts w:asciiTheme="majorHAnsi" w:hAnsiTheme="majorHAnsi" w:cstheme="majorHAnsi"/>
                <w:lang w:val="en-GB"/>
              </w:rPr>
              <w:t>%</w:t>
            </w:r>
          </w:p>
        </w:tc>
        <w:tc>
          <w:tcPr>
            <w:tcW w:w="3561" w:type="dxa"/>
          </w:tcPr>
          <w:p w14:paraId="0FE0AE72" w14:textId="64B1FB81" w:rsidR="00F32E50" w:rsidRDefault="00E14ACC" w:rsidP="0036429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4578852"/>
                <w:placeholder>
                  <w:docPart w:val="639BE5C10DE04F308E29819F7416363C"/>
                </w:placeholder>
                <w:showingPlcHdr/>
              </w:sdtPr>
              <w:sdtEndPr/>
              <w:sdtContent>
                <w:r w:rsidR="00EC2A18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EC2A18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473763799"/>
                <w:placeholder>
                  <w:docPart w:val="24EC0504867D4DB595A0372C527E8A6B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EC2A18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EC2A18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bookmarkEnd w:id="1"/>
    <w:p w14:paraId="791C7678" w14:textId="7B280D64" w:rsidR="001A2568" w:rsidRDefault="001A2568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lastRenderedPageBreak/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12041CA3" w14:textId="04EE830B" w:rsidR="00A0731E" w:rsidRPr="00AE6E99" w:rsidRDefault="00A0731E" w:rsidP="00A0731E">
      <w:pPr>
        <w:spacing w:line="276" w:lineRule="auto"/>
        <w:ind w:left="357"/>
        <w:jc w:val="both"/>
        <w:rPr>
          <w:rFonts w:asciiTheme="majorHAnsi" w:hAnsiTheme="majorHAnsi" w:cstheme="majorBidi"/>
        </w:rPr>
      </w:pPr>
      <w:r w:rsidRPr="00AE6E99">
        <w:rPr>
          <w:rFonts w:asciiTheme="majorHAnsi" w:hAnsiTheme="majorHAnsi" w:cstheme="majorBidi"/>
        </w:rPr>
        <w:t>Kritéria hodnocení</w:t>
      </w:r>
      <w:r w:rsidRPr="00AE6E99">
        <w:rPr>
          <w:rFonts w:asciiTheme="majorHAnsi" w:hAnsiTheme="majorHAnsi" w:cstheme="majorBidi"/>
          <w:b/>
          <w:bCs/>
        </w:rPr>
        <w:t xml:space="preserve"> „</w:t>
      </w:r>
      <w:r w:rsidRPr="00AE6E99">
        <w:rPr>
          <w:rFonts w:asciiTheme="majorHAnsi" w:hAnsiTheme="majorHAnsi" w:cstheme="majorHAnsi"/>
          <w:b/>
          <w:bCs/>
        </w:rPr>
        <w:t xml:space="preserve">Výrobcem garantovaná záruční doba na </w:t>
      </w:r>
      <w:r>
        <w:rPr>
          <w:rFonts w:asciiTheme="majorHAnsi" w:hAnsiTheme="majorHAnsi" w:cstheme="majorHAnsi"/>
          <w:b/>
          <w:bCs/>
        </w:rPr>
        <w:t xml:space="preserve">kompresory a jejich příslušenství </w:t>
      </w:r>
      <w:r w:rsidRPr="00AE6E99">
        <w:rPr>
          <w:rFonts w:asciiTheme="majorHAnsi" w:hAnsiTheme="majorHAnsi" w:cstheme="majorHAnsi"/>
          <w:b/>
          <w:bCs/>
        </w:rPr>
        <w:t>v měsících“</w:t>
      </w:r>
      <w:r w:rsidR="008B200E">
        <w:rPr>
          <w:rFonts w:asciiTheme="majorHAnsi" w:hAnsiTheme="majorHAnsi" w:cstheme="majorHAnsi"/>
          <w:b/>
          <w:bCs/>
        </w:rPr>
        <w:t>, „</w:t>
      </w:r>
      <w:r w:rsidR="00AD34BF" w:rsidRPr="00AD34BF">
        <w:rPr>
          <w:rFonts w:asciiTheme="majorHAnsi" w:hAnsiTheme="majorHAnsi" w:cstheme="majorBidi"/>
          <w:b/>
          <w:bCs/>
        </w:rPr>
        <w:t>Specifický příkon</w:t>
      </w:r>
      <w:r w:rsidR="008B200E">
        <w:rPr>
          <w:rFonts w:asciiTheme="majorHAnsi" w:hAnsiTheme="majorHAnsi" w:cstheme="majorBidi"/>
          <w:b/>
          <w:bCs/>
        </w:rPr>
        <w:t xml:space="preserve"> </w:t>
      </w:r>
      <w:proofErr w:type="gramStart"/>
      <w:r w:rsidR="00D25205">
        <w:rPr>
          <w:rFonts w:asciiTheme="majorHAnsi" w:hAnsiTheme="majorHAnsi" w:cstheme="majorBidi"/>
          <w:b/>
          <w:bCs/>
        </w:rPr>
        <w:t>zařízení -</w:t>
      </w:r>
      <w:r w:rsidR="000C4B5B">
        <w:rPr>
          <w:rFonts w:asciiTheme="majorHAnsi" w:hAnsiTheme="majorHAnsi" w:cstheme="majorBidi"/>
          <w:b/>
          <w:bCs/>
        </w:rPr>
        <w:t xml:space="preserve"> </w:t>
      </w:r>
      <w:r w:rsidR="000C4B5B" w:rsidRPr="00B72C44">
        <w:rPr>
          <w:rFonts w:asciiTheme="majorHAnsi" w:hAnsiTheme="majorHAnsi" w:cstheme="majorBidi"/>
          <w:b/>
          <w:bCs/>
        </w:rPr>
        <w:t>kompresor</w:t>
      </w:r>
      <w:proofErr w:type="gramEnd"/>
      <w:r w:rsidR="000C4B5B" w:rsidRPr="00B72C44">
        <w:rPr>
          <w:rFonts w:asciiTheme="majorHAnsi" w:hAnsiTheme="majorHAnsi" w:cstheme="majorBidi"/>
          <w:b/>
          <w:bCs/>
        </w:rPr>
        <w:t xml:space="preserve"> s frekvenčním měničem</w:t>
      </w:r>
      <w:r w:rsidR="00AD34BF" w:rsidRPr="00B72C44">
        <w:rPr>
          <w:rFonts w:asciiTheme="majorHAnsi" w:hAnsiTheme="majorHAnsi" w:cstheme="majorBidi"/>
          <w:b/>
          <w:bCs/>
        </w:rPr>
        <w:t xml:space="preserve"> </w:t>
      </w:r>
      <w:r w:rsidR="008B200E" w:rsidRPr="00B72C44">
        <w:rPr>
          <w:rFonts w:asciiTheme="majorHAnsi" w:hAnsiTheme="majorHAnsi" w:cstheme="majorBidi"/>
          <w:b/>
          <w:bCs/>
        </w:rPr>
        <w:t>v</w:t>
      </w:r>
      <w:r w:rsidRPr="00B72C44">
        <w:rPr>
          <w:rFonts w:asciiTheme="majorHAnsi" w:hAnsiTheme="majorHAnsi" w:cstheme="majorBidi"/>
          <w:b/>
          <w:bCs/>
        </w:rPr>
        <w:t xml:space="preserve"> </w:t>
      </w:r>
      <w:r w:rsidR="00AD34BF" w:rsidRPr="00B72C44">
        <w:rPr>
          <w:rFonts w:ascii="Calibri Light" w:eastAsia="Times New Roman" w:hAnsi="Calibri Light" w:cs="Calibri Light"/>
          <w:b/>
          <w:bCs/>
          <w:color w:val="000000"/>
          <w:lang w:eastAsia="cs-CZ"/>
        </w:rPr>
        <w:t>kW(m3/min]</w:t>
      </w:r>
      <w:r w:rsidR="008B200E" w:rsidRPr="00B72C44">
        <w:rPr>
          <w:rFonts w:ascii="Calibri Light" w:eastAsia="Times New Roman" w:hAnsi="Calibri Light" w:cs="Calibri Light"/>
          <w:b/>
          <w:bCs/>
          <w:color w:val="000000"/>
          <w:lang w:eastAsia="cs-CZ"/>
        </w:rPr>
        <w:t>“</w:t>
      </w:r>
      <w:r w:rsidR="008B200E">
        <w:rPr>
          <w:rFonts w:ascii="Calibri Light" w:eastAsia="Times New Roman" w:hAnsi="Calibri Light" w:cs="Calibri Light"/>
          <w:color w:val="000000"/>
          <w:lang w:eastAsia="cs-CZ"/>
        </w:rPr>
        <w:t xml:space="preserve"> a </w:t>
      </w:r>
      <w:r w:rsidR="00AD34BF" w:rsidRPr="00451FB7">
        <w:rPr>
          <w:rFonts w:ascii="Calibri Light" w:eastAsia="Times New Roman" w:hAnsi="Calibri Light" w:cs="Calibri Light"/>
          <w:color w:val="000000"/>
          <w:lang w:eastAsia="cs-CZ"/>
        </w:rPr>
        <w:t xml:space="preserve">  </w:t>
      </w:r>
      <w:r w:rsidR="00D25205" w:rsidRPr="00D25205">
        <w:rPr>
          <w:rFonts w:ascii="Calibri Light" w:eastAsia="Times New Roman" w:hAnsi="Calibri Light" w:cs="Calibri Light"/>
          <w:b/>
          <w:bCs/>
          <w:color w:val="000000"/>
          <w:lang w:eastAsia="cs-CZ"/>
        </w:rPr>
        <w:t>„</w:t>
      </w:r>
      <w:r w:rsidR="008B200E" w:rsidRPr="008B200E">
        <w:rPr>
          <w:rFonts w:asciiTheme="majorHAnsi" w:hAnsiTheme="majorHAnsi" w:cstheme="majorBidi"/>
          <w:b/>
          <w:bCs/>
        </w:rPr>
        <w:t>Specifický příkon zařízení</w:t>
      </w:r>
      <w:r w:rsidR="008B200E" w:rsidRPr="00975FE3">
        <w:rPr>
          <w:rFonts w:asciiTheme="majorHAnsi" w:hAnsiTheme="majorHAnsi" w:cstheme="majorBidi"/>
        </w:rPr>
        <w:t xml:space="preserve"> </w:t>
      </w:r>
      <w:r w:rsidR="008B200E" w:rsidRPr="007078E2">
        <w:rPr>
          <w:rFonts w:asciiTheme="majorHAnsi" w:hAnsiTheme="majorHAnsi" w:cstheme="majorBidi"/>
          <w:b/>
          <w:bCs/>
        </w:rPr>
        <w:t>– kompresor bez frekvenční</w:t>
      </w:r>
      <w:r w:rsidR="00B72C44" w:rsidRPr="007078E2">
        <w:rPr>
          <w:rFonts w:asciiTheme="majorHAnsi" w:hAnsiTheme="majorHAnsi" w:cstheme="majorBidi"/>
          <w:b/>
          <w:bCs/>
        </w:rPr>
        <w:t>ho</w:t>
      </w:r>
      <w:r w:rsidR="008B200E" w:rsidRPr="007078E2">
        <w:rPr>
          <w:rFonts w:asciiTheme="majorHAnsi" w:hAnsiTheme="majorHAnsi" w:cstheme="majorBidi"/>
          <w:b/>
          <w:bCs/>
        </w:rPr>
        <w:t xml:space="preserve"> měniče </w:t>
      </w:r>
      <w:r w:rsidR="007078E2" w:rsidRPr="00B72C44">
        <w:rPr>
          <w:rFonts w:asciiTheme="majorHAnsi" w:hAnsiTheme="majorHAnsi" w:cstheme="majorBidi"/>
          <w:b/>
          <w:bCs/>
        </w:rPr>
        <w:t xml:space="preserve">v </w:t>
      </w:r>
      <w:r w:rsidR="007078E2" w:rsidRPr="00B72C44">
        <w:rPr>
          <w:rFonts w:ascii="Calibri Light" w:eastAsia="Times New Roman" w:hAnsi="Calibri Light" w:cs="Calibri Light"/>
          <w:b/>
          <w:bCs/>
          <w:color w:val="000000"/>
          <w:lang w:eastAsia="cs-CZ"/>
        </w:rPr>
        <w:t>kW(m3/min]“</w:t>
      </w:r>
      <w:r w:rsidR="007078E2">
        <w:rPr>
          <w:rFonts w:ascii="Calibri Light" w:eastAsia="Times New Roman" w:hAnsi="Calibri Light" w:cs="Calibri Light"/>
          <w:color w:val="000000"/>
          <w:lang w:eastAsia="cs-CZ"/>
        </w:rPr>
        <w:t xml:space="preserve"> </w:t>
      </w:r>
      <w:r w:rsidRPr="00AE6E99">
        <w:rPr>
          <w:rFonts w:asciiTheme="majorHAnsi" w:hAnsiTheme="majorHAnsi" w:cstheme="majorBidi"/>
        </w:rPr>
        <w:t>budou v nabídce účastníka</w:t>
      </w:r>
      <w:r w:rsidRPr="00AE6E99">
        <w:rPr>
          <w:rFonts w:asciiTheme="majorHAnsi" w:hAnsiTheme="majorHAnsi" w:cstheme="majorBidi"/>
          <w:b/>
          <w:bCs/>
        </w:rPr>
        <w:t xml:space="preserve"> doložena adekvátními doklady </w:t>
      </w:r>
      <w:r w:rsidRPr="00AE6E99">
        <w:rPr>
          <w:rFonts w:asciiTheme="majorHAnsi" w:hAnsiTheme="majorHAnsi" w:cstheme="majorBidi"/>
        </w:rPr>
        <w:t xml:space="preserve">(např. </w:t>
      </w:r>
      <w:r w:rsidRPr="00AE6E99">
        <w:rPr>
          <w:rFonts w:asciiTheme="majorHAnsi" w:hAnsiTheme="majorHAnsi" w:cstheme="majorBidi"/>
          <w:u w:val="single"/>
        </w:rPr>
        <w:t>technickými listy výrobce</w:t>
      </w:r>
      <w:r w:rsidRPr="00AE6E99">
        <w:rPr>
          <w:rFonts w:asciiTheme="majorHAnsi" w:hAnsiTheme="majorHAnsi" w:cstheme="majorBidi"/>
        </w:rPr>
        <w:t xml:space="preserve">). 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4186461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3601FA">
              <w:rPr>
                <w:rFonts w:asciiTheme="majorHAnsi" w:hAnsiTheme="majorHAnsi" w:cstheme="majorHAnsi"/>
              </w:rPr>
              <w:t xml:space="preserve">dle </w:t>
            </w:r>
            <w:r w:rsidRPr="004E48B9">
              <w:rPr>
                <w:rFonts w:asciiTheme="majorHAnsi" w:hAnsiTheme="majorHAnsi" w:cstheme="majorHAnsi"/>
              </w:rPr>
              <w:t>§ 74 odst. 1 ZZVZ.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3CF4266" w14:textId="137F47FC" w:rsidR="003601FA" w:rsidRDefault="003601FA" w:rsidP="007514E6">
            <w:pPr>
              <w:pStyle w:val="Odstavecseseznamem"/>
              <w:numPr>
                <w:ilvl w:val="0"/>
                <w:numId w:val="0"/>
              </w:numPr>
              <w:spacing w:line="276" w:lineRule="auto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816AD0">
              <w:rPr>
                <w:rFonts w:asciiTheme="majorHAnsi" w:hAnsiTheme="majorHAnsi" w:cstheme="majorHAnsi"/>
                <w:lang w:eastAsia="x-none"/>
              </w:rPr>
              <w:t>Splnění profesní způsobilosti prokáže účastník předložením výpisu z obchodního rejstříku, pokud je v něm zapsán, či výpisu z jiné obdobné evidence, pokud je v ní zapsán.</w:t>
            </w:r>
          </w:p>
          <w:p w14:paraId="5E8F0A44" w14:textId="3B050901" w:rsidR="00B067DF" w:rsidRPr="003601FA" w:rsidRDefault="003601FA" w:rsidP="007514E6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3601FA">
              <w:rPr>
                <w:rFonts w:asciiTheme="majorHAnsi" w:hAnsiTheme="majorHAnsi" w:cstheme="majorHAnsi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1E3EAB14" w:rsidR="008309D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4E48B9">
              <w:rPr>
                <w:rFonts w:asciiTheme="majorHAnsi" w:hAnsiTheme="majorHAnsi" w:cstheme="majorHAnsi"/>
              </w:rPr>
              <w:t xml:space="preserve">. </w:t>
            </w:r>
            <w:r w:rsidR="00BA239A" w:rsidRPr="005B428F">
              <w:rPr>
                <w:rFonts w:asciiTheme="majorHAnsi" w:hAnsiTheme="majorHAnsi" w:cstheme="majorHAnsi"/>
              </w:rPr>
              <w:t>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535EE36" w14:textId="77777777" w:rsidR="0094091F" w:rsidRPr="004E48B9" w:rsidRDefault="0094091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0C9CD59" w14:textId="771FC484" w:rsidR="0094091F" w:rsidRDefault="0094091F" w:rsidP="009409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AB3D0A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Účastník předloží 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min. 3 referenční zakázky </w:t>
            </w:r>
            <w:r w:rsidRPr="00AB3D0A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na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D04481"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realizaci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F7716F"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kompresorových stanic</w:t>
            </w:r>
            <w:r w:rsidR="003A1EBD"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9366D0"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nebo dodávku kompresorů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AB3D0A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realizované účastníkem. Zadavatel požaduje, aby hodnota každé referenční zakázky činila 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min. </w:t>
            </w:r>
            <w:r w:rsidR="002A3363"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4.000.000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,- Kč bez DPH</w:t>
            </w:r>
            <w:r w:rsidRPr="00AB3D0A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CC0FF7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  <w:t> </w:t>
            </w:r>
          </w:p>
          <w:p w14:paraId="6C36AF81" w14:textId="77777777" w:rsidR="0094091F" w:rsidRPr="00CC0FF7" w:rsidRDefault="0094091F" w:rsidP="009409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58F9FA" w14:textId="5EE6C2BF" w:rsidR="00B067DF" w:rsidRPr="005B428F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>Byly realizovány v</w:t>
            </w:r>
            <w:r w:rsidR="00F76B2F" w:rsidRPr="005B428F">
              <w:rPr>
                <w:rFonts w:asciiTheme="majorHAnsi" w:hAnsiTheme="majorHAnsi" w:cstheme="majorHAnsi"/>
              </w:rPr>
              <w:t> </w:t>
            </w:r>
            <w:r w:rsidRPr="005B428F">
              <w:rPr>
                <w:rFonts w:asciiTheme="majorHAnsi" w:hAnsiTheme="majorHAnsi" w:cstheme="majorHAnsi"/>
              </w:rPr>
              <w:t>období</w:t>
            </w:r>
            <w:r w:rsidR="00F76B2F" w:rsidRPr="005B428F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5B428F">
              <w:rPr>
                <w:rFonts w:asciiTheme="majorHAnsi" w:hAnsiTheme="majorHAnsi" w:cstheme="majorHAnsi"/>
                <w:b/>
              </w:rPr>
              <w:t>3 roky</w:t>
            </w:r>
            <w:r w:rsidR="00F76B2F" w:rsidRPr="005B428F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5B428F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1F803AEB" w:rsidR="0022176A" w:rsidRPr="005B428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 ani dělit (</w:t>
            </w:r>
            <w:r w:rsidR="003D2088" w:rsidRPr="005B428F">
              <w:rPr>
                <w:rFonts w:asciiTheme="majorHAnsi" w:hAnsiTheme="majorHAnsi" w:cstheme="majorHAnsi"/>
              </w:rPr>
              <w:t>například:</w:t>
            </w:r>
            <w:r w:rsidRPr="005B428F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19FE8B7C" w:rsidR="0022176A" w:rsidRPr="005B428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D07C0AC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5B428F">
              <w:rPr>
                <w:rFonts w:asciiTheme="majorHAnsi" w:hAnsiTheme="majorHAnsi" w:cstheme="majorHAnsi"/>
              </w:rPr>
              <w:t xml:space="preserve">dodávky </w:t>
            </w:r>
            <w:r w:rsidRPr="005B428F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5B428F">
              <w:rPr>
                <w:rFonts w:asciiTheme="majorHAnsi" w:hAnsiTheme="majorHAnsi" w:cstheme="majorHAnsi"/>
              </w:rPr>
              <w:t>předmětné dodávky</w:t>
            </w:r>
            <w:r w:rsidRPr="005B428F">
              <w:rPr>
                <w:rFonts w:asciiTheme="majorHAnsi" w:hAnsiTheme="majorHAnsi" w:cstheme="majorHAnsi"/>
              </w:rPr>
              <w:t xml:space="preserve"> v posledních 3 letech ukončeny nebo pokud stále probíhají, za předpokladu</w:t>
            </w:r>
            <w:r w:rsidRPr="004E48B9">
              <w:rPr>
                <w:rFonts w:asciiTheme="majorHAnsi" w:hAnsiTheme="majorHAnsi" w:cstheme="majorHAnsi"/>
              </w:rPr>
              <w:t xml:space="preserve"> splnění výše uvedených parametrů ke dni zahájení zadávacího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E14ACC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E14ACC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E14ACC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0FDA05F2" w:rsidR="00AF4FAD" w:rsidRPr="004E48B9" w:rsidRDefault="006D355A" w:rsidP="00CE184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Pr="000F0789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 profesní způsobilost dle § 77 odst.</w:t>
            </w:r>
            <w:r w:rsidRPr="000578A6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78A6">
              <w:rPr>
                <w:rFonts w:asciiTheme="majorHAnsi" w:hAnsiTheme="majorHAnsi" w:cstheme="majorHAnsi"/>
                <w:lang w:eastAsia="x-none"/>
              </w:rPr>
              <w:t>1 ZZVZ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="00BA239A" w:rsidRPr="004E48B9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nejpozději v době </w:t>
            </w:r>
            <w:r w:rsidR="00AF4FAD" w:rsidRPr="004E48B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3 měsíců </w:t>
            </w:r>
            <w:r w:rsidR="00202740">
              <w:rPr>
                <w:rFonts w:asciiTheme="majorHAnsi" w:hAnsiTheme="majorHAnsi" w:cstheme="majorHAnsi"/>
                <w:b/>
                <w:bCs/>
                <w:lang w:eastAsia="x-none"/>
              </w:rPr>
              <w:t>přede dnem zahájení zadávacího řízení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39D94844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8B7338">
              <w:rPr>
                <w:rFonts w:asciiTheme="majorHAnsi" w:hAnsiTheme="majorHAnsi" w:cstheme="majorHAnsi"/>
              </w:rPr>
              <w:t>5 písm.</w:t>
            </w:r>
            <w:r w:rsidR="008B7338" w:rsidRPr="008B7338">
              <w:rPr>
                <w:rFonts w:asciiTheme="majorHAnsi" w:hAnsiTheme="majorHAnsi" w:cstheme="majorHAnsi"/>
              </w:rPr>
              <w:t xml:space="preserve"> </w:t>
            </w:r>
            <w:r w:rsidRPr="008B7338">
              <w:rPr>
                <w:rFonts w:asciiTheme="majorHAnsi" w:hAnsiTheme="majorHAnsi" w:cstheme="majorHAnsi"/>
              </w:rPr>
              <w:t>C</w:t>
            </w:r>
            <w:r w:rsidRPr="004E48B9">
              <w:rPr>
                <w:rFonts w:asciiTheme="majorHAnsi" w:hAnsiTheme="majorHAnsi" w:cstheme="majorHAnsi"/>
              </w:rPr>
              <w:t xml:space="preserve"> Krycího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7794EF97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457CF90A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 xml:space="preserve">čl. </w:t>
            </w:r>
            <w:r w:rsidRPr="008B7338">
              <w:rPr>
                <w:rFonts w:asciiTheme="majorHAnsi" w:hAnsiTheme="majorHAnsi" w:cstheme="majorHAnsi"/>
              </w:rPr>
              <w:t>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75CA917" w:rsidR="00D65A21" w:rsidRPr="004E48B9" w:rsidRDefault="431B779B" w:rsidP="431B779B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8B7338">
              <w:rPr>
                <w:rFonts w:asciiTheme="majorHAnsi" w:hAnsiTheme="majorHAnsi" w:cstheme="majorBidi"/>
                <w:u w:val="single"/>
              </w:rPr>
              <w:t>písemný závazek</w:t>
            </w:r>
            <w:r w:rsidRPr="431B779B">
              <w:rPr>
                <w:rFonts w:asciiTheme="majorHAnsi" w:hAnsiTheme="majorHAnsi" w:cstheme="majorBidi"/>
              </w:rPr>
              <w:t xml:space="preserve">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2"/>
      <w:r w:rsidRPr="004E48B9">
        <w:rPr>
          <w:rStyle w:val="Siln"/>
          <w:rFonts w:cstheme="majorHAnsi"/>
          <w:b/>
        </w:rPr>
        <w:t>poddodavatelů</w:t>
      </w:r>
      <w:bookmarkEnd w:id="3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1907E828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1E1FE996" w:rsidR="00D00CE5" w:rsidRPr="008B7338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B7338">
        <w:rPr>
          <w:rFonts w:asciiTheme="majorHAnsi" w:hAnsiTheme="majorHAnsi" w:cstheme="majorBidi"/>
        </w:rPr>
        <w:t>Doklady o prokázání splnění profesní způsobilo</w:t>
      </w:r>
      <w:r w:rsidR="00D00CE5" w:rsidRPr="008B7338">
        <w:rPr>
          <w:rFonts w:asciiTheme="majorHAnsi" w:hAnsiTheme="majorHAnsi" w:cstheme="majorBidi"/>
        </w:rPr>
        <w:t>s</w:t>
      </w:r>
      <w:r w:rsidRPr="008B7338">
        <w:rPr>
          <w:rFonts w:asciiTheme="majorHAnsi" w:hAnsiTheme="majorHAnsi" w:cstheme="majorBidi"/>
        </w:rPr>
        <w:t>ti dle čl. 5 písm. B</w:t>
      </w:r>
      <w:r w:rsidR="00D00CE5" w:rsidRPr="008B7338">
        <w:rPr>
          <w:rFonts w:asciiTheme="majorHAnsi" w:hAnsiTheme="majorHAnsi" w:cstheme="majorBidi"/>
        </w:rPr>
        <w:t xml:space="preserve"> Krycího listu nabídky</w:t>
      </w:r>
    </w:p>
    <w:p w14:paraId="49067BF3" w14:textId="5F620758" w:rsidR="00F72D7A" w:rsidRPr="008B7338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B7338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112E62FB" w:rsidR="009B7883" w:rsidRDefault="00C935DB" w:rsidP="00C935D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Technická specifikace předmětu veřejné zakázky</w:t>
      </w:r>
      <w:r w:rsidR="009B7883" w:rsidRPr="00261F94">
        <w:rPr>
          <w:rFonts w:asciiTheme="majorHAnsi" w:hAnsiTheme="majorHAnsi" w:cstheme="majorHAnsi"/>
        </w:rPr>
        <w:t>, řádně vyplněn</w:t>
      </w:r>
      <w:r>
        <w:rPr>
          <w:rFonts w:asciiTheme="majorHAnsi" w:hAnsiTheme="majorHAnsi" w:cstheme="majorHAnsi"/>
        </w:rPr>
        <w:t>á</w:t>
      </w:r>
      <w:r w:rsidR="001D4142" w:rsidRPr="00261F94">
        <w:rPr>
          <w:rFonts w:asciiTheme="majorHAnsi" w:hAnsiTheme="majorHAnsi" w:cstheme="majorHAnsi"/>
        </w:rPr>
        <w:t xml:space="preserve"> a předložen</w:t>
      </w:r>
      <w:r>
        <w:rPr>
          <w:rFonts w:asciiTheme="majorHAnsi" w:hAnsiTheme="majorHAnsi" w:cstheme="majorHAnsi"/>
        </w:rPr>
        <w:t>á</w:t>
      </w:r>
      <w:r w:rsidR="001D4142" w:rsidRPr="00C935DB">
        <w:rPr>
          <w:rFonts w:asciiTheme="majorHAnsi" w:hAnsiTheme="majorHAnsi" w:cstheme="majorHAnsi"/>
        </w:rPr>
        <w:t xml:space="preserve"> v souladu s </w:t>
      </w:r>
      <w:r w:rsidR="001D4142" w:rsidRPr="00C935DB">
        <w:rPr>
          <w:rFonts w:asciiTheme="majorHAnsi" w:hAnsiTheme="majorHAnsi" w:cstheme="majorHAnsi"/>
          <w:b/>
        </w:rPr>
        <w:t xml:space="preserve">přílohou č. </w:t>
      </w:r>
      <w:r>
        <w:rPr>
          <w:rFonts w:asciiTheme="majorHAnsi" w:hAnsiTheme="majorHAnsi" w:cstheme="majorHAnsi"/>
          <w:b/>
        </w:rPr>
        <w:t>3</w:t>
      </w:r>
      <w:r w:rsidR="001D4142" w:rsidRPr="00C935DB">
        <w:rPr>
          <w:rFonts w:asciiTheme="majorHAnsi" w:hAnsiTheme="majorHAnsi" w:cstheme="majorHAnsi"/>
        </w:rPr>
        <w:t xml:space="preserve"> zadávací dokumentace</w:t>
      </w:r>
      <w:r w:rsidR="00884257" w:rsidRPr="00C935DB">
        <w:rPr>
          <w:rFonts w:asciiTheme="majorHAnsi" w:hAnsiTheme="majorHAnsi" w:cstheme="majorHAnsi"/>
        </w:rPr>
        <w:t xml:space="preserve">, </w:t>
      </w:r>
    </w:p>
    <w:p w14:paraId="3B97E198" w14:textId="0E3E2AE1" w:rsidR="00C935DB" w:rsidRPr="00AD08C9" w:rsidRDefault="00C935DB" w:rsidP="00C935D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Podrobn</w:t>
      </w:r>
      <w:r w:rsidR="00AD08C9">
        <w:rPr>
          <w:rFonts w:asciiTheme="majorHAnsi" w:hAnsiTheme="majorHAnsi" w:cstheme="majorHAnsi"/>
          <w:b/>
        </w:rPr>
        <w:t>ější</w:t>
      </w:r>
      <w:r>
        <w:rPr>
          <w:rFonts w:asciiTheme="majorHAnsi" w:hAnsiTheme="majorHAnsi" w:cstheme="majorHAnsi"/>
          <w:b/>
        </w:rPr>
        <w:t xml:space="preserve"> technická spe</w:t>
      </w:r>
      <w:r w:rsidR="00AD08C9">
        <w:rPr>
          <w:rFonts w:asciiTheme="majorHAnsi" w:hAnsiTheme="majorHAnsi" w:cstheme="majorHAnsi"/>
          <w:b/>
        </w:rPr>
        <w:t>cifikace předmětu veřejné zakázky</w:t>
      </w:r>
      <w:r w:rsidR="00AF75C4">
        <w:rPr>
          <w:rFonts w:asciiTheme="majorHAnsi" w:hAnsiTheme="majorHAnsi" w:cstheme="majorHAnsi"/>
          <w:b/>
        </w:rPr>
        <w:t>,</w:t>
      </w:r>
    </w:p>
    <w:p w14:paraId="2221F32C" w14:textId="2F96031C" w:rsidR="00AD08C9" w:rsidRPr="00B16B1C" w:rsidRDefault="00214773" w:rsidP="00C935D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61F94">
        <w:rPr>
          <w:rFonts w:asciiTheme="majorHAnsi" w:hAnsiTheme="majorHAnsi" w:cstheme="majorHAnsi"/>
          <w:b/>
        </w:rPr>
        <w:t>Položkový rozpočet</w:t>
      </w:r>
      <w:r w:rsidRPr="00261F94">
        <w:rPr>
          <w:rFonts w:asciiTheme="majorHAnsi" w:hAnsiTheme="majorHAnsi" w:cstheme="majorHAnsi"/>
        </w:rPr>
        <w:t>, řádně vyplněný a předložený v souladu s </w:t>
      </w:r>
      <w:r w:rsidRPr="00261F94">
        <w:rPr>
          <w:rFonts w:asciiTheme="majorHAnsi" w:hAnsiTheme="majorHAnsi" w:cstheme="majorHAnsi"/>
          <w:b/>
        </w:rPr>
        <w:t>přílohou č. 4.</w:t>
      </w:r>
      <w:r>
        <w:rPr>
          <w:rFonts w:asciiTheme="majorHAnsi" w:hAnsiTheme="majorHAnsi" w:cstheme="majorHAnsi"/>
          <w:b/>
        </w:rPr>
        <w:t>2</w:t>
      </w:r>
      <w:r w:rsidRPr="00261F94">
        <w:rPr>
          <w:rFonts w:asciiTheme="majorHAnsi" w:hAnsiTheme="majorHAnsi" w:cstheme="majorHAnsi"/>
        </w:rPr>
        <w:t xml:space="preserve"> zadávací dokumentace, kterou je součástí</w:t>
      </w:r>
      <w:r w:rsidR="00AF75C4" w:rsidRPr="008A51FF">
        <w:rPr>
          <w:rFonts w:asciiTheme="majorHAnsi" w:hAnsiTheme="majorHAnsi" w:cstheme="majorHAnsi"/>
          <w:bCs/>
        </w:rPr>
        <w:t>,</w:t>
      </w:r>
    </w:p>
    <w:p w14:paraId="5014B222" w14:textId="2E1A3588" w:rsidR="00B16B1C" w:rsidRPr="00261F94" w:rsidRDefault="00B16B1C" w:rsidP="00B16B1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Doklady k prokázání hodnotících kritérií </w:t>
      </w:r>
      <w:r>
        <w:rPr>
          <w:rFonts w:asciiTheme="majorHAnsi" w:hAnsiTheme="majorHAnsi" w:cstheme="majorHAnsi"/>
          <w:bCs/>
        </w:rPr>
        <w:t>(např. technické listy výrobce),</w:t>
      </w:r>
    </w:p>
    <w:p w14:paraId="62F03D10" w14:textId="07C340A9" w:rsidR="002D727F" w:rsidRPr="00261F94" w:rsidRDefault="00A82D5B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61F94">
        <w:rPr>
          <w:rFonts w:asciiTheme="majorHAnsi" w:hAnsiTheme="majorHAnsi" w:cstheme="majorHAnsi"/>
          <w:b/>
        </w:rPr>
        <w:t>Předběžný časový h</w:t>
      </w:r>
      <w:r w:rsidR="002D727F" w:rsidRPr="00261F94">
        <w:rPr>
          <w:rFonts w:asciiTheme="majorHAnsi" w:hAnsiTheme="majorHAnsi" w:cstheme="majorHAnsi"/>
          <w:b/>
        </w:rPr>
        <w:t>armonogram</w:t>
      </w:r>
      <w:r w:rsidR="00261F94" w:rsidRPr="00261F94">
        <w:rPr>
          <w:rFonts w:asciiTheme="majorHAnsi" w:hAnsiTheme="majorHAnsi" w:cstheme="majorHAnsi"/>
        </w:rPr>
        <w:t>,</w:t>
      </w:r>
    </w:p>
    <w:p w14:paraId="285A91BF" w14:textId="250868A1" w:rsidR="002D727F" w:rsidRPr="00261F94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61F94">
        <w:rPr>
          <w:rFonts w:asciiTheme="majorHAnsi" w:hAnsiTheme="majorHAnsi" w:cstheme="majorBidi"/>
        </w:rPr>
        <w:t>D</w:t>
      </w:r>
      <w:r w:rsidR="002D727F" w:rsidRPr="00261F94">
        <w:rPr>
          <w:rFonts w:asciiTheme="majorHAnsi" w:hAnsiTheme="majorHAnsi" w:cstheme="majorBidi"/>
        </w:rPr>
        <w:t xml:space="preserve">alší dokumenty, </w:t>
      </w:r>
      <w:r w:rsidRPr="00261F94">
        <w:rPr>
          <w:rFonts w:asciiTheme="majorHAnsi" w:hAnsiTheme="majorHAnsi" w:cstheme="majorBidi"/>
        </w:rPr>
        <w:t xml:space="preserve">pokud to vyplývá ze </w:t>
      </w:r>
      <w:r w:rsidR="002D727F" w:rsidRPr="00261F94">
        <w:rPr>
          <w:rFonts w:asciiTheme="majorHAnsi" w:hAnsiTheme="majorHAnsi" w:cstheme="majorBidi"/>
        </w:rPr>
        <w:t>zadávací dokumentac</w:t>
      </w:r>
      <w:r w:rsidRPr="00261F94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4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4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C787" w14:textId="77777777" w:rsidR="00E14ACC" w:rsidRDefault="00E14ACC" w:rsidP="002C4725">
      <w:pPr>
        <w:spacing w:after="0" w:line="240" w:lineRule="auto"/>
      </w:pPr>
      <w:r>
        <w:separator/>
      </w:r>
    </w:p>
  </w:endnote>
  <w:endnote w:type="continuationSeparator" w:id="0">
    <w:p w14:paraId="4F6CB12A" w14:textId="77777777" w:rsidR="00E14ACC" w:rsidRDefault="00E14ACC" w:rsidP="002C4725">
      <w:pPr>
        <w:spacing w:after="0" w:line="240" w:lineRule="auto"/>
      </w:pPr>
      <w:r>
        <w:continuationSeparator/>
      </w:r>
    </w:p>
  </w:endnote>
  <w:endnote w:type="continuationNotice" w:id="1">
    <w:p w14:paraId="73DD0B5C" w14:textId="77777777" w:rsidR="00E14ACC" w:rsidRDefault="00E14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CDA3" w14:textId="77777777" w:rsidR="00E14ACC" w:rsidRDefault="00E14ACC" w:rsidP="002C4725">
      <w:pPr>
        <w:spacing w:after="0" w:line="240" w:lineRule="auto"/>
      </w:pPr>
      <w:r>
        <w:separator/>
      </w:r>
    </w:p>
  </w:footnote>
  <w:footnote w:type="continuationSeparator" w:id="0">
    <w:p w14:paraId="3CAEE1A6" w14:textId="77777777" w:rsidR="00E14ACC" w:rsidRDefault="00E14ACC" w:rsidP="002C4725">
      <w:pPr>
        <w:spacing w:after="0" w:line="240" w:lineRule="auto"/>
      </w:pPr>
      <w:r>
        <w:continuationSeparator/>
      </w:r>
    </w:p>
  </w:footnote>
  <w:footnote w:type="continuationNotice" w:id="1">
    <w:p w14:paraId="31D177FC" w14:textId="77777777" w:rsidR="00E14ACC" w:rsidRDefault="00E14ACC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51A27415" w:rsidR="003D2088" w:rsidRPr="000D388A" w:rsidRDefault="006A7AC3" w:rsidP="006A7AC3">
    <w:pPr>
      <w:pStyle w:val="Zhlav"/>
      <w:jc w:val="center"/>
    </w:pPr>
    <w:r>
      <w:rPr>
        <w:noProof/>
        <w:lang w:eastAsia="cs-CZ"/>
      </w:rPr>
      <w:drawing>
        <wp:inline distT="0" distB="0" distL="0" distR="0" wp14:anchorId="604C2A23" wp14:editId="64F958C1">
          <wp:extent cx="2312035" cy="723900"/>
          <wp:effectExtent l="0" t="0" r="0" b="0"/>
          <wp:docPr id="2" name="Obrázek 2" descr="T:\VR\05_Knihovna\00_2014-2020\OP PIK\Publicita - loga\OPPIK\RGB\JPG\CZ_RO_C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T:\VR\05_Knihovna\00_2014-2020\OP PIK\Publicita - loga\OPPIK\RGB\JPG\CZ_RO_C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15"/>
  </w:num>
  <w:num w:numId="5">
    <w:abstractNumId w:val="11"/>
  </w:num>
  <w:num w:numId="6">
    <w:abstractNumId w:val="11"/>
  </w:num>
  <w:num w:numId="7">
    <w:abstractNumId w:val="1"/>
  </w:num>
  <w:num w:numId="8">
    <w:abstractNumId w:val="18"/>
  </w:num>
  <w:num w:numId="9">
    <w:abstractNumId w:val="6"/>
  </w:num>
  <w:num w:numId="10">
    <w:abstractNumId w:val="10"/>
  </w:num>
  <w:num w:numId="11">
    <w:abstractNumId w:val="9"/>
  </w:num>
  <w:num w:numId="12">
    <w:abstractNumId w:val="17"/>
  </w:num>
  <w:num w:numId="13">
    <w:abstractNumId w:val="4"/>
  </w:num>
  <w:num w:numId="14">
    <w:abstractNumId w:val="19"/>
  </w:num>
  <w:num w:numId="15">
    <w:abstractNumId w:val="3"/>
  </w:num>
  <w:num w:numId="16">
    <w:abstractNumId w:val="12"/>
  </w:num>
  <w:num w:numId="17">
    <w:abstractNumId w:val="13"/>
  </w:num>
  <w:num w:numId="18">
    <w:abstractNumId w:val="7"/>
  </w:num>
  <w:num w:numId="19">
    <w:abstractNumId w:val="20"/>
  </w:num>
  <w:num w:numId="20">
    <w:abstractNumId w:val="8"/>
  </w:num>
  <w:num w:numId="21">
    <w:abstractNumId w:val="2"/>
  </w:num>
  <w:num w:numId="22">
    <w:abstractNumId w:val="14"/>
  </w:num>
  <w:num w:numId="23">
    <w:abstractNumId w:val="21"/>
  </w:num>
  <w:num w:numId="24">
    <w:abstractNumId w:val="16"/>
  </w:num>
  <w:num w:numId="2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ucyxUoeZfNMscqYEQ19TignATqYnIIQ3wW8stANuz4XvknvwnFfRslJonkixOA74XYFVejV8TEiubCP+rah2g==" w:salt="7i6nS1oxPifaj55oleNm/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7BE2"/>
    <w:rsid w:val="00072135"/>
    <w:rsid w:val="00082C5A"/>
    <w:rsid w:val="000A3A57"/>
    <w:rsid w:val="000B42C0"/>
    <w:rsid w:val="000C4B5B"/>
    <w:rsid w:val="000D388A"/>
    <w:rsid w:val="000D3CBB"/>
    <w:rsid w:val="000D3E20"/>
    <w:rsid w:val="000F2439"/>
    <w:rsid w:val="000F50C0"/>
    <w:rsid w:val="00113F40"/>
    <w:rsid w:val="001236D1"/>
    <w:rsid w:val="00130843"/>
    <w:rsid w:val="00150DC5"/>
    <w:rsid w:val="00151664"/>
    <w:rsid w:val="00173960"/>
    <w:rsid w:val="0018712C"/>
    <w:rsid w:val="00187214"/>
    <w:rsid w:val="00195D10"/>
    <w:rsid w:val="001A228E"/>
    <w:rsid w:val="001A2568"/>
    <w:rsid w:val="001A3941"/>
    <w:rsid w:val="001D4142"/>
    <w:rsid w:val="00202740"/>
    <w:rsid w:val="002063E8"/>
    <w:rsid w:val="002135E9"/>
    <w:rsid w:val="00214773"/>
    <w:rsid w:val="0022176A"/>
    <w:rsid w:val="00247720"/>
    <w:rsid w:val="00261F94"/>
    <w:rsid w:val="00267824"/>
    <w:rsid w:val="00273B04"/>
    <w:rsid w:val="00274CEF"/>
    <w:rsid w:val="00294F6E"/>
    <w:rsid w:val="002A3363"/>
    <w:rsid w:val="002B6461"/>
    <w:rsid w:val="002C4725"/>
    <w:rsid w:val="002D727F"/>
    <w:rsid w:val="002D72C7"/>
    <w:rsid w:val="002E0A14"/>
    <w:rsid w:val="002F739C"/>
    <w:rsid w:val="003006F3"/>
    <w:rsid w:val="00307074"/>
    <w:rsid w:val="00316023"/>
    <w:rsid w:val="00351A75"/>
    <w:rsid w:val="003525C8"/>
    <w:rsid w:val="00360120"/>
    <w:rsid w:val="003601FA"/>
    <w:rsid w:val="0036429A"/>
    <w:rsid w:val="003823F4"/>
    <w:rsid w:val="00390ED2"/>
    <w:rsid w:val="00393720"/>
    <w:rsid w:val="003977CB"/>
    <w:rsid w:val="003A1EBD"/>
    <w:rsid w:val="003C553C"/>
    <w:rsid w:val="003D2088"/>
    <w:rsid w:val="003D5EF6"/>
    <w:rsid w:val="003F0F2F"/>
    <w:rsid w:val="003F121F"/>
    <w:rsid w:val="003F45B3"/>
    <w:rsid w:val="003F660A"/>
    <w:rsid w:val="00402441"/>
    <w:rsid w:val="00427539"/>
    <w:rsid w:val="00431CD9"/>
    <w:rsid w:val="004477CC"/>
    <w:rsid w:val="00451FB7"/>
    <w:rsid w:val="004524C6"/>
    <w:rsid w:val="00455270"/>
    <w:rsid w:val="00474F9E"/>
    <w:rsid w:val="00476C99"/>
    <w:rsid w:val="004A39A4"/>
    <w:rsid w:val="004B03B8"/>
    <w:rsid w:val="004B0B9F"/>
    <w:rsid w:val="004B171E"/>
    <w:rsid w:val="004B3047"/>
    <w:rsid w:val="004B6AE8"/>
    <w:rsid w:val="004B7783"/>
    <w:rsid w:val="004C07D9"/>
    <w:rsid w:val="004E2D86"/>
    <w:rsid w:val="004E48B9"/>
    <w:rsid w:val="00510DAB"/>
    <w:rsid w:val="0055358D"/>
    <w:rsid w:val="00583EA5"/>
    <w:rsid w:val="00584109"/>
    <w:rsid w:val="0058474E"/>
    <w:rsid w:val="00591430"/>
    <w:rsid w:val="005A02FA"/>
    <w:rsid w:val="005A6F00"/>
    <w:rsid w:val="005B428F"/>
    <w:rsid w:val="005C3231"/>
    <w:rsid w:val="005D53C2"/>
    <w:rsid w:val="006304B1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A7AC3"/>
    <w:rsid w:val="006C1405"/>
    <w:rsid w:val="006C5D07"/>
    <w:rsid w:val="006C64E7"/>
    <w:rsid w:val="006D1666"/>
    <w:rsid w:val="006D355A"/>
    <w:rsid w:val="006E2B73"/>
    <w:rsid w:val="006E5BF4"/>
    <w:rsid w:val="006E7292"/>
    <w:rsid w:val="007074B6"/>
    <w:rsid w:val="007078E2"/>
    <w:rsid w:val="00722CDE"/>
    <w:rsid w:val="007244DA"/>
    <w:rsid w:val="007252F1"/>
    <w:rsid w:val="0074190B"/>
    <w:rsid w:val="007442A1"/>
    <w:rsid w:val="007514E6"/>
    <w:rsid w:val="00763788"/>
    <w:rsid w:val="00775992"/>
    <w:rsid w:val="007913D3"/>
    <w:rsid w:val="00794A6B"/>
    <w:rsid w:val="007A0278"/>
    <w:rsid w:val="007B6F55"/>
    <w:rsid w:val="007D4838"/>
    <w:rsid w:val="007D716E"/>
    <w:rsid w:val="007E0449"/>
    <w:rsid w:val="007E078A"/>
    <w:rsid w:val="007E5031"/>
    <w:rsid w:val="007E513E"/>
    <w:rsid w:val="007F02A2"/>
    <w:rsid w:val="007F73AC"/>
    <w:rsid w:val="00812B87"/>
    <w:rsid w:val="00813F32"/>
    <w:rsid w:val="0082413A"/>
    <w:rsid w:val="00827468"/>
    <w:rsid w:val="008309D1"/>
    <w:rsid w:val="00834D6D"/>
    <w:rsid w:val="0083788E"/>
    <w:rsid w:val="00855A62"/>
    <w:rsid w:val="00884257"/>
    <w:rsid w:val="008A51FF"/>
    <w:rsid w:val="008A6B20"/>
    <w:rsid w:val="008B200E"/>
    <w:rsid w:val="008B7338"/>
    <w:rsid w:val="008C45B9"/>
    <w:rsid w:val="008D219E"/>
    <w:rsid w:val="008D34C5"/>
    <w:rsid w:val="008F3E3E"/>
    <w:rsid w:val="00917068"/>
    <w:rsid w:val="00922B2F"/>
    <w:rsid w:val="0092668F"/>
    <w:rsid w:val="009366D0"/>
    <w:rsid w:val="0094091F"/>
    <w:rsid w:val="009974C4"/>
    <w:rsid w:val="009A5C04"/>
    <w:rsid w:val="009B67B4"/>
    <w:rsid w:val="009B7883"/>
    <w:rsid w:val="009C3B4B"/>
    <w:rsid w:val="009D6C38"/>
    <w:rsid w:val="009E7D65"/>
    <w:rsid w:val="009F33C5"/>
    <w:rsid w:val="00A0138D"/>
    <w:rsid w:val="00A0731E"/>
    <w:rsid w:val="00A43EF0"/>
    <w:rsid w:val="00A538FF"/>
    <w:rsid w:val="00A82D5B"/>
    <w:rsid w:val="00A87536"/>
    <w:rsid w:val="00AB3D0A"/>
    <w:rsid w:val="00AD08C9"/>
    <w:rsid w:val="00AD34BF"/>
    <w:rsid w:val="00AD3B2A"/>
    <w:rsid w:val="00AD518C"/>
    <w:rsid w:val="00AE3343"/>
    <w:rsid w:val="00AF25BE"/>
    <w:rsid w:val="00AF4FAD"/>
    <w:rsid w:val="00AF75C4"/>
    <w:rsid w:val="00B067DF"/>
    <w:rsid w:val="00B16B1C"/>
    <w:rsid w:val="00B527F4"/>
    <w:rsid w:val="00B56A03"/>
    <w:rsid w:val="00B72C44"/>
    <w:rsid w:val="00B90639"/>
    <w:rsid w:val="00BA141F"/>
    <w:rsid w:val="00BA239A"/>
    <w:rsid w:val="00BA7E68"/>
    <w:rsid w:val="00BB624B"/>
    <w:rsid w:val="00BC005C"/>
    <w:rsid w:val="00BC478A"/>
    <w:rsid w:val="00BE161F"/>
    <w:rsid w:val="00BF318F"/>
    <w:rsid w:val="00BF4D9C"/>
    <w:rsid w:val="00BF71BE"/>
    <w:rsid w:val="00C01C47"/>
    <w:rsid w:val="00C11202"/>
    <w:rsid w:val="00C1508D"/>
    <w:rsid w:val="00C23834"/>
    <w:rsid w:val="00C26691"/>
    <w:rsid w:val="00C32FFE"/>
    <w:rsid w:val="00C36608"/>
    <w:rsid w:val="00C70411"/>
    <w:rsid w:val="00C72A8D"/>
    <w:rsid w:val="00C76BAC"/>
    <w:rsid w:val="00C85198"/>
    <w:rsid w:val="00C91BF8"/>
    <w:rsid w:val="00C935DB"/>
    <w:rsid w:val="00CB0315"/>
    <w:rsid w:val="00CB2191"/>
    <w:rsid w:val="00CB3B40"/>
    <w:rsid w:val="00CD39FA"/>
    <w:rsid w:val="00CE111F"/>
    <w:rsid w:val="00CE184D"/>
    <w:rsid w:val="00CE5CDF"/>
    <w:rsid w:val="00CF011A"/>
    <w:rsid w:val="00D00CE5"/>
    <w:rsid w:val="00D04481"/>
    <w:rsid w:val="00D07749"/>
    <w:rsid w:val="00D22DCA"/>
    <w:rsid w:val="00D25205"/>
    <w:rsid w:val="00D31E86"/>
    <w:rsid w:val="00D41F6D"/>
    <w:rsid w:val="00D63539"/>
    <w:rsid w:val="00D65A21"/>
    <w:rsid w:val="00D87224"/>
    <w:rsid w:val="00DA2467"/>
    <w:rsid w:val="00DB6E05"/>
    <w:rsid w:val="00DD01E9"/>
    <w:rsid w:val="00DF1EB2"/>
    <w:rsid w:val="00E14ACC"/>
    <w:rsid w:val="00E17BE0"/>
    <w:rsid w:val="00E2683B"/>
    <w:rsid w:val="00E41512"/>
    <w:rsid w:val="00E4463B"/>
    <w:rsid w:val="00E54BD7"/>
    <w:rsid w:val="00E65E02"/>
    <w:rsid w:val="00E71AB5"/>
    <w:rsid w:val="00E906C8"/>
    <w:rsid w:val="00E94454"/>
    <w:rsid w:val="00E97905"/>
    <w:rsid w:val="00EA06C0"/>
    <w:rsid w:val="00EA3C0E"/>
    <w:rsid w:val="00EA5998"/>
    <w:rsid w:val="00EC2A18"/>
    <w:rsid w:val="00EC6D81"/>
    <w:rsid w:val="00EE2E83"/>
    <w:rsid w:val="00EE72F4"/>
    <w:rsid w:val="00EF2A2A"/>
    <w:rsid w:val="00F038FF"/>
    <w:rsid w:val="00F118E1"/>
    <w:rsid w:val="00F13430"/>
    <w:rsid w:val="00F17C54"/>
    <w:rsid w:val="00F32E50"/>
    <w:rsid w:val="00F6706F"/>
    <w:rsid w:val="00F72D7A"/>
    <w:rsid w:val="00F76B2F"/>
    <w:rsid w:val="00F7716F"/>
    <w:rsid w:val="00F84153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normaltextrun">
    <w:name w:val="normaltextrun"/>
    <w:basedOn w:val="Standardnpsmoodstavce"/>
    <w:rsid w:val="0094091F"/>
  </w:style>
  <w:style w:type="character" w:customStyle="1" w:styleId="eop">
    <w:name w:val="eop"/>
    <w:basedOn w:val="Standardnpsmoodstavce"/>
    <w:rsid w:val="0094091F"/>
  </w:style>
  <w:style w:type="paragraph" w:customStyle="1" w:styleId="paragraph">
    <w:name w:val="paragraph"/>
    <w:basedOn w:val="Normln"/>
    <w:rsid w:val="009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D1A67820A1994CD581CC0E8E10FE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EF29-BB66-4A2A-9E3B-DA579CAA02D0}"/>
      </w:docPartPr>
      <w:docPartBody>
        <w:p w:rsidR="00E812C6" w:rsidRDefault="00294F6E" w:rsidP="00294F6E">
          <w:pPr>
            <w:pStyle w:val="D1A67820A1994CD581CC0E8E10FE0430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923BE6965E84D2CBF7C0C2D8FCB1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8E4F5-CADC-4C9C-A024-D28602A21D85}"/>
      </w:docPartPr>
      <w:docPartBody>
        <w:p w:rsidR="00E812C6" w:rsidRDefault="00294F6E" w:rsidP="00294F6E">
          <w:pPr>
            <w:pStyle w:val="3923BE6965E84D2CBF7C0C2D8FCB1859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50D09D8FF9348759657CB1042CCE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0138-B7AD-4554-9336-D6DC30C05EAF}"/>
      </w:docPartPr>
      <w:docPartBody>
        <w:p w:rsidR="006B0E0D" w:rsidRDefault="00EC6061" w:rsidP="00EC6061">
          <w:pPr>
            <w:pStyle w:val="350D09D8FF9348759657CB1042CCEA9A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639BE5C10DE04F308E29819F74163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D9F2F-14EB-4E8F-9E88-89C4AD27260D}"/>
      </w:docPartPr>
      <w:docPartBody>
        <w:p w:rsidR="006E4FE3" w:rsidRDefault="009241E1" w:rsidP="009241E1">
          <w:pPr>
            <w:pStyle w:val="639BE5C10DE04F308E29819F7416363C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4EC0504867D4DB595A0372C527E8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CB86D-3956-4FC2-8DEB-C7AC5773F344}"/>
      </w:docPartPr>
      <w:docPartBody>
        <w:p w:rsidR="006E4FE3" w:rsidRDefault="009241E1" w:rsidP="009241E1">
          <w:pPr>
            <w:pStyle w:val="24EC0504867D4DB595A0372C527E8A6B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00C2998DFC8545B7B54AD218A9D6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C6877-F419-4236-97A0-FC963A67B125}"/>
      </w:docPartPr>
      <w:docPartBody>
        <w:p w:rsidR="006E4FE3" w:rsidRDefault="009241E1" w:rsidP="009241E1">
          <w:pPr>
            <w:pStyle w:val="00C2998DFC8545B7B54AD218A9D6CEB4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D5BBA21511444677B7C163E83111D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449D2-CFB5-43C5-9A46-078578780685}"/>
      </w:docPartPr>
      <w:docPartBody>
        <w:p w:rsidR="00D27155" w:rsidRDefault="006E4FE3" w:rsidP="006E4FE3">
          <w:pPr>
            <w:pStyle w:val="D5BBA21511444677B7C163E83111D80C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273C8B"/>
    <w:rsid w:val="00294F6E"/>
    <w:rsid w:val="0034076C"/>
    <w:rsid w:val="00431516"/>
    <w:rsid w:val="00472D7D"/>
    <w:rsid w:val="004A650F"/>
    <w:rsid w:val="004E4ED8"/>
    <w:rsid w:val="0050088E"/>
    <w:rsid w:val="005830F2"/>
    <w:rsid w:val="006B0E0D"/>
    <w:rsid w:val="006E1031"/>
    <w:rsid w:val="006E4FE3"/>
    <w:rsid w:val="007529A4"/>
    <w:rsid w:val="007F4AF3"/>
    <w:rsid w:val="00842923"/>
    <w:rsid w:val="008F32E2"/>
    <w:rsid w:val="009241E1"/>
    <w:rsid w:val="009A558D"/>
    <w:rsid w:val="00A86867"/>
    <w:rsid w:val="00B90639"/>
    <w:rsid w:val="00C770A2"/>
    <w:rsid w:val="00D27155"/>
    <w:rsid w:val="00D61302"/>
    <w:rsid w:val="00DA0520"/>
    <w:rsid w:val="00E812C6"/>
    <w:rsid w:val="00EC6061"/>
    <w:rsid w:val="00EF26F7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E4FE3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350D09D8FF9348759657CB1042CCEA9A">
    <w:name w:val="350D09D8FF9348759657CB1042CCEA9A"/>
    <w:rsid w:val="00EC6061"/>
  </w:style>
  <w:style w:type="paragraph" w:customStyle="1" w:styleId="639BE5C10DE04F308E29819F7416363C">
    <w:name w:val="639BE5C10DE04F308E29819F7416363C"/>
    <w:rsid w:val="009241E1"/>
  </w:style>
  <w:style w:type="paragraph" w:customStyle="1" w:styleId="24EC0504867D4DB595A0372C527E8A6B">
    <w:name w:val="24EC0504867D4DB595A0372C527E8A6B"/>
    <w:rsid w:val="009241E1"/>
  </w:style>
  <w:style w:type="paragraph" w:customStyle="1" w:styleId="00C2998DFC8545B7B54AD218A9D6CEB4">
    <w:name w:val="00C2998DFC8545B7B54AD218A9D6CEB4"/>
    <w:rsid w:val="009241E1"/>
  </w:style>
  <w:style w:type="paragraph" w:customStyle="1" w:styleId="D5BBA21511444677B7C163E83111D80C">
    <w:name w:val="D5BBA21511444677B7C163E83111D80C"/>
    <w:rsid w:val="006E4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94F26-1CA2-4522-908A-03FA6AA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11</TotalTime>
  <Pages>5</Pages>
  <Words>1532</Words>
  <Characters>9039</Characters>
  <Application>Microsoft Office Word</Application>
  <DocSecurity>0</DocSecurity>
  <Lines>75</Lines>
  <Paragraphs>21</Paragraphs>
  <ScaleCrop>false</ScaleCrop>
  <Company>TENDERA partners, s.r.o.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21</cp:revision>
  <cp:lastPrinted>2019-12-09T09:19:00Z</cp:lastPrinted>
  <dcterms:created xsi:type="dcterms:W3CDTF">2021-04-09T08:43:00Z</dcterms:created>
  <dcterms:modified xsi:type="dcterms:W3CDTF">2021-05-12T14:41:00Z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