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0385BBB" w14:textId="15EC687E" w:rsidR="00150D3F" w:rsidRDefault="002D6F20" w:rsidP="00F11DD8">
      <w:pPr>
        <w:ind w:right="23"/>
        <w:jc w:val="center"/>
        <w:rPr>
          <w:b/>
          <w:bCs/>
          <w:spacing w:val="18"/>
          <w:sz w:val="32"/>
          <w:szCs w:val="32"/>
        </w:rPr>
      </w:pPr>
      <w:r>
        <w:rPr>
          <w:b/>
          <w:bCs/>
          <w:spacing w:val="18"/>
          <w:sz w:val="32"/>
          <w:szCs w:val="32"/>
        </w:rPr>
        <w:t xml:space="preserve">Rámcová </w:t>
      </w:r>
      <w:r w:rsidR="00974D9A">
        <w:rPr>
          <w:b/>
          <w:bCs/>
          <w:spacing w:val="18"/>
          <w:sz w:val="32"/>
          <w:szCs w:val="32"/>
        </w:rPr>
        <w:t xml:space="preserve">dohoda </w:t>
      </w:r>
      <w:r w:rsidR="00694F1C">
        <w:rPr>
          <w:b/>
          <w:bCs/>
          <w:spacing w:val="18"/>
          <w:sz w:val="32"/>
          <w:szCs w:val="32"/>
        </w:rPr>
        <w:t xml:space="preserve">o </w:t>
      </w:r>
      <w:r w:rsidR="009A4EE1">
        <w:rPr>
          <w:b/>
          <w:bCs/>
          <w:spacing w:val="18"/>
          <w:sz w:val="32"/>
          <w:szCs w:val="32"/>
        </w:rPr>
        <w:t xml:space="preserve">realizaci služeb – </w:t>
      </w:r>
      <w:proofErr w:type="spellStart"/>
      <w:r w:rsidR="006360A7" w:rsidRPr="005E51D0">
        <w:rPr>
          <w:b/>
          <w:bCs/>
          <w:spacing w:val="18"/>
          <w:sz w:val="32"/>
          <w:szCs w:val="32"/>
        </w:rPr>
        <w:t>PolyTechBus</w:t>
      </w:r>
      <w:proofErr w:type="spellEnd"/>
      <w:r w:rsidR="006360A7" w:rsidRPr="005E51D0">
        <w:rPr>
          <w:b/>
          <w:bCs/>
          <w:spacing w:val="18"/>
          <w:sz w:val="32"/>
          <w:szCs w:val="32"/>
        </w:rPr>
        <w:t xml:space="preserve"> </w:t>
      </w:r>
      <w:r w:rsidR="00724F3A">
        <w:rPr>
          <w:b/>
          <w:bCs/>
          <w:spacing w:val="18"/>
          <w:sz w:val="32"/>
          <w:szCs w:val="32"/>
        </w:rPr>
        <w:t xml:space="preserve">2 </w:t>
      </w:r>
      <w:r w:rsidR="002B5480">
        <w:rPr>
          <w:b/>
          <w:bCs/>
          <w:spacing w:val="18"/>
          <w:sz w:val="32"/>
          <w:szCs w:val="32"/>
        </w:rPr>
        <w:t xml:space="preserve">– </w:t>
      </w:r>
      <w:proofErr w:type="spellStart"/>
      <w:r w:rsidR="002B5480">
        <w:rPr>
          <w:b/>
          <w:bCs/>
          <w:spacing w:val="18"/>
          <w:sz w:val="32"/>
          <w:szCs w:val="32"/>
        </w:rPr>
        <w:t>iKAP</w:t>
      </w:r>
      <w:proofErr w:type="spellEnd"/>
      <w:r w:rsidR="002B5480">
        <w:rPr>
          <w:b/>
          <w:bCs/>
          <w:spacing w:val="18"/>
          <w:sz w:val="32"/>
          <w:szCs w:val="32"/>
        </w:rPr>
        <w:t> 2</w:t>
      </w:r>
    </w:p>
    <w:p w14:paraId="1D23F37F" w14:textId="77777777" w:rsidR="00694F1C" w:rsidRDefault="00694F1C">
      <w:pPr>
        <w:pStyle w:val="Nadpis1"/>
        <w:jc w:val="center"/>
        <w:rPr>
          <w:b/>
          <w:i w:val="0"/>
        </w:rPr>
      </w:pPr>
    </w:p>
    <w:p w14:paraId="07410B75" w14:textId="77777777" w:rsidR="00694F1C" w:rsidRDefault="00694F1C" w:rsidP="009D413C">
      <w:pPr>
        <w:jc w:val="center"/>
      </w:pPr>
      <w:r>
        <w:rPr>
          <w:spacing w:val="-2"/>
        </w:rPr>
        <w:t xml:space="preserve">uzavřená na základě </w:t>
      </w:r>
      <w:r>
        <w:t>§ 1746 odst. 2 zákona č. 89/2012 Sb., občanský zákoník</w:t>
      </w:r>
      <w:r w:rsidR="00974D9A">
        <w:t>, ve znění pozdějších předpisů</w:t>
      </w:r>
      <w:r>
        <w:rPr>
          <w:spacing w:val="-2"/>
        </w:rPr>
        <w:t xml:space="preserve"> (dále jen „</w:t>
      </w:r>
      <w:r w:rsidR="00CC7D2F" w:rsidRPr="005E51D0">
        <w:rPr>
          <w:b/>
          <w:spacing w:val="-2"/>
        </w:rPr>
        <w:t>o</w:t>
      </w:r>
      <w:r w:rsidRPr="005E51D0">
        <w:rPr>
          <w:b/>
          <w:spacing w:val="-2"/>
        </w:rPr>
        <w:t>bčanský zákoník</w:t>
      </w:r>
      <w:r>
        <w:rPr>
          <w:spacing w:val="-2"/>
        </w:rPr>
        <w:t>“)</w:t>
      </w:r>
    </w:p>
    <w:p w14:paraId="65614372" w14:textId="77777777" w:rsidR="005646C4" w:rsidRDefault="005646C4" w:rsidP="005646C4">
      <w:pPr>
        <w:jc w:val="center"/>
      </w:pPr>
    </w:p>
    <w:p w14:paraId="5F65523D" w14:textId="77777777" w:rsidR="00694F1C" w:rsidRDefault="00694F1C">
      <w:pPr>
        <w:ind w:right="23"/>
        <w:rPr>
          <w:b/>
        </w:rPr>
      </w:pPr>
      <w:r>
        <w:rPr>
          <w:b/>
        </w:rPr>
        <w:t>Smluvní strany:</w:t>
      </w:r>
    </w:p>
    <w:p w14:paraId="4D10E898" w14:textId="77777777" w:rsidR="00694F1C" w:rsidRDefault="00694F1C">
      <w:pPr>
        <w:ind w:right="23"/>
        <w:jc w:val="both"/>
        <w:rPr>
          <w:b/>
        </w:rPr>
      </w:pPr>
    </w:p>
    <w:p w14:paraId="1CB7E16B" w14:textId="77777777" w:rsidR="002D6F20" w:rsidRDefault="00694F1C" w:rsidP="002D6F20">
      <w:pPr>
        <w:jc w:val="both"/>
        <w:rPr>
          <w:b/>
          <w:bCs/>
        </w:rPr>
      </w:pPr>
      <w:r>
        <w:rPr>
          <w:b/>
          <w:bCs/>
        </w:rPr>
        <w:t>1.</w:t>
      </w:r>
      <w:r>
        <w:t xml:space="preserve"> </w:t>
      </w:r>
      <w:r w:rsidR="002E30B3">
        <w:rPr>
          <w:b/>
          <w:bCs/>
        </w:rPr>
        <w:t xml:space="preserve">Hospodářská komora hl. m. Prahy </w:t>
      </w:r>
      <w:r w:rsidR="002D6F20" w:rsidRPr="00E1177A">
        <w:rPr>
          <w:b/>
          <w:bCs/>
        </w:rPr>
        <w:t xml:space="preserve"> </w:t>
      </w:r>
    </w:p>
    <w:p w14:paraId="554F8350" w14:textId="77777777" w:rsidR="002D6F20" w:rsidRDefault="00694F1C" w:rsidP="002D6F20">
      <w:pPr>
        <w:jc w:val="both"/>
        <w:rPr>
          <w:b/>
          <w:bCs/>
        </w:rPr>
      </w:pPr>
      <w:r>
        <w:t xml:space="preserve">se sídlem: </w:t>
      </w:r>
      <w:r w:rsidR="002E30B3">
        <w:t>Náměstí Franze Kafky 17/7, 110 00 Praha 1</w:t>
      </w:r>
      <w:r w:rsidR="002D6F20" w:rsidRPr="00E1177A">
        <w:rPr>
          <w:b/>
          <w:bCs/>
        </w:rPr>
        <w:t xml:space="preserve"> </w:t>
      </w:r>
    </w:p>
    <w:p w14:paraId="666D6BCD" w14:textId="1E5FEEE6" w:rsidR="002D6F20" w:rsidRDefault="00D83F3F" w:rsidP="002D6F20">
      <w:pPr>
        <w:jc w:val="both"/>
      </w:pPr>
      <w:r>
        <w:t>zastoupena</w:t>
      </w:r>
      <w:r w:rsidR="00694F1C">
        <w:t xml:space="preserve">: </w:t>
      </w:r>
      <w:r w:rsidR="00E3120F">
        <w:t>JUDr. Petrem Michalem, Ph</w:t>
      </w:r>
      <w:r w:rsidR="002B5480">
        <w:t>.</w:t>
      </w:r>
      <w:r w:rsidR="00E3120F">
        <w:t>D.</w:t>
      </w:r>
      <w:r w:rsidR="002E30B3">
        <w:t>, předsedou představenstva</w:t>
      </w:r>
    </w:p>
    <w:p w14:paraId="0ECD8C37" w14:textId="77777777" w:rsidR="00694F1C" w:rsidRDefault="00694F1C">
      <w:pPr>
        <w:ind w:right="23"/>
        <w:jc w:val="both"/>
      </w:pPr>
      <w:r>
        <w:t xml:space="preserve">IČO: </w:t>
      </w:r>
      <w:r w:rsidR="002E30B3">
        <w:t>49709771</w:t>
      </w:r>
    </w:p>
    <w:p w14:paraId="7E88CD4E" w14:textId="77777777" w:rsidR="00694F1C" w:rsidRDefault="00694F1C">
      <w:pPr>
        <w:ind w:right="23"/>
        <w:jc w:val="both"/>
      </w:pPr>
      <w:r>
        <w:t>(dále jen „</w:t>
      </w:r>
      <w:r w:rsidR="00DD47CE" w:rsidRPr="00DD47CE">
        <w:rPr>
          <w:b/>
        </w:rPr>
        <w:t>objednatel</w:t>
      </w:r>
      <w:r>
        <w:t xml:space="preserve">“) </w:t>
      </w:r>
    </w:p>
    <w:p w14:paraId="6139136F" w14:textId="77777777" w:rsidR="00694F1C" w:rsidRDefault="00694F1C">
      <w:pPr>
        <w:ind w:right="23"/>
        <w:jc w:val="both"/>
      </w:pPr>
    </w:p>
    <w:p w14:paraId="65AB6AF4" w14:textId="77777777" w:rsidR="00694F1C" w:rsidRDefault="00694F1C">
      <w:pPr>
        <w:ind w:right="23"/>
        <w:jc w:val="both"/>
      </w:pPr>
      <w:r>
        <w:t xml:space="preserve">a </w:t>
      </w:r>
    </w:p>
    <w:p w14:paraId="7C33067A" w14:textId="77777777" w:rsidR="00694F1C" w:rsidRPr="009D413C" w:rsidRDefault="00694F1C">
      <w:pPr>
        <w:ind w:right="23"/>
        <w:jc w:val="both"/>
      </w:pPr>
    </w:p>
    <w:p w14:paraId="4C8C6F7B" w14:textId="77777777" w:rsidR="00694F1C" w:rsidRPr="009D413C" w:rsidRDefault="00694F1C">
      <w:pPr>
        <w:rPr>
          <w:highlight w:val="yellow"/>
        </w:rPr>
      </w:pPr>
      <w:r w:rsidRPr="005E51D0">
        <w:rPr>
          <w:b/>
        </w:rPr>
        <w:t xml:space="preserve">2. </w:t>
      </w:r>
      <w:r w:rsidR="00974D9A" w:rsidRPr="005E51D0">
        <w:rPr>
          <w:highlight w:val="yellow"/>
        </w:rPr>
        <w:t>[DOPLNÍ DODAVATEL]</w:t>
      </w:r>
      <w:r w:rsidRPr="009D413C">
        <w:rPr>
          <w:b/>
          <w:highlight w:val="yellow"/>
        </w:rPr>
        <w:t xml:space="preserve"> </w:t>
      </w:r>
      <w:r w:rsidRPr="009D413C">
        <w:rPr>
          <w:i/>
          <w:highlight w:val="yellow"/>
        </w:rPr>
        <w:t>(název společnosti, včetně označení právní formy společnosti)</w:t>
      </w:r>
    </w:p>
    <w:p w14:paraId="429D9095" w14:textId="77777777" w:rsidR="00694F1C" w:rsidRPr="005E51D0" w:rsidRDefault="00694F1C">
      <w:r w:rsidRPr="005E51D0">
        <w:t xml:space="preserve">se sídlem: </w:t>
      </w:r>
      <w:r w:rsidR="00974D9A" w:rsidRPr="005E51D0">
        <w:rPr>
          <w:highlight w:val="yellow"/>
        </w:rPr>
        <w:t>[DOPLNÍ DODAVATEL]</w:t>
      </w:r>
    </w:p>
    <w:p w14:paraId="31C0883C" w14:textId="77777777" w:rsidR="00694F1C" w:rsidRPr="005E51D0" w:rsidRDefault="00694F1C">
      <w:r w:rsidRPr="005E51D0">
        <w:t xml:space="preserve">IČO: </w:t>
      </w:r>
      <w:r w:rsidR="00974D9A" w:rsidRPr="005E51D0">
        <w:rPr>
          <w:highlight w:val="yellow"/>
        </w:rPr>
        <w:t>[DOPLNÍ DODAVATEL]</w:t>
      </w:r>
    </w:p>
    <w:p w14:paraId="4237330C" w14:textId="77777777" w:rsidR="00694F1C" w:rsidRPr="005E51D0" w:rsidRDefault="00694F1C">
      <w:r w:rsidRPr="005E51D0">
        <w:t xml:space="preserve">DIČ: </w:t>
      </w:r>
      <w:r w:rsidR="00974D9A" w:rsidRPr="005E51D0">
        <w:rPr>
          <w:highlight w:val="yellow"/>
        </w:rPr>
        <w:t>[DOPLNÍ DODAVATEL]</w:t>
      </w:r>
    </w:p>
    <w:p w14:paraId="5AAE379D" w14:textId="77777777" w:rsidR="00694F1C" w:rsidRPr="005E51D0" w:rsidRDefault="00694F1C">
      <w:pPr>
        <w:pStyle w:val="Style3"/>
        <w:spacing w:line="100" w:lineRule="atLeast"/>
        <w:rPr>
          <w:bCs/>
        </w:rPr>
      </w:pPr>
      <w:r w:rsidRPr="005E51D0">
        <w:t xml:space="preserve">zapsaná v Obchodním rejstříku vedeném </w:t>
      </w:r>
      <w:r w:rsidR="00974D9A" w:rsidRPr="005E51D0">
        <w:rPr>
          <w:highlight w:val="yellow"/>
        </w:rPr>
        <w:t>[DOPLNÍ DODAVATEL]</w:t>
      </w:r>
      <w:r w:rsidRPr="005E51D0">
        <w:t xml:space="preserve"> soudem v </w:t>
      </w:r>
      <w:r w:rsidR="00974D9A" w:rsidRPr="005E51D0">
        <w:rPr>
          <w:highlight w:val="yellow"/>
        </w:rPr>
        <w:t>[DOPLNÍ DODAVATEL]</w:t>
      </w:r>
      <w:r w:rsidRPr="005E51D0">
        <w:t xml:space="preserve">, oddíl </w:t>
      </w:r>
      <w:r w:rsidR="00974D9A" w:rsidRPr="005E51D0">
        <w:rPr>
          <w:highlight w:val="yellow"/>
        </w:rPr>
        <w:t>[DOPLNÍ DODAVATEL]</w:t>
      </w:r>
      <w:r w:rsidRPr="005E51D0">
        <w:t xml:space="preserve"> vložka </w:t>
      </w:r>
      <w:r w:rsidR="00974D9A" w:rsidRPr="005E51D0">
        <w:rPr>
          <w:highlight w:val="yellow"/>
        </w:rPr>
        <w:t>[DOPLNÍ DODAVATEL]</w:t>
      </w:r>
    </w:p>
    <w:p w14:paraId="68985D39" w14:textId="77777777" w:rsidR="00694F1C" w:rsidRPr="005E51D0" w:rsidRDefault="00694F1C">
      <w:pPr>
        <w:pStyle w:val="Style3"/>
        <w:spacing w:line="100" w:lineRule="atLeast"/>
      </w:pPr>
      <w:r w:rsidRPr="005E51D0">
        <w:rPr>
          <w:bCs/>
        </w:rPr>
        <w:t>za</w:t>
      </w:r>
      <w:r w:rsidR="00DD47CE" w:rsidRPr="005E51D0">
        <w:rPr>
          <w:bCs/>
        </w:rPr>
        <w:t xml:space="preserve"> níž jedná</w:t>
      </w:r>
      <w:r w:rsidRPr="005E51D0">
        <w:rPr>
          <w:bCs/>
        </w:rPr>
        <w:t xml:space="preserve">: </w:t>
      </w:r>
      <w:r w:rsidR="00974D9A" w:rsidRPr="005E51D0">
        <w:rPr>
          <w:highlight w:val="yellow"/>
        </w:rPr>
        <w:t>[DOPLNÍ DODAVATEL]</w:t>
      </w:r>
    </w:p>
    <w:p w14:paraId="383D2FB8" w14:textId="77777777" w:rsidR="00694F1C" w:rsidRPr="005E51D0" w:rsidRDefault="00694F1C">
      <w:pPr>
        <w:pStyle w:val="Style3"/>
        <w:spacing w:line="100" w:lineRule="atLeast"/>
      </w:pPr>
      <w:r w:rsidRPr="005E51D0">
        <w:t xml:space="preserve">bankovní spojení: </w:t>
      </w:r>
      <w:r w:rsidR="00974D9A" w:rsidRPr="005E51D0">
        <w:rPr>
          <w:highlight w:val="yellow"/>
        </w:rPr>
        <w:t>[DOPLNÍ DODAVATEL]</w:t>
      </w:r>
      <w:r w:rsidRPr="005E51D0">
        <w:t xml:space="preserve"> </w:t>
      </w:r>
    </w:p>
    <w:p w14:paraId="1E5C81C8" w14:textId="77777777" w:rsidR="00694F1C" w:rsidRPr="009D413C" w:rsidRDefault="00694F1C">
      <w:pPr>
        <w:pStyle w:val="Style3"/>
        <w:spacing w:line="100" w:lineRule="atLeast"/>
      </w:pPr>
      <w:r w:rsidRPr="005E51D0">
        <w:t xml:space="preserve">č. účtu: </w:t>
      </w:r>
      <w:r w:rsidR="00974D9A" w:rsidRPr="005E51D0">
        <w:rPr>
          <w:highlight w:val="yellow"/>
        </w:rPr>
        <w:t>[DOPLNÍ DODAVATEL]</w:t>
      </w:r>
    </w:p>
    <w:p w14:paraId="5DEBAAA0" w14:textId="77777777" w:rsidR="00694F1C" w:rsidRDefault="00694F1C">
      <w:pPr>
        <w:ind w:right="23"/>
        <w:jc w:val="both"/>
      </w:pPr>
      <w:r w:rsidRPr="009D413C">
        <w:t>(dále jen „</w:t>
      </w:r>
      <w:r w:rsidR="00B234FF" w:rsidRPr="009D413C">
        <w:rPr>
          <w:b/>
        </w:rPr>
        <w:t>dodavatel</w:t>
      </w:r>
      <w:r w:rsidR="005E51D0">
        <w:rPr>
          <w:b/>
        </w:rPr>
        <w:t xml:space="preserve"> č. 1</w:t>
      </w:r>
      <w:r w:rsidRPr="009D413C">
        <w:t xml:space="preserve">“) </w:t>
      </w:r>
    </w:p>
    <w:p w14:paraId="34FD9537" w14:textId="77777777" w:rsidR="005E51D0" w:rsidRDefault="005E51D0">
      <w:pPr>
        <w:ind w:right="23"/>
        <w:jc w:val="both"/>
      </w:pPr>
    </w:p>
    <w:p w14:paraId="7F5237B1" w14:textId="77777777" w:rsidR="005E51D0" w:rsidRDefault="005E51D0" w:rsidP="005E51D0">
      <w:pPr>
        <w:ind w:right="23"/>
        <w:jc w:val="both"/>
      </w:pPr>
      <w:r>
        <w:t>a</w:t>
      </w:r>
    </w:p>
    <w:p w14:paraId="102F83E7" w14:textId="77777777" w:rsidR="005E51D0" w:rsidRDefault="005E51D0" w:rsidP="005E51D0">
      <w:pPr>
        <w:ind w:right="23"/>
        <w:jc w:val="both"/>
      </w:pPr>
    </w:p>
    <w:p w14:paraId="09E3FF7A" w14:textId="77777777" w:rsidR="005E51D0" w:rsidRPr="0021718B" w:rsidRDefault="005E51D0" w:rsidP="005E51D0">
      <w:r w:rsidRPr="0021718B">
        <w:rPr>
          <w:b/>
        </w:rPr>
        <w:t xml:space="preserve">3. </w:t>
      </w:r>
      <w:r w:rsidRPr="0021718B">
        <w:t>[DODAVATEL Č. 2]</w:t>
      </w:r>
      <w:r w:rsidRPr="0021718B">
        <w:rPr>
          <w:b/>
        </w:rPr>
        <w:t xml:space="preserve"> </w:t>
      </w:r>
    </w:p>
    <w:p w14:paraId="0ACC9489" w14:textId="77777777" w:rsidR="005E51D0" w:rsidRPr="0021718B" w:rsidRDefault="005E51D0" w:rsidP="005E51D0">
      <w:r w:rsidRPr="0021718B">
        <w:t xml:space="preserve">se sídlem: </w:t>
      </w:r>
      <w:r>
        <w:t>…</w:t>
      </w:r>
    </w:p>
    <w:p w14:paraId="656AFB7F" w14:textId="77777777" w:rsidR="005E51D0" w:rsidRDefault="005E51D0" w:rsidP="005E51D0">
      <w:r w:rsidRPr="0021718B">
        <w:t xml:space="preserve">IČO: </w:t>
      </w:r>
      <w:r>
        <w:t>…</w:t>
      </w:r>
    </w:p>
    <w:p w14:paraId="543F2C06" w14:textId="77777777" w:rsidR="005E51D0" w:rsidRPr="0021718B" w:rsidRDefault="005E51D0" w:rsidP="005E51D0">
      <w:r w:rsidRPr="0021718B">
        <w:t xml:space="preserve">DIČ: </w:t>
      </w:r>
      <w:r>
        <w:t>…</w:t>
      </w:r>
    </w:p>
    <w:p w14:paraId="1688C9CF" w14:textId="77777777" w:rsidR="005E51D0" w:rsidRPr="0021718B" w:rsidRDefault="005E51D0" w:rsidP="005E51D0">
      <w:pPr>
        <w:pStyle w:val="Style3"/>
        <w:spacing w:line="100" w:lineRule="atLeast"/>
        <w:rPr>
          <w:bCs/>
        </w:rPr>
      </w:pPr>
      <w:r w:rsidRPr="0021718B">
        <w:t xml:space="preserve">zapsaná v Obchodním rejstříku vedeném </w:t>
      </w:r>
      <w:r>
        <w:t xml:space="preserve">… </w:t>
      </w:r>
      <w:r w:rsidRPr="0021718B">
        <w:t xml:space="preserve">soudem v </w:t>
      </w:r>
      <w:r>
        <w:t>…</w:t>
      </w:r>
      <w:r w:rsidRPr="0021718B">
        <w:t xml:space="preserve">, oddíl </w:t>
      </w:r>
      <w:r>
        <w:t>…</w:t>
      </w:r>
      <w:r w:rsidRPr="0021718B">
        <w:t xml:space="preserve"> vložka </w:t>
      </w:r>
      <w:r>
        <w:t>…</w:t>
      </w:r>
    </w:p>
    <w:p w14:paraId="18B2C5B2" w14:textId="77777777" w:rsidR="005E51D0" w:rsidRPr="0021718B" w:rsidRDefault="005E51D0" w:rsidP="005E51D0">
      <w:pPr>
        <w:pStyle w:val="Style3"/>
        <w:spacing w:line="100" w:lineRule="atLeast"/>
      </w:pPr>
      <w:r w:rsidRPr="0021718B">
        <w:rPr>
          <w:bCs/>
        </w:rPr>
        <w:t xml:space="preserve">za níž jedná: </w:t>
      </w:r>
      <w:r>
        <w:t>…</w:t>
      </w:r>
    </w:p>
    <w:p w14:paraId="1D56F9AF" w14:textId="77777777" w:rsidR="005E51D0" w:rsidRPr="0021718B" w:rsidRDefault="005E51D0" w:rsidP="005E51D0">
      <w:pPr>
        <w:pStyle w:val="Style3"/>
        <w:spacing w:line="100" w:lineRule="atLeast"/>
      </w:pPr>
      <w:r w:rsidRPr="0021718B">
        <w:t xml:space="preserve">bankovní spojení: </w:t>
      </w:r>
      <w:r>
        <w:t>…</w:t>
      </w:r>
      <w:r w:rsidRPr="0021718B">
        <w:t xml:space="preserve"> </w:t>
      </w:r>
    </w:p>
    <w:p w14:paraId="2CB57502" w14:textId="77777777" w:rsidR="005E51D0" w:rsidRPr="0021718B" w:rsidRDefault="005E51D0" w:rsidP="005E51D0">
      <w:pPr>
        <w:pStyle w:val="Style3"/>
        <w:spacing w:line="100" w:lineRule="atLeast"/>
      </w:pPr>
      <w:r w:rsidRPr="0021718B">
        <w:t xml:space="preserve">č. účtu: </w:t>
      </w:r>
      <w:r>
        <w:t>…</w:t>
      </w:r>
    </w:p>
    <w:p w14:paraId="48569DAD" w14:textId="77777777" w:rsidR="005E51D0" w:rsidRPr="0021718B" w:rsidRDefault="005E51D0" w:rsidP="005E51D0">
      <w:pPr>
        <w:ind w:right="23"/>
        <w:jc w:val="both"/>
      </w:pPr>
      <w:r w:rsidRPr="0021718B">
        <w:t>(dále jen „</w:t>
      </w:r>
      <w:r w:rsidRPr="0021718B">
        <w:rPr>
          <w:b/>
        </w:rPr>
        <w:t>dodavatel č. 2</w:t>
      </w:r>
      <w:r w:rsidRPr="0021718B">
        <w:t xml:space="preserve">“) </w:t>
      </w:r>
    </w:p>
    <w:p w14:paraId="3DEBC86B" w14:textId="77777777" w:rsidR="005E51D0" w:rsidRPr="0021718B" w:rsidRDefault="005E51D0" w:rsidP="005E51D0">
      <w:pPr>
        <w:ind w:right="23"/>
        <w:jc w:val="both"/>
      </w:pPr>
    </w:p>
    <w:p w14:paraId="19749128" w14:textId="77777777" w:rsidR="005E51D0" w:rsidRPr="0021718B" w:rsidRDefault="005E51D0" w:rsidP="005E51D0">
      <w:pPr>
        <w:ind w:right="23"/>
        <w:jc w:val="both"/>
      </w:pPr>
      <w:r w:rsidRPr="0021718B">
        <w:t>a</w:t>
      </w:r>
    </w:p>
    <w:p w14:paraId="27F16EAB" w14:textId="77777777" w:rsidR="005E51D0" w:rsidRPr="0021718B" w:rsidRDefault="005E51D0" w:rsidP="005E51D0">
      <w:pPr>
        <w:ind w:right="23"/>
        <w:jc w:val="both"/>
      </w:pPr>
    </w:p>
    <w:p w14:paraId="742F665E" w14:textId="77777777" w:rsidR="005E51D0" w:rsidRPr="0021718B" w:rsidRDefault="005E51D0" w:rsidP="005E51D0">
      <w:r>
        <w:rPr>
          <w:b/>
        </w:rPr>
        <w:t>4</w:t>
      </w:r>
      <w:r w:rsidRPr="0021718B">
        <w:rPr>
          <w:b/>
        </w:rPr>
        <w:t xml:space="preserve">. </w:t>
      </w:r>
      <w:r w:rsidRPr="0021718B">
        <w:t xml:space="preserve">[DODAVATEL Č. </w:t>
      </w:r>
      <w:r>
        <w:t>3</w:t>
      </w:r>
      <w:r w:rsidRPr="0021718B">
        <w:t>]</w:t>
      </w:r>
      <w:r w:rsidRPr="0021718B">
        <w:rPr>
          <w:b/>
        </w:rPr>
        <w:t xml:space="preserve"> </w:t>
      </w:r>
    </w:p>
    <w:p w14:paraId="59771297" w14:textId="77777777" w:rsidR="005E51D0" w:rsidRPr="0021718B" w:rsidRDefault="005E51D0" w:rsidP="005E51D0">
      <w:r w:rsidRPr="0021718B">
        <w:t xml:space="preserve">se sídlem: </w:t>
      </w:r>
      <w:r>
        <w:t>…</w:t>
      </w:r>
    </w:p>
    <w:p w14:paraId="4811212B" w14:textId="77777777" w:rsidR="005E51D0" w:rsidRDefault="005E51D0" w:rsidP="005E51D0">
      <w:r w:rsidRPr="0021718B">
        <w:t xml:space="preserve">IČO: </w:t>
      </w:r>
      <w:r>
        <w:t>…</w:t>
      </w:r>
    </w:p>
    <w:p w14:paraId="54324131" w14:textId="77777777" w:rsidR="005E51D0" w:rsidRPr="0021718B" w:rsidRDefault="005E51D0" w:rsidP="005E51D0">
      <w:r w:rsidRPr="0021718B">
        <w:t xml:space="preserve">DIČ: </w:t>
      </w:r>
      <w:r>
        <w:t>…</w:t>
      </w:r>
    </w:p>
    <w:p w14:paraId="26FBD516" w14:textId="77777777" w:rsidR="005E51D0" w:rsidRPr="0021718B" w:rsidRDefault="005E51D0" w:rsidP="005E51D0">
      <w:pPr>
        <w:pStyle w:val="Style3"/>
        <w:spacing w:line="100" w:lineRule="atLeast"/>
        <w:rPr>
          <w:bCs/>
        </w:rPr>
      </w:pPr>
      <w:r w:rsidRPr="0021718B">
        <w:t xml:space="preserve">zapsaná v Obchodním rejstříku vedeném </w:t>
      </w:r>
      <w:r>
        <w:t xml:space="preserve">… </w:t>
      </w:r>
      <w:r w:rsidRPr="0021718B">
        <w:t xml:space="preserve">soudem v </w:t>
      </w:r>
      <w:r>
        <w:t>…</w:t>
      </w:r>
      <w:r w:rsidRPr="0021718B">
        <w:t xml:space="preserve">, oddíl </w:t>
      </w:r>
      <w:r>
        <w:t>…</w:t>
      </w:r>
      <w:r w:rsidRPr="0021718B">
        <w:t xml:space="preserve"> vložka </w:t>
      </w:r>
      <w:r>
        <w:t>…</w:t>
      </w:r>
    </w:p>
    <w:p w14:paraId="262A7021" w14:textId="77777777" w:rsidR="005E51D0" w:rsidRPr="0021718B" w:rsidRDefault="005E51D0" w:rsidP="005E51D0">
      <w:pPr>
        <w:pStyle w:val="Style3"/>
        <w:spacing w:line="100" w:lineRule="atLeast"/>
      </w:pPr>
      <w:r w:rsidRPr="0021718B">
        <w:rPr>
          <w:bCs/>
        </w:rPr>
        <w:t xml:space="preserve">za níž jedná: </w:t>
      </w:r>
      <w:r>
        <w:t>…</w:t>
      </w:r>
    </w:p>
    <w:p w14:paraId="451C723D" w14:textId="77777777" w:rsidR="005E51D0" w:rsidRPr="0021718B" w:rsidRDefault="005E51D0" w:rsidP="005E51D0">
      <w:pPr>
        <w:pStyle w:val="Style3"/>
        <w:spacing w:line="100" w:lineRule="atLeast"/>
      </w:pPr>
      <w:r w:rsidRPr="0021718B">
        <w:t xml:space="preserve">bankovní spojení: </w:t>
      </w:r>
      <w:r>
        <w:t>…</w:t>
      </w:r>
      <w:r w:rsidRPr="0021718B">
        <w:t xml:space="preserve"> </w:t>
      </w:r>
    </w:p>
    <w:p w14:paraId="6F57563D" w14:textId="77777777" w:rsidR="005E51D0" w:rsidRPr="0021718B" w:rsidRDefault="005E51D0" w:rsidP="005E51D0">
      <w:pPr>
        <w:pStyle w:val="Style3"/>
        <w:spacing w:line="100" w:lineRule="atLeast"/>
      </w:pPr>
      <w:r w:rsidRPr="0021718B">
        <w:t xml:space="preserve">č. účtu: </w:t>
      </w:r>
      <w:r>
        <w:t>…</w:t>
      </w:r>
    </w:p>
    <w:p w14:paraId="04945853" w14:textId="77777777" w:rsidR="005E51D0" w:rsidRDefault="005E51D0">
      <w:pPr>
        <w:ind w:right="23"/>
        <w:jc w:val="both"/>
      </w:pPr>
      <w:r w:rsidRPr="0021718B">
        <w:t>(dále jen „</w:t>
      </w:r>
      <w:r w:rsidRPr="0021718B">
        <w:rPr>
          <w:b/>
        </w:rPr>
        <w:t xml:space="preserve">dodavatel č. </w:t>
      </w:r>
      <w:r>
        <w:rPr>
          <w:b/>
        </w:rPr>
        <w:t>3</w:t>
      </w:r>
      <w:r w:rsidRPr="0021718B">
        <w:t>“)</w:t>
      </w:r>
    </w:p>
    <w:p w14:paraId="4A0D2CDC" w14:textId="77777777" w:rsidR="005E51D0" w:rsidRPr="009D413C" w:rsidRDefault="005E51D0">
      <w:pPr>
        <w:ind w:right="23"/>
        <w:jc w:val="both"/>
      </w:pPr>
    </w:p>
    <w:p w14:paraId="767EE36A" w14:textId="77777777" w:rsidR="00694F1C" w:rsidRDefault="00694F1C">
      <w:pPr>
        <w:ind w:right="23"/>
        <w:jc w:val="both"/>
      </w:pPr>
    </w:p>
    <w:p w14:paraId="7CE73E22" w14:textId="77777777" w:rsidR="00694F1C" w:rsidRDefault="00694F1C">
      <w:pPr>
        <w:ind w:right="23"/>
        <w:jc w:val="both"/>
        <w:rPr>
          <w:color w:val="000000"/>
        </w:rPr>
      </w:pPr>
      <w:r>
        <w:t>Dále též společně označeny jako „</w:t>
      </w:r>
      <w:r w:rsidRPr="005E51D0">
        <w:rPr>
          <w:b/>
        </w:rPr>
        <w:t>smluvní strany</w:t>
      </w:r>
      <w:r>
        <w:t>“ nebo každá z nich samostatně jako „</w:t>
      </w:r>
      <w:r w:rsidRPr="005E51D0">
        <w:rPr>
          <w:b/>
        </w:rPr>
        <w:t>smluvní strana</w:t>
      </w:r>
      <w:r>
        <w:t>“.</w:t>
      </w:r>
      <w:r w:rsidR="005E51D0">
        <w:t xml:space="preserve"> Dodavatel č. 1, dodavatel č. 2 a dodavatel č. 3 dále též společně jako „</w:t>
      </w:r>
      <w:r w:rsidR="005E51D0" w:rsidRPr="00CB1068">
        <w:rPr>
          <w:b/>
        </w:rPr>
        <w:t>dodavatelé</w:t>
      </w:r>
      <w:r w:rsidR="005E51D0">
        <w:t>“ nebo každý z nich samostatně jako „</w:t>
      </w:r>
      <w:r w:rsidR="005E51D0" w:rsidRPr="00CB1068">
        <w:rPr>
          <w:b/>
        </w:rPr>
        <w:t>dodavatel</w:t>
      </w:r>
      <w:r w:rsidR="005E51D0">
        <w:t>“.</w:t>
      </w:r>
    </w:p>
    <w:p w14:paraId="4E479C75" w14:textId="77777777" w:rsidR="00694F1C" w:rsidRDefault="00694F1C"/>
    <w:p w14:paraId="2C4A02F5" w14:textId="0D9469B8" w:rsidR="009842C2" w:rsidRPr="004D727F" w:rsidRDefault="009842C2" w:rsidP="005E51D0">
      <w:pPr>
        <w:jc w:val="both"/>
        <w:rPr>
          <w:color w:val="000000"/>
        </w:rPr>
      </w:pPr>
      <w:r w:rsidRPr="008F038B">
        <w:rPr>
          <w:color w:val="000000"/>
        </w:rPr>
        <w:t xml:space="preserve">Smluvní strany uzavírají </w:t>
      </w:r>
      <w:r w:rsidRPr="004D727F">
        <w:rPr>
          <w:color w:val="000000"/>
        </w:rPr>
        <w:t xml:space="preserve">na základě výsledků </w:t>
      </w:r>
      <w:r w:rsidR="00974D9A">
        <w:rPr>
          <w:color w:val="000000"/>
        </w:rPr>
        <w:t>zadávacího řízení</w:t>
      </w:r>
      <w:r w:rsidR="002E30B3">
        <w:rPr>
          <w:color w:val="000000"/>
        </w:rPr>
        <w:t xml:space="preserve"> veřejné zakázky</w:t>
      </w:r>
      <w:r w:rsidRPr="004D727F">
        <w:rPr>
          <w:color w:val="000000"/>
        </w:rPr>
        <w:t xml:space="preserve"> s názvem </w:t>
      </w:r>
      <w:r w:rsidR="004D727F" w:rsidRPr="004D727F">
        <w:rPr>
          <w:color w:val="000000"/>
        </w:rPr>
        <w:t>„</w:t>
      </w:r>
      <w:proofErr w:type="spellStart"/>
      <w:r w:rsidR="005E51D0">
        <w:rPr>
          <w:color w:val="000000"/>
        </w:rPr>
        <w:t>PolyTechBus</w:t>
      </w:r>
      <w:proofErr w:type="spellEnd"/>
      <w:r w:rsidR="00F969FA">
        <w:rPr>
          <w:color w:val="000000"/>
        </w:rPr>
        <w:t xml:space="preserve"> 2</w:t>
      </w:r>
      <w:r w:rsidR="005E51D0">
        <w:rPr>
          <w:color w:val="000000"/>
        </w:rPr>
        <w:t xml:space="preserve"> </w:t>
      </w:r>
      <w:r w:rsidR="002B5480">
        <w:rPr>
          <w:color w:val="000000"/>
        </w:rPr>
        <w:t xml:space="preserve">– </w:t>
      </w:r>
      <w:proofErr w:type="spellStart"/>
      <w:r w:rsidR="002B5480">
        <w:rPr>
          <w:color w:val="000000"/>
        </w:rPr>
        <w:t>iKAP</w:t>
      </w:r>
      <w:proofErr w:type="spellEnd"/>
      <w:r w:rsidR="002B5480">
        <w:rPr>
          <w:color w:val="000000"/>
        </w:rPr>
        <w:t xml:space="preserve"> 2</w:t>
      </w:r>
      <w:r w:rsidR="004D727F" w:rsidRPr="004D727F">
        <w:rPr>
          <w:color w:val="000000"/>
        </w:rPr>
        <w:t>“</w:t>
      </w:r>
      <w:r w:rsidRPr="004D727F">
        <w:rPr>
          <w:color w:val="000000"/>
        </w:rPr>
        <w:t xml:space="preserve"> </w:t>
      </w:r>
      <w:r w:rsidR="00ED742A" w:rsidRPr="004D727F">
        <w:rPr>
          <w:color w:val="000000"/>
        </w:rPr>
        <w:t>(dále jen „</w:t>
      </w:r>
      <w:r w:rsidR="002E30B3" w:rsidRPr="005E51D0">
        <w:rPr>
          <w:b/>
          <w:color w:val="000000"/>
        </w:rPr>
        <w:t>zakázka</w:t>
      </w:r>
      <w:r w:rsidR="00ED742A" w:rsidRPr="004D727F">
        <w:rPr>
          <w:color w:val="000000"/>
        </w:rPr>
        <w:t>“)</w:t>
      </w:r>
      <w:r w:rsidR="00974D9A">
        <w:rPr>
          <w:color w:val="000000"/>
        </w:rPr>
        <w:t>,</w:t>
      </w:r>
      <w:r w:rsidR="00ED742A" w:rsidRPr="004D727F">
        <w:rPr>
          <w:color w:val="000000"/>
        </w:rPr>
        <w:t xml:space="preserve"> </w:t>
      </w:r>
      <w:r w:rsidRPr="004D727F">
        <w:rPr>
          <w:color w:val="000000"/>
        </w:rPr>
        <w:t xml:space="preserve">vyhlášené v souladu se </w:t>
      </w:r>
      <w:r w:rsidR="00F15ED5" w:rsidRPr="004D727F">
        <w:rPr>
          <w:color w:val="000000"/>
        </w:rPr>
        <w:t>zákonem č. 134/201</w:t>
      </w:r>
      <w:r w:rsidRPr="004D727F">
        <w:rPr>
          <w:color w:val="000000"/>
        </w:rPr>
        <w:t xml:space="preserve">6 Sb., o </w:t>
      </w:r>
      <w:r w:rsidR="00F15ED5" w:rsidRPr="004D727F">
        <w:rPr>
          <w:color w:val="000000"/>
        </w:rPr>
        <w:t>zadávání veřejných zakázek</w:t>
      </w:r>
      <w:r w:rsidRPr="004D727F">
        <w:rPr>
          <w:color w:val="000000"/>
        </w:rPr>
        <w:t>, ve</w:t>
      </w:r>
      <w:r w:rsidR="00ED742A" w:rsidRPr="004D727F">
        <w:rPr>
          <w:color w:val="000000"/>
        </w:rPr>
        <w:t> </w:t>
      </w:r>
      <w:r w:rsidRPr="004D727F">
        <w:rPr>
          <w:color w:val="000000"/>
        </w:rPr>
        <w:t>znění pozdějších předpisů</w:t>
      </w:r>
      <w:r w:rsidR="00974D9A">
        <w:rPr>
          <w:color w:val="000000"/>
        </w:rPr>
        <w:t xml:space="preserve"> (dále jen „</w:t>
      </w:r>
      <w:r w:rsidR="00974D9A" w:rsidRPr="005E51D0">
        <w:rPr>
          <w:b/>
          <w:color w:val="000000"/>
        </w:rPr>
        <w:t>ZVZ</w:t>
      </w:r>
      <w:r w:rsidR="00974D9A">
        <w:rPr>
          <w:color w:val="000000"/>
        </w:rPr>
        <w:t>“)</w:t>
      </w:r>
      <w:r w:rsidRPr="004D727F">
        <w:rPr>
          <w:color w:val="000000"/>
        </w:rPr>
        <w:t xml:space="preserve">, </w:t>
      </w:r>
      <w:r w:rsidRPr="008F038B">
        <w:rPr>
          <w:color w:val="000000"/>
        </w:rPr>
        <w:t xml:space="preserve">níže uvedeného </w:t>
      </w:r>
      <w:r w:rsidR="00F15ED5">
        <w:rPr>
          <w:color w:val="000000"/>
        </w:rPr>
        <w:t xml:space="preserve">dne, </w:t>
      </w:r>
      <w:r w:rsidRPr="008F038B">
        <w:rPr>
          <w:color w:val="000000"/>
        </w:rPr>
        <w:t xml:space="preserve">měsíce a roku tuto </w:t>
      </w:r>
      <w:r w:rsidR="002E30B3">
        <w:rPr>
          <w:color w:val="000000"/>
        </w:rPr>
        <w:t xml:space="preserve">rámcovou </w:t>
      </w:r>
      <w:r w:rsidR="00974D9A">
        <w:rPr>
          <w:color w:val="000000"/>
        </w:rPr>
        <w:t xml:space="preserve">dohodu </w:t>
      </w:r>
      <w:r w:rsidR="00393EDC">
        <w:rPr>
          <w:color w:val="000000"/>
        </w:rPr>
        <w:t xml:space="preserve">ve smyslu § 131 </w:t>
      </w:r>
      <w:proofErr w:type="gramStart"/>
      <w:r w:rsidR="00393EDC">
        <w:rPr>
          <w:color w:val="000000"/>
        </w:rPr>
        <w:t>ZVZ</w:t>
      </w:r>
      <w:proofErr w:type="gramEnd"/>
      <w:r w:rsidR="009A4EE1">
        <w:rPr>
          <w:color w:val="000000"/>
        </w:rPr>
        <w:t xml:space="preserve"> a to jako dohodu uzavřenou s více dodavateli </w:t>
      </w:r>
      <w:r w:rsidR="005E51D0" w:rsidRPr="008F038B">
        <w:rPr>
          <w:color w:val="000000"/>
        </w:rPr>
        <w:t>(dále jen „</w:t>
      </w:r>
      <w:r w:rsidR="005E51D0" w:rsidRPr="00CB1068">
        <w:rPr>
          <w:b/>
          <w:color w:val="000000"/>
        </w:rPr>
        <w:t xml:space="preserve">Rámcová </w:t>
      </w:r>
      <w:r w:rsidR="005E51D0" w:rsidRPr="008D7B3E">
        <w:rPr>
          <w:b/>
          <w:color w:val="000000"/>
        </w:rPr>
        <w:t>smlouva</w:t>
      </w:r>
      <w:r w:rsidR="005E51D0" w:rsidRPr="008F038B">
        <w:rPr>
          <w:color w:val="000000"/>
        </w:rPr>
        <w:t>“</w:t>
      </w:r>
      <w:r w:rsidR="005E51D0">
        <w:rPr>
          <w:color w:val="000000"/>
        </w:rPr>
        <w:t xml:space="preserve"> nebo „</w:t>
      </w:r>
      <w:r w:rsidR="005E51D0" w:rsidRPr="00CB1068">
        <w:rPr>
          <w:b/>
          <w:color w:val="000000"/>
        </w:rPr>
        <w:t>smlouva</w:t>
      </w:r>
      <w:r w:rsidR="005E51D0">
        <w:rPr>
          <w:color w:val="000000"/>
        </w:rPr>
        <w:t>“</w:t>
      </w:r>
      <w:r w:rsidR="005E51D0" w:rsidRPr="008F038B">
        <w:rPr>
          <w:color w:val="000000"/>
        </w:rPr>
        <w:t>)</w:t>
      </w:r>
      <w:r w:rsidR="005E51D0">
        <w:rPr>
          <w:color w:val="000000"/>
        </w:rPr>
        <w:t>.</w:t>
      </w:r>
    </w:p>
    <w:p w14:paraId="2E602B4D" w14:textId="77777777" w:rsidR="009842C2" w:rsidRDefault="009842C2"/>
    <w:p w14:paraId="3A69E896" w14:textId="77777777" w:rsidR="00694F1C" w:rsidRDefault="00694F1C">
      <w:pPr>
        <w:pStyle w:val="Nadpis3"/>
        <w:numPr>
          <w:ilvl w:val="2"/>
          <w:numId w:val="2"/>
        </w:numPr>
        <w:rPr>
          <w:rFonts w:ascii="Times New Roman" w:eastAsia="Times New Roman" w:hAnsi="Times New Roman" w:cs="Times New Roman"/>
          <w:szCs w:val="20"/>
        </w:rPr>
      </w:pPr>
      <w:r>
        <w:rPr>
          <w:rFonts w:ascii="Times New Roman" w:eastAsia="Times New Roman" w:hAnsi="Times New Roman" w:cs="Times New Roman"/>
          <w:szCs w:val="20"/>
        </w:rPr>
        <w:t>I.</w:t>
      </w:r>
    </w:p>
    <w:p w14:paraId="0C0CA480" w14:textId="77777777" w:rsidR="00694F1C" w:rsidRPr="002E30B3" w:rsidRDefault="00694F1C" w:rsidP="002E30B3">
      <w:pPr>
        <w:pStyle w:val="Nadpis3"/>
        <w:numPr>
          <w:ilvl w:val="2"/>
          <w:numId w:val="2"/>
        </w:numPr>
        <w:tabs>
          <w:tab w:val="left" w:pos="7875"/>
        </w:tabs>
        <w:rPr>
          <w:szCs w:val="20"/>
        </w:rPr>
      </w:pPr>
      <w:r>
        <w:rPr>
          <w:rFonts w:ascii="Times New Roman" w:eastAsia="Times New Roman" w:hAnsi="Times New Roman" w:cs="Times New Roman"/>
          <w:szCs w:val="20"/>
        </w:rPr>
        <w:t>Účel a předmět smlouvy</w:t>
      </w:r>
    </w:p>
    <w:p w14:paraId="38721F85" w14:textId="584DD801" w:rsidR="00724F3A" w:rsidRPr="00724F3A" w:rsidRDefault="002E30B3" w:rsidP="00724F3A">
      <w:pPr>
        <w:pStyle w:val="Import1"/>
        <w:numPr>
          <w:ilvl w:val="0"/>
          <w:numId w:val="18"/>
        </w:numPr>
        <w:tabs>
          <w:tab w:val="clear" w:pos="504"/>
          <w:tab w:val="clear" w:pos="1368"/>
          <w:tab w:val="left" w:pos="709"/>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Times New Roman" w:hAnsi="Times New Roman" w:cs="Times New Roman"/>
          <w:szCs w:val="24"/>
          <w:lang w:val="cs-CZ"/>
        </w:rPr>
      </w:pPr>
      <w:r>
        <w:rPr>
          <w:rFonts w:ascii="Times New Roman" w:hAnsi="Times New Roman" w:cs="Times New Roman"/>
          <w:szCs w:val="24"/>
          <w:lang w:val="cs-CZ"/>
        </w:rPr>
        <w:t xml:space="preserve">Účelem této smlouvy je úprava a stanovení podmínek </w:t>
      </w:r>
      <w:r w:rsidR="009A4EE1">
        <w:rPr>
          <w:rFonts w:ascii="Times New Roman" w:hAnsi="Times New Roman" w:cs="Times New Roman"/>
          <w:szCs w:val="24"/>
          <w:lang w:val="cs-CZ"/>
        </w:rPr>
        <w:t>pro realizaci služeb spočívajících v</w:t>
      </w:r>
      <w:r w:rsidR="006360A7">
        <w:rPr>
          <w:rFonts w:ascii="Times New Roman" w:hAnsi="Times New Roman" w:cs="Times New Roman"/>
          <w:szCs w:val="24"/>
          <w:lang w:val="cs-CZ"/>
        </w:rPr>
        <w:t> zajištění a realizaci programu</w:t>
      </w:r>
      <w:r w:rsidR="00FD5B4A">
        <w:rPr>
          <w:rFonts w:ascii="Times New Roman" w:hAnsi="Times New Roman" w:cs="Times New Roman"/>
          <w:szCs w:val="24"/>
          <w:lang w:val="cs-CZ"/>
        </w:rPr>
        <w:t xml:space="preserve"> až</w:t>
      </w:r>
      <w:r w:rsidR="006360A7">
        <w:rPr>
          <w:rFonts w:ascii="Times New Roman" w:hAnsi="Times New Roman" w:cs="Times New Roman"/>
          <w:szCs w:val="24"/>
          <w:lang w:val="cs-CZ"/>
        </w:rPr>
        <w:t xml:space="preserve"> </w:t>
      </w:r>
      <w:r w:rsidR="00724F3A">
        <w:rPr>
          <w:rFonts w:ascii="Times New Roman" w:hAnsi="Times New Roman" w:cs="Times New Roman"/>
          <w:szCs w:val="24"/>
          <w:lang w:val="cs-CZ"/>
        </w:rPr>
        <w:t>120</w:t>
      </w:r>
      <w:r w:rsidR="002B5480">
        <w:rPr>
          <w:rFonts w:ascii="Times New Roman" w:hAnsi="Times New Roman" w:cs="Times New Roman"/>
          <w:szCs w:val="24"/>
          <w:lang w:val="cs-CZ"/>
        </w:rPr>
        <w:t xml:space="preserve"> </w:t>
      </w:r>
      <w:r w:rsidR="006360A7">
        <w:rPr>
          <w:rFonts w:ascii="Times New Roman" w:hAnsi="Times New Roman" w:cs="Times New Roman"/>
          <w:szCs w:val="24"/>
          <w:lang w:val="cs-CZ"/>
        </w:rPr>
        <w:t xml:space="preserve">typizovaných akcí zaměřených na podporu polytechnické výchovy u žáků pražských mateřských a základních škol. Jednotlivé akce budou realizovány na základě jednotlivých </w:t>
      </w:r>
      <w:r w:rsidR="005E51D0">
        <w:rPr>
          <w:rFonts w:ascii="Times New Roman" w:hAnsi="Times New Roman" w:cs="Times New Roman"/>
          <w:szCs w:val="24"/>
          <w:lang w:val="cs-CZ"/>
        </w:rPr>
        <w:t>d</w:t>
      </w:r>
      <w:r w:rsidR="009A4EE1" w:rsidRPr="005E51D0">
        <w:rPr>
          <w:rFonts w:ascii="Times New Roman" w:hAnsi="Times New Roman" w:cs="Times New Roman"/>
          <w:szCs w:val="24"/>
          <w:lang w:val="cs-CZ"/>
        </w:rPr>
        <w:t>ohod uzavřených mezi objednatelem a dodavatelem / dodavateli dle požadavků a potřeb objednatele zadávaných na základě této Rámcové smlouvy po dobu její účinnosti</w:t>
      </w:r>
      <w:r w:rsidR="005E51D0">
        <w:rPr>
          <w:rFonts w:ascii="Times New Roman" w:hAnsi="Times New Roman" w:cs="Times New Roman"/>
          <w:szCs w:val="24"/>
          <w:lang w:val="cs-CZ"/>
        </w:rPr>
        <w:t xml:space="preserve"> </w:t>
      </w:r>
      <w:r w:rsidR="005E51D0" w:rsidRPr="005E51D0">
        <w:rPr>
          <w:rFonts w:ascii="Times New Roman" w:hAnsi="Times New Roman" w:cs="Times New Roman"/>
          <w:szCs w:val="24"/>
          <w:lang w:val="cs-CZ"/>
        </w:rPr>
        <w:t>(dále jen „Dohody“).</w:t>
      </w:r>
    </w:p>
    <w:p w14:paraId="5B8C22B1" w14:textId="79598FC8" w:rsidR="002E30B3" w:rsidRPr="005E51D0" w:rsidRDefault="009A4EE1" w:rsidP="00351326">
      <w:pPr>
        <w:pStyle w:val="Import1"/>
        <w:numPr>
          <w:ilvl w:val="0"/>
          <w:numId w:val="18"/>
        </w:numPr>
        <w:tabs>
          <w:tab w:val="clear" w:pos="504"/>
          <w:tab w:val="clear" w:pos="1368"/>
          <w:tab w:val="left" w:pos="709"/>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Times New Roman" w:hAnsi="Times New Roman" w:cs="Times New Roman"/>
          <w:szCs w:val="24"/>
          <w:lang w:val="cs-CZ"/>
        </w:rPr>
      </w:pPr>
      <w:r>
        <w:rPr>
          <w:rFonts w:ascii="Times New Roman" w:hAnsi="Times New Roman" w:cs="Times New Roman"/>
          <w:szCs w:val="24"/>
          <w:lang w:val="cs-CZ"/>
        </w:rPr>
        <w:t xml:space="preserve">Zakázka </w:t>
      </w:r>
      <w:r w:rsidR="002E30B3">
        <w:rPr>
          <w:rFonts w:ascii="Times New Roman" w:hAnsi="Times New Roman" w:cs="Times New Roman"/>
          <w:szCs w:val="24"/>
          <w:lang w:val="cs-CZ"/>
        </w:rPr>
        <w:t>je realizována v rámci projektu „</w:t>
      </w:r>
      <w:bookmarkStart w:id="0" w:name="_Hlk99537065"/>
      <w:proofErr w:type="spellStart"/>
      <w:r w:rsidR="00053D79">
        <w:rPr>
          <w:rFonts w:ascii="TimesNewRomanPSMT CE" w:hAnsi="TimesNewRomanPSMT CE" w:cs="TimesNewRomanPSMT CE"/>
          <w:lang w:val="cs-CZ"/>
        </w:rPr>
        <w:t>iKAP</w:t>
      </w:r>
      <w:proofErr w:type="spellEnd"/>
      <w:r w:rsidR="00053D79">
        <w:rPr>
          <w:rFonts w:ascii="TimesNewRomanPSMT CE" w:hAnsi="TimesNewRomanPSMT CE" w:cs="TimesNewRomanPSMT CE"/>
          <w:lang w:val="cs-CZ"/>
        </w:rPr>
        <w:t xml:space="preserve"> 2 – Komplexní program rozvoje klíčových oblastí pražského školství</w:t>
      </w:r>
      <w:r w:rsidR="002E30B3" w:rsidRPr="005E51D0">
        <w:rPr>
          <w:rFonts w:ascii="TimesNewRomanPSMT CE" w:hAnsi="TimesNewRomanPSMT CE" w:cs="TimesNewRomanPSMT CE"/>
          <w:lang w:val="cs-CZ"/>
        </w:rPr>
        <w:t xml:space="preserve">“ registrační číslo: </w:t>
      </w:r>
      <w:r w:rsidR="00053D79" w:rsidRPr="00053D79">
        <w:rPr>
          <w:rFonts w:ascii="TimesNewRomanPSMT CE" w:hAnsi="TimesNewRomanPSMT CE" w:cs="TimesNewRomanPSMT CE"/>
          <w:lang w:val="cs-CZ"/>
        </w:rPr>
        <w:t>CZ.02.3.68/0.0/0.0/19_078/0021047</w:t>
      </w:r>
      <w:r w:rsidR="00393EDC">
        <w:rPr>
          <w:rFonts w:ascii="TimesNewRomanPSMT CE" w:hAnsi="TimesNewRomanPSMT CE" w:cs="TimesNewRomanPSMT CE"/>
        </w:rPr>
        <w:t>.</w:t>
      </w:r>
    </w:p>
    <w:bookmarkEnd w:id="0"/>
    <w:p w14:paraId="2A1BD75D" w14:textId="77777777" w:rsidR="003D0AC7" w:rsidRDefault="003D0AC7" w:rsidP="00653B62">
      <w:pPr>
        <w:numPr>
          <w:ilvl w:val="0"/>
          <w:numId w:val="18"/>
        </w:numPr>
        <w:jc w:val="both"/>
      </w:pPr>
      <w:r>
        <w:t>Dodavatel</w:t>
      </w:r>
      <w:r w:rsidR="005E51D0">
        <w:t>é</w:t>
      </w:r>
      <w:r>
        <w:t xml:space="preserve"> se po dobu účinnos</w:t>
      </w:r>
      <w:r w:rsidR="005E51D0">
        <w:t>ti této Rámcové smlouvy zavazují</w:t>
      </w:r>
      <w:r>
        <w:t xml:space="preserve"> zajišťovat pro objednatele realizaci předmětných </w:t>
      </w:r>
      <w:r w:rsidR="0028685D">
        <w:t>služeb,</w:t>
      </w:r>
      <w:r>
        <w:t xml:space="preserve"> a to v souladu s uzavřenými (jednotlivými) Dohodami.</w:t>
      </w:r>
    </w:p>
    <w:p w14:paraId="0921D651" w14:textId="17882E5F" w:rsidR="003D0AC7" w:rsidRDefault="004A6A10" w:rsidP="00653B62">
      <w:pPr>
        <w:numPr>
          <w:ilvl w:val="0"/>
          <w:numId w:val="18"/>
        </w:numPr>
        <w:jc w:val="both"/>
      </w:pPr>
      <w:r>
        <w:t>Dodavatelé se zavazují zajistit, že n</w:t>
      </w:r>
      <w:r w:rsidR="003D0AC7">
        <w:t xml:space="preserve">abízený program splňuje veškeré parametry požadované zadávací dokumentací </w:t>
      </w:r>
      <w:r w:rsidR="00794A50">
        <w:t xml:space="preserve">zadávacího </w:t>
      </w:r>
      <w:r w:rsidR="003D0AC7">
        <w:t>řízení a po celou dobu realizace odpovídá rovněž nabídce, předložené dodavatelem.</w:t>
      </w:r>
    </w:p>
    <w:p w14:paraId="7227987F" w14:textId="77777777" w:rsidR="003D0AC7" w:rsidRDefault="003D0AC7" w:rsidP="00653B62">
      <w:pPr>
        <w:numPr>
          <w:ilvl w:val="0"/>
          <w:numId w:val="18"/>
        </w:numPr>
        <w:jc w:val="both"/>
      </w:pPr>
      <w:r>
        <w:t>Dodavatel</w:t>
      </w:r>
      <w:r w:rsidR="005E51D0">
        <w:t>é jsou povinni</w:t>
      </w:r>
      <w:r>
        <w:t xml:space="preserve"> zajistit veškeré aktivity spojené s realizací </w:t>
      </w:r>
      <w:r w:rsidR="00966A72">
        <w:t>akce</w:t>
      </w:r>
      <w:r>
        <w:t xml:space="preserve"> pro určenou skupinu žáků komplexně. Komplexním zajištěním aktivit se rozumí zejména zabezpečení veškeré organizační činnosti</w:t>
      </w:r>
      <w:r w:rsidR="006360A7">
        <w:t xml:space="preserve">, personální zabezpečení, materiální a technické zabezpečení, stejně jako </w:t>
      </w:r>
      <w:r>
        <w:t>obsahové náplně aktivit, dle této Rámcové smlouvy, jakož i zajištění dalších nezbytných činností, a to v požadovaném obsahu, rozsahu a úrovni tak, aby byla zaručena odpovídající kvalita a byly splněny rovněž veškeré podmínky stanovené právními předpisy.</w:t>
      </w:r>
    </w:p>
    <w:p w14:paraId="74122D61" w14:textId="77777777" w:rsidR="003261D8" w:rsidRDefault="003261D8" w:rsidP="00F46609">
      <w:pPr>
        <w:pStyle w:val="Import1"/>
        <w:numPr>
          <w:ilvl w:val="0"/>
          <w:numId w:val="18"/>
        </w:numPr>
        <w:tabs>
          <w:tab w:val="clear" w:pos="504"/>
          <w:tab w:val="clear" w:pos="1368"/>
          <w:tab w:val="left" w:pos="709"/>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Times New Roman" w:hAnsi="Times New Roman" w:cs="Times New Roman"/>
          <w:szCs w:val="24"/>
          <w:lang w:val="cs-CZ"/>
        </w:rPr>
      </w:pPr>
      <w:r>
        <w:rPr>
          <w:rFonts w:ascii="Times New Roman" w:hAnsi="Times New Roman" w:cs="Times New Roman"/>
          <w:szCs w:val="24"/>
          <w:lang w:val="cs-CZ"/>
        </w:rPr>
        <w:t xml:space="preserve">Objednatelem požadované dílčí plnění na základě této smlouvy bude blíže určeno vždy v konkrétní objednávce a totožně </w:t>
      </w:r>
      <w:r w:rsidR="001D41CD">
        <w:rPr>
          <w:rFonts w:ascii="Times New Roman" w:hAnsi="Times New Roman" w:cs="Times New Roman"/>
          <w:szCs w:val="24"/>
          <w:lang w:val="cs-CZ"/>
        </w:rPr>
        <w:t xml:space="preserve">v jednotlivých fakturách </w:t>
      </w:r>
      <w:r w:rsidR="005E51D0">
        <w:rPr>
          <w:rFonts w:ascii="Times New Roman" w:hAnsi="Times New Roman" w:cs="Times New Roman"/>
          <w:szCs w:val="24"/>
          <w:lang w:val="cs-CZ"/>
        </w:rPr>
        <w:t>dodavatelů</w:t>
      </w:r>
      <w:r w:rsidR="001D41CD">
        <w:rPr>
          <w:rFonts w:ascii="Times New Roman" w:hAnsi="Times New Roman" w:cs="Times New Roman"/>
          <w:szCs w:val="24"/>
          <w:lang w:val="cs-CZ"/>
        </w:rPr>
        <w:t xml:space="preserve">. </w:t>
      </w:r>
    </w:p>
    <w:p w14:paraId="7863DC25" w14:textId="77777777" w:rsidR="00AB4DFC" w:rsidRPr="009D413C" w:rsidRDefault="00AB4DFC" w:rsidP="00351326">
      <w:pPr>
        <w:numPr>
          <w:ilvl w:val="0"/>
          <w:numId w:val="18"/>
        </w:numPr>
        <w:jc w:val="both"/>
      </w:pPr>
      <w:r>
        <w:t>Písemná objednávka</w:t>
      </w:r>
      <w:r w:rsidRPr="009D413C">
        <w:t xml:space="preserve"> </w:t>
      </w:r>
      <w:r>
        <w:t xml:space="preserve">dle tohoto článku smlouvy </w:t>
      </w:r>
      <w:r w:rsidRPr="009D413C">
        <w:t>musí obsahovat vedle obecného popisu požadovaného plnění zejména:</w:t>
      </w:r>
    </w:p>
    <w:p w14:paraId="2A0165AA" w14:textId="77777777" w:rsidR="003D0AC7" w:rsidRDefault="005E51D0" w:rsidP="00FD5880">
      <w:pPr>
        <w:numPr>
          <w:ilvl w:val="0"/>
          <w:numId w:val="44"/>
        </w:numPr>
        <w:ind w:left="1134" w:hanging="425"/>
        <w:jc w:val="both"/>
      </w:pPr>
      <w:r>
        <w:t>i</w:t>
      </w:r>
      <w:r w:rsidR="003D0AC7">
        <w:t>nformaci o požadovaném datu</w:t>
      </w:r>
      <w:r w:rsidR="000B5215">
        <w:t xml:space="preserve"> konání</w:t>
      </w:r>
      <w:r w:rsidR="006360A7">
        <w:t xml:space="preserve"> a místu konání</w:t>
      </w:r>
    </w:p>
    <w:p w14:paraId="12A5E5BB" w14:textId="77777777" w:rsidR="006360A7" w:rsidRDefault="005E51D0" w:rsidP="003D7E43">
      <w:pPr>
        <w:numPr>
          <w:ilvl w:val="0"/>
          <w:numId w:val="44"/>
        </w:numPr>
        <w:ind w:left="1134" w:hanging="425"/>
        <w:jc w:val="both"/>
      </w:pPr>
      <w:r>
        <w:t>i</w:t>
      </w:r>
      <w:r w:rsidR="006360A7">
        <w:t>nformace, zda je preferována realizace v interiéru, či exteriéru</w:t>
      </w:r>
    </w:p>
    <w:p w14:paraId="016AE88A" w14:textId="77777777" w:rsidR="000B5215" w:rsidRDefault="005E51D0" w:rsidP="00653B62">
      <w:pPr>
        <w:numPr>
          <w:ilvl w:val="0"/>
          <w:numId w:val="44"/>
        </w:numPr>
        <w:ind w:left="1134" w:hanging="425"/>
        <w:jc w:val="both"/>
      </w:pPr>
      <w:r>
        <w:t>i</w:t>
      </w:r>
      <w:r w:rsidR="000B5215">
        <w:t xml:space="preserve">nformace </w:t>
      </w:r>
      <w:r w:rsidR="006360A7">
        <w:t>o cílové skupině žáků a pedagogů – zejména pak jejich plánovaný počet a zařazení (MŠ / I. Stupeň / II. Stupeň ZŠ)</w:t>
      </w:r>
    </w:p>
    <w:p w14:paraId="7D67B30C" w14:textId="77777777" w:rsidR="00AB4DFC" w:rsidRDefault="00AB4DFC" w:rsidP="00653B62">
      <w:pPr>
        <w:numPr>
          <w:ilvl w:val="0"/>
          <w:numId w:val="18"/>
        </w:numPr>
        <w:jc w:val="both"/>
      </w:pPr>
      <w:r>
        <w:t>Objednatel zašle objednávku</w:t>
      </w:r>
      <w:r w:rsidR="005E51D0">
        <w:t xml:space="preserve"> na e-mailovou adresu dodavatele č. 1 </w:t>
      </w:r>
      <w:r w:rsidR="0028685D">
        <w:t>a to vždy nejméně v předstihu 10 kalendářních dnů před konáním konkrétní akce. E-mailová adresa dodavatele je</w:t>
      </w:r>
      <w:r>
        <w:t xml:space="preserve"> uveden</w:t>
      </w:r>
      <w:r w:rsidR="0028685D">
        <w:t>a</w:t>
      </w:r>
      <w:r>
        <w:t xml:space="preserve"> v čl. 8 této smlouvy. </w:t>
      </w:r>
    </w:p>
    <w:p w14:paraId="0E4CC70E" w14:textId="2A3D7DF8" w:rsidR="001158DC" w:rsidRDefault="00FB03FA" w:rsidP="00653B62">
      <w:pPr>
        <w:numPr>
          <w:ilvl w:val="0"/>
          <w:numId w:val="18"/>
        </w:numPr>
        <w:jc w:val="both"/>
      </w:pPr>
      <w:r w:rsidRPr="00FB03FA">
        <w:t xml:space="preserve">Dodavatel č. 1 oslovený dle bodu 8 tohoto článku je povinen reagovat na výzvu objednatele nejpozději do </w:t>
      </w:r>
      <w:r w:rsidR="00A40CCA">
        <w:t xml:space="preserve">48 hodin </w:t>
      </w:r>
      <w:r w:rsidRPr="00FB03FA">
        <w:t xml:space="preserve">od doručení výzvy. Konkrétní Dohoda s dodavatelem č. 1 je uzavřena potvrzením výzvy ze strany dodavatele č. 1. Pro </w:t>
      </w:r>
      <w:r w:rsidRPr="00FB03FA">
        <w:lastRenderedPageBreak/>
        <w:t xml:space="preserve">potvrzení výzvy ze strany dodavatele č. 1 se vyžaduje písemná forma. </w:t>
      </w:r>
      <w:r w:rsidR="009E2998">
        <w:t xml:space="preserve"> </w:t>
      </w:r>
    </w:p>
    <w:p w14:paraId="327D0E1F" w14:textId="7869293E" w:rsidR="00FB03FA" w:rsidRDefault="00FB03FA" w:rsidP="00653B62">
      <w:pPr>
        <w:numPr>
          <w:ilvl w:val="0"/>
          <w:numId w:val="18"/>
        </w:numPr>
        <w:jc w:val="both"/>
      </w:pPr>
      <w:r>
        <w:t xml:space="preserve">Za předpokladu, že dodavatel č. 1 nereaguje ve </w:t>
      </w:r>
      <w:r w:rsidR="00AE0854">
        <w:t xml:space="preserve">sjednané </w:t>
      </w:r>
      <w:r>
        <w:t xml:space="preserve">lhůtě na výzvu objednatele nebo odmítne-li Dohodu uzavřít, vyzve objednatel obdobným postupem dodavatele č. 2. Dodavatel č. 2 oslovený dle tohoto bodu je povinen reagovat na výzvu objednatele nejpozději do </w:t>
      </w:r>
      <w:r w:rsidR="00AE0854">
        <w:t>48 hodin</w:t>
      </w:r>
      <w:r>
        <w:t xml:space="preserve"> od doručení výzvy. Konkrétní Dohoda s dodavatelem č. 2 je uzavřena potvrzením výzvy ze strany dodavatele č. 2. Pro potvrzení výzvy ze strany dodavatele č. 2 se vyžaduje písemná forma.</w:t>
      </w:r>
    </w:p>
    <w:p w14:paraId="02939149" w14:textId="03C39EF6" w:rsidR="00FB03FA" w:rsidRDefault="00FB03FA" w:rsidP="00FB03FA">
      <w:pPr>
        <w:numPr>
          <w:ilvl w:val="0"/>
          <w:numId w:val="18"/>
        </w:numPr>
        <w:jc w:val="both"/>
      </w:pPr>
      <w:r>
        <w:t xml:space="preserve">Za předpokladu, že dodavatel č. 2 nereaguje ve lhůtě dvou pracovních dnů na výzvu objednatele nebo odmítne-li Dohodu uzavřít, vyzve objednatel postupem obdobným postupem dodavatele č. 3. Dodavatel č. 3 oslovený dle tohoto bodu je povinen reagovat na výzvu objednatele nejpozději do </w:t>
      </w:r>
      <w:r w:rsidR="00345434">
        <w:t>48 hodin</w:t>
      </w:r>
      <w:r>
        <w:t xml:space="preserve"> od doručení výzvy. Konkrétní Dohoda s dodavatelem č. 3 je uzavřena potvrzením výzvy ze strany dodavatele č. 3. Pro potvrzení výzvy ze strany dodavatele č. 3 se vyžaduje písemná forma.</w:t>
      </w:r>
    </w:p>
    <w:p w14:paraId="72393EB6" w14:textId="77777777" w:rsidR="005546F2" w:rsidRDefault="00FB03FA" w:rsidP="00FB03FA">
      <w:pPr>
        <w:numPr>
          <w:ilvl w:val="0"/>
          <w:numId w:val="18"/>
        </w:numPr>
        <w:jc w:val="both"/>
      </w:pPr>
      <w:r>
        <w:t>Za písemnou formu potvrzení dle této smlouvy se považuje i forma elektronická</w:t>
      </w:r>
      <w:r w:rsidR="005546F2">
        <w:t>.</w:t>
      </w:r>
    </w:p>
    <w:p w14:paraId="1927B7DE" w14:textId="77777777" w:rsidR="00FF411D" w:rsidRDefault="00FF411D" w:rsidP="005E51D0">
      <w:pPr>
        <w:pStyle w:val="Import1"/>
        <w:tabs>
          <w:tab w:val="clear" w:pos="504"/>
          <w:tab w:val="clear" w:pos="1368"/>
          <w:tab w:val="left" w:pos="709"/>
          <w:tab w:val="left" w:pos="1584"/>
          <w:tab w:val="left" w:pos="2448"/>
          <w:tab w:val="left" w:pos="3312"/>
          <w:tab w:val="left" w:pos="4176"/>
          <w:tab w:val="left" w:pos="5040"/>
          <w:tab w:val="left" w:pos="5904"/>
          <w:tab w:val="left" w:pos="6768"/>
          <w:tab w:val="left" w:pos="7632"/>
          <w:tab w:val="left" w:pos="8496"/>
          <w:tab w:val="left" w:pos="9360"/>
          <w:tab w:val="left" w:pos="10224"/>
        </w:tabs>
      </w:pPr>
    </w:p>
    <w:p w14:paraId="23C591D9" w14:textId="77777777" w:rsidR="00694F1C" w:rsidRDefault="00694F1C">
      <w:pPr>
        <w:pStyle w:val="Import4"/>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Times New Roman" w:hAnsi="Times New Roman" w:cs="Times New Roman"/>
          <w:b/>
          <w:lang w:val="cs-CZ"/>
        </w:rPr>
      </w:pPr>
      <w:r>
        <w:rPr>
          <w:rFonts w:ascii="Times New Roman" w:hAnsi="Times New Roman" w:cs="Times New Roman"/>
          <w:b/>
          <w:lang w:val="cs-CZ"/>
        </w:rPr>
        <w:t>II.</w:t>
      </w:r>
    </w:p>
    <w:p w14:paraId="6D78EF45" w14:textId="77777777" w:rsidR="00694F1C" w:rsidRPr="007811D3" w:rsidRDefault="00D31DC2" w:rsidP="007811D3">
      <w:pPr>
        <w:pStyle w:val="Import4"/>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Times New Roman" w:hAnsi="Times New Roman" w:cs="Times New Roman"/>
          <w:b/>
          <w:lang w:val="cs-CZ"/>
        </w:rPr>
      </w:pPr>
      <w:r w:rsidRPr="00D31DC2">
        <w:rPr>
          <w:rFonts w:ascii="Times New Roman" w:hAnsi="Times New Roman" w:cs="Times New Roman"/>
          <w:b/>
          <w:lang w:val="cs-CZ"/>
        </w:rPr>
        <w:t xml:space="preserve">Místo </w:t>
      </w:r>
      <w:r w:rsidR="007D1A35">
        <w:rPr>
          <w:rFonts w:ascii="Times New Roman" w:hAnsi="Times New Roman" w:cs="Times New Roman"/>
          <w:b/>
          <w:lang w:val="cs-CZ"/>
        </w:rPr>
        <w:t xml:space="preserve">a doba </w:t>
      </w:r>
      <w:r w:rsidRPr="00D31DC2">
        <w:rPr>
          <w:rFonts w:ascii="Times New Roman" w:hAnsi="Times New Roman" w:cs="Times New Roman"/>
          <w:b/>
          <w:lang w:val="cs-CZ"/>
        </w:rPr>
        <w:t>plnění</w:t>
      </w:r>
    </w:p>
    <w:p w14:paraId="5380282B" w14:textId="7853C72E" w:rsidR="00FB03FA" w:rsidRDefault="00FB03FA" w:rsidP="00FB03FA">
      <w:pPr>
        <w:pStyle w:val="Import1"/>
        <w:numPr>
          <w:ilvl w:val="0"/>
          <w:numId w:val="41"/>
        </w:numPr>
        <w:tabs>
          <w:tab w:val="clear" w:pos="504"/>
          <w:tab w:val="clear" w:pos="1368"/>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Times New Roman" w:hAnsi="Times New Roman" w:cs="Times New Roman"/>
          <w:szCs w:val="24"/>
          <w:lang w:val="cs-CZ"/>
        </w:rPr>
      </w:pPr>
      <w:r>
        <w:rPr>
          <w:rFonts w:ascii="Times New Roman" w:hAnsi="Times New Roman" w:cs="Times New Roman"/>
          <w:szCs w:val="24"/>
          <w:lang w:val="cs-CZ"/>
        </w:rPr>
        <w:t xml:space="preserve">Místem plnění je </w:t>
      </w:r>
      <w:r w:rsidR="00895584">
        <w:rPr>
          <w:rFonts w:ascii="Times New Roman" w:hAnsi="Times New Roman" w:cs="Times New Roman"/>
          <w:szCs w:val="24"/>
          <w:lang w:val="cs-CZ"/>
        </w:rPr>
        <w:t>h</w:t>
      </w:r>
      <w:r>
        <w:rPr>
          <w:rFonts w:ascii="Times New Roman" w:hAnsi="Times New Roman" w:cs="Times New Roman"/>
          <w:szCs w:val="24"/>
          <w:lang w:val="cs-CZ"/>
        </w:rPr>
        <w:t xml:space="preserve">lavní město Praha. </w:t>
      </w:r>
    </w:p>
    <w:p w14:paraId="7691EE6E" w14:textId="77777777" w:rsidR="00FB03FA" w:rsidRDefault="00FB03FA" w:rsidP="00FB03FA">
      <w:pPr>
        <w:pStyle w:val="Import1"/>
        <w:numPr>
          <w:ilvl w:val="0"/>
          <w:numId w:val="41"/>
        </w:numPr>
        <w:tabs>
          <w:tab w:val="clear" w:pos="504"/>
          <w:tab w:val="clear" w:pos="1368"/>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Times New Roman" w:hAnsi="Times New Roman" w:cs="Times New Roman"/>
          <w:szCs w:val="24"/>
          <w:lang w:val="cs-CZ"/>
        </w:rPr>
      </w:pPr>
      <w:r>
        <w:rPr>
          <w:rFonts w:ascii="Times New Roman" w:hAnsi="Times New Roman" w:cs="Times New Roman"/>
          <w:szCs w:val="24"/>
          <w:lang w:val="cs-CZ"/>
        </w:rPr>
        <w:t>Přesné místo plnění je zajištěno vždy konkrétní</w:t>
      </w:r>
      <w:r w:rsidR="002B2FDF">
        <w:rPr>
          <w:rFonts w:ascii="Times New Roman" w:hAnsi="Times New Roman" w:cs="Times New Roman"/>
          <w:szCs w:val="24"/>
          <w:lang w:val="cs-CZ"/>
        </w:rPr>
        <w:t xml:space="preserve"> mateřskou či základní školou a je uvedeno v objednávce objednatele. </w:t>
      </w:r>
    </w:p>
    <w:p w14:paraId="5774F8FB" w14:textId="77777777" w:rsidR="00FB03FA" w:rsidRPr="005F0182" w:rsidRDefault="00FB03FA" w:rsidP="00FB03FA">
      <w:pPr>
        <w:numPr>
          <w:ilvl w:val="0"/>
          <w:numId w:val="41"/>
        </w:numPr>
        <w:jc w:val="both"/>
      </w:pPr>
      <w:r w:rsidRPr="00724A97">
        <w:t xml:space="preserve">Poskytování </w:t>
      </w:r>
      <w:r>
        <w:t>služeb</w:t>
      </w:r>
      <w:r w:rsidRPr="00724A97">
        <w:t xml:space="preserve">, jež jsou předmětem </w:t>
      </w:r>
      <w:r>
        <w:t>smlouvy</w:t>
      </w:r>
      <w:r w:rsidRPr="00724A97">
        <w:t xml:space="preserve">, bude probíhat průběžně po celou dobu její </w:t>
      </w:r>
      <w:r>
        <w:t>účinnosti</w:t>
      </w:r>
      <w:r w:rsidRPr="00724A97">
        <w:t xml:space="preserve">, a to na základě aktuálních potřeb </w:t>
      </w:r>
      <w:r>
        <w:t>objednatele</w:t>
      </w:r>
      <w:r w:rsidRPr="00724A97">
        <w:t>.</w:t>
      </w:r>
    </w:p>
    <w:p w14:paraId="3D809B50" w14:textId="77777777" w:rsidR="00C150BC" w:rsidRPr="00B234FF" w:rsidRDefault="00C150BC" w:rsidP="00B234FF">
      <w:pPr>
        <w:pStyle w:val="Import1"/>
        <w:tabs>
          <w:tab w:val="clear" w:pos="504"/>
          <w:tab w:val="clear" w:pos="1368"/>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Times New Roman" w:hAnsi="Times New Roman" w:cs="Times New Roman"/>
          <w:szCs w:val="24"/>
          <w:lang w:val="cs-CZ"/>
        </w:rPr>
      </w:pPr>
    </w:p>
    <w:p w14:paraId="09D315A5" w14:textId="77777777" w:rsidR="00694F1C" w:rsidRDefault="00694F1C">
      <w:pPr>
        <w:pStyle w:val="Import1"/>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Times New Roman" w:hAnsi="Times New Roman" w:cs="Times New Roman"/>
          <w:b/>
          <w:lang w:val="cs-CZ"/>
        </w:rPr>
      </w:pPr>
      <w:r>
        <w:rPr>
          <w:rFonts w:ascii="Times New Roman" w:hAnsi="Times New Roman" w:cs="Times New Roman"/>
          <w:b/>
          <w:lang w:val="cs-CZ"/>
        </w:rPr>
        <w:t xml:space="preserve"> III.</w:t>
      </w:r>
    </w:p>
    <w:p w14:paraId="01F21CA8" w14:textId="77777777" w:rsidR="001D20DB" w:rsidRDefault="001D20DB" w:rsidP="009D413C">
      <w:pPr>
        <w:pStyle w:val="Import1"/>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Times New Roman" w:hAnsi="Times New Roman" w:cs="Times New Roman"/>
          <w:b/>
          <w:lang w:val="cs-CZ"/>
        </w:rPr>
      </w:pPr>
      <w:r>
        <w:rPr>
          <w:rFonts w:ascii="Times New Roman" w:hAnsi="Times New Roman" w:cs="Times New Roman"/>
          <w:b/>
          <w:lang w:val="cs-CZ"/>
        </w:rPr>
        <w:t>Smluvní odměna</w:t>
      </w:r>
    </w:p>
    <w:p w14:paraId="404217F9" w14:textId="77777777" w:rsidR="009E2998" w:rsidRPr="00FC56DD" w:rsidRDefault="009E2998" w:rsidP="002A360A">
      <w:pPr>
        <w:numPr>
          <w:ilvl w:val="0"/>
          <w:numId w:val="47"/>
        </w:numPr>
        <w:jc w:val="both"/>
      </w:pPr>
      <w:r w:rsidRPr="00FC56DD">
        <w:t>Objednatel uhradí dodavateli cenu stanovenou v jednotlivých Dohodách v závislosti na počtu realizovaných jednotek.</w:t>
      </w:r>
    </w:p>
    <w:p w14:paraId="429E751D" w14:textId="77777777" w:rsidR="001D20DB" w:rsidRDefault="000B261A" w:rsidP="002A360A">
      <w:pPr>
        <w:numPr>
          <w:ilvl w:val="0"/>
          <w:numId w:val="47"/>
        </w:numPr>
        <w:jc w:val="both"/>
      </w:pPr>
      <w:r w:rsidRPr="005F0182">
        <w:t xml:space="preserve">Cena za jednotlivá dílčí plnění uvedená v příslušné objednávce bude vypočtena </w:t>
      </w:r>
      <w:r w:rsidR="0028685D">
        <w:t>jako násobek počtu požadovaných jednotek a jednotkové ceny příslušného dodavatele.</w:t>
      </w:r>
    </w:p>
    <w:p w14:paraId="53FFB938" w14:textId="1EE31572" w:rsidR="00185DD1" w:rsidRDefault="00185DD1" w:rsidP="00185DD1">
      <w:pPr>
        <w:numPr>
          <w:ilvl w:val="0"/>
          <w:numId w:val="47"/>
        </w:numPr>
        <w:jc w:val="both"/>
      </w:pPr>
      <w:r w:rsidRPr="00556E6D">
        <w:t xml:space="preserve">Jednotková cena </w:t>
      </w:r>
      <w:r>
        <w:t xml:space="preserve">dodavatele č. 1 </w:t>
      </w:r>
      <w:r w:rsidRPr="00556E6D">
        <w:t xml:space="preserve">– </w:t>
      </w:r>
      <w:r w:rsidR="004A6A10" w:rsidRPr="00556E6D">
        <w:t>účast jedné skupiny</w:t>
      </w:r>
      <w:r w:rsidR="004A6A10">
        <w:t xml:space="preserve"> (tj. </w:t>
      </w:r>
      <w:r w:rsidR="00FC56DD">
        <w:t xml:space="preserve">průměrně </w:t>
      </w:r>
      <w:r w:rsidR="004A6A10">
        <w:t>2 tříd</w:t>
      </w:r>
      <w:r w:rsidR="00FC56DD">
        <w:t>y</w:t>
      </w:r>
      <w:r w:rsidR="004A6A10">
        <w:t>)</w:t>
      </w:r>
      <w:r w:rsidR="004A6A10" w:rsidRPr="00556E6D">
        <w:t xml:space="preserve"> žáků </w:t>
      </w:r>
      <w:r w:rsidR="004A6A10">
        <w:t xml:space="preserve">na akci </w:t>
      </w:r>
      <w:proofErr w:type="spellStart"/>
      <w:r w:rsidR="004A6A10">
        <w:t>PolyTechBus</w:t>
      </w:r>
      <w:proofErr w:type="spellEnd"/>
      <w:r w:rsidR="004A6A10">
        <w:t xml:space="preserve"> </w:t>
      </w:r>
      <w:r w:rsidR="00E24835">
        <w:t>–</w:t>
      </w:r>
      <w:r w:rsidR="004A6A10">
        <w:t xml:space="preserve"> </w:t>
      </w:r>
      <w:proofErr w:type="spellStart"/>
      <w:r w:rsidR="00E24835">
        <w:t>iKAP</w:t>
      </w:r>
      <w:proofErr w:type="spellEnd"/>
      <w:r w:rsidR="00E24835">
        <w:t xml:space="preserve"> 2</w:t>
      </w:r>
      <w:r w:rsidR="004A6A10">
        <w:t xml:space="preserve"> činí</w:t>
      </w:r>
      <w:r w:rsidR="00133EB2">
        <w:t xml:space="preserve"> …</w:t>
      </w:r>
      <w:r w:rsidRPr="00556E6D">
        <w:t xml:space="preserve"> Kč </w:t>
      </w:r>
      <w:r w:rsidRPr="008D7B3E">
        <w:t>[</w:t>
      </w:r>
      <w:r w:rsidRPr="00556E6D">
        <w:rPr>
          <w:highlight w:val="yellow"/>
        </w:rPr>
        <w:t>DOPLNÍ DODAVATEL</w:t>
      </w:r>
      <w:r w:rsidRPr="008D7B3E">
        <w:t>]</w:t>
      </w:r>
      <w:r w:rsidRPr="00556E6D">
        <w:t xml:space="preserve"> bez DPH (slovy </w:t>
      </w:r>
      <w:r w:rsidRPr="008D7B3E">
        <w:rPr>
          <w:highlight w:val="yellow"/>
        </w:rPr>
        <w:t xml:space="preserve">[DOPLNÍ </w:t>
      </w:r>
      <w:proofErr w:type="gramStart"/>
      <w:r w:rsidRPr="008D7B3E">
        <w:rPr>
          <w:highlight w:val="yellow"/>
        </w:rPr>
        <w:t>DODAVATEL</w:t>
      </w:r>
      <w:r w:rsidRPr="008D7B3E">
        <w:t>]</w:t>
      </w:r>
      <w:r w:rsidRPr="00556E6D">
        <w:t>korun</w:t>
      </w:r>
      <w:proofErr w:type="gramEnd"/>
      <w:r w:rsidR="004A6A10">
        <w:t xml:space="preserve"> </w:t>
      </w:r>
      <w:r w:rsidRPr="00556E6D">
        <w:t>českých bez DPH)</w:t>
      </w:r>
      <w:r w:rsidRPr="008D7B3E">
        <w:t xml:space="preserve">. </w:t>
      </w:r>
      <w:r w:rsidRPr="00556E6D">
        <w:t>Maximální celková cena</w:t>
      </w:r>
      <w:r>
        <w:t xml:space="preserve"> dodavatele č. 1</w:t>
      </w:r>
      <w:r w:rsidRPr="008D7B3E">
        <w:t xml:space="preserve"> za</w:t>
      </w:r>
      <w:r w:rsidR="004A6A10">
        <w:t xml:space="preserve"> </w:t>
      </w:r>
      <w:r w:rsidR="00724F3A">
        <w:t>120</w:t>
      </w:r>
      <w:r w:rsidR="004B0D71" w:rsidRPr="008D7B3E">
        <w:t xml:space="preserve"> </w:t>
      </w:r>
      <w:r w:rsidRPr="008D7B3E">
        <w:t>jednotek činí</w:t>
      </w:r>
      <w:r w:rsidR="00133EB2">
        <w:t xml:space="preserve"> …</w:t>
      </w:r>
      <w:r w:rsidRPr="008D7B3E">
        <w:t xml:space="preserve"> Kč [</w:t>
      </w:r>
      <w:r w:rsidRPr="00556E6D">
        <w:rPr>
          <w:highlight w:val="yellow"/>
        </w:rPr>
        <w:t>DOPLNÍ DODAVATEL</w:t>
      </w:r>
      <w:r w:rsidRPr="008D7B3E">
        <w:t>]</w:t>
      </w:r>
      <w:r w:rsidRPr="00556E6D">
        <w:t xml:space="preserve"> bez DPH (slovy </w:t>
      </w:r>
      <w:r w:rsidRPr="008D7B3E">
        <w:t>[</w:t>
      </w:r>
      <w:r w:rsidRPr="00556E6D">
        <w:rPr>
          <w:highlight w:val="yellow"/>
        </w:rPr>
        <w:t xml:space="preserve">DOPLNÍ </w:t>
      </w:r>
      <w:proofErr w:type="gramStart"/>
      <w:r w:rsidRPr="00556E6D">
        <w:rPr>
          <w:highlight w:val="yellow"/>
        </w:rPr>
        <w:t>DODAVATEL</w:t>
      </w:r>
      <w:r w:rsidRPr="008D7B3E">
        <w:t>]</w:t>
      </w:r>
      <w:r w:rsidRPr="00556E6D">
        <w:t>korun</w:t>
      </w:r>
      <w:proofErr w:type="gramEnd"/>
      <w:r w:rsidR="004A6A10">
        <w:t xml:space="preserve"> </w:t>
      </w:r>
      <w:r w:rsidRPr="00556E6D">
        <w:t>českých bez DPH)</w:t>
      </w:r>
    </w:p>
    <w:p w14:paraId="14717176" w14:textId="1CA71CF5" w:rsidR="00185DD1" w:rsidRPr="008D7B3E" w:rsidRDefault="00185DD1" w:rsidP="00185DD1">
      <w:pPr>
        <w:numPr>
          <w:ilvl w:val="0"/>
          <w:numId w:val="47"/>
        </w:numPr>
        <w:jc w:val="both"/>
      </w:pPr>
      <w:r w:rsidRPr="00556E6D">
        <w:t xml:space="preserve">Jednotková cena </w:t>
      </w:r>
      <w:r>
        <w:t xml:space="preserve">dodavatele č. 2 </w:t>
      </w:r>
      <w:r w:rsidRPr="00556E6D">
        <w:t xml:space="preserve">– </w:t>
      </w:r>
      <w:r w:rsidR="004A6A10" w:rsidRPr="00556E6D">
        <w:t>účast jedné skupiny</w:t>
      </w:r>
      <w:r w:rsidR="004A6A10">
        <w:t xml:space="preserve"> (tj. </w:t>
      </w:r>
      <w:r w:rsidR="00FC56DD">
        <w:t xml:space="preserve">průměrně </w:t>
      </w:r>
      <w:r w:rsidR="004A6A10">
        <w:t>2 tříd</w:t>
      </w:r>
      <w:r w:rsidR="00FC56DD">
        <w:t>y</w:t>
      </w:r>
      <w:r w:rsidR="004A6A10">
        <w:t>)</w:t>
      </w:r>
      <w:r w:rsidR="004A6A10" w:rsidRPr="00556E6D">
        <w:t xml:space="preserve"> žáků </w:t>
      </w:r>
      <w:r w:rsidR="004A6A10">
        <w:t xml:space="preserve">na akci </w:t>
      </w:r>
      <w:proofErr w:type="spellStart"/>
      <w:r w:rsidR="004A6A10">
        <w:t>PolyTechBus</w:t>
      </w:r>
      <w:proofErr w:type="spellEnd"/>
      <w:r w:rsidR="004A6A10">
        <w:t xml:space="preserve"> </w:t>
      </w:r>
      <w:r w:rsidR="00E24835">
        <w:t>–</w:t>
      </w:r>
      <w:r w:rsidR="004A6A10">
        <w:t xml:space="preserve"> </w:t>
      </w:r>
      <w:proofErr w:type="spellStart"/>
      <w:r w:rsidR="00E24835">
        <w:t>iKAP</w:t>
      </w:r>
      <w:proofErr w:type="spellEnd"/>
      <w:r w:rsidR="00E24835">
        <w:t xml:space="preserve"> 2</w:t>
      </w:r>
      <w:r w:rsidR="004A6A10">
        <w:t xml:space="preserve"> </w:t>
      </w:r>
      <w:r w:rsidRPr="00556E6D">
        <w:t xml:space="preserve">činí Kč </w:t>
      </w:r>
      <w:r>
        <w:t>…</w:t>
      </w:r>
      <w:r w:rsidRPr="00556E6D">
        <w:t xml:space="preserve"> bez DPH (slovy </w:t>
      </w:r>
      <w:r>
        <w:t>…</w:t>
      </w:r>
      <w:r w:rsidRPr="00556E6D">
        <w:t>korun</w:t>
      </w:r>
      <w:r w:rsidR="004A6A10">
        <w:t xml:space="preserve"> </w:t>
      </w:r>
      <w:r w:rsidRPr="00556E6D">
        <w:t>českých bez DPH)</w:t>
      </w:r>
      <w:r w:rsidRPr="008D7B3E">
        <w:t xml:space="preserve">. </w:t>
      </w:r>
      <w:r w:rsidRPr="00556E6D">
        <w:t>Maximální celková cena</w:t>
      </w:r>
      <w:r>
        <w:t xml:space="preserve"> dodavatele č. </w:t>
      </w:r>
      <w:r w:rsidR="004A6A10">
        <w:t>2</w:t>
      </w:r>
      <w:r w:rsidRPr="008D7B3E">
        <w:t xml:space="preserve"> za </w:t>
      </w:r>
      <w:r w:rsidR="00724F3A">
        <w:t>120</w:t>
      </w:r>
      <w:r w:rsidR="004B0D71" w:rsidRPr="008D7B3E">
        <w:t xml:space="preserve"> </w:t>
      </w:r>
      <w:r w:rsidRPr="008D7B3E">
        <w:t xml:space="preserve">jednotek činí Kč </w:t>
      </w:r>
      <w:r>
        <w:t>…</w:t>
      </w:r>
      <w:r w:rsidRPr="00556E6D">
        <w:t xml:space="preserve"> bez DPH (slovy </w:t>
      </w:r>
      <w:r>
        <w:t>…</w:t>
      </w:r>
      <w:r w:rsidRPr="00556E6D">
        <w:t>korun</w:t>
      </w:r>
      <w:r w:rsidR="004A6A10">
        <w:t xml:space="preserve"> </w:t>
      </w:r>
      <w:r w:rsidRPr="00556E6D">
        <w:t>českých bez DPH)</w:t>
      </w:r>
      <w:r w:rsidRPr="008D7B3E">
        <w:t xml:space="preserve"> </w:t>
      </w:r>
    </w:p>
    <w:p w14:paraId="5F1A86B8" w14:textId="3EBB0734" w:rsidR="00185DD1" w:rsidRPr="008D7B3E" w:rsidRDefault="00185DD1" w:rsidP="00185DD1">
      <w:pPr>
        <w:numPr>
          <w:ilvl w:val="0"/>
          <w:numId w:val="47"/>
        </w:numPr>
        <w:jc w:val="both"/>
      </w:pPr>
      <w:r w:rsidRPr="00556E6D">
        <w:t xml:space="preserve">Jednotková cena </w:t>
      </w:r>
      <w:r>
        <w:t xml:space="preserve">dodavatele č. 3 </w:t>
      </w:r>
      <w:r w:rsidRPr="00556E6D">
        <w:t xml:space="preserve">– </w:t>
      </w:r>
      <w:r w:rsidR="004A6A10" w:rsidRPr="00556E6D">
        <w:t>účast jedné skupiny</w:t>
      </w:r>
      <w:r w:rsidR="004A6A10">
        <w:t xml:space="preserve"> (tj. </w:t>
      </w:r>
      <w:r w:rsidR="00FC56DD">
        <w:t xml:space="preserve">průměrně </w:t>
      </w:r>
      <w:r w:rsidR="004A6A10">
        <w:t>2 tříd</w:t>
      </w:r>
      <w:r w:rsidR="00FC56DD">
        <w:t>y</w:t>
      </w:r>
      <w:r w:rsidR="004A6A10">
        <w:t>)</w:t>
      </w:r>
      <w:r w:rsidR="004A6A10" w:rsidRPr="00556E6D">
        <w:t xml:space="preserve"> žáků </w:t>
      </w:r>
      <w:r w:rsidR="004A6A10">
        <w:t xml:space="preserve">na akci </w:t>
      </w:r>
      <w:proofErr w:type="spellStart"/>
      <w:r w:rsidR="004A6A10">
        <w:t>PolyTechBus</w:t>
      </w:r>
      <w:proofErr w:type="spellEnd"/>
      <w:r w:rsidR="004A6A10">
        <w:t xml:space="preserve"> </w:t>
      </w:r>
      <w:r w:rsidR="00E24835">
        <w:t>–</w:t>
      </w:r>
      <w:r w:rsidR="004A6A10">
        <w:t xml:space="preserve"> </w:t>
      </w:r>
      <w:proofErr w:type="spellStart"/>
      <w:r w:rsidR="00E24835">
        <w:t>iKAP</w:t>
      </w:r>
      <w:proofErr w:type="spellEnd"/>
      <w:r w:rsidR="00E24835">
        <w:t xml:space="preserve"> 2</w:t>
      </w:r>
      <w:r w:rsidRPr="00556E6D">
        <w:t xml:space="preserve"> činí Kč </w:t>
      </w:r>
      <w:r>
        <w:t>…</w:t>
      </w:r>
      <w:r w:rsidRPr="00556E6D">
        <w:t xml:space="preserve"> bez DPH (slovy </w:t>
      </w:r>
      <w:r>
        <w:t>…</w:t>
      </w:r>
      <w:r w:rsidRPr="00556E6D">
        <w:t>korun</w:t>
      </w:r>
      <w:r w:rsidR="004A6A10">
        <w:t xml:space="preserve"> </w:t>
      </w:r>
      <w:r w:rsidRPr="00556E6D">
        <w:t>českých bez DPH)</w:t>
      </w:r>
      <w:r w:rsidRPr="008D7B3E">
        <w:t xml:space="preserve">. </w:t>
      </w:r>
      <w:r w:rsidRPr="00556E6D">
        <w:t>Maximální celková cena</w:t>
      </w:r>
      <w:r>
        <w:t xml:space="preserve"> dodavatele č. </w:t>
      </w:r>
      <w:r w:rsidR="004A6A10">
        <w:t>3</w:t>
      </w:r>
      <w:r w:rsidRPr="008D7B3E">
        <w:t xml:space="preserve"> za </w:t>
      </w:r>
      <w:r w:rsidR="00724F3A">
        <w:t>120</w:t>
      </w:r>
      <w:r w:rsidR="004B0D71" w:rsidRPr="008D7B3E">
        <w:t xml:space="preserve"> </w:t>
      </w:r>
      <w:r w:rsidRPr="008D7B3E">
        <w:t xml:space="preserve">jednotek činí Kč </w:t>
      </w:r>
      <w:r>
        <w:t>…</w:t>
      </w:r>
      <w:r w:rsidRPr="00556E6D">
        <w:t xml:space="preserve"> bez DPH (slovy </w:t>
      </w:r>
      <w:r>
        <w:t>…</w:t>
      </w:r>
      <w:r w:rsidRPr="00556E6D">
        <w:t>korun</w:t>
      </w:r>
      <w:r w:rsidR="00EE4E89">
        <w:t xml:space="preserve"> </w:t>
      </w:r>
      <w:r w:rsidRPr="00556E6D">
        <w:t>českých bez DPH)</w:t>
      </w:r>
      <w:r w:rsidRPr="008D7B3E">
        <w:t xml:space="preserve"> </w:t>
      </w:r>
    </w:p>
    <w:p w14:paraId="17AF2C4B" w14:textId="77777777" w:rsidR="00185DD1" w:rsidRPr="005E51D0" w:rsidRDefault="00185DD1" w:rsidP="00FC56DD">
      <w:pPr>
        <w:ind w:left="720"/>
        <w:jc w:val="both"/>
      </w:pPr>
    </w:p>
    <w:p w14:paraId="3642FEDB" w14:textId="77777777" w:rsidR="00D64ABA" w:rsidRDefault="00D64ABA" w:rsidP="006E0967">
      <w:pPr>
        <w:pStyle w:val="Import1"/>
        <w:tabs>
          <w:tab w:val="clear" w:pos="504"/>
          <w:tab w:val="clear" w:pos="1368"/>
          <w:tab w:val="left" w:pos="644"/>
          <w:tab w:val="left" w:pos="1584"/>
          <w:tab w:val="left" w:pos="2127"/>
          <w:tab w:val="left" w:pos="2448"/>
          <w:tab w:val="left" w:pos="3312"/>
          <w:tab w:val="left" w:pos="4176"/>
          <w:tab w:val="left" w:pos="5040"/>
          <w:tab w:val="left" w:pos="5904"/>
          <w:tab w:val="left" w:pos="6768"/>
          <w:tab w:val="left" w:pos="7632"/>
          <w:tab w:val="left" w:pos="8496"/>
          <w:tab w:val="left" w:pos="9360"/>
          <w:tab w:val="left" w:pos="10224"/>
        </w:tabs>
        <w:rPr>
          <w:rFonts w:ascii="Times New Roman" w:hAnsi="Times New Roman" w:cs="Times New Roman"/>
          <w:szCs w:val="24"/>
          <w:highlight w:val="yellow"/>
          <w:lang w:val="cs-CZ"/>
        </w:rPr>
      </w:pPr>
    </w:p>
    <w:p w14:paraId="4337E795" w14:textId="77777777" w:rsidR="001D20DB" w:rsidRDefault="001D20DB" w:rsidP="004E3712">
      <w:pPr>
        <w:pStyle w:val="Import1"/>
        <w:keepNext/>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Times New Roman" w:hAnsi="Times New Roman" w:cs="Times New Roman"/>
          <w:b/>
          <w:lang w:val="cs-CZ"/>
        </w:rPr>
      </w:pPr>
      <w:r>
        <w:rPr>
          <w:rFonts w:ascii="Times New Roman" w:hAnsi="Times New Roman" w:cs="Times New Roman"/>
          <w:b/>
          <w:lang w:val="cs-CZ"/>
        </w:rPr>
        <w:t>IV.</w:t>
      </w:r>
    </w:p>
    <w:p w14:paraId="52BC18AB" w14:textId="77777777" w:rsidR="00694F1C" w:rsidRPr="001D20DB" w:rsidRDefault="001D20DB" w:rsidP="004E3712">
      <w:pPr>
        <w:pStyle w:val="Import1"/>
        <w:keepNext/>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Times New Roman" w:hAnsi="Times New Roman" w:cs="Times New Roman"/>
          <w:b/>
          <w:lang w:val="cs-CZ"/>
        </w:rPr>
      </w:pPr>
      <w:r>
        <w:rPr>
          <w:rFonts w:ascii="Times New Roman" w:hAnsi="Times New Roman" w:cs="Times New Roman"/>
          <w:b/>
          <w:lang w:val="cs-CZ"/>
        </w:rPr>
        <w:t>Obchodní a platební podmínky</w:t>
      </w:r>
    </w:p>
    <w:p w14:paraId="150B3449" w14:textId="77777777" w:rsidR="007D1A35" w:rsidRPr="00B234FF" w:rsidRDefault="007D1A35" w:rsidP="005E51D0">
      <w:pPr>
        <w:pStyle w:val="Import1"/>
        <w:numPr>
          <w:ilvl w:val="0"/>
          <w:numId w:val="5"/>
        </w:numPr>
        <w:tabs>
          <w:tab w:val="clear" w:pos="504"/>
          <w:tab w:val="clear" w:pos="1368"/>
          <w:tab w:val="left" w:pos="851"/>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Times New Roman" w:hAnsi="Times New Roman" w:cs="Times New Roman"/>
          <w:szCs w:val="24"/>
          <w:lang w:val="cs-CZ"/>
        </w:rPr>
      </w:pPr>
      <w:r w:rsidRPr="00454D43">
        <w:rPr>
          <w:rFonts w:ascii="Times New Roman" w:hAnsi="Times New Roman" w:cs="Times New Roman"/>
          <w:szCs w:val="24"/>
          <w:lang w:val="cs-CZ"/>
        </w:rPr>
        <w:t>Jednotliv</w:t>
      </w:r>
      <w:r w:rsidR="00552BB3">
        <w:rPr>
          <w:rFonts w:ascii="Times New Roman" w:hAnsi="Times New Roman" w:cs="Times New Roman"/>
          <w:szCs w:val="24"/>
          <w:lang w:val="cs-CZ"/>
        </w:rPr>
        <w:t>á</w:t>
      </w:r>
      <w:r w:rsidR="00FB03FA">
        <w:rPr>
          <w:rFonts w:ascii="Times New Roman" w:hAnsi="Times New Roman" w:cs="Times New Roman"/>
          <w:szCs w:val="24"/>
          <w:lang w:val="cs-CZ"/>
        </w:rPr>
        <w:t xml:space="preserve"> plnění budou dodavateli</w:t>
      </w:r>
      <w:r>
        <w:rPr>
          <w:rFonts w:ascii="Times New Roman" w:hAnsi="Times New Roman" w:cs="Times New Roman"/>
          <w:szCs w:val="24"/>
          <w:lang w:val="cs-CZ"/>
        </w:rPr>
        <w:t xml:space="preserve"> dodán</w:t>
      </w:r>
      <w:r w:rsidR="00466FAB">
        <w:rPr>
          <w:rFonts w:ascii="Times New Roman" w:hAnsi="Times New Roman" w:cs="Times New Roman"/>
          <w:szCs w:val="24"/>
          <w:lang w:val="cs-CZ"/>
        </w:rPr>
        <w:t>a</w:t>
      </w:r>
      <w:r w:rsidR="00552BB3">
        <w:rPr>
          <w:rFonts w:ascii="Times New Roman" w:hAnsi="Times New Roman" w:cs="Times New Roman"/>
          <w:szCs w:val="24"/>
          <w:lang w:val="cs-CZ"/>
        </w:rPr>
        <w:t xml:space="preserve"> na základě jejich specifikace v dílčích objednávkách ze strany </w:t>
      </w:r>
      <w:r w:rsidRPr="00454D43">
        <w:rPr>
          <w:rFonts w:ascii="Times New Roman" w:hAnsi="Times New Roman" w:cs="Times New Roman"/>
          <w:szCs w:val="24"/>
          <w:lang w:val="cs-CZ"/>
        </w:rPr>
        <w:t>objednatele</w:t>
      </w:r>
      <w:r w:rsidR="00552BB3">
        <w:rPr>
          <w:rFonts w:ascii="Times New Roman" w:hAnsi="Times New Roman" w:cs="Times New Roman"/>
          <w:szCs w:val="24"/>
          <w:lang w:val="cs-CZ"/>
        </w:rPr>
        <w:t>,</w:t>
      </w:r>
      <w:r w:rsidR="00423067">
        <w:rPr>
          <w:rFonts w:ascii="Times New Roman" w:hAnsi="Times New Roman" w:cs="Times New Roman"/>
          <w:szCs w:val="24"/>
          <w:lang w:val="cs-CZ"/>
        </w:rPr>
        <w:t xml:space="preserve"> a</w:t>
      </w:r>
      <w:r w:rsidR="00552BB3">
        <w:rPr>
          <w:rFonts w:ascii="Times New Roman" w:hAnsi="Times New Roman" w:cs="Times New Roman"/>
          <w:szCs w:val="24"/>
          <w:lang w:val="cs-CZ"/>
        </w:rPr>
        <w:t xml:space="preserve"> to</w:t>
      </w:r>
      <w:r w:rsidR="00423067">
        <w:rPr>
          <w:rFonts w:ascii="Times New Roman" w:hAnsi="Times New Roman" w:cs="Times New Roman"/>
          <w:szCs w:val="24"/>
          <w:lang w:val="cs-CZ"/>
        </w:rPr>
        <w:t> v souladu a za podmínek stanovených touto smlouvou</w:t>
      </w:r>
      <w:r>
        <w:rPr>
          <w:rFonts w:ascii="Times New Roman" w:hAnsi="Times New Roman" w:cs="Times New Roman"/>
          <w:szCs w:val="24"/>
          <w:lang w:val="cs-CZ"/>
        </w:rPr>
        <w:t>.</w:t>
      </w:r>
      <w:r w:rsidRPr="00454D43">
        <w:rPr>
          <w:rFonts w:ascii="Times New Roman" w:hAnsi="Times New Roman" w:cs="Times New Roman"/>
          <w:szCs w:val="24"/>
          <w:lang w:val="cs-CZ"/>
        </w:rPr>
        <w:t xml:space="preserve"> </w:t>
      </w:r>
    </w:p>
    <w:p w14:paraId="69E19807" w14:textId="77777777" w:rsidR="007D1A35" w:rsidRDefault="007D1A35" w:rsidP="005E51D0">
      <w:pPr>
        <w:pStyle w:val="Import1"/>
        <w:numPr>
          <w:ilvl w:val="0"/>
          <w:numId w:val="5"/>
        </w:numPr>
        <w:tabs>
          <w:tab w:val="clear" w:pos="504"/>
          <w:tab w:val="clear" w:pos="1368"/>
          <w:tab w:val="left" w:pos="851"/>
          <w:tab w:val="left" w:pos="1584"/>
          <w:tab w:val="left" w:pos="2448"/>
          <w:tab w:val="left" w:pos="3312"/>
          <w:tab w:val="left" w:pos="4176"/>
          <w:tab w:val="left" w:pos="5040"/>
          <w:tab w:val="left" w:pos="5904"/>
          <w:tab w:val="left" w:pos="6768"/>
          <w:tab w:val="left" w:pos="7632"/>
          <w:tab w:val="left" w:pos="8496"/>
          <w:tab w:val="left" w:pos="9360"/>
          <w:tab w:val="left" w:pos="10224"/>
        </w:tabs>
      </w:pPr>
      <w:r>
        <w:rPr>
          <w:rFonts w:ascii="Times New Roman" w:hAnsi="Times New Roman" w:cs="Times New Roman"/>
          <w:szCs w:val="24"/>
          <w:lang w:val="cs-CZ"/>
        </w:rPr>
        <w:lastRenderedPageBreak/>
        <w:t>Dodavatel</w:t>
      </w:r>
      <w:r w:rsidR="00FB03FA">
        <w:rPr>
          <w:rFonts w:ascii="Times New Roman" w:hAnsi="Times New Roman" w:cs="Times New Roman"/>
          <w:szCs w:val="24"/>
          <w:lang w:val="cs-CZ"/>
        </w:rPr>
        <w:t>é se zavazují</w:t>
      </w:r>
      <w:r>
        <w:rPr>
          <w:rFonts w:ascii="Times New Roman" w:hAnsi="Times New Roman" w:cs="Times New Roman"/>
          <w:szCs w:val="24"/>
          <w:lang w:val="cs-CZ"/>
        </w:rPr>
        <w:t xml:space="preserve"> poskytovat plnění dle požadavků objednatele a objednatel se zavazuje za řádně poskytnuté plnění uhradit sjednanou odměnu.</w:t>
      </w:r>
    </w:p>
    <w:p w14:paraId="0E9237A3" w14:textId="77777777" w:rsidR="0028685D" w:rsidRDefault="001D20DB" w:rsidP="001D20DB">
      <w:pPr>
        <w:numPr>
          <w:ilvl w:val="0"/>
          <w:numId w:val="5"/>
        </w:numPr>
        <w:jc w:val="both"/>
      </w:pPr>
      <w:r>
        <w:t xml:space="preserve">Smluvně stanovené ceny jsou nejvyšší </w:t>
      </w:r>
      <w:r w:rsidR="00065113">
        <w:t>přípustné,</w:t>
      </w:r>
      <w:r>
        <w:t xml:space="preserve"> </w:t>
      </w:r>
      <w:r w:rsidR="00601D25">
        <w:t xml:space="preserve">a to </w:t>
      </w:r>
      <w:r>
        <w:t xml:space="preserve">po celou dobu poskytování </w:t>
      </w:r>
      <w:r w:rsidR="00B234FF">
        <w:t>plnění</w:t>
      </w:r>
      <w:r>
        <w:t xml:space="preserve"> dle této smlouvy a zahrnují veškeré potřebné náklady </w:t>
      </w:r>
      <w:r w:rsidR="00103249">
        <w:t>dodavatele</w:t>
      </w:r>
      <w:r>
        <w:t xml:space="preserve"> pro plnění předmětu této smlouvy</w:t>
      </w:r>
      <w:r w:rsidR="00D17E57">
        <w:t xml:space="preserve"> </w:t>
      </w:r>
    </w:p>
    <w:p w14:paraId="1A6D1BB1" w14:textId="77777777" w:rsidR="00065113" w:rsidRDefault="00B234FF" w:rsidP="001D20DB">
      <w:pPr>
        <w:numPr>
          <w:ilvl w:val="0"/>
          <w:numId w:val="5"/>
        </w:numPr>
        <w:jc w:val="both"/>
      </w:pPr>
      <w:r>
        <w:t xml:space="preserve">Odměna za </w:t>
      </w:r>
      <w:r w:rsidR="0028685D">
        <w:t>realizované služby</w:t>
      </w:r>
      <w:r>
        <w:t xml:space="preserve"> bude uhrazena vždy </w:t>
      </w:r>
      <w:r w:rsidR="00065113">
        <w:t xml:space="preserve">zpětně za konkrétní měsíc, a to dle rozsahu v příslušném měsíci realizovaných a objednatelem akceptovaných </w:t>
      </w:r>
      <w:r w:rsidR="00A048D1">
        <w:t>plnění</w:t>
      </w:r>
      <w:r w:rsidR="00065113">
        <w:t xml:space="preserve">. </w:t>
      </w:r>
    </w:p>
    <w:p w14:paraId="66CC26F8" w14:textId="7207A2CC" w:rsidR="001D20DB" w:rsidRDefault="00065113" w:rsidP="00E24835">
      <w:pPr>
        <w:numPr>
          <w:ilvl w:val="0"/>
          <w:numId w:val="5"/>
        </w:numPr>
      </w:pPr>
      <w:r>
        <w:t>Odměna bude uhrazena na základ</w:t>
      </w:r>
      <w:r w:rsidR="00FB03FA">
        <w:t>ě faktur vystavených dodavateli</w:t>
      </w:r>
      <w:r>
        <w:t xml:space="preserve"> vždy po ukončení příslušného kalendářního měsíce</w:t>
      </w:r>
      <w:r w:rsidR="00A048D1">
        <w:t>.</w:t>
      </w:r>
      <w:r>
        <w:t xml:space="preserve"> </w:t>
      </w:r>
      <w:r w:rsidR="00694F1C" w:rsidRPr="001D20DB">
        <w:t>Faktura musí mít náležitosti daňového dokladu stanovené v ustanovení § 29 zákona č. 235/2004 Sb., o dani z přidané hodnoty, ve znění pozdějších předpisů</w:t>
      </w:r>
      <w:r w:rsidR="00A0763B" w:rsidRPr="001D20DB">
        <w:t>,</w:t>
      </w:r>
      <w:r w:rsidR="00694F1C" w:rsidRPr="001D20DB">
        <w:t xml:space="preserve"> a</w:t>
      </w:r>
      <w:r w:rsidR="007D1A35">
        <w:t> </w:t>
      </w:r>
      <w:r w:rsidR="00694F1C" w:rsidRPr="001D20DB">
        <w:t xml:space="preserve">v ustanovení § 435 </w:t>
      </w:r>
      <w:r w:rsidR="00CC7D2F" w:rsidRPr="001D20DB">
        <w:t>o</w:t>
      </w:r>
      <w:r w:rsidR="00694F1C" w:rsidRPr="001D20DB">
        <w:t xml:space="preserve">bčanského zákoníku. </w:t>
      </w:r>
      <w:r w:rsidR="001D20DB" w:rsidRPr="001D20DB">
        <w:t>Faktura bude dále obsahovat název a</w:t>
      </w:r>
      <w:r w:rsidR="007D1A35">
        <w:t> </w:t>
      </w:r>
      <w:r w:rsidR="001D20DB" w:rsidRPr="001D20DB">
        <w:t>číslo projektu</w:t>
      </w:r>
      <w:r w:rsidR="007D1A35">
        <w:t xml:space="preserve"> – </w:t>
      </w:r>
      <w:r>
        <w:t>„</w:t>
      </w:r>
      <w:proofErr w:type="spellStart"/>
      <w:r w:rsidR="00E24835" w:rsidRPr="00E24835">
        <w:t>iKAP</w:t>
      </w:r>
      <w:proofErr w:type="spellEnd"/>
      <w:r w:rsidR="00E24835" w:rsidRPr="00E24835">
        <w:t xml:space="preserve"> 2 – Komplexní program rozvoje klíčových oblastí pražského školství“ registrační číslo: CZ.02.3.68/0.0/0.0/19_078/0021047.</w:t>
      </w:r>
    </w:p>
    <w:p w14:paraId="40FFF7D9" w14:textId="1CA507F4" w:rsidR="00065113" w:rsidRDefault="00065113" w:rsidP="00065113">
      <w:pPr>
        <w:numPr>
          <w:ilvl w:val="0"/>
          <w:numId w:val="5"/>
        </w:numPr>
        <w:jc w:val="both"/>
      </w:pPr>
      <w:r>
        <w:t xml:space="preserve">Nedílnou součástí faktury za příslušné období </w:t>
      </w:r>
      <w:r w:rsidR="00A048D1">
        <w:t>budou vyplněné výkazy plnění –</w:t>
      </w:r>
      <w:r w:rsidR="00E24835">
        <w:t xml:space="preserve"> </w:t>
      </w:r>
      <w:r w:rsidR="00A048D1">
        <w:t>třídní knihy</w:t>
      </w:r>
      <w:r w:rsidR="00E24835">
        <w:t xml:space="preserve"> a zpětné vazby </w:t>
      </w:r>
      <w:r w:rsidR="004B0D71">
        <w:t>ke každé jednotlivé akci</w:t>
      </w:r>
      <w:r w:rsidR="00A048D1">
        <w:t>. Vzory těchto dokumentů budou jako závazné předloženy zadavatelem.</w:t>
      </w:r>
      <w:r w:rsidR="004B0D71">
        <w:t xml:space="preserve"> Akce, ke které nebud</w:t>
      </w:r>
      <w:r w:rsidR="00257BF6">
        <w:t>ou doloženy kompletní výkazy plnění</w:t>
      </w:r>
      <w:r w:rsidR="00BE12E6">
        <w:t>,</w:t>
      </w:r>
      <w:r w:rsidR="00257BF6">
        <w:t xml:space="preserve"> nebude objednatelem uhrazena.</w:t>
      </w:r>
    </w:p>
    <w:p w14:paraId="36D40E0F" w14:textId="77777777" w:rsidR="001D20DB" w:rsidRDefault="00694F1C" w:rsidP="001D20DB">
      <w:pPr>
        <w:numPr>
          <w:ilvl w:val="0"/>
          <w:numId w:val="5"/>
        </w:numPr>
        <w:jc w:val="both"/>
      </w:pPr>
      <w:r w:rsidRPr="001D20DB">
        <w:t xml:space="preserve">Splatnost faktury </w:t>
      </w:r>
      <w:r w:rsidR="00D83F3F" w:rsidRPr="001D20DB">
        <w:t>činí</w:t>
      </w:r>
      <w:r w:rsidRPr="001D20DB">
        <w:t xml:space="preserve"> 30 kalendářních dnů od jejího doručení</w:t>
      </w:r>
      <w:r w:rsidR="00CC7D2F" w:rsidRPr="001D20DB">
        <w:t xml:space="preserve"> objednateli</w:t>
      </w:r>
      <w:r w:rsidR="00A0763B" w:rsidRPr="001D20DB">
        <w:t>. V </w:t>
      </w:r>
      <w:r w:rsidRPr="001D20DB">
        <w:t xml:space="preserve">případě, že faktura nebude mít odpovídající náležitosti, je </w:t>
      </w:r>
      <w:r w:rsidR="00CC7D2F" w:rsidRPr="001D20DB">
        <w:t>objednatel oprávněn</w:t>
      </w:r>
      <w:r w:rsidR="00A0763B" w:rsidRPr="001D20DB">
        <w:t xml:space="preserve"> ve </w:t>
      </w:r>
      <w:r w:rsidRPr="001D20DB">
        <w:t>lhůtě splatnosti ji vrátit</w:t>
      </w:r>
      <w:r w:rsidR="00CC7D2F" w:rsidRPr="001D20DB">
        <w:t xml:space="preserve"> </w:t>
      </w:r>
      <w:r w:rsidR="00103249">
        <w:t>dodavateli</w:t>
      </w:r>
      <w:r w:rsidRPr="001D20DB">
        <w:t xml:space="preserve">. </w:t>
      </w:r>
      <w:r w:rsidR="00D24B2D" w:rsidRPr="001D20DB">
        <w:t>Nová l</w:t>
      </w:r>
      <w:r w:rsidRPr="001D20DB">
        <w:t>hůta s</w:t>
      </w:r>
      <w:r w:rsidR="00A0763B" w:rsidRPr="001D20DB">
        <w:t>platnosti počíná běžet znovu od </w:t>
      </w:r>
      <w:r w:rsidRPr="001D20DB">
        <w:t xml:space="preserve">okamžiku doručení opravené či doplněné faktury </w:t>
      </w:r>
      <w:r w:rsidR="00D24B2D" w:rsidRPr="001D20DB">
        <w:t>objednateli</w:t>
      </w:r>
      <w:r w:rsidRPr="001D20DB">
        <w:t>.</w:t>
      </w:r>
    </w:p>
    <w:p w14:paraId="002C2135" w14:textId="77777777" w:rsidR="001D20DB" w:rsidRDefault="00D24B2D" w:rsidP="001D20DB">
      <w:pPr>
        <w:numPr>
          <w:ilvl w:val="0"/>
          <w:numId w:val="5"/>
        </w:numPr>
        <w:jc w:val="both"/>
      </w:pPr>
      <w:r w:rsidRPr="001D20DB">
        <w:t xml:space="preserve">Objednatel </w:t>
      </w:r>
      <w:r w:rsidR="00694F1C" w:rsidRPr="001D20DB">
        <w:t xml:space="preserve">neposkytuje zálohy. Dnem úhrady se rozumí den podání bankovního příkazu k úhradě fakturované částky z účtu </w:t>
      </w:r>
      <w:r w:rsidRPr="001D20DB">
        <w:t xml:space="preserve">objednatele </w:t>
      </w:r>
      <w:r w:rsidR="00694F1C" w:rsidRPr="001D20DB">
        <w:t xml:space="preserve">ve prospěch účtu </w:t>
      </w:r>
      <w:r w:rsidR="00103249">
        <w:t>dodavatele</w:t>
      </w:r>
      <w:r w:rsidR="00694F1C" w:rsidRPr="001D20DB">
        <w:t>.</w:t>
      </w:r>
    </w:p>
    <w:p w14:paraId="380293DE" w14:textId="77777777" w:rsidR="00065113" w:rsidRDefault="00694F1C" w:rsidP="00116364">
      <w:pPr>
        <w:numPr>
          <w:ilvl w:val="0"/>
          <w:numId w:val="5"/>
        </w:numPr>
        <w:jc w:val="both"/>
      </w:pPr>
      <w:r w:rsidRPr="001D20DB">
        <w:t xml:space="preserve">Ke sjednané ceně bez DPH se připočte daň z přidané hodnoty ve výši stanovené právními předpisy platnými ke dni uskutečnění zdanitelného plnění. </w:t>
      </w:r>
    </w:p>
    <w:p w14:paraId="55EF8C88" w14:textId="77777777" w:rsidR="00975F48" w:rsidRDefault="00975F48" w:rsidP="007B29E1">
      <w:pPr>
        <w:numPr>
          <w:ilvl w:val="0"/>
          <w:numId w:val="5"/>
        </w:numPr>
        <w:jc w:val="both"/>
      </w:pPr>
      <w:r w:rsidRPr="009D413C">
        <w:t xml:space="preserve">Smluvní strany berou na vědomí, že v rámci veřejných zakázek zadaných postupem dle </w:t>
      </w:r>
      <w:r>
        <w:t>této smlouvy</w:t>
      </w:r>
      <w:r w:rsidRPr="009D413C">
        <w:t xml:space="preserve"> nelze sjednat podstatné změny podmínek stanovených </w:t>
      </w:r>
      <w:r>
        <w:t>s</w:t>
      </w:r>
      <w:r w:rsidRPr="009D413C">
        <w:t>mlouvou.</w:t>
      </w:r>
    </w:p>
    <w:p w14:paraId="61EF204F" w14:textId="77777777" w:rsidR="00557840" w:rsidRPr="009D413C" w:rsidRDefault="00FB03FA" w:rsidP="005E51D0">
      <w:pPr>
        <w:numPr>
          <w:ilvl w:val="0"/>
          <w:numId w:val="5"/>
        </w:numPr>
      </w:pPr>
      <w:r>
        <w:t xml:space="preserve">Objednatel není povinen, </w:t>
      </w:r>
      <w:r w:rsidR="00557840" w:rsidRPr="009D413C">
        <w:t xml:space="preserve">na základě této </w:t>
      </w:r>
      <w:r w:rsidR="00557840">
        <w:t>s</w:t>
      </w:r>
      <w:r w:rsidR="00557840" w:rsidRPr="009D413C">
        <w:t>mlouvy poptat, byť jediné plnění</w:t>
      </w:r>
      <w:r w:rsidR="00557840">
        <w:t>.</w:t>
      </w:r>
    </w:p>
    <w:p w14:paraId="2DB76DE9" w14:textId="77777777" w:rsidR="00694F1C" w:rsidRPr="005F0182" w:rsidRDefault="00694F1C" w:rsidP="005E51D0">
      <w:pPr>
        <w:numPr>
          <w:ilvl w:val="0"/>
          <w:numId w:val="5"/>
        </w:numPr>
        <w:jc w:val="both"/>
      </w:pPr>
      <w:r w:rsidRPr="00855A5F">
        <w:t>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smlouvy.</w:t>
      </w:r>
    </w:p>
    <w:p w14:paraId="71005D1B" w14:textId="77777777" w:rsidR="00D64ABA" w:rsidRDefault="00D64ABA">
      <w:pPr>
        <w:pStyle w:val="Odstavecseseznamem2"/>
        <w:rPr>
          <w:szCs w:val="24"/>
        </w:rPr>
      </w:pPr>
    </w:p>
    <w:p w14:paraId="3600D05E" w14:textId="77777777" w:rsidR="00694F1C" w:rsidRDefault="00694F1C">
      <w:pPr>
        <w:pStyle w:val="Import12"/>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Times New Roman" w:hAnsi="Times New Roman" w:cs="Times New Roman"/>
          <w:b/>
          <w:lang w:val="cs-CZ"/>
        </w:rPr>
      </w:pPr>
      <w:r>
        <w:rPr>
          <w:rFonts w:ascii="Times New Roman" w:hAnsi="Times New Roman" w:cs="Times New Roman"/>
          <w:b/>
          <w:lang w:val="cs-CZ"/>
        </w:rPr>
        <w:t>V.</w:t>
      </w:r>
    </w:p>
    <w:p w14:paraId="58466DDB" w14:textId="77777777" w:rsidR="00694F1C" w:rsidRDefault="00855A5F" w:rsidP="00855A5F">
      <w:pPr>
        <w:pStyle w:val="Import24"/>
        <w:tabs>
          <w:tab w:val="clear" w:pos="3096"/>
          <w:tab w:val="left" w:pos="0"/>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Times New Roman" w:hAnsi="Times New Roman" w:cs="Times New Roman"/>
          <w:b/>
          <w:lang w:val="cs-CZ"/>
        </w:rPr>
      </w:pPr>
      <w:r>
        <w:rPr>
          <w:rFonts w:ascii="Times New Roman" w:hAnsi="Times New Roman" w:cs="Times New Roman"/>
          <w:b/>
          <w:lang w:val="cs-CZ"/>
        </w:rPr>
        <w:t>Mlčenlivost</w:t>
      </w:r>
    </w:p>
    <w:p w14:paraId="20F13DE2" w14:textId="77777777" w:rsidR="00694F1C" w:rsidRPr="00855A5F" w:rsidRDefault="00694F1C" w:rsidP="00855A5F">
      <w:pPr>
        <w:pStyle w:val="Import1"/>
        <w:numPr>
          <w:ilvl w:val="0"/>
          <w:numId w:val="7"/>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Times New Roman" w:hAnsi="Times New Roman" w:cs="Times New Roman"/>
          <w:bCs/>
          <w:lang w:val="cs-CZ"/>
        </w:rPr>
      </w:pPr>
      <w:r>
        <w:rPr>
          <w:rFonts w:ascii="Times New Roman" w:hAnsi="Times New Roman" w:cs="Times New Roman"/>
          <w:szCs w:val="24"/>
          <w:lang w:val="cs-CZ"/>
        </w:rPr>
        <w:t>Smluvní strany prohlašují, že všechny informace, které se při plnění předmětu smlouvy dozví, jsou důvěrné povahy.</w:t>
      </w:r>
    </w:p>
    <w:p w14:paraId="61DFB9FA" w14:textId="77777777" w:rsidR="00694F1C" w:rsidRPr="00855A5F" w:rsidRDefault="00694F1C" w:rsidP="00855A5F">
      <w:pPr>
        <w:pStyle w:val="Import1"/>
        <w:numPr>
          <w:ilvl w:val="0"/>
          <w:numId w:val="7"/>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bCs/>
          <w:lang w:val="cs-CZ"/>
        </w:rPr>
      </w:pPr>
      <w:r>
        <w:rPr>
          <w:rFonts w:ascii="Times New Roman" w:hAnsi="Times New Roman" w:cs="Times New Roman"/>
          <w:lang w:val="cs-CZ"/>
        </w:rPr>
        <w:t>Smluvní strany se zavazují zachovávat o důvě</w:t>
      </w:r>
      <w:r w:rsidR="00657DF6">
        <w:rPr>
          <w:rFonts w:ascii="Times New Roman" w:hAnsi="Times New Roman" w:cs="Times New Roman"/>
          <w:lang w:val="cs-CZ"/>
        </w:rPr>
        <w:t>rných informacích mlčenlivost a </w:t>
      </w:r>
      <w:r>
        <w:rPr>
          <w:rFonts w:ascii="Times New Roman" w:hAnsi="Times New Roman" w:cs="Times New Roman"/>
          <w:lang w:val="cs-CZ"/>
        </w:rPr>
        <w:t>důvěrné informace používat pouze k plnění předmětu smlouvy. Povinnost zachovávat mlčenlivost znamená zejména povinnost zdržet se jakéhokoliv jednání, kterým by důvěrné informace byly sděleny nebo zpřístupněny třetí osobě nebo by byly využity v rozporu s jejich účelem pro vlastní potřeby nebo pro potřeby třetí osoby, případně by bylo umožněno třetí osobě jakékoliv využití těchto důvěrných informací.</w:t>
      </w:r>
    </w:p>
    <w:p w14:paraId="5EEE9278" w14:textId="77777777" w:rsidR="00BA79E0" w:rsidRPr="00855A5F" w:rsidRDefault="00694F1C" w:rsidP="00855A5F">
      <w:pPr>
        <w:pStyle w:val="Import1"/>
        <w:numPr>
          <w:ilvl w:val="0"/>
          <w:numId w:val="7"/>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Times New Roman" w:hAnsi="Times New Roman" w:cs="Times New Roman"/>
          <w:bCs/>
          <w:lang w:val="cs-CZ"/>
        </w:rPr>
      </w:pPr>
      <w:r>
        <w:rPr>
          <w:rFonts w:ascii="Times New Roman" w:hAnsi="Times New Roman" w:cs="Times New Roman"/>
          <w:lang w:val="cs-CZ"/>
        </w:rPr>
        <w:t xml:space="preserve">Smluvní strany jsou oprávněny předat důvěrné informace třetí osobě v případě, kdy jim tato povinnost vyplývá ze zákona nebo </w:t>
      </w:r>
      <w:r w:rsidR="00657DF6">
        <w:rPr>
          <w:rFonts w:ascii="Times New Roman" w:hAnsi="Times New Roman" w:cs="Times New Roman"/>
          <w:lang w:val="cs-CZ"/>
        </w:rPr>
        <w:t>jiného právního předpisu nebo z </w:t>
      </w:r>
      <w:r>
        <w:rPr>
          <w:rFonts w:ascii="Times New Roman" w:hAnsi="Times New Roman" w:cs="Times New Roman"/>
          <w:lang w:val="cs-CZ"/>
        </w:rPr>
        <w:t>pravomocného rozhodnutí soudu. Smluvní strany se zavazují v takovém případě spolupracovat a učinit všechna možná opatření nutná k ochraně zájmů druhé smluvní strany.</w:t>
      </w:r>
    </w:p>
    <w:p w14:paraId="0175FFF5" w14:textId="77777777" w:rsidR="00694F1C" w:rsidRDefault="00103249" w:rsidP="007811D3">
      <w:pPr>
        <w:pStyle w:val="Import1"/>
        <w:numPr>
          <w:ilvl w:val="0"/>
          <w:numId w:val="7"/>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pPr>
      <w:r>
        <w:rPr>
          <w:rFonts w:ascii="Times New Roman" w:hAnsi="Times New Roman" w:cs="Times New Roman"/>
          <w:lang w:val="cs-CZ"/>
        </w:rPr>
        <w:t>Dodavatel</w:t>
      </w:r>
      <w:r w:rsidR="00FB03FA">
        <w:rPr>
          <w:rFonts w:ascii="Times New Roman" w:hAnsi="Times New Roman" w:cs="Times New Roman"/>
          <w:lang w:val="cs-CZ"/>
        </w:rPr>
        <w:t>é</w:t>
      </w:r>
      <w:r w:rsidR="00334410">
        <w:rPr>
          <w:rFonts w:ascii="Times New Roman" w:hAnsi="Times New Roman" w:cs="Times New Roman"/>
          <w:lang w:val="cs-CZ"/>
        </w:rPr>
        <w:t xml:space="preserve"> j</w:t>
      </w:r>
      <w:r w:rsidR="00FB03FA">
        <w:rPr>
          <w:rFonts w:ascii="Times New Roman" w:hAnsi="Times New Roman" w:cs="Times New Roman"/>
          <w:lang w:val="cs-CZ"/>
        </w:rPr>
        <w:t>sou</w:t>
      </w:r>
      <w:r w:rsidR="00694F1C">
        <w:rPr>
          <w:rFonts w:ascii="Times New Roman" w:hAnsi="Times New Roman" w:cs="Times New Roman"/>
          <w:lang w:val="cs-CZ"/>
        </w:rPr>
        <w:t xml:space="preserve"> oprávněn</w:t>
      </w:r>
      <w:r w:rsidR="00FB03FA">
        <w:rPr>
          <w:rFonts w:ascii="Times New Roman" w:hAnsi="Times New Roman" w:cs="Times New Roman"/>
          <w:lang w:val="cs-CZ"/>
        </w:rPr>
        <w:t>i</w:t>
      </w:r>
      <w:r w:rsidR="00694F1C">
        <w:rPr>
          <w:rFonts w:ascii="Times New Roman" w:hAnsi="Times New Roman" w:cs="Times New Roman"/>
          <w:lang w:val="cs-CZ"/>
        </w:rPr>
        <w:t xml:space="preserve"> předat důvěrné informace pouze svým zaměstnancům, kteří je potřebují znát pro plnění předmětu smlouvy, případně </w:t>
      </w:r>
      <w:r w:rsidR="00C150BC">
        <w:rPr>
          <w:rFonts w:ascii="Times New Roman" w:hAnsi="Times New Roman" w:cs="Times New Roman"/>
          <w:lang w:val="cs-CZ"/>
        </w:rPr>
        <w:t>poddodavatelům</w:t>
      </w:r>
      <w:r w:rsidR="00694F1C">
        <w:rPr>
          <w:rFonts w:ascii="Times New Roman" w:hAnsi="Times New Roman" w:cs="Times New Roman"/>
          <w:lang w:val="cs-CZ"/>
        </w:rPr>
        <w:t xml:space="preserve">, jejichž </w:t>
      </w:r>
      <w:r w:rsidR="00694F1C">
        <w:rPr>
          <w:rFonts w:ascii="Times New Roman" w:hAnsi="Times New Roman" w:cs="Times New Roman"/>
          <w:lang w:val="cs-CZ"/>
        </w:rPr>
        <w:lastRenderedPageBreak/>
        <w:t xml:space="preserve">služby jsou nutné pro plnění předmětu smlouvy. </w:t>
      </w:r>
      <w:r>
        <w:rPr>
          <w:rFonts w:ascii="Times New Roman" w:hAnsi="Times New Roman" w:cs="Times New Roman"/>
          <w:lang w:val="cs-CZ"/>
        </w:rPr>
        <w:t>Dodavatel</w:t>
      </w:r>
      <w:r w:rsidR="00FB03FA">
        <w:rPr>
          <w:rFonts w:ascii="Times New Roman" w:hAnsi="Times New Roman" w:cs="Times New Roman"/>
          <w:lang w:val="cs-CZ"/>
        </w:rPr>
        <w:t>é</w:t>
      </w:r>
      <w:r w:rsidR="00334410">
        <w:rPr>
          <w:rFonts w:ascii="Times New Roman" w:hAnsi="Times New Roman" w:cs="Times New Roman"/>
          <w:lang w:val="cs-CZ"/>
        </w:rPr>
        <w:t xml:space="preserve"> </w:t>
      </w:r>
      <w:r w:rsidR="00657DF6">
        <w:rPr>
          <w:rFonts w:ascii="Times New Roman" w:hAnsi="Times New Roman" w:cs="Times New Roman"/>
          <w:lang w:val="cs-CZ"/>
        </w:rPr>
        <w:t>plně odpovíd</w:t>
      </w:r>
      <w:r w:rsidR="00FB03FA">
        <w:rPr>
          <w:rFonts w:ascii="Times New Roman" w:hAnsi="Times New Roman" w:cs="Times New Roman"/>
          <w:lang w:val="cs-CZ"/>
        </w:rPr>
        <w:t>ají</w:t>
      </w:r>
      <w:r w:rsidR="00657DF6">
        <w:rPr>
          <w:rFonts w:ascii="Times New Roman" w:hAnsi="Times New Roman" w:cs="Times New Roman"/>
          <w:lang w:val="cs-CZ"/>
        </w:rPr>
        <w:t xml:space="preserve"> za </w:t>
      </w:r>
      <w:r w:rsidR="00694F1C">
        <w:rPr>
          <w:rFonts w:ascii="Times New Roman" w:hAnsi="Times New Roman" w:cs="Times New Roman"/>
          <w:lang w:val="cs-CZ"/>
        </w:rPr>
        <w:t xml:space="preserve">porušení závazku mlčenlivosti ze strany svých zaměstnanců či </w:t>
      </w:r>
      <w:r w:rsidR="00C150BC">
        <w:rPr>
          <w:rFonts w:ascii="Times New Roman" w:hAnsi="Times New Roman" w:cs="Times New Roman"/>
          <w:lang w:val="cs-CZ"/>
        </w:rPr>
        <w:t>poddodavatelů</w:t>
      </w:r>
      <w:r w:rsidR="00694F1C">
        <w:rPr>
          <w:rFonts w:ascii="Times New Roman" w:hAnsi="Times New Roman" w:cs="Times New Roman"/>
          <w:lang w:val="cs-CZ"/>
        </w:rPr>
        <w:t xml:space="preserve">. Této odpovědnosti se </w:t>
      </w:r>
      <w:r w:rsidR="00351326">
        <w:rPr>
          <w:rFonts w:ascii="Times New Roman" w:hAnsi="Times New Roman" w:cs="Times New Roman"/>
          <w:lang w:val="cs-CZ"/>
        </w:rPr>
        <w:t xml:space="preserve">nemohou </w:t>
      </w:r>
      <w:r w:rsidR="00694F1C">
        <w:rPr>
          <w:rFonts w:ascii="Times New Roman" w:hAnsi="Times New Roman" w:cs="Times New Roman"/>
          <w:lang w:val="cs-CZ"/>
        </w:rPr>
        <w:t>zprostit.</w:t>
      </w:r>
    </w:p>
    <w:p w14:paraId="26E8FEDF" w14:textId="77777777" w:rsidR="00694F1C" w:rsidRPr="00657DF6" w:rsidRDefault="00103249">
      <w:pPr>
        <w:pStyle w:val="Import1"/>
        <w:numPr>
          <w:ilvl w:val="0"/>
          <w:numId w:val="7"/>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Times New Roman" w:hAnsi="Times New Roman" w:cs="Times New Roman"/>
          <w:lang w:val="cs-CZ"/>
        </w:rPr>
      </w:pPr>
      <w:r>
        <w:rPr>
          <w:rFonts w:ascii="Times New Roman" w:hAnsi="Times New Roman" w:cs="Times New Roman"/>
          <w:lang w:val="cs-CZ"/>
        </w:rPr>
        <w:t>Dodavatel</w:t>
      </w:r>
      <w:r w:rsidR="00FB03FA">
        <w:rPr>
          <w:rFonts w:ascii="Times New Roman" w:hAnsi="Times New Roman" w:cs="Times New Roman"/>
          <w:lang w:val="cs-CZ"/>
        </w:rPr>
        <w:t>é</w:t>
      </w:r>
      <w:r w:rsidR="00334410" w:rsidRPr="00657DF6">
        <w:rPr>
          <w:rFonts w:ascii="Times New Roman" w:hAnsi="Times New Roman" w:cs="Times New Roman"/>
          <w:lang w:val="cs-CZ"/>
        </w:rPr>
        <w:t xml:space="preserve"> </w:t>
      </w:r>
      <w:r w:rsidR="00FB03FA">
        <w:rPr>
          <w:rFonts w:ascii="Times New Roman" w:hAnsi="Times New Roman" w:cs="Times New Roman"/>
          <w:lang w:val="cs-CZ"/>
        </w:rPr>
        <w:t>jsou povinni</w:t>
      </w:r>
      <w:r w:rsidR="00694F1C" w:rsidRPr="00657DF6">
        <w:rPr>
          <w:rFonts w:ascii="Times New Roman" w:hAnsi="Times New Roman" w:cs="Times New Roman"/>
          <w:lang w:val="cs-CZ"/>
        </w:rPr>
        <w:t xml:space="preserve"> přijmout opatření k ochraně důvěrných informací. </w:t>
      </w:r>
      <w:r>
        <w:rPr>
          <w:rFonts w:ascii="Times New Roman" w:hAnsi="Times New Roman" w:cs="Times New Roman"/>
          <w:lang w:val="cs-CZ"/>
        </w:rPr>
        <w:t>Dodavatel</w:t>
      </w:r>
      <w:r w:rsidR="00FB03FA">
        <w:rPr>
          <w:rFonts w:ascii="Times New Roman" w:hAnsi="Times New Roman" w:cs="Times New Roman"/>
          <w:lang w:val="cs-CZ"/>
        </w:rPr>
        <w:t>é</w:t>
      </w:r>
      <w:r w:rsidR="00334410" w:rsidRPr="00657DF6">
        <w:rPr>
          <w:rFonts w:ascii="Times New Roman" w:hAnsi="Times New Roman" w:cs="Times New Roman"/>
          <w:lang w:val="cs-CZ"/>
        </w:rPr>
        <w:t xml:space="preserve"> </w:t>
      </w:r>
      <w:r w:rsidR="00FB03FA">
        <w:rPr>
          <w:rFonts w:ascii="Times New Roman" w:hAnsi="Times New Roman" w:cs="Times New Roman"/>
          <w:lang w:val="cs-CZ"/>
        </w:rPr>
        <w:t>mají</w:t>
      </w:r>
      <w:r w:rsidR="00694F1C" w:rsidRPr="00657DF6">
        <w:rPr>
          <w:rFonts w:ascii="Times New Roman" w:hAnsi="Times New Roman" w:cs="Times New Roman"/>
          <w:lang w:val="cs-CZ"/>
        </w:rPr>
        <w:t xml:space="preserve"> povinnost zachovat mlčenlivost i po skončení smluvního vztahu.</w:t>
      </w:r>
    </w:p>
    <w:p w14:paraId="53867293" w14:textId="77777777" w:rsidR="00D64ABA" w:rsidRPr="00657DF6" w:rsidRDefault="00D64ABA">
      <w:pPr>
        <w:pStyle w:val="Import1"/>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left"/>
        <w:rPr>
          <w:rFonts w:ascii="Times New Roman" w:hAnsi="Times New Roman" w:cs="Times New Roman"/>
          <w:lang w:val="cs-CZ"/>
        </w:rPr>
      </w:pPr>
    </w:p>
    <w:p w14:paraId="67E65445" w14:textId="77777777" w:rsidR="00694F1C" w:rsidRDefault="00694F1C">
      <w:pPr>
        <w:pStyle w:val="Import38"/>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ind w:left="57"/>
        <w:jc w:val="center"/>
        <w:rPr>
          <w:rFonts w:ascii="Times New Roman" w:hAnsi="Times New Roman" w:cs="Times New Roman"/>
          <w:b/>
          <w:lang w:val="cs-CZ"/>
        </w:rPr>
      </w:pPr>
      <w:r>
        <w:rPr>
          <w:rFonts w:ascii="Times New Roman" w:hAnsi="Times New Roman" w:cs="Times New Roman"/>
          <w:b/>
          <w:lang w:val="cs-CZ"/>
        </w:rPr>
        <w:t>VI.</w:t>
      </w:r>
    </w:p>
    <w:p w14:paraId="0A3BBB94" w14:textId="23B74DDC" w:rsidR="00694F1C" w:rsidRDefault="00E24835" w:rsidP="00855A5F">
      <w:pPr>
        <w:pStyle w:val="Import5"/>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ind w:left="3600" w:hanging="3600"/>
        <w:jc w:val="center"/>
        <w:rPr>
          <w:rFonts w:ascii="Times New Roman" w:hAnsi="Times New Roman" w:cs="Times New Roman"/>
          <w:b/>
          <w:lang w:val="cs-CZ"/>
        </w:rPr>
      </w:pPr>
      <w:r>
        <w:rPr>
          <w:rFonts w:ascii="Times New Roman" w:hAnsi="Times New Roman" w:cs="Times New Roman"/>
          <w:b/>
          <w:lang w:val="cs-CZ"/>
        </w:rPr>
        <w:t>Sankce</w:t>
      </w:r>
    </w:p>
    <w:p w14:paraId="3097CE72" w14:textId="77777777" w:rsidR="00694F1C" w:rsidRPr="007811D3" w:rsidRDefault="00694F1C" w:rsidP="007811D3">
      <w:pPr>
        <w:pStyle w:val="Import1"/>
        <w:numPr>
          <w:ilvl w:val="0"/>
          <w:numId w:val="14"/>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Times New Roman" w:hAnsi="Times New Roman" w:cs="Times New Roman"/>
          <w:lang w:val="cs-CZ"/>
        </w:rPr>
      </w:pPr>
      <w:r>
        <w:rPr>
          <w:rFonts w:ascii="Times New Roman" w:hAnsi="Times New Roman" w:cs="Times New Roman"/>
          <w:lang w:val="cs-CZ"/>
        </w:rPr>
        <w:t xml:space="preserve">Je-li </w:t>
      </w:r>
      <w:r w:rsidR="00334410">
        <w:rPr>
          <w:rFonts w:ascii="Times New Roman" w:hAnsi="Times New Roman" w:cs="Times New Roman"/>
          <w:lang w:val="cs-CZ"/>
        </w:rPr>
        <w:t xml:space="preserve">objednatel </w:t>
      </w:r>
      <w:r>
        <w:rPr>
          <w:rFonts w:ascii="Times New Roman" w:hAnsi="Times New Roman" w:cs="Times New Roman"/>
          <w:lang w:val="cs-CZ"/>
        </w:rPr>
        <w:t>v prodlení s úhradou plateb dle čl. III</w:t>
      </w:r>
      <w:r w:rsidR="009842C2">
        <w:rPr>
          <w:rFonts w:ascii="Times New Roman" w:hAnsi="Times New Roman" w:cs="Times New Roman"/>
          <w:lang w:val="cs-CZ"/>
        </w:rPr>
        <w:t>.</w:t>
      </w:r>
      <w:r>
        <w:rPr>
          <w:rFonts w:ascii="Times New Roman" w:hAnsi="Times New Roman" w:cs="Times New Roman"/>
          <w:lang w:val="cs-CZ"/>
        </w:rPr>
        <w:t xml:space="preserve"> této smlouvy, je</w:t>
      </w:r>
      <w:r w:rsidR="00FB03FA">
        <w:rPr>
          <w:rFonts w:ascii="Times New Roman" w:hAnsi="Times New Roman" w:cs="Times New Roman"/>
          <w:lang w:val="cs-CZ"/>
        </w:rPr>
        <w:t xml:space="preserve"> konkrétní</w:t>
      </w:r>
      <w:r>
        <w:rPr>
          <w:rFonts w:ascii="Times New Roman" w:hAnsi="Times New Roman" w:cs="Times New Roman"/>
          <w:lang w:val="cs-CZ"/>
        </w:rPr>
        <w:t xml:space="preserve"> </w:t>
      </w:r>
      <w:r w:rsidR="00103249">
        <w:rPr>
          <w:rFonts w:ascii="Times New Roman" w:hAnsi="Times New Roman" w:cs="Times New Roman"/>
          <w:lang w:val="cs-CZ"/>
        </w:rPr>
        <w:t>dodavatel</w:t>
      </w:r>
      <w:r w:rsidR="00334410">
        <w:rPr>
          <w:rFonts w:ascii="Times New Roman" w:hAnsi="Times New Roman" w:cs="Times New Roman"/>
          <w:lang w:val="cs-CZ"/>
        </w:rPr>
        <w:t xml:space="preserve"> </w:t>
      </w:r>
      <w:r>
        <w:rPr>
          <w:rFonts w:ascii="Times New Roman" w:hAnsi="Times New Roman" w:cs="Times New Roman"/>
          <w:lang w:val="cs-CZ"/>
        </w:rPr>
        <w:t xml:space="preserve">oprávněn požadovat na </w:t>
      </w:r>
      <w:r w:rsidR="00334410">
        <w:rPr>
          <w:rFonts w:ascii="Times New Roman" w:hAnsi="Times New Roman" w:cs="Times New Roman"/>
          <w:lang w:val="cs-CZ"/>
        </w:rPr>
        <w:t>objednateli</w:t>
      </w:r>
      <w:r>
        <w:rPr>
          <w:rFonts w:ascii="Times New Roman" w:hAnsi="Times New Roman" w:cs="Times New Roman"/>
          <w:lang w:val="cs-CZ"/>
        </w:rPr>
        <w:t xml:space="preserve"> úrok z prodlení z neuhrazené dlužné částky podle konkrétní faktury za každý den prodlení ve výši stanovené nařízením vlády, kterým se</w:t>
      </w:r>
      <w:r w:rsidR="00FE2829">
        <w:rPr>
          <w:rFonts w:ascii="Times New Roman" w:hAnsi="Times New Roman" w:cs="Times New Roman"/>
          <w:lang w:val="cs-CZ"/>
        </w:rPr>
        <w:t> </w:t>
      </w:r>
      <w:r>
        <w:rPr>
          <w:rFonts w:ascii="Times New Roman" w:hAnsi="Times New Roman" w:cs="Times New Roman"/>
          <w:lang w:val="cs-CZ"/>
        </w:rPr>
        <w:t>stanoví výše úroků z prodlení.</w:t>
      </w:r>
    </w:p>
    <w:p w14:paraId="4AD7AF4C" w14:textId="77777777" w:rsidR="00116364" w:rsidRDefault="00A048D1" w:rsidP="007811D3">
      <w:pPr>
        <w:pStyle w:val="Import1"/>
        <w:numPr>
          <w:ilvl w:val="0"/>
          <w:numId w:val="14"/>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Times New Roman" w:hAnsi="Times New Roman" w:cs="Times New Roman"/>
          <w:lang w:val="cs-CZ"/>
        </w:rPr>
      </w:pPr>
      <w:r>
        <w:rPr>
          <w:rFonts w:ascii="Times New Roman" w:hAnsi="Times New Roman" w:cs="Times New Roman"/>
          <w:lang w:val="cs-CZ"/>
        </w:rPr>
        <w:t>V případě zrušení již potvrzené akce (objednávky) v </w:t>
      </w:r>
      <w:r w:rsidR="00FB03FA">
        <w:rPr>
          <w:rFonts w:ascii="Times New Roman" w:hAnsi="Times New Roman" w:cs="Times New Roman"/>
          <w:lang w:val="cs-CZ"/>
        </w:rPr>
        <w:t>termínu kratším</w:t>
      </w:r>
      <w:r>
        <w:rPr>
          <w:rFonts w:ascii="Times New Roman" w:hAnsi="Times New Roman" w:cs="Times New Roman"/>
          <w:lang w:val="cs-CZ"/>
        </w:rPr>
        <w:t xml:space="preserve"> než 48 hodin</w:t>
      </w:r>
      <w:r w:rsidR="00FB03FA">
        <w:rPr>
          <w:rFonts w:ascii="Times New Roman" w:hAnsi="Times New Roman" w:cs="Times New Roman"/>
          <w:lang w:val="cs-CZ"/>
        </w:rPr>
        <w:t xml:space="preserve"> předem</w:t>
      </w:r>
      <w:r>
        <w:rPr>
          <w:rFonts w:ascii="Times New Roman" w:hAnsi="Times New Roman" w:cs="Times New Roman"/>
          <w:lang w:val="cs-CZ"/>
        </w:rPr>
        <w:t xml:space="preserve"> je </w:t>
      </w:r>
      <w:r w:rsidR="008F1B02">
        <w:rPr>
          <w:rFonts w:ascii="Times New Roman" w:hAnsi="Times New Roman" w:cs="Times New Roman"/>
          <w:lang w:val="cs-CZ"/>
        </w:rPr>
        <w:t>o</w:t>
      </w:r>
      <w:r w:rsidR="00FC27F9">
        <w:rPr>
          <w:rFonts w:ascii="Times New Roman" w:hAnsi="Times New Roman" w:cs="Times New Roman"/>
          <w:lang w:val="cs-CZ"/>
        </w:rPr>
        <w:t>bjednatel</w:t>
      </w:r>
      <w:r w:rsidR="008F1B02">
        <w:rPr>
          <w:rFonts w:ascii="Times New Roman" w:hAnsi="Times New Roman" w:cs="Times New Roman"/>
          <w:lang w:val="cs-CZ"/>
        </w:rPr>
        <w:t xml:space="preserve"> oprávněn nárokovat smluvní pokutu ve výši </w:t>
      </w:r>
      <w:r>
        <w:rPr>
          <w:rFonts w:ascii="Times New Roman" w:hAnsi="Times New Roman" w:cs="Times New Roman"/>
          <w:lang w:val="cs-CZ"/>
        </w:rPr>
        <w:t>10</w:t>
      </w:r>
      <w:r w:rsidR="00730D7E">
        <w:rPr>
          <w:rFonts w:ascii="Times New Roman" w:hAnsi="Times New Roman" w:cs="Times New Roman"/>
          <w:lang w:val="cs-CZ"/>
        </w:rPr>
        <w:t xml:space="preserve"> </w:t>
      </w:r>
      <w:r w:rsidR="008F1B02">
        <w:rPr>
          <w:rFonts w:ascii="Times New Roman" w:hAnsi="Times New Roman" w:cs="Times New Roman"/>
          <w:lang w:val="cs-CZ"/>
        </w:rPr>
        <w:t xml:space="preserve">% z ceny příslušné objednané </w:t>
      </w:r>
      <w:r>
        <w:rPr>
          <w:rFonts w:ascii="Times New Roman" w:hAnsi="Times New Roman" w:cs="Times New Roman"/>
          <w:lang w:val="cs-CZ"/>
        </w:rPr>
        <w:t>a následně stornované služby</w:t>
      </w:r>
      <w:r w:rsidR="008F1B02">
        <w:rPr>
          <w:rFonts w:ascii="Times New Roman" w:hAnsi="Times New Roman" w:cs="Times New Roman"/>
          <w:lang w:val="cs-CZ"/>
        </w:rPr>
        <w:t xml:space="preserve">. </w:t>
      </w:r>
    </w:p>
    <w:p w14:paraId="4F6CE62D" w14:textId="77777777" w:rsidR="00694F1C" w:rsidRPr="00855A5F" w:rsidRDefault="00CD44F7" w:rsidP="00855A5F">
      <w:pPr>
        <w:pStyle w:val="Import1"/>
        <w:numPr>
          <w:ilvl w:val="0"/>
          <w:numId w:val="14"/>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Times New Roman" w:hAnsi="Times New Roman" w:cs="Times New Roman"/>
          <w:lang w:val="cs-CZ"/>
        </w:rPr>
      </w:pPr>
      <w:r w:rsidRPr="008F038B">
        <w:rPr>
          <w:rFonts w:ascii="Times New Roman" w:hAnsi="Times New Roman" w:cs="Times New Roman"/>
          <w:lang w:val="cs-CZ"/>
        </w:rPr>
        <w:t>Úhradou smluvní pokuty není dotčeno právo na náhradu újmy způsobené porušením povinnosti, pro kterou jsou smluvní pokuty sjednány</w:t>
      </w:r>
      <w:r w:rsidR="00657DF6">
        <w:rPr>
          <w:rFonts w:ascii="Times New Roman" w:hAnsi="Times New Roman" w:cs="Times New Roman"/>
          <w:lang w:val="cs-CZ"/>
        </w:rPr>
        <w:t>,</w:t>
      </w:r>
      <w:r w:rsidRPr="008F038B">
        <w:rPr>
          <w:rFonts w:ascii="Times New Roman" w:hAnsi="Times New Roman" w:cs="Times New Roman"/>
          <w:lang w:val="cs-CZ"/>
        </w:rPr>
        <w:t xml:space="preserve"> ani povinnost</w:t>
      </w:r>
      <w:r w:rsidR="00FB03FA">
        <w:rPr>
          <w:rFonts w:ascii="Times New Roman" w:hAnsi="Times New Roman" w:cs="Times New Roman"/>
          <w:lang w:val="cs-CZ"/>
        </w:rPr>
        <w:t xml:space="preserve"> konkrétního</w:t>
      </w:r>
      <w:r w:rsidRPr="008F038B">
        <w:rPr>
          <w:rFonts w:ascii="Times New Roman" w:hAnsi="Times New Roman" w:cs="Times New Roman"/>
          <w:lang w:val="cs-CZ"/>
        </w:rPr>
        <w:t xml:space="preserve"> </w:t>
      </w:r>
      <w:r w:rsidR="00103249">
        <w:rPr>
          <w:rFonts w:ascii="Times New Roman" w:hAnsi="Times New Roman" w:cs="Times New Roman"/>
          <w:lang w:val="cs-CZ"/>
        </w:rPr>
        <w:t>dodavatele</w:t>
      </w:r>
      <w:r w:rsidRPr="008F038B">
        <w:rPr>
          <w:rFonts w:ascii="Times New Roman" w:hAnsi="Times New Roman" w:cs="Times New Roman"/>
          <w:lang w:val="cs-CZ"/>
        </w:rPr>
        <w:t xml:space="preserve"> řádně poskytnout plnění dle této smlouvy.</w:t>
      </w:r>
    </w:p>
    <w:p w14:paraId="1FC737F2" w14:textId="77777777" w:rsidR="00B54BD4" w:rsidRPr="005E51D0" w:rsidRDefault="00694F1C" w:rsidP="005E51D0">
      <w:pPr>
        <w:pStyle w:val="Import1"/>
        <w:numPr>
          <w:ilvl w:val="0"/>
          <w:numId w:val="14"/>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Times New Roman" w:hAnsi="Times New Roman" w:cs="Times New Roman"/>
          <w:b/>
          <w:lang w:val="cs-CZ"/>
        </w:rPr>
      </w:pPr>
      <w:r w:rsidRPr="00556E6D">
        <w:rPr>
          <w:rFonts w:ascii="Times New Roman" w:hAnsi="Times New Roman" w:cs="Times New Roman"/>
          <w:lang w:val="cs-CZ"/>
        </w:rPr>
        <w:t>Splatnost smluvních pokut je 10 pracovních dnů ode dne doručení výzvy k jejich úh</w:t>
      </w:r>
      <w:r w:rsidRPr="005E51D0">
        <w:rPr>
          <w:rFonts w:ascii="Times New Roman" w:hAnsi="Times New Roman" w:cs="Times New Roman"/>
          <w:lang w:val="cs-CZ"/>
        </w:rPr>
        <w:t>radě.</w:t>
      </w:r>
    </w:p>
    <w:p w14:paraId="38BA1276" w14:textId="77777777" w:rsidR="00D64ABA" w:rsidRDefault="00D64ABA">
      <w:pPr>
        <w:pStyle w:val="Import12"/>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Times New Roman" w:hAnsi="Times New Roman" w:cs="Times New Roman"/>
          <w:b/>
          <w:lang w:val="cs-CZ"/>
        </w:rPr>
      </w:pPr>
    </w:p>
    <w:p w14:paraId="556300A6" w14:textId="77777777" w:rsidR="00694F1C" w:rsidRDefault="00694F1C">
      <w:pPr>
        <w:pStyle w:val="Import12"/>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Times New Roman" w:hAnsi="Times New Roman" w:cs="Times New Roman"/>
          <w:b/>
          <w:lang w:val="cs-CZ"/>
        </w:rPr>
      </w:pPr>
      <w:r>
        <w:rPr>
          <w:rFonts w:ascii="Times New Roman" w:hAnsi="Times New Roman" w:cs="Times New Roman"/>
          <w:b/>
          <w:lang w:val="cs-CZ"/>
        </w:rPr>
        <w:t>VII.</w:t>
      </w:r>
    </w:p>
    <w:p w14:paraId="521CBA98" w14:textId="77777777" w:rsidR="00694F1C" w:rsidRPr="00855A5F" w:rsidRDefault="00855A5F" w:rsidP="00855A5F">
      <w:pPr>
        <w:pStyle w:val="Import24"/>
        <w:tabs>
          <w:tab w:val="clear" w:pos="3096"/>
          <w:tab w:val="left" w:pos="0"/>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Times New Roman" w:hAnsi="Times New Roman" w:cs="Times New Roman"/>
          <w:b/>
          <w:lang w:val="cs-CZ"/>
        </w:rPr>
      </w:pPr>
      <w:r>
        <w:rPr>
          <w:rFonts w:ascii="Times New Roman" w:hAnsi="Times New Roman" w:cs="Times New Roman"/>
          <w:b/>
          <w:lang w:val="cs-CZ"/>
        </w:rPr>
        <w:t>Trvání a ukončení smlouvy</w:t>
      </w:r>
    </w:p>
    <w:p w14:paraId="332F2E57" w14:textId="69D89024" w:rsidR="00C150BC" w:rsidRDefault="00C150BC" w:rsidP="003C4986">
      <w:pPr>
        <w:pStyle w:val="Import1"/>
        <w:numPr>
          <w:ilvl w:val="0"/>
          <w:numId w:val="16"/>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Times New Roman" w:hAnsi="Times New Roman" w:cs="Times New Roman"/>
          <w:lang w:val="cs-CZ"/>
        </w:rPr>
      </w:pPr>
      <w:r>
        <w:rPr>
          <w:rFonts w:ascii="Times New Roman" w:hAnsi="Times New Roman" w:cs="Times New Roman"/>
          <w:lang w:val="cs-CZ"/>
        </w:rPr>
        <w:t>Tato smlouva se uzavírá na dobu určitou, a to do 3</w:t>
      </w:r>
      <w:r w:rsidR="005108BF">
        <w:rPr>
          <w:rFonts w:ascii="Times New Roman" w:hAnsi="Times New Roman" w:cs="Times New Roman"/>
          <w:lang w:val="cs-CZ"/>
        </w:rPr>
        <w:t>0</w:t>
      </w:r>
      <w:r>
        <w:rPr>
          <w:rFonts w:ascii="Times New Roman" w:hAnsi="Times New Roman" w:cs="Times New Roman"/>
          <w:lang w:val="cs-CZ"/>
        </w:rPr>
        <w:t xml:space="preserve">. </w:t>
      </w:r>
      <w:r w:rsidR="005108BF">
        <w:rPr>
          <w:rFonts w:ascii="Times New Roman" w:hAnsi="Times New Roman" w:cs="Times New Roman"/>
          <w:lang w:val="cs-CZ"/>
        </w:rPr>
        <w:t>11</w:t>
      </w:r>
      <w:r w:rsidR="00FB03FA">
        <w:rPr>
          <w:rFonts w:ascii="Times New Roman" w:hAnsi="Times New Roman" w:cs="Times New Roman"/>
          <w:lang w:val="cs-CZ"/>
        </w:rPr>
        <w:t>. 202</w:t>
      </w:r>
      <w:r w:rsidR="005108BF">
        <w:rPr>
          <w:rFonts w:ascii="Times New Roman" w:hAnsi="Times New Roman" w:cs="Times New Roman"/>
          <w:lang w:val="cs-CZ"/>
        </w:rPr>
        <w:t>3</w:t>
      </w:r>
      <w:r w:rsidR="00FB03FA">
        <w:rPr>
          <w:rFonts w:ascii="Times New Roman" w:hAnsi="Times New Roman" w:cs="Times New Roman"/>
          <w:lang w:val="cs-CZ"/>
        </w:rPr>
        <w:t xml:space="preserve"> nebo do uzavření Dohod na realizaci celkem </w:t>
      </w:r>
      <w:r w:rsidR="00724F3A">
        <w:rPr>
          <w:rFonts w:ascii="Times New Roman" w:hAnsi="Times New Roman" w:cs="Times New Roman"/>
          <w:lang w:val="cs-CZ"/>
        </w:rPr>
        <w:t>120</w:t>
      </w:r>
      <w:r w:rsidR="00257BF6">
        <w:rPr>
          <w:rFonts w:ascii="Times New Roman" w:hAnsi="Times New Roman" w:cs="Times New Roman"/>
          <w:lang w:val="cs-CZ"/>
        </w:rPr>
        <w:t xml:space="preserve"> </w:t>
      </w:r>
      <w:r w:rsidR="00FB03FA">
        <w:rPr>
          <w:rFonts w:ascii="Times New Roman" w:hAnsi="Times New Roman" w:cs="Times New Roman"/>
          <w:lang w:val="cs-CZ"/>
        </w:rPr>
        <w:t>jednotek plnění, podle toho, co nastane dříve.</w:t>
      </w:r>
    </w:p>
    <w:p w14:paraId="34118045" w14:textId="77777777" w:rsidR="0048045C" w:rsidRPr="00855A5F" w:rsidRDefault="00694F1C" w:rsidP="00855A5F">
      <w:pPr>
        <w:pStyle w:val="Import1"/>
        <w:numPr>
          <w:ilvl w:val="0"/>
          <w:numId w:val="16"/>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Times New Roman" w:hAnsi="Times New Roman" w:cs="Times New Roman"/>
          <w:lang w:val="cs-CZ"/>
        </w:rPr>
      </w:pPr>
      <w:r>
        <w:rPr>
          <w:rFonts w:ascii="Times New Roman" w:hAnsi="Times New Roman" w:cs="Times New Roman"/>
          <w:lang w:val="cs-CZ"/>
        </w:rPr>
        <w:t>Kromě uplynutí doby uvedené v bodě 1. tohoto článku</w:t>
      </w:r>
      <w:r w:rsidR="00C150BC">
        <w:rPr>
          <w:rFonts w:ascii="Times New Roman" w:hAnsi="Times New Roman" w:cs="Times New Roman"/>
          <w:lang w:val="cs-CZ"/>
        </w:rPr>
        <w:t xml:space="preserve"> smlouvy</w:t>
      </w:r>
      <w:r>
        <w:rPr>
          <w:rFonts w:ascii="Times New Roman" w:hAnsi="Times New Roman" w:cs="Times New Roman"/>
          <w:lang w:val="cs-CZ"/>
        </w:rPr>
        <w:t>, lze smlouvu ukončit písemnou dohodou smluvních stran, odstoupením od smlouvy nebo písemnou výpovědí.</w:t>
      </w:r>
    </w:p>
    <w:p w14:paraId="1E72A78B" w14:textId="77777777" w:rsidR="00694F1C" w:rsidRPr="00855A5F" w:rsidRDefault="00694F1C" w:rsidP="00855A5F">
      <w:pPr>
        <w:pStyle w:val="Import1"/>
        <w:numPr>
          <w:ilvl w:val="0"/>
          <w:numId w:val="16"/>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Times New Roman" w:hAnsi="Times New Roman" w:cs="Times New Roman"/>
          <w:lang w:val="cs-CZ"/>
        </w:rPr>
      </w:pPr>
      <w:r>
        <w:rPr>
          <w:rFonts w:ascii="Times New Roman" w:hAnsi="Times New Roman" w:cs="Times New Roman"/>
          <w:lang w:val="cs-CZ"/>
        </w:rPr>
        <w:t xml:space="preserve">Smluvní strany jsou oprávněny vypovědět smlouvu bez udání důvodu písemnou výpovědí doručenou </w:t>
      </w:r>
      <w:r w:rsidR="00FB03FA">
        <w:rPr>
          <w:rFonts w:ascii="Times New Roman" w:hAnsi="Times New Roman" w:cs="Times New Roman"/>
          <w:lang w:val="cs-CZ"/>
        </w:rPr>
        <w:t>ostatním smluvním stranám</w:t>
      </w:r>
      <w:r>
        <w:rPr>
          <w:rFonts w:ascii="Times New Roman" w:hAnsi="Times New Roman" w:cs="Times New Roman"/>
          <w:lang w:val="cs-CZ"/>
        </w:rPr>
        <w:t>. Výpovědní lhůta činí</w:t>
      </w:r>
      <w:r w:rsidR="00AA14EF">
        <w:rPr>
          <w:rFonts w:ascii="Times New Roman" w:hAnsi="Times New Roman" w:cs="Times New Roman"/>
          <w:lang w:val="cs-CZ"/>
        </w:rPr>
        <w:t xml:space="preserve"> 2 měsíce</w:t>
      </w:r>
      <w:r>
        <w:rPr>
          <w:rFonts w:ascii="Times New Roman" w:hAnsi="Times New Roman" w:cs="Times New Roman"/>
          <w:lang w:val="cs-CZ"/>
        </w:rPr>
        <w:t xml:space="preserve"> a počíná běžet prvním dnem měsíce následujícího po doručení výpovědi </w:t>
      </w:r>
      <w:r w:rsidR="00FB03FA">
        <w:rPr>
          <w:rFonts w:ascii="Times New Roman" w:hAnsi="Times New Roman" w:cs="Times New Roman"/>
          <w:lang w:val="cs-CZ"/>
        </w:rPr>
        <w:t>ostatním smluvním stranám</w:t>
      </w:r>
      <w:r>
        <w:rPr>
          <w:rFonts w:ascii="Times New Roman" w:hAnsi="Times New Roman" w:cs="Times New Roman"/>
          <w:lang w:val="cs-CZ"/>
        </w:rPr>
        <w:t>.</w:t>
      </w:r>
    </w:p>
    <w:p w14:paraId="2F92361F" w14:textId="77777777" w:rsidR="00FB03FA" w:rsidRPr="00FB03FA" w:rsidRDefault="00FB03FA" w:rsidP="00855A5F">
      <w:pPr>
        <w:pStyle w:val="Import1"/>
        <w:numPr>
          <w:ilvl w:val="0"/>
          <w:numId w:val="16"/>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lang w:val="cs-CZ"/>
        </w:rPr>
      </w:pPr>
      <w:r>
        <w:rPr>
          <w:rFonts w:ascii="Times New Roman" w:hAnsi="Times New Roman" w:cs="Times New Roman"/>
          <w:lang w:val="cs-CZ"/>
        </w:rPr>
        <w:t>Objednatel je oprávněn odstoupit od smlouvy v případě podstatného porušení smlouvy alespoň jedním z dodavatelů</w:t>
      </w:r>
      <w:r w:rsidRPr="00BA79E0">
        <w:rPr>
          <w:rFonts w:ascii="Times New Roman" w:hAnsi="Times New Roman" w:cs="Times New Roman"/>
          <w:lang w:val="cs-CZ"/>
        </w:rPr>
        <w:t>. Za podstatné porušení smlouvy je považováno</w:t>
      </w:r>
      <w:r>
        <w:rPr>
          <w:rFonts w:ascii="Times New Roman" w:hAnsi="Times New Roman" w:cs="Times New Roman"/>
          <w:lang w:val="cs-CZ"/>
        </w:rPr>
        <w:t xml:space="preserve"> zejména</w:t>
      </w:r>
      <w:r w:rsidRPr="00BA79E0">
        <w:rPr>
          <w:rFonts w:ascii="Times New Roman" w:hAnsi="Times New Roman" w:cs="Times New Roman"/>
          <w:lang w:val="cs-CZ"/>
        </w:rPr>
        <w:t xml:space="preserve"> opakované (více než </w:t>
      </w:r>
      <w:r w:rsidR="00257BF6">
        <w:rPr>
          <w:rFonts w:ascii="Times New Roman" w:hAnsi="Times New Roman" w:cs="Times New Roman"/>
          <w:lang w:val="cs-CZ"/>
        </w:rPr>
        <w:t>2</w:t>
      </w:r>
      <w:r w:rsidR="00257BF6" w:rsidRPr="00BA79E0">
        <w:rPr>
          <w:rFonts w:ascii="Times New Roman" w:hAnsi="Times New Roman" w:cs="Times New Roman"/>
          <w:lang w:val="cs-CZ"/>
        </w:rPr>
        <w:t>krát</w:t>
      </w:r>
      <w:r w:rsidRPr="00BA79E0">
        <w:rPr>
          <w:rFonts w:ascii="Times New Roman" w:hAnsi="Times New Roman" w:cs="Times New Roman"/>
          <w:lang w:val="cs-CZ"/>
        </w:rPr>
        <w:t xml:space="preserve">) </w:t>
      </w:r>
      <w:r>
        <w:rPr>
          <w:rFonts w:ascii="Times New Roman" w:hAnsi="Times New Roman" w:cs="Times New Roman"/>
          <w:lang w:val="cs-CZ"/>
        </w:rPr>
        <w:t>pozdní poskytnutí nebo neposkytnutí jednotlivých objednaných služeb či porušení smluvních ujednání ve věci práv z vadného plnění.</w:t>
      </w:r>
    </w:p>
    <w:p w14:paraId="173306B3" w14:textId="77777777" w:rsidR="00FB03FA" w:rsidRPr="008D7B3E" w:rsidRDefault="00FB03FA" w:rsidP="00FB03FA">
      <w:pPr>
        <w:pStyle w:val="Import1"/>
        <w:numPr>
          <w:ilvl w:val="0"/>
          <w:numId w:val="16"/>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lang w:val="cs-CZ"/>
        </w:rPr>
      </w:pPr>
      <w:r>
        <w:rPr>
          <w:rFonts w:ascii="Times New Roman" w:hAnsi="Times New Roman" w:cs="Times New Roman"/>
          <w:lang w:val="cs-CZ"/>
        </w:rPr>
        <w:t>Objednatel je oprávněn odstoupit od smlouvy v případě, že v insolvenčním řízení bude zjištěn úpadek alespoň jednoho z dodavatelů nebo insolvenční návrh byl zamítnut pro nedostatek majetku dodavatele v souladu se zněním zákona č. 182/2006 Sb., o úpadku a způsobech jeho řešení (insolvenční zákon), ve znění pozdějších předpisů. Objednatel je rovněž oprávněn odstoupit od smlouvy v případě, že alespoň jeden dodavatel vstoupí do likvidace.</w:t>
      </w:r>
    </w:p>
    <w:p w14:paraId="1B94C6CA" w14:textId="77777777" w:rsidR="00FB03FA" w:rsidRPr="008D7B3E" w:rsidRDefault="00FB03FA" w:rsidP="00FB03FA">
      <w:pPr>
        <w:pStyle w:val="Import1"/>
        <w:numPr>
          <w:ilvl w:val="0"/>
          <w:numId w:val="16"/>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Times New Roman" w:hAnsi="Times New Roman" w:cs="Times New Roman"/>
          <w:lang w:val="cs-CZ"/>
        </w:rPr>
      </w:pPr>
      <w:r w:rsidRPr="008D7B3E">
        <w:rPr>
          <w:rFonts w:ascii="Times New Roman" w:hAnsi="Times New Roman" w:cs="Times New Roman"/>
          <w:lang w:val="cs-CZ"/>
        </w:rPr>
        <w:t>Dodavatel</w:t>
      </w:r>
      <w:r>
        <w:rPr>
          <w:rFonts w:ascii="Times New Roman" w:hAnsi="Times New Roman" w:cs="Times New Roman"/>
          <w:lang w:val="cs-CZ"/>
        </w:rPr>
        <w:t>é</w:t>
      </w:r>
      <w:r w:rsidRPr="008D7B3E">
        <w:rPr>
          <w:rFonts w:ascii="Times New Roman" w:hAnsi="Times New Roman" w:cs="Times New Roman"/>
          <w:lang w:val="cs-CZ"/>
        </w:rPr>
        <w:t xml:space="preserve"> j</w:t>
      </w:r>
      <w:r>
        <w:rPr>
          <w:rFonts w:ascii="Times New Roman" w:hAnsi="Times New Roman" w:cs="Times New Roman"/>
          <w:lang w:val="cs-CZ"/>
        </w:rPr>
        <w:t>sou</w:t>
      </w:r>
      <w:r w:rsidRPr="008D7B3E">
        <w:rPr>
          <w:rFonts w:ascii="Times New Roman" w:hAnsi="Times New Roman" w:cs="Times New Roman"/>
          <w:lang w:val="cs-CZ"/>
        </w:rPr>
        <w:t xml:space="preserve"> oprávněn</w:t>
      </w:r>
      <w:r>
        <w:rPr>
          <w:rFonts w:ascii="Times New Roman" w:hAnsi="Times New Roman" w:cs="Times New Roman"/>
          <w:lang w:val="cs-CZ"/>
        </w:rPr>
        <w:t>i</w:t>
      </w:r>
      <w:r w:rsidRPr="008D7B3E">
        <w:rPr>
          <w:rFonts w:ascii="Times New Roman" w:hAnsi="Times New Roman" w:cs="Times New Roman"/>
          <w:lang w:val="cs-CZ"/>
        </w:rPr>
        <w:t xml:space="preserve"> odstoupit od smlouvy v případě, že objednatel opakovaně</w:t>
      </w:r>
      <w:r>
        <w:rPr>
          <w:rFonts w:ascii="Times New Roman" w:hAnsi="Times New Roman" w:cs="Times New Roman"/>
          <w:lang w:val="cs-CZ"/>
        </w:rPr>
        <w:t xml:space="preserve"> (nejméně 3 po sobě jdoucí měsíce)</w:t>
      </w:r>
      <w:r w:rsidRPr="008D7B3E">
        <w:rPr>
          <w:rFonts w:ascii="Times New Roman" w:hAnsi="Times New Roman" w:cs="Times New Roman"/>
          <w:lang w:val="cs-CZ"/>
        </w:rPr>
        <w:t xml:space="preserve"> </w:t>
      </w:r>
      <w:r>
        <w:rPr>
          <w:rFonts w:ascii="Times New Roman" w:hAnsi="Times New Roman" w:cs="Times New Roman"/>
          <w:lang w:val="cs-CZ"/>
        </w:rPr>
        <w:t xml:space="preserve">včas </w:t>
      </w:r>
      <w:r w:rsidRPr="008D7B3E">
        <w:rPr>
          <w:rFonts w:ascii="Times New Roman" w:hAnsi="Times New Roman" w:cs="Times New Roman"/>
          <w:lang w:val="cs-CZ"/>
        </w:rPr>
        <w:t xml:space="preserve">nezaplatil </w:t>
      </w:r>
      <w:r>
        <w:rPr>
          <w:rFonts w:ascii="Times New Roman" w:hAnsi="Times New Roman" w:cs="Times New Roman"/>
          <w:lang w:val="cs-CZ"/>
        </w:rPr>
        <w:t>odměnu za realizované dodávky dle článku IV. této smlouvy.</w:t>
      </w:r>
    </w:p>
    <w:p w14:paraId="359AEAFB" w14:textId="77777777" w:rsidR="00FB03FA" w:rsidRPr="00855A5F" w:rsidRDefault="00FB03FA" w:rsidP="00FB03FA">
      <w:pPr>
        <w:pStyle w:val="Import1"/>
        <w:numPr>
          <w:ilvl w:val="0"/>
          <w:numId w:val="16"/>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Times New Roman" w:hAnsi="Times New Roman" w:cs="Times New Roman"/>
          <w:lang w:val="cs-CZ"/>
        </w:rPr>
      </w:pPr>
      <w:r w:rsidRPr="00FE2829">
        <w:rPr>
          <w:rFonts w:ascii="Times New Roman" w:hAnsi="Times New Roman" w:cs="Times New Roman"/>
          <w:lang w:val="cs-CZ"/>
        </w:rPr>
        <w:t xml:space="preserve">Dojde-li k přeměně společnosti </w:t>
      </w:r>
      <w:r>
        <w:rPr>
          <w:rFonts w:ascii="Times New Roman" w:hAnsi="Times New Roman" w:cs="Times New Roman"/>
          <w:lang w:val="cs-CZ"/>
        </w:rPr>
        <w:t>některého z dodavatelů</w:t>
      </w:r>
      <w:r w:rsidRPr="00FE2829">
        <w:rPr>
          <w:rFonts w:ascii="Times New Roman" w:hAnsi="Times New Roman" w:cs="Times New Roman"/>
          <w:lang w:val="cs-CZ"/>
        </w:rPr>
        <w:t xml:space="preserve">, je </w:t>
      </w:r>
      <w:r>
        <w:rPr>
          <w:rFonts w:ascii="Times New Roman" w:hAnsi="Times New Roman" w:cs="Times New Roman"/>
          <w:lang w:val="cs-CZ"/>
        </w:rPr>
        <w:t>tento dodavatel</w:t>
      </w:r>
      <w:r w:rsidRPr="00FE2829">
        <w:rPr>
          <w:rFonts w:ascii="Times New Roman" w:hAnsi="Times New Roman" w:cs="Times New Roman"/>
          <w:lang w:val="cs-CZ"/>
        </w:rPr>
        <w:t xml:space="preserve"> povinen písemně oznámit tuto skutečnost objednateli ve lhůtě 10 dnů od zápisu této změny do veřejného rejstříku. Objednatel je v tomto případě oprávněn písemně vypovědět </w:t>
      </w:r>
      <w:r>
        <w:rPr>
          <w:rFonts w:ascii="Times New Roman" w:hAnsi="Times New Roman" w:cs="Times New Roman"/>
          <w:lang w:val="cs-CZ"/>
        </w:rPr>
        <w:t>tuto s</w:t>
      </w:r>
      <w:r w:rsidRPr="00FE2829">
        <w:rPr>
          <w:rFonts w:ascii="Times New Roman" w:hAnsi="Times New Roman" w:cs="Times New Roman"/>
          <w:lang w:val="cs-CZ"/>
        </w:rPr>
        <w:t xml:space="preserve">mlouvu z důvodu přeměny společnosti </w:t>
      </w:r>
      <w:r>
        <w:rPr>
          <w:rFonts w:ascii="Times New Roman" w:hAnsi="Times New Roman" w:cs="Times New Roman"/>
          <w:lang w:val="cs-CZ"/>
        </w:rPr>
        <w:t>dodavatele</w:t>
      </w:r>
      <w:r w:rsidRPr="00FE2829">
        <w:rPr>
          <w:rFonts w:ascii="Times New Roman" w:hAnsi="Times New Roman" w:cs="Times New Roman"/>
          <w:lang w:val="cs-CZ"/>
        </w:rPr>
        <w:t>. Výpovědní doba</w:t>
      </w:r>
      <w:r>
        <w:rPr>
          <w:rFonts w:ascii="Times New Roman" w:hAnsi="Times New Roman" w:cs="Times New Roman"/>
          <w:lang w:val="cs-CZ"/>
        </w:rPr>
        <w:t xml:space="preserve"> v tomto případě</w:t>
      </w:r>
      <w:r w:rsidRPr="00FE2829">
        <w:rPr>
          <w:rFonts w:ascii="Times New Roman" w:hAnsi="Times New Roman" w:cs="Times New Roman"/>
          <w:lang w:val="cs-CZ"/>
        </w:rPr>
        <w:t xml:space="preserve"> činí 1 měsíc a počíná běžet od prvního dne měsíce následujícího po doručen</w:t>
      </w:r>
      <w:r>
        <w:rPr>
          <w:rFonts w:ascii="Times New Roman" w:hAnsi="Times New Roman" w:cs="Times New Roman"/>
          <w:lang w:val="cs-CZ"/>
        </w:rPr>
        <w:t>í výpovědi ostatním smluvním stranám.</w:t>
      </w:r>
    </w:p>
    <w:p w14:paraId="1335707C" w14:textId="77777777" w:rsidR="00FB03FA" w:rsidRPr="00855A5F" w:rsidRDefault="00FB03FA" w:rsidP="00FB03FA">
      <w:pPr>
        <w:pStyle w:val="Import1"/>
        <w:numPr>
          <w:ilvl w:val="0"/>
          <w:numId w:val="16"/>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Times New Roman" w:hAnsi="Times New Roman" w:cs="Times New Roman"/>
          <w:lang w:val="cs-CZ"/>
        </w:rPr>
      </w:pPr>
      <w:r>
        <w:rPr>
          <w:rFonts w:ascii="Times New Roman" w:hAnsi="Times New Roman" w:cs="Times New Roman"/>
          <w:lang w:val="cs-CZ"/>
        </w:rPr>
        <w:lastRenderedPageBreak/>
        <w:t>Za den odstoupení od smlouvy se považuje den, kdy bylo písemné oznámení o odstoupení oprávněné strany doručeno ostatním smluvním stranám.</w:t>
      </w:r>
    </w:p>
    <w:p w14:paraId="0428FB99" w14:textId="77777777" w:rsidR="00FB03FA" w:rsidRPr="00855A5F" w:rsidRDefault="00FB03FA" w:rsidP="00FB03FA">
      <w:pPr>
        <w:pStyle w:val="Import1"/>
        <w:numPr>
          <w:ilvl w:val="0"/>
          <w:numId w:val="16"/>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bCs/>
          <w:lang w:val="cs-CZ"/>
        </w:rPr>
      </w:pPr>
      <w:r>
        <w:rPr>
          <w:rFonts w:ascii="Times New Roman" w:hAnsi="Times New Roman" w:cs="Times New Roman"/>
          <w:lang w:val="cs-CZ"/>
        </w:rPr>
        <w:t xml:space="preserve">Odstoupením od smlouvy nejsou dotčena práva smluvních stran na úhradu smluvní pokuty a náhradu újmy. </w:t>
      </w:r>
    </w:p>
    <w:p w14:paraId="3348D90D" w14:textId="77777777" w:rsidR="00B571D6" w:rsidRDefault="00FB03FA" w:rsidP="00FB03FA">
      <w:pPr>
        <w:pStyle w:val="Import1"/>
        <w:numPr>
          <w:ilvl w:val="0"/>
          <w:numId w:val="16"/>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Times New Roman" w:hAnsi="Times New Roman" w:cs="Times New Roman"/>
          <w:lang w:val="cs-CZ"/>
        </w:rPr>
      </w:pPr>
      <w:r w:rsidRPr="00FE2829">
        <w:rPr>
          <w:rFonts w:ascii="Times New Roman" w:hAnsi="Times New Roman" w:cs="Times New Roman"/>
          <w:lang w:val="cs-CZ"/>
        </w:rPr>
        <w:t xml:space="preserve">Ukončením </w:t>
      </w:r>
      <w:r>
        <w:rPr>
          <w:rFonts w:ascii="Times New Roman" w:hAnsi="Times New Roman" w:cs="Times New Roman"/>
          <w:lang w:val="cs-CZ"/>
        </w:rPr>
        <w:t>s</w:t>
      </w:r>
      <w:r w:rsidRPr="00FE2829">
        <w:rPr>
          <w:rFonts w:ascii="Times New Roman" w:hAnsi="Times New Roman" w:cs="Times New Roman"/>
          <w:lang w:val="cs-CZ"/>
        </w:rPr>
        <w:t xml:space="preserve">mlouvy nejsou dotčena ustanovení týkající se smluvních pokut, náhrady újmy, povinnosti mlčenlivosti a ustanovení týkající se takových práv a povinností, z jejichž povahy vyplývá, že mají setrvat i po skončení </w:t>
      </w:r>
      <w:r>
        <w:rPr>
          <w:rFonts w:ascii="Times New Roman" w:hAnsi="Times New Roman" w:cs="Times New Roman"/>
          <w:lang w:val="cs-CZ"/>
        </w:rPr>
        <w:t>s</w:t>
      </w:r>
      <w:r w:rsidRPr="00FE2829">
        <w:rPr>
          <w:rFonts w:ascii="Times New Roman" w:hAnsi="Times New Roman" w:cs="Times New Roman"/>
          <w:lang w:val="cs-CZ"/>
        </w:rPr>
        <w:t>mlouvy</w:t>
      </w:r>
      <w:r w:rsidR="004F34F5" w:rsidRPr="00FE2829">
        <w:rPr>
          <w:rFonts w:ascii="Times New Roman" w:hAnsi="Times New Roman" w:cs="Times New Roman"/>
          <w:lang w:val="cs-CZ"/>
        </w:rPr>
        <w:t>.</w:t>
      </w:r>
    </w:p>
    <w:p w14:paraId="0CBB919B" w14:textId="68F96593" w:rsidR="006360A7" w:rsidRPr="005E51D0" w:rsidRDefault="006360A7" w:rsidP="005E51D0">
      <w:pPr>
        <w:numPr>
          <w:ilvl w:val="0"/>
          <w:numId w:val="16"/>
        </w:numPr>
        <w:jc w:val="both"/>
      </w:pPr>
      <w:r>
        <w:t>Zadavatel si vyhrazuje právo hodnotit průběžně kvalitu poskytovaných služeb, a to prostřednictvím dotazníku</w:t>
      </w:r>
      <w:r w:rsidR="005108BF">
        <w:t xml:space="preserve"> – zpětné vazby</w:t>
      </w:r>
      <w:r>
        <w:t xml:space="preserve">, hodnotící kvalitu realizovaného programu ze strany zapojených pedagogů jednotlivých škol. Pokud bude některý mistr / lektor po realizaci kurzu na pěti bodové stupnici hodnocen v průměru na poslední či předposlední stupeň, vyhrazuje si zadavatel právo vyřazení takovéhoto lektora z lektorského týmu a jeho náhradu </w:t>
      </w:r>
      <w:r w:rsidR="007201C1">
        <w:t>jinou adekvátní osobou</w:t>
      </w:r>
      <w:r>
        <w:t xml:space="preserve">. Bude-li takto hodnocena realizace 3 a více </w:t>
      </w:r>
      <w:r w:rsidR="007201C1">
        <w:t>jednotlivých akcí</w:t>
      </w:r>
      <w:r>
        <w:t xml:space="preserve"> a současně alespoň 10</w:t>
      </w:r>
      <w:r w:rsidR="00466FAB">
        <w:t xml:space="preserve"> </w:t>
      </w:r>
      <w:r>
        <w:t xml:space="preserve">% všech </w:t>
      </w:r>
      <w:r w:rsidR="007201C1">
        <w:t>akcí realizovaných dodavatelem</w:t>
      </w:r>
      <w:r>
        <w:t xml:space="preserve">, vyhrazuje si zadavatel právo jednostranně s okamžitou platností </w:t>
      </w:r>
      <w:r w:rsidR="008C1550">
        <w:t>odstoupit od této</w:t>
      </w:r>
      <w:r w:rsidR="007201C1">
        <w:t xml:space="preserve"> smlouv</w:t>
      </w:r>
      <w:r w:rsidR="008C1550">
        <w:t>y</w:t>
      </w:r>
      <w:r w:rsidR="009B4C49">
        <w:t xml:space="preserve"> ve vztahu ke konkrétnímu dodavateli</w:t>
      </w:r>
      <w:r>
        <w:t>.</w:t>
      </w:r>
    </w:p>
    <w:p w14:paraId="12CD9E89" w14:textId="77777777" w:rsidR="00D64ABA" w:rsidRPr="00FE2829" w:rsidRDefault="00D64ABA" w:rsidP="00D64ABA">
      <w:pPr>
        <w:pStyle w:val="Import1"/>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ind w:left="720"/>
        <w:rPr>
          <w:rFonts w:ascii="Times New Roman" w:hAnsi="Times New Roman" w:cs="Times New Roman"/>
          <w:lang w:val="cs-CZ"/>
        </w:rPr>
      </w:pPr>
    </w:p>
    <w:p w14:paraId="75479C39" w14:textId="77777777" w:rsidR="00694F1C" w:rsidRDefault="002B0B66" w:rsidP="005E51D0">
      <w:pPr>
        <w:pStyle w:val="Nadpis2"/>
        <w:numPr>
          <w:ilvl w:val="1"/>
          <w:numId w:val="2"/>
        </w:numPr>
        <w:spacing w:before="0" w:after="0"/>
        <w:ind w:left="578" w:hanging="578"/>
        <w:jc w:val="center"/>
        <w:rPr>
          <w:rFonts w:eastAsia="Times New Roman"/>
          <w:bCs/>
          <w:i w:val="0"/>
          <w:iCs/>
          <w:szCs w:val="20"/>
        </w:rPr>
      </w:pPr>
      <w:r>
        <w:rPr>
          <w:rFonts w:ascii="Times New Roman" w:eastAsia="Times New Roman" w:hAnsi="Times New Roman" w:cs="Times New Roman"/>
          <w:i w:val="0"/>
          <w:szCs w:val="20"/>
        </w:rPr>
        <w:t>V</w:t>
      </w:r>
      <w:r w:rsidR="00694F1C">
        <w:rPr>
          <w:rFonts w:ascii="Times New Roman" w:eastAsia="Times New Roman" w:hAnsi="Times New Roman" w:cs="Times New Roman"/>
          <w:i w:val="0"/>
          <w:szCs w:val="20"/>
        </w:rPr>
        <w:t>I</w:t>
      </w:r>
      <w:r>
        <w:rPr>
          <w:rFonts w:ascii="Times New Roman" w:eastAsia="Times New Roman" w:hAnsi="Times New Roman" w:cs="Times New Roman"/>
          <w:i w:val="0"/>
          <w:szCs w:val="20"/>
        </w:rPr>
        <w:t>II</w:t>
      </w:r>
      <w:r w:rsidR="00694F1C">
        <w:rPr>
          <w:rFonts w:ascii="Times New Roman" w:eastAsia="Times New Roman" w:hAnsi="Times New Roman" w:cs="Times New Roman"/>
          <w:i w:val="0"/>
          <w:szCs w:val="20"/>
        </w:rPr>
        <w:t>.</w:t>
      </w:r>
    </w:p>
    <w:p w14:paraId="57412839" w14:textId="77777777" w:rsidR="00694F1C" w:rsidRDefault="00694F1C" w:rsidP="00855A5F">
      <w:pPr>
        <w:pStyle w:val="Nadpis1"/>
        <w:jc w:val="center"/>
        <w:rPr>
          <w:b/>
          <w:bCs/>
          <w:szCs w:val="23"/>
        </w:rPr>
      </w:pPr>
      <w:r>
        <w:rPr>
          <w:rFonts w:eastAsia="Times New Roman"/>
          <w:b/>
          <w:bCs/>
          <w:i w:val="0"/>
          <w:iCs/>
          <w:szCs w:val="20"/>
        </w:rPr>
        <w:t>Ostatní ujednání</w:t>
      </w:r>
    </w:p>
    <w:p w14:paraId="79B0F3BC" w14:textId="77777777" w:rsidR="00291D51" w:rsidRPr="00855A5F" w:rsidRDefault="00291D51" w:rsidP="00291D51">
      <w:pPr>
        <w:pStyle w:val="Import1"/>
        <w:numPr>
          <w:ilvl w:val="0"/>
          <w:numId w:val="10"/>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Times New Roman" w:hAnsi="Times New Roman" w:cs="Times New Roman"/>
          <w:lang w:val="cs-CZ"/>
        </w:rPr>
      </w:pPr>
      <w:r>
        <w:rPr>
          <w:rFonts w:ascii="Times New Roman" w:hAnsi="Times New Roman" w:cs="Times New Roman"/>
          <w:lang w:val="cs-CZ"/>
        </w:rPr>
        <w:t>Na právní vztahy založené touto smlouvou nebo založené Dohodou uzavřenou na základě této smlouvy a v ní výslovně neupravené se použijí příslušná ustanovení občanského zákoníku.</w:t>
      </w:r>
    </w:p>
    <w:p w14:paraId="14837C1E" w14:textId="77777777" w:rsidR="00291D51" w:rsidRPr="00855A5F" w:rsidRDefault="00291D51" w:rsidP="00291D51">
      <w:pPr>
        <w:pStyle w:val="Import1"/>
        <w:numPr>
          <w:ilvl w:val="0"/>
          <w:numId w:val="10"/>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Times New Roman" w:hAnsi="Times New Roman" w:cs="Times New Roman"/>
          <w:lang w:val="cs-CZ"/>
        </w:rPr>
      </w:pPr>
      <w:r w:rsidRPr="008F038B">
        <w:rPr>
          <w:rFonts w:ascii="Times New Roman" w:hAnsi="Times New Roman" w:cs="Times New Roman"/>
          <w:lang w:val="cs-CZ"/>
        </w:rPr>
        <w:t xml:space="preserve">Smluvní strany </w:t>
      </w:r>
      <w:r>
        <w:rPr>
          <w:rFonts w:ascii="Times New Roman" w:hAnsi="Times New Roman" w:cs="Times New Roman"/>
          <w:lang w:val="cs-CZ"/>
        </w:rPr>
        <w:t xml:space="preserve">v souladu s ustanovením § 558 odst. 2 občanského zákoníku </w:t>
      </w:r>
      <w:r w:rsidRPr="008F038B">
        <w:rPr>
          <w:rFonts w:ascii="Times New Roman" w:hAnsi="Times New Roman" w:cs="Times New Roman"/>
          <w:lang w:val="cs-CZ"/>
        </w:rPr>
        <w:t>vylučují použití obchodních zvyklostí na právní vztahy vzniklé z této smlouvy.</w:t>
      </w:r>
    </w:p>
    <w:p w14:paraId="133D5874" w14:textId="77777777" w:rsidR="00291D51" w:rsidRPr="009D413C" w:rsidRDefault="00291D51" w:rsidP="00291D51">
      <w:pPr>
        <w:pStyle w:val="Import1"/>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ind w:left="720"/>
        <w:rPr>
          <w:rFonts w:ascii="Times New Roman" w:hAnsi="Times New Roman" w:cs="Times New Roman"/>
          <w:lang w:val="cs-CZ"/>
        </w:rPr>
      </w:pPr>
      <w:r>
        <w:rPr>
          <w:rFonts w:ascii="Times New Roman" w:hAnsi="Times New Roman" w:cs="Times New Roman"/>
          <w:lang w:val="cs-CZ"/>
        </w:rPr>
        <w:t>Dodavatelé jsou podle § 2 písm. e) zákona č. 320/2001 Sb., o finanční kontrole ve veřejné správě a o změně některých zákonů (zákon o finanční kontrole), ve znění pozdějších předpisů, osobami povinnými spolupůsobit při výkonu finanční kontroly prováděné v souvislosti s poskytováním plnění dle této smlouvy.</w:t>
      </w:r>
    </w:p>
    <w:p w14:paraId="33770D8B" w14:textId="77777777" w:rsidR="00291D51" w:rsidRPr="00CC1FFB" w:rsidRDefault="00291D51" w:rsidP="00291D51">
      <w:pPr>
        <w:pStyle w:val="Import1"/>
        <w:numPr>
          <w:ilvl w:val="0"/>
          <w:numId w:val="10"/>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spacing w:after="120"/>
        <w:ind w:left="714" w:hanging="357"/>
        <w:rPr>
          <w:bCs/>
          <w:lang w:val="cs-CZ"/>
        </w:rPr>
      </w:pPr>
      <w:r>
        <w:rPr>
          <w:rFonts w:ascii="Times New Roman" w:hAnsi="Times New Roman" w:cs="Times New Roman"/>
          <w:lang w:val="cs-CZ"/>
        </w:rPr>
        <w:t>Pro průkaznost vzájemné komunikace a současné zachování pružnosti je preferována komunikace prostřednictvím elektronické pošty a následujících e-mailů:</w:t>
      </w:r>
    </w:p>
    <w:p w14:paraId="794F5832" w14:textId="0073ABEA" w:rsidR="00291D51" w:rsidRDefault="00291D51" w:rsidP="00291D51">
      <w:pPr>
        <w:numPr>
          <w:ilvl w:val="0"/>
          <w:numId w:val="21"/>
        </w:numPr>
        <w:ind w:hanging="524"/>
        <w:jc w:val="both"/>
      </w:pPr>
      <w:r w:rsidRPr="00BD7214">
        <w:t>Objednatel</w:t>
      </w:r>
      <w:r>
        <w:t>:</w:t>
      </w:r>
      <w:r w:rsidRPr="00BD7214">
        <w:t xml:space="preserve"> </w:t>
      </w:r>
      <w:r w:rsidR="00724F3A">
        <w:t>svoboda</w:t>
      </w:r>
      <w:r>
        <w:t>@hkp.cz</w:t>
      </w:r>
    </w:p>
    <w:p w14:paraId="73F77A09" w14:textId="77777777" w:rsidR="00291D51" w:rsidRPr="00E26E09" w:rsidRDefault="00291D51" w:rsidP="00291D51">
      <w:pPr>
        <w:numPr>
          <w:ilvl w:val="0"/>
          <w:numId w:val="21"/>
        </w:numPr>
        <w:ind w:hanging="524"/>
        <w:jc w:val="both"/>
      </w:pPr>
      <w:r>
        <w:t xml:space="preserve">Dodavatel č. 1: </w:t>
      </w:r>
      <w:r w:rsidRPr="00724A97">
        <w:rPr>
          <w:highlight w:val="yellow"/>
        </w:rPr>
        <w:t>[DOPLNÍ DODAVATEL]</w:t>
      </w:r>
    </w:p>
    <w:p w14:paraId="78119F7B" w14:textId="77777777" w:rsidR="00291D51" w:rsidRDefault="00291D51" w:rsidP="00291D51">
      <w:pPr>
        <w:numPr>
          <w:ilvl w:val="0"/>
          <w:numId w:val="21"/>
        </w:numPr>
        <w:ind w:hanging="524"/>
        <w:jc w:val="both"/>
      </w:pPr>
      <w:r>
        <w:t>Dodavatel č. 2: …</w:t>
      </w:r>
    </w:p>
    <w:p w14:paraId="5BCE4648" w14:textId="3EF02C25" w:rsidR="00291D51" w:rsidRPr="00133EB2" w:rsidRDefault="00291D51" w:rsidP="00291D51">
      <w:pPr>
        <w:numPr>
          <w:ilvl w:val="0"/>
          <w:numId w:val="21"/>
        </w:numPr>
        <w:ind w:hanging="524"/>
        <w:jc w:val="both"/>
      </w:pPr>
      <w:r>
        <w:t>Dodavatel č. 3: …</w:t>
      </w:r>
      <w:r w:rsidRPr="00133EB2">
        <w:rPr>
          <w:i/>
          <w:iCs/>
          <w:sz w:val="20"/>
          <w:szCs w:val="20"/>
        </w:rPr>
        <w:t xml:space="preserve"> </w:t>
      </w:r>
      <w:r w:rsidRPr="00133EB2">
        <w:rPr>
          <w:iCs/>
          <w:sz w:val="20"/>
          <w:szCs w:val="20"/>
        </w:rPr>
        <w:t xml:space="preserve">    </w:t>
      </w:r>
    </w:p>
    <w:p w14:paraId="136B1A8A" w14:textId="77777777" w:rsidR="002237D2" w:rsidRDefault="00291D51" w:rsidP="00291D51">
      <w:pPr>
        <w:pStyle w:val="Import1"/>
        <w:numPr>
          <w:ilvl w:val="0"/>
          <w:numId w:val="10"/>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Times New Roman" w:hAnsi="Times New Roman" w:cs="Times New Roman"/>
          <w:lang w:val="cs-CZ"/>
        </w:rPr>
      </w:pPr>
      <w:r>
        <w:rPr>
          <w:rFonts w:ascii="Times New Roman" w:hAnsi="Times New Roman" w:cs="Times New Roman"/>
          <w:lang w:val="cs-CZ"/>
        </w:rPr>
        <w:t>Objednatel je oprávněn uveřejnit v registru smluv a na svých webových stránkách celý text smlouvy</w:t>
      </w:r>
      <w:r w:rsidR="00694F1C">
        <w:rPr>
          <w:rFonts w:ascii="Times New Roman" w:hAnsi="Times New Roman" w:cs="Times New Roman"/>
          <w:lang w:val="cs-CZ"/>
        </w:rPr>
        <w:t>.</w:t>
      </w:r>
    </w:p>
    <w:p w14:paraId="0EE5E692" w14:textId="77777777" w:rsidR="00D64ABA" w:rsidRPr="00957301" w:rsidRDefault="00D64ABA" w:rsidP="005E51D0">
      <w:pPr>
        <w:pStyle w:val="Import1"/>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ind w:left="360"/>
        <w:rPr>
          <w:rFonts w:ascii="Times New Roman" w:hAnsi="Times New Roman" w:cs="Times New Roman"/>
          <w:szCs w:val="24"/>
          <w:lang w:val="cs-CZ"/>
        </w:rPr>
      </w:pPr>
    </w:p>
    <w:p w14:paraId="24CB18A0" w14:textId="77777777" w:rsidR="00694F1C" w:rsidRDefault="00B72DD7" w:rsidP="004553A9">
      <w:pPr>
        <w:pStyle w:val="Nadpis2"/>
        <w:numPr>
          <w:ilvl w:val="1"/>
          <w:numId w:val="2"/>
        </w:numPr>
        <w:spacing w:before="0" w:after="0" w:line="240" w:lineRule="auto"/>
        <w:jc w:val="center"/>
        <w:rPr>
          <w:rFonts w:eastAsia="Times New Roman"/>
          <w:bCs/>
          <w:i w:val="0"/>
          <w:iCs/>
          <w:szCs w:val="20"/>
        </w:rPr>
      </w:pPr>
      <w:r>
        <w:rPr>
          <w:rFonts w:ascii="Times New Roman" w:eastAsia="Times New Roman" w:hAnsi="Times New Roman" w:cs="Times New Roman"/>
          <w:i w:val="0"/>
          <w:szCs w:val="20"/>
        </w:rPr>
        <w:t>I</w:t>
      </w:r>
      <w:r w:rsidR="00694F1C">
        <w:rPr>
          <w:rFonts w:ascii="Times New Roman" w:eastAsia="Times New Roman" w:hAnsi="Times New Roman" w:cs="Times New Roman"/>
          <w:i w:val="0"/>
          <w:szCs w:val="20"/>
        </w:rPr>
        <w:t>X.</w:t>
      </w:r>
    </w:p>
    <w:p w14:paraId="1E7C84B3" w14:textId="77777777" w:rsidR="00291D51" w:rsidRDefault="00291D51" w:rsidP="00291D51">
      <w:pPr>
        <w:pStyle w:val="Nadpis1"/>
        <w:jc w:val="center"/>
        <w:rPr>
          <w:b/>
          <w:bCs/>
          <w:szCs w:val="23"/>
        </w:rPr>
      </w:pPr>
      <w:r>
        <w:rPr>
          <w:rFonts w:eastAsia="Times New Roman"/>
          <w:b/>
          <w:bCs/>
          <w:i w:val="0"/>
          <w:iCs/>
          <w:szCs w:val="20"/>
        </w:rPr>
        <w:t>Závěrečná ustanovení</w:t>
      </w:r>
    </w:p>
    <w:p w14:paraId="29FB80F3" w14:textId="77777777" w:rsidR="00291D51" w:rsidRPr="005F0182" w:rsidRDefault="00291D51" w:rsidP="00291D51">
      <w:pPr>
        <w:numPr>
          <w:ilvl w:val="0"/>
          <w:numId w:val="17"/>
        </w:numPr>
        <w:jc w:val="both"/>
      </w:pPr>
      <w:r w:rsidRPr="005F0182">
        <w:t>Tato smlouva nabývá platnosti a účinno</w:t>
      </w:r>
      <w:r w:rsidRPr="00957301">
        <w:t xml:space="preserve">sti dnem podpisu </w:t>
      </w:r>
      <w:r>
        <w:t>poslední ze</w:t>
      </w:r>
      <w:r w:rsidRPr="00957301">
        <w:t xml:space="preserve"> smluvní</w:t>
      </w:r>
      <w:r>
        <w:t>ch</w:t>
      </w:r>
      <w:r w:rsidRPr="00957301">
        <w:t xml:space="preserve"> stran.</w:t>
      </w:r>
    </w:p>
    <w:p w14:paraId="308EAD6A" w14:textId="77777777" w:rsidR="00291D51" w:rsidRPr="00957301" w:rsidRDefault="00291D51" w:rsidP="00291D51">
      <w:pPr>
        <w:numPr>
          <w:ilvl w:val="0"/>
          <w:numId w:val="17"/>
        </w:numPr>
        <w:jc w:val="both"/>
      </w:pPr>
      <w:r w:rsidRPr="00957301">
        <w:t>Tato smlouva a vztahy z ní vyplývající se řídí právním řádem České republiky.</w:t>
      </w:r>
    </w:p>
    <w:p w14:paraId="6C9F8BC1" w14:textId="77777777" w:rsidR="00291D51" w:rsidRPr="00855A5F" w:rsidRDefault="00291D51" w:rsidP="00291D51">
      <w:pPr>
        <w:numPr>
          <w:ilvl w:val="0"/>
          <w:numId w:val="17"/>
        </w:numPr>
        <w:jc w:val="both"/>
      </w:pPr>
      <w:r w:rsidRPr="00556E6D">
        <w:t xml:space="preserve">Při rozhodování případných sporů, vzniklých ze závazkových vztahů založených touto </w:t>
      </w:r>
      <w:r w:rsidRPr="008D7B3E">
        <w:t>smlouvou</w:t>
      </w:r>
      <w:r>
        <w:t>, budou místně a věcně příslušné soudy České republiky.</w:t>
      </w:r>
    </w:p>
    <w:p w14:paraId="3FC1598F" w14:textId="77777777" w:rsidR="00291D51" w:rsidRPr="00855A5F" w:rsidRDefault="00291D51" w:rsidP="00291D51">
      <w:pPr>
        <w:pStyle w:val="Import1"/>
        <w:numPr>
          <w:ilvl w:val="0"/>
          <w:numId w:val="17"/>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Times New Roman" w:hAnsi="Times New Roman" w:cs="Times New Roman"/>
          <w:lang w:val="cs-CZ"/>
        </w:rPr>
      </w:pPr>
      <w:r>
        <w:rPr>
          <w:rFonts w:ascii="Times New Roman" w:hAnsi="Times New Roman" w:cs="Times New Roman"/>
          <w:lang w:val="cs-CZ"/>
        </w:rPr>
        <w:t>Veškeré změny a doplňky této smlouvy musí být učiněny písemně ve formě číslovaného dodatku k této smlouvě, podepsaného k tomu oprávněnými zástupci obou smluvních stran.</w:t>
      </w:r>
    </w:p>
    <w:p w14:paraId="779592E5" w14:textId="77777777" w:rsidR="00291D51" w:rsidRPr="00855A5F" w:rsidRDefault="00291D51" w:rsidP="00291D51">
      <w:pPr>
        <w:pStyle w:val="Import1"/>
        <w:numPr>
          <w:ilvl w:val="0"/>
          <w:numId w:val="17"/>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Times New Roman" w:hAnsi="Times New Roman" w:cs="Times New Roman"/>
          <w:lang w:val="cs-CZ"/>
        </w:rPr>
      </w:pPr>
      <w:r w:rsidRPr="00FE2829">
        <w:rPr>
          <w:rFonts w:ascii="Times New Roman" w:hAnsi="Times New Roman" w:cs="Times New Roman"/>
          <w:lang w:val="cs-CZ"/>
        </w:rPr>
        <w:t xml:space="preserve">Smluvní strany prohlašují, že tato smlouva obsahuje veškerý projev jejich shodné vůle a mimo ni neexistují žádná ujednání v jiné než písemné formě, která by ji doplňovala, měnila nebo mohla mít význam při jejím výkladu a že se tedy žádná ze smluvních stran nespoléhá na prohlášení druhé smluvní strany, které není uvedeno v této smlouvě, jejích </w:t>
      </w:r>
      <w:r w:rsidRPr="00FE2829">
        <w:rPr>
          <w:rFonts w:ascii="Times New Roman" w:hAnsi="Times New Roman" w:cs="Times New Roman"/>
          <w:lang w:val="cs-CZ"/>
        </w:rPr>
        <w:lastRenderedPageBreak/>
        <w:t>přílohách či dodatcích. Tím není dotčen význam komunikace stran, včetně pokynů objednatele.</w:t>
      </w:r>
    </w:p>
    <w:p w14:paraId="40315420" w14:textId="77777777" w:rsidR="00291D51" w:rsidRPr="00855A5F" w:rsidRDefault="00291D51" w:rsidP="00291D51">
      <w:pPr>
        <w:pStyle w:val="Import1"/>
        <w:numPr>
          <w:ilvl w:val="0"/>
          <w:numId w:val="17"/>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Times New Roman" w:hAnsi="Times New Roman" w:cs="Times New Roman"/>
          <w:lang w:val="cs-CZ"/>
        </w:rPr>
      </w:pPr>
      <w:r>
        <w:rPr>
          <w:rFonts w:ascii="Times New Roman" w:hAnsi="Times New Roman" w:cs="Times New Roman"/>
          <w:lang w:val="cs-CZ"/>
        </w:rPr>
        <w:t xml:space="preserve">Smlouva je </w:t>
      </w:r>
      <w:r w:rsidR="00CB148C">
        <w:rPr>
          <w:rFonts w:ascii="Times New Roman" w:hAnsi="Times New Roman" w:cs="Times New Roman"/>
          <w:lang w:val="cs-CZ"/>
        </w:rPr>
        <w:t>uzavírána v elektronické podobě.</w:t>
      </w:r>
    </w:p>
    <w:p w14:paraId="3F75300F" w14:textId="77777777" w:rsidR="00291D51" w:rsidRPr="00855A5F" w:rsidRDefault="00291D51" w:rsidP="00291D51">
      <w:pPr>
        <w:pStyle w:val="Import1"/>
        <w:numPr>
          <w:ilvl w:val="0"/>
          <w:numId w:val="17"/>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Times New Roman" w:hAnsi="Times New Roman" w:cs="Times New Roman"/>
          <w:lang w:val="cs-CZ"/>
        </w:rPr>
      </w:pPr>
      <w:r>
        <w:rPr>
          <w:rFonts w:ascii="Times New Roman" w:hAnsi="Times New Roman" w:cs="Times New Roman"/>
          <w:lang w:val="cs-CZ"/>
        </w:rPr>
        <w:t>Stane-li se některé ustanovení této smlouvy neplatným, zdánlivým či neúčinným, nemá tato skutečnost vliv na ostatní ustanovení této smlouvy, která zůstávají platná a účinná. Smluvní strany se v tomto případě zavazují písemnou dohodou nahradit ustanovení, které bylo shledáno neplatným, zdánlivým či neúčinným, novým ustanovením, které po obsahové stránce nejlépe odpovídá zamýšlenému účelu původního ustanovení. Do té doby platí odpovídající úprava obecně závazných právních předpisů České republiky.</w:t>
      </w:r>
    </w:p>
    <w:p w14:paraId="0DC18086" w14:textId="77777777" w:rsidR="00291D51" w:rsidRPr="00855A5F" w:rsidRDefault="00291D51" w:rsidP="00291D51">
      <w:pPr>
        <w:pStyle w:val="Import1"/>
        <w:numPr>
          <w:ilvl w:val="0"/>
          <w:numId w:val="17"/>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Times New Roman" w:hAnsi="Times New Roman" w:cs="Times New Roman"/>
          <w:lang w:val="cs-CZ"/>
        </w:rPr>
      </w:pPr>
      <w:r>
        <w:rPr>
          <w:rFonts w:ascii="Times New Roman" w:hAnsi="Times New Roman" w:cs="Times New Roman"/>
          <w:lang w:val="cs-CZ"/>
        </w:rPr>
        <w:t>Smluvní strany souhlasně prohlašují, že tato smlouva není smlouvou uzavřenou adhezním způsobem ve smyslu ustanovení § 1798 a násl. občanského zákoníku. Ustanovení § 1799 a § 1800 občanského zákoníku se nepoužijí.</w:t>
      </w:r>
    </w:p>
    <w:p w14:paraId="536C5CAF" w14:textId="77777777" w:rsidR="00291D51" w:rsidRPr="00855A5F" w:rsidRDefault="00291D51" w:rsidP="00291D51">
      <w:pPr>
        <w:pStyle w:val="Import1"/>
        <w:numPr>
          <w:ilvl w:val="0"/>
          <w:numId w:val="17"/>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Times New Roman" w:hAnsi="Times New Roman" w:cs="Times New Roman"/>
          <w:lang w:val="cs-CZ"/>
        </w:rPr>
      </w:pPr>
      <w:r>
        <w:rPr>
          <w:rFonts w:ascii="Times New Roman" w:hAnsi="Times New Roman" w:cs="Times New Roman"/>
          <w:lang w:val="cs-CZ"/>
        </w:rPr>
        <w:t>Vyskytnou-li se události, které jedné, několika nebo všem smluvním stranám částečně nebo úplně znemožní plnění jejich povinností podle této smlouvy, jsou strany povinny se o tomto bez zbytečného odkladu informovat a společně podniknout kroky k jejich překonání.</w:t>
      </w:r>
    </w:p>
    <w:p w14:paraId="7F2C94C4" w14:textId="77777777" w:rsidR="00291D51" w:rsidRPr="00FE2829" w:rsidRDefault="00291D51" w:rsidP="00291D51">
      <w:pPr>
        <w:pStyle w:val="Import1"/>
        <w:numPr>
          <w:ilvl w:val="0"/>
          <w:numId w:val="17"/>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Times New Roman" w:hAnsi="Times New Roman" w:cs="Times New Roman"/>
          <w:lang w:val="cs-CZ"/>
        </w:rPr>
      </w:pPr>
      <w:r>
        <w:rPr>
          <w:rFonts w:ascii="Times New Roman" w:hAnsi="Times New Roman" w:cs="Times New Roman"/>
          <w:lang w:val="cs-CZ"/>
        </w:rPr>
        <w:t xml:space="preserve">Zástupci smluvních stran prohlašují, že smlouva byla sjednána na základě jejich pravé, vážné a svobodné vůle, že si její obsah přečetli, bezvýhradně s ním souhlasí, </w:t>
      </w:r>
      <w:r w:rsidRPr="00FE2829">
        <w:rPr>
          <w:rFonts w:ascii="Times New Roman" w:hAnsi="Times New Roman" w:cs="Times New Roman"/>
          <w:lang w:val="cs-CZ"/>
        </w:rPr>
        <w:t xml:space="preserve">považují jej za zcela určitý a srozumitelný, </w:t>
      </w:r>
      <w:r>
        <w:rPr>
          <w:rFonts w:ascii="Times New Roman" w:hAnsi="Times New Roman" w:cs="Times New Roman"/>
          <w:lang w:val="cs-CZ"/>
        </w:rPr>
        <w:t>což níže stvrzují svými vlastnoručními podpisy.</w:t>
      </w:r>
    </w:p>
    <w:p w14:paraId="3DECB268" w14:textId="77777777" w:rsidR="00291D51" w:rsidRDefault="00291D51" w:rsidP="00291D51">
      <w:pPr>
        <w:pStyle w:val="Import40"/>
        <w:tabs>
          <w:tab w:val="left" w:pos="1440"/>
          <w:tab w:val="left" w:pos="3096"/>
          <w:tab w:val="left" w:pos="5328"/>
          <w:tab w:val="left" w:pos="7056"/>
        </w:tabs>
        <w:rPr>
          <w:rFonts w:ascii="Times New Roman" w:hAnsi="Times New Roman" w:cs="Times New Roman"/>
          <w:lang w:val="cs-CZ"/>
        </w:rPr>
      </w:pPr>
    </w:p>
    <w:p w14:paraId="3C85083D" w14:textId="0B27963D" w:rsidR="00291D51" w:rsidRDefault="00291D51" w:rsidP="00291D51">
      <w:pPr>
        <w:pStyle w:val="Import40"/>
        <w:tabs>
          <w:tab w:val="left" w:pos="1440"/>
          <w:tab w:val="left" w:pos="3096"/>
          <w:tab w:val="left" w:pos="5328"/>
          <w:tab w:val="left" w:pos="7056"/>
        </w:tabs>
        <w:rPr>
          <w:rFonts w:ascii="Times New Roman" w:hAnsi="Times New Roman" w:cs="Times New Roman"/>
          <w:lang w:val="cs-CZ"/>
        </w:rPr>
      </w:pPr>
    </w:p>
    <w:p w14:paraId="08BB52B8" w14:textId="77777777" w:rsidR="003F0D13" w:rsidRDefault="003F0D13" w:rsidP="00291D51">
      <w:pPr>
        <w:pStyle w:val="Import40"/>
        <w:tabs>
          <w:tab w:val="left" w:pos="1440"/>
          <w:tab w:val="left" w:pos="3096"/>
          <w:tab w:val="left" w:pos="5328"/>
          <w:tab w:val="left" w:pos="7056"/>
        </w:tabs>
        <w:rPr>
          <w:rFonts w:ascii="Times New Roman" w:hAnsi="Times New Roman" w:cs="Times New Roman"/>
          <w:lang w:val="cs-CZ"/>
        </w:rPr>
      </w:pPr>
    </w:p>
    <w:p w14:paraId="5699D870" w14:textId="77777777" w:rsidR="00291D51" w:rsidRDefault="00291D51" w:rsidP="00291D51">
      <w:pPr>
        <w:pStyle w:val="Import40"/>
        <w:tabs>
          <w:tab w:val="left" w:pos="1440"/>
          <w:tab w:val="left" w:pos="3096"/>
          <w:tab w:val="left" w:pos="5328"/>
          <w:tab w:val="left" w:pos="7056"/>
        </w:tabs>
        <w:rPr>
          <w:rFonts w:ascii="Times New Roman" w:hAnsi="Times New Roman" w:cs="Times New Roman"/>
          <w:lang w:val="cs-CZ"/>
        </w:rPr>
      </w:pPr>
      <w:r>
        <w:rPr>
          <w:rFonts w:ascii="Times New Roman" w:hAnsi="Times New Roman" w:cs="Times New Roman"/>
          <w:lang w:val="cs-CZ"/>
        </w:rPr>
        <w:t xml:space="preserve">V   ……………… dne: ……………                         V Praze </w:t>
      </w:r>
      <w:proofErr w:type="gramStart"/>
      <w:r>
        <w:rPr>
          <w:rFonts w:ascii="Times New Roman" w:hAnsi="Times New Roman" w:cs="Times New Roman"/>
          <w:lang w:val="cs-CZ"/>
        </w:rPr>
        <w:t>dne:…</w:t>
      </w:r>
      <w:proofErr w:type="gramEnd"/>
      <w:r>
        <w:rPr>
          <w:rFonts w:ascii="Times New Roman" w:hAnsi="Times New Roman" w:cs="Times New Roman"/>
          <w:lang w:val="cs-CZ"/>
        </w:rPr>
        <w:t>………………….</w:t>
      </w:r>
    </w:p>
    <w:p w14:paraId="67111714" w14:textId="77777777" w:rsidR="00291D51" w:rsidRDefault="00291D51" w:rsidP="00291D51">
      <w:pPr>
        <w:pStyle w:val="Import41"/>
        <w:tabs>
          <w:tab w:val="left" w:pos="3096"/>
          <w:tab w:val="left" w:pos="6192"/>
        </w:tabs>
        <w:rPr>
          <w:rFonts w:ascii="Times New Roman" w:hAnsi="Times New Roman" w:cs="Times New Roman"/>
          <w:lang w:val="cs-CZ"/>
        </w:rPr>
      </w:pPr>
    </w:p>
    <w:p w14:paraId="15AF44AB" w14:textId="77777777" w:rsidR="00291D51" w:rsidRDefault="00291D51" w:rsidP="00291D51">
      <w:pPr>
        <w:pStyle w:val="Import41"/>
        <w:tabs>
          <w:tab w:val="left" w:pos="3096"/>
          <w:tab w:val="left" w:pos="6192"/>
        </w:tabs>
        <w:rPr>
          <w:rFonts w:ascii="Times New Roman" w:hAnsi="Times New Roman" w:cs="Times New Roman"/>
          <w:lang w:val="cs-CZ"/>
        </w:rPr>
      </w:pPr>
      <w:r>
        <w:rPr>
          <w:rFonts w:ascii="Times New Roman" w:hAnsi="Times New Roman" w:cs="Times New Roman"/>
          <w:lang w:val="cs-CZ"/>
        </w:rPr>
        <w:t>Dodavatel č. 1:</w:t>
      </w:r>
      <w:r>
        <w:rPr>
          <w:rFonts w:ascii="Times New Roman" w:hAnsi="Times New Roman" w:cs="Times New Roman"/>
          <w:lang w:val="cs-CZ"/>
        </w:rPr>
        <w:tab/>
      </w:r>
      <w:r>
        <w:rPr>
          <w:rFonts w:ascii="Times New Roman" w:hAnsi="Times New Roman" w:cs="Times New Roman"/>
          <w:lang w:val="cs-CZ"/>
        </w:rPr>
        <w:tab/>
        <w:t>Objednatel:</w:t>
      </w:r>
    </w:p>
    <w:p w14:paraId="7FEA04E5" w14:textId="77777777" w:rsidR="00291D51" w:rsidRDefault="00291D51" w:rsidP="00291D51">
      <w:pPr>
        <w:pStyle w:val="Import41"/>
        <w:tabs>
          <w:tab w:val="left" w:pos="3096"/>
          <w:tab w:val="left" w:pos="6192"/>
        </w:tabs>
        <w:rPr>
          <w:rFonts w:ascii="Times New Roman" w:hAnsi="Times New Roman" w:cs="Times New Roman"/>
          <w:lang w:val="cs-CZ"/>
        </w:rPr>
      </w:pPr>
    </w:p>
    <w:p w14:paraId="4FCACEE9" w14:textId="54049BEE" w:rsidR="00291D51" w:rsidRDefault="00291D51" w:rsidP="00291D51">
      <w:pPr>
        <w:pStyle w:val="Import41"/>
        <w:tabs>
          <w:tab w:val="left" w:pos="3096"/>
          <w:tab w:val="left" w:pos="6192"/>
        </w:tabs>
        <w:rPr>
          <w:rFonts w:ascii="Times New Roman" w:hAnsi="Times New Roman" w:cs="Times New Roman"/>
          <w:lang w:val="cs-CZ"/>
        </w:rPr>
      </w:pPr>
      <w:r>
        <w:rPr>
          <w:rFonts w:ascii="Times New Roman" w:hAnsi="Times New Roman" w:cs="Times New Roman"/>
          <w:lang w:val="cs-CZ"/>
        </w:rPr>
        <w:t>...................................................</w:t>
      </w:r>
      <w:r w:rsidR="00186336">
        <w:rPr>
          <w:rFonts w:ascii="Times New Roman" w:hAnsi="Times New Roman" w:cs="Times New Roman"/>
          <w:lang w:val="cs-CZ"/>
        </w:rPr>
        <w:t>........</w:t>
      </w:r>
      <w:r w:rsidR="00186336">
        <w:rPr>
          <w:rFonts w:ascii="Times New Roman" w:hAnsi="Times New Roman" w:cs="Times New Roman"/>
          <w:lang w:val="cs-CZ"/>
        </w:rPr>
        <w:tab/>
      </w:r>
      <w:r>
        <w:rPr>
          <w:rFonts w:ascii="Times New Roman" w:hAnsi="Times New Roman" w:cs="Times New Roman"/>
          <w:lang w:val="cs-CZ"/>
        </w:rPr>
        <w:t>….....................................................</w:t>
      </w:r>
    </w:p>
    <w:p w14:paraId="32709517" w14:textId="77777777" w:rsidR="00291D51" w:rsidRDefault="00291D51" w:rsidP="00291D51">
      <w:pPr>
        <w:pStyle w:val="Import41"/>
        <w:tabs>
          <w:tab w:val="left" w:pos="3096"/>
          <w:tab w:val="left" w:pos="6192"/>
        </w:tabs>
        <w:rPr>
          <w:rFonts w:ascii="Times New Roman" w:hAnsi="Times New Roman" w:cs="Times New Roman"/>
          <w:lang w:val="cs-CZ"/>
        </w:rPr>
      </w:pPr>
      <w:r>
        <w:rPr>
          <w:rFonts w:ascii="Times New Roman" w:hAnsi="Times New Roman" w:cs="Times New Roman"/>
          <w:lang w:val="cs-CZ"/>
        </w:rPr>
        <w:t xml:space="preserve">                                                                                                 </w:t>
      </w:r>
    </w:p>
    <w:p w14:paraId="24146208" w14:textId="225A97C3" w:rsidR="00291D51" w:rsidRDefault="00291D51" w:rsidP="00291D51">
      <w:pPr>
        <w:jc w:val="both"/>
      </w:pPr>
      <w:r>
        <w:tab/>
      </w:r>
      <w:r>
        <w:tab/>
      </w:r>
      <w:r>
        <w:tab/>
      </w:r>
      <w:r>
        <w:tab/>
      </w:r>
      <w:r>
        <w:tab/>
      </w:r>
      <w:r>
        <w:tab/>
      </w:r>
      <w:r>
        <w:tab/>
      </w:r>
      <w:r>
        <w:tab/>
        <w:t xml:space="preserve"> </w:t>
      </w:r>
      <w:r w:rsidR="00133EB2">
        <w:t>JUDr. Petr Michal, Ph.D.</w:t>
      </w:r>
      <w:r w:rsidRPr="00E1177A">
        <w:t xml:space="preserve"> </w:t>
      </w:r>
    </w:p>
    <w:p w14:paraId="6CADBF5D" w14:textId="65D4C6A2" w:rsidR="00291D51" w:rsidRDefault="00231738" w:rsidP="00186336">
      <w:pPr>
        <w:ind w:left="4956" w:firstLine="708"/>
        <w:jc w:val="both"/>
      </w:pPr>
      <w:r>
        <w:t>p</w:t>
      </w:r>
      <w:r w:rsidR="00291D51">
        <w:t>ředseda představenstva HKP</w:t>
      </w:r>
    </w:p>
    <w:p w14:paraId="6093388A" w14:textId="4554560F" w:rsidR="00291D51" w:rsidRDefault="00291D51" w:rsidP="00291D51">
      <w:pPr>
        <w:pStyle w:val="Import40"/>
        <w:tabs>
          <w:tab w:val="left" w:pos="1440"/>
          <w:tab w:val="left" w:pos="3096"/>
          <w:tab w:val="left" w:pos="5328"/>
          <w:tab w:val="left" w:pos="7056"/>
        </w:tabs>
        <w:rPr>
          <w:rFonts w:ascii="Times New Roman" w:hAnsi="Times New Roman" w:cs="Times New Roman"/>
          <w:lang w:val="cs-CZ"/>
        </w:rPr>
      </w:pPr>
    </w:p>
    <w:p w14:paraId="4F765F01" w14:textId="77777777" w:rsidR="003F0D13" w:rsidRDefault="003F0D13" w:rsidP="00291D51">
      <w:pPr>
        <w:pStyle w:val="Import40"/>
        <w:tabs>
          <w:tab w:val="left" w:pos="1440"/>
          <w:tab w:val="left" w:pos="3096"/>
          <w:tab w:val="left" w:pos="5328"/>
          <w:tab w:val="left" w:pos="7056"/>
        </w:tabs>
        <w:rPr>
          <w:rFonts w:ascii="Times New Roman" w:hAnsi="Times New Roman" w:cs="Times New Roman"/>
          <w:lang w:val="cs-CZ"/>
        </w:rPr>
      </w:pPr>
    </w:p>
    <w:p w14:paraId="0AECEA51" w14:textId="77777777" w:rsidR="00291D51" w:rsidRDefault="00291D51" w:rsidP="00291D51">
      <w:pPr>
        <w:pStyle w:val="Import40"/>
        <w:tabs>
          <w:tab w:val="left" w:pos="1440"/>
          <w:tab w:val="left" w:pos="3096"/>
          <w:tab w:val="left" w:pos="5328"/>
          <w:tab w:val="left" w:pos="7056"/>
        </w:tabs>
        <w:rPr>
          <w:rFonts w:ascii="Times New Roman" w:hAnsi="Times New Roman" w:cs="Times New Roman"/>
          <w:lang w:val="cs-CZ"/>
        </w:rPr>
      </w:pPr>
      <w:r>
        <w:rPr>
          <w:rFonts w:ascii="Times New Roman" w:hAnsi="Times New Roman" w:cs="Times New Roman"/>
          <w:lang w:val="cs-CZ"/>
        </w:rPr>
        <w:t xml:space="preserve">V   ……………… dne: ……………                         </w:t>
      </w:r>
    </w:p>
    <w:p w14:paraId="3DE5D348" w14:textId="77777777" w:rsidR="00291D51" w:rsidRDefault="00291D51" w:rsidP="00291D51">
      <w:pPr>
        <w:pStyle w:val="Import41"/>
        <w:tabs>
          <w:tab w:val="left" w:pos="3096"/>
          <w:tab w:val="left" w:pos="6192"/>
        </w:tabs>
        <w:rPr>
          <w:rFonts w:ascii="Times New Roman" w:hAnsi="Times New Roman" w:cs="Times New Roman"/>
          <w:lang w:val="cs-CZ"/>
        </w:rPr>
      </w:pPr>
    </w:p>
    <w:p w14:paraId="34E7514A" w14:textId="77777777" w:rsidR="00291D51" w:rsidRDefault="00291D51" w:rsidP="00291D51">
      <w:pPr>
        <w:pStyle w:val="Import41"/>
        <w:tabs>
          <w:tab w:val="left" w:pos="3096"/>
          <w:tab w:val="left" w:pos="6192"/>
        </w:tabs>
        <w:rPr>
          <w:rFonts w:ascii="Times New Roman" w:hAnsi="Times New Roman" w:cs="Times New Roman"/>
          <w:lang w:val="cs-CZ"/>
        </w:rPr>
      </w:pPr>
      <w:r>
        <w:rPr>
          <w:rFonts w:ascii="Times New Roman" w:hAnsi="Times New Roman" w:cs="Times New Roman"/>
          <w:lang w:val="cs-CZ"/>
        </w:rPr>
        <w:t>Dodavatel č. 2:</w:t>
      </w:r>
      <w:r>
        <w:rPr>
          <w:rFonts w:ascii="Times New Roman" w:hAnsi="Times New Roman" w:cs="Times New Roman"/>
          <w:lang w:val="cs-CZ"/>
        </w:rPr>
        <w:tab/>
      </w:r>
      <w:r>
        <w:rPr>
          <w:rFonts w:ascii="Times New Roman" w:hAnsi="Times New Roman" w:cs="Times New Roman"/>
          <w:lang w:val="cs-CZ"/>
        </w:rPr>
        <w:tab/>
      </w:r>
    </w:p>
    <w:p w14:paraId="29265F72" w14:textId="77777777" w:rsidR="00291D51" w:rsidRDefault="00291D51" w:rsidP="00291D51">
      <w:pPr>
        <w:pStyle w:val="Import41"/>
        <w:tabs>
          <w:tab w:val="left" w:pos="3096"/>
          <w:tab w:val="left" w:pos="6192"/>
        </w:tabs>
        <w:rPr>
          <w:rFonts w:ascii="Times New Roman" w:hAnsi="Times New Roman" w:cs="Times New Roman"/>
          <w:lang w:val="cs-CZ"/>
        </w:rPr>
      </w:pPr>
    </w:p>
    <w:p w14:paraId="402870E8" w14:textId="300A08F5" w:rsidR="00291D51" w:rsidRDefault="00291D51" w:rsidP="00291D51">
      <w:pPr>
        <w:pStyle w:val="Zhlav"/>
      </w:pPr>
      <w:r>
        <w:t>...................................................</w:t>
      </w:r>
      <w:r w:rsidR="00186336">
        <w:t>.......</w:t>
      </w:r>
      <w:r>
        <w:tab/>
      </w:r>
    </w:p>
    <w:p w14:paraId="547BCCE0" w14:textId="0CF7FC61" w:rsidR="00291D51" w:rsidRDefault="00291D51" w:rsidP="00291D51">
      <w:pPr>
        <w:pStyle w:val="Zhlav"/>
        <w:rPr>
          <w:kern w:val="0"/>
          <w:lang w:eastAsia="cs-CZ"/>
        </w:rPr>
      </w:pPr>
    </w:p>
    <w:p w14:paraId="2099BF80" w14:textId="156104EF" w:rsidR="003F0D13" w:rsidRDefault="003F0D13" w:rsidP="00291D51">
      <w:pPr>
        <w:pStyle w:val="Zhlav"/>
        <w:rPr>
          <w:kern w:val="0"/>
          <w:lang w:eastAsia="cs-CZ"/>
        </w:rPr>
      </w:pPr>
    </w:p>
    <w:p w14:paraId="4606FF1E" w14:textId="77777777" w:rsidR="003F0D13" w:rsidRDefault="003F0D13" w:rsidP="00291D51">
      <w:pPr>
        <w:pStyle w:val="Zhlav"/>
        <w:rPr>
          <w:kern w:val="0"/>
          <w:lang w:eastAsia="cs-CZ"/>
        </w:rPr>
      </w:pPr>
    </w:p>
    <w:p w14:paraId="2C6F9B39" w14:textId="77777777" w:rsidR="00291D51" w:rsidRDefault="00291D51" w:rsidP="00291D51">
      <w:pPr>
        <w:pStyle w:val="Import40"/>
        <w:tabs>
          <w:tab w:val="left" w:pos="1440"/>
          <w:tab w:val="left" w:pos="3096"/>
          <w:tab w:val="left" w:pos="5328"/>
          <w:tab w:val="left" w:pos="7056"/>
        </w:tabs>
        <w:rPr>
          <w:rFonts w:ascii="Times New Roman" w:hAnsi="Times New Roman" w:cs="Times New Roman"/>
          <w:lang w:val="cs-CZ"/>
        </w:rPr>
      </w:pPr>
    </w:p>
    <w:p w14:paraId="50A2981F" w14:textId="77777777" w:rsidR="00291D51" w:rsidRDefault="00291D51" w:rsidP="00291D51">
      <w:pPr>
        <w:pStyle w:val="Import40"/>
        <w:tabs>
          <w:tab w:val="left" w:pos="1440"/>
          <w:tab w:val="left" w:pos="3096"/>
          <w:tab w:val="left" w:pos="5328"/>
          <w:tab w:val="left" w:pos="7056"/>
        </w:tabs>
        <w:rPr>
          <w:rFonts w:ascii="Times New Roman" w:hAnsi="Times New Roman" w:cs="Times New Roman"/>
          <w:lang w:val="cs-CZ"/>
        </w:rPr>
      </w:pPr>
      <w:r>
        <w:rPr>
          <w:rFonts w:ascii="Times New Roman" w:hAnsi="Times New Roman" w:cs="Times New Roman"/>
          <w:lang w:val="cs-CZ"/>
        </w:rPr>
        <w:t xml:space="preserve">V   ……………… dne: ……………                         </w:t>
      </w:r>
    </w:p>
    <w:p w14:paraId="08B2C2DE" w14:textId="77777777" w:rsidR="00291D51" w:rsidRDefault="00291D51" w:rsidP="00291D51">
      <w:pPr>
        <w:pStyle w:val="Import41"/>
        <w:tabs>
          <w:tab w:val="left" w:pos="3096"/>
          <w:tab w:val="left" w:pos="6192"/>
        </w:tabs>
        <w:rPr>
          <w:rFonts w:ascii="Times New Roman" w:hAnsi="Times New Roman" w:cs="Times New Roman"/>
          <w:lang w:val="cs-CZ"/>
        </w:rPr>
      </w:pPr>
    </w:p>
    <w:p w14:paraId="4CEA7DD0" w14:textId="77777777" w:rsidR="00291D51" w:rsidRDefault="00291D51" w:rsidP="00291D51">
      <w:pPr>
        <w:pStyle w:val="Import41"/>
        <w:tabs>
          <w:tab w:val="left" w:pos="3096"/>
          <w:tab w:val="left" w:pos="6192"/>
        </w:tabs>
        <w:rPr>
          <w:rFonts w:ascii="Times New Roman" w:hAnsi="Times New Roman" w:cs="Times New Roman"/>
          <w:lang w:val="cs-CZ"/>
        </w:rPr>
      </w:pPr>
      <w:r>
        <w:rPr>
          <w:rFonts w:ascii="Times New Roman" w:hAnsi="Times New Roman" w:cs="Times New Roman"/>
          <w:lang w:val="cs-CZ"/>
        </w:rPr>
        <w:t>Dodavatel č. 3:</w:t>
      </w:r>
    </w:p>
    <w:p w14:paraId="5AE9731F" w14:textId="77777777" w:rsidR="00291D51" w:rsidRDefault="00291D51" w:rsidP="00291D51">
      <w:pPr>
        <w:pStyle w:val="Import41"/>
        <w:tabs>
          <w:tab w:val="left" w:pos="3096"/>
          <w:tab w:val="left" w:pos="6192"/>
        </w:tabs>
        <w:rPr>
          <w:rFonts w:ascii="Times New Roman" w:hAnsi="Times New Roman" w:cs="Times New Roman"/>
          <w:lang w:val="cs-CZ"/>
        </w:rPr>
      </w:pPr>
      <w:r>
        <w:rPr>
          <w:rFonts w:ascii="Times New Roman" w:hAnsi="Times New Roman" w:cs="Times New Roman"/>
          <w:lang w:val="cs-CZ"/>
        </w:rPr>
        <w:tab/>
      </w:r>
      <w:r>
        <w:rPr>
          <w:rFonts w:ascii="Times New Roman" w:hAnsi="Times New Roman" w:cs="Times New Roman"/>
          <w:lang w:val="cs-CZ"/>
        </w:rPr>
        <w:tab/>
      </w:r>
    </w:p>
    <w:p w14:paraId="12CB55DC" w14:textId="4AB60FB4" w:rsidR="00B72DD7" w:rsidRPr="00487C46" w:rsidRDefault="00291D51" w:rsidP="00116364">
      <w:pPr>
        <w:pStyle w:val="Zhlav"/>
        <w:rPr>
          <w:kern w:val="0"/>
          <w:lang w:eastAsia="cs-CZ"/>
        </w:rPr>
      </w:pPr>
      <w:r>
        <w:t>................................................</w:t>
      </w:r>
      <w:r w:rsidR="00186336">
        <w:t>.......</w:t>
      </w:r>
      <w:r>
        <w:t>...</w:t>
      </w:r>
      <w:r>
        <w:tab/>
      </w:r>
    </w:p>
    <w:sectPr w:rsidR="00B72DD7" w:rsidRPr="00487C46" w:rsidSect="00116364">
      <w:footerReference w:type="default" r:id="rId8"/>
      <w:pgSz w:w="11906" w:h="16838"/>
      <w:pgMar w:top="1417" w:right="1417" w:bottom="1417" w:left="1417" w:header="708" w:footer="708"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CA0E7" w14:textId="77777777" w:rsidR="00EE13F7" w:rsidRDefault="00EE13F7" w:rsidP="00E91856">
      <w:pPr>
        <w:spacing w:line="240" w:lineRule="auto"/>
      </w:pPr>
      <w:r>
        <w:separator/>
      </w:r>
    </w:p>
  </w:endnote>
  <w:endnote w:type="continuationSeparator" w:id="0">
    <w:p w14:paraId="0409C156" w14:textId="77777777" w:rsidR="00EE13F7" w:rsidRDefault="00EE13F7" w:rsidP="00E918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vinion">
    <w:altName w:val="Arial"/>
    <w:panose1 w:val="00000000000000000000"/>
    <w:charset w:val="00"/>
    <w:family w:val="swiss"/>
    <w:notTrueType/>
    <w:pitch w:val="variable"/>
    <w:sig w:usb0="00000003" w:usb1="00000000" w:usb2="00000000" w:usb3="00000000" w:csb0="00000001" w:csb1="00000000"/>
  </w:font>
  <w:font w:name="TimesNewRomanPSMT CE">
    <w:altName w:val="Times New Roman"/>
    <w:panose1 w:val="00000000000000000000"/>
    <w:charset w:val="EE"/>
    <w:family w:val="roman"/>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41082" w14:textId="77777777" w:rsidR="00E91856" w:rsidRDefault="00E91856">
    <w:pPr>
      <w:pStyle w:val="Zpat"/>
      <w:jc w:val="center"/>
    </w:pPr>
    <w:r>
      <w:fldChar w:fldCharType="begin"/>
    </w:r>
    <w:r>
      <w:instrText>PAGE   \* MERGEFORMAT</w:instrText>
    </w:r>
    <w:r>
      <w:fldChar w:fldCharType="separate"/>
    </w:r>
    <w:r w:rsidR="00BE12E6">
      <w:rPr>
        <w:noProof/>
      </w:rPr>
      <w:t>7</w:t>
    </w:r>
    <w:r>
      <w:fldChar w:fldCharType="end"/>
    </w:r>
  </w:p>
  <w:p w14:paraId="5029F5DC" w14:textId="77777777" w:rsidR="00E91856" w:rsidRDefault="00E9185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5FB97" w14:textId="77777777" w:rsidR="00EE13F7" w:rsidRDefault="00EE13F7" w:rsidP="00E91856">
      <w:pPr>
        <w:spacing w:line="240" w:lineRule="auto"/>
      </w:pPr>
      <w:r>
        <w:separator/>
      </w:r>
    </w:p>
  </w:footnote>
  <w:footnote w:type="continuationSeparator" w:id="0">
    <w:p w14:paraId="6566B4AA" w14:textId="77777777" w:rsidR="00EE13F7" w:rsidRDefault="00EE13F7" w:rsidP="00E9185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lowerLetter"/>
      <w:pStyle w:val="Nadpis2"/>
      <w:lvlText w:val=".%2"/>
      <w:lvlJc w:val="left"/>
      <w:pPr>
        <w:tabs>
          <w:tab w:val="num" w:pos="1440"/>
        </w:tabs>
        <w:ind w:left="1440" w:hanging="360"/>
      </w:pPr>
      <w:rPr>
        <w:rFonts w:cs="Times New Roman"/>
      </w:rPr>
    </w:lvl>
    <w:lvl w:ilvl="2">
      <w:start w:val="1"/>
      <w:numFmt w:val="lowerRoman"/>
      <w:pStyle w:val="Nadpis3"/>
      <w:lvlText w:val=".......%2.%3."/>
      <w:lvlJc w:val="right"/>
      <w:pPr>
        <w:tabs>
          <w:tab w:val="num" w:pos="2160"/>
        </w:tabs>
        <w:ind w:left="2160" w:hanging="180"/>
      </w:pPr>
      <w:rPr>
        <w:rFonts w:cs="Times New Roman"/>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ascii="Times New Roman" w:eastAsia="Times New Roman" w:hAnsi="Times New Roman" w:cs="Times New Roman"/>
        <w:b/>
        <w:bCs/>
        <w:i w:val="0"/>
        <w:iCs/>
        <w:szCs w:val="20"/>
      </w:rPr>
    </w:lvl>
    <w:lvl w:ilvl="2">
      <w:start w:val="1"/>
      <w:numFmt w:val="none"/>
      <w:suff w:val="nothing"/>
      <w:lvlText w:val=""/>
      <w:lvlJc w:val="left"/>
      <w:pPr>
        <w:tabs>
          <w:tab w:val="num" w:pos="0"/>
        </w:tabs>
        <w:ind w:left="720" w:hanging="720"/>
      </w:pPr>
      <w:rPr>
        <w:rFonts w:ascii="Times New Roman" w:eastAsia="Times New Roman" w:hAnsi="Times New Roman" w:cs="Times New Roman"/>
        <w:szCs w:val="20"/>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802EED86"/>
    <w:name w:val="WW8Num3"/>
    <w:lvl w:ilvl="0">
      <w:start w:val="1"/>
      <w:numFmt w:val="decimal"/>
      <w:lvlText w:val="%1."/>
      <w:lvlJc w:val="left"/>
      <w:pPr>
        <w:tabs>
          <w:tab w:val="num" w:pos="720"/>
        </w:tabs>
        <w:ind w:left="720" w:hanging="360"/>
      </w:pPr>
      <w:rPr>
        <w:rFonts w:eastAsia="Times New Roman" w:cs="Times New Roman" w:hint="default"/>
        <w:b/>
        <w:bCs/>
        <w:i w:val="0"/>
        <w:spacing w:val="-2"/>
        <w:kern w:val="24"/>
        <w:szCs w:val="22"/>
        <w:u w:val="none"/>
        <w:lang w:val="cs-CZ"/>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decimal"/>
      <w:lvlText w:val="%1."/>
      <w:lvlJc w:val="left"/>
      <w:pPr>
        <w:tabs>
          <w:tab w:val="num" w:pos="788"/>
        </w:tabs>
        <w:ind w:left="788" w:hanging="363"/>
      </w:pPr>
      <w:rPr>
        <w:rFonts w:ascii="Times New Roman" w:hAnsi="Times New Roman" w:cs="Times New Roman"/>
        <w:color w:val="000000"/>
        <w:szCs w:val="24"/>
        <w:shd w:val="clear" w:color="auto" w:fill="auto"/>
        <w:lang w:val="cs-CZ"/>
      </w:rPr>
    </w:lvl>
    <w:lvl w:ilvl="1">
      <w:start w:val="1"/>
      <w:numFmt w:val="lowerLetter"/>
      <w:lvlText w:val="%2."/>
      <w:lvlJc w:val="left"/>
      <w:pPr>
        <w:tabs>
          <w:tab w:val="num" w:pos="1440"/>
        </w:tabs>
        <w:ind w:left="1440" w:hanging="360"/>
      </w:pPr>
    </w:lvl>
    <w:lvl w:ilvl="2">
      <w:start w:val="1"/>
      <w:numFmt w:val="lowerRoman"/>
      <w:lvlText w:val="%2.%3."/>
      <w:lvlJc w:val="lef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lef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4" w15:restartNumberingAfterBreak="0">
    <w:nsid w:val="00000005"/>
    <w:multiLevelType w:val="multilevel"/>
    <w:tmpl w:val="00000005"/>
    <w:name w:val="WW8Num5"/>
    <w:lvl w:ilvl="0">
      <w:start w:val="1"/>
      <w:numFmt w:val="decimal"/>
      <w:lvlText w:val="%1."/>
      <w:lvlJc w:val="left"/>
      <w:pPr>
        <w:tabs>
          <w:tab w:val="num" w:pos="788"/>
        </w:tabs>
        <w:ind w:left="788" w:hanging="363"/>
      </w:pPr>
      <w:rPr>
        <w:rFonts w:ascii="Times New Roman" w:hAnsi="Times New Roman" w:cs="Times New Roman"/>
        <w:spacing w:val="-2"/>
        <w:szCs w:val="24"/>
        <w:lang w:val="cs-CZ"/>
      </w:rPr>
    </w:lvl>
    <w:lvl w:ilvl="1">
      <w:start w:val="1"/>
      <w:numFmt w:val="lowerLetter"/>
      <w:lvlText w:val="%2."/>
      <w:lvlJc w:val="left"/>
      <w:pPr>
        <w:tabs>
          <w:tab w:val="num" w:pos="1440"/>
        </w:tabs>
        <w:ind w:left="1440" w:hanging="360"/>
      </w:pPr>
    </w:lvl>
    <w:lvl w:ilvl="2">
      <w:start w:val="1"/>
      <w:numFmt w:val="lowerRoman"/>
      <w:lvlText w:val="%2.%3."/>
      <w:lvlJc w:val="lef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lef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rFonts w:ascii="Times New Roman" w:hAnsi="Times New Roman" w:cs="Times New Roman"/>
        <w:color w:val="000000"/>
        <w:szCs w:val="20"/>
        <w:lang w:val="cs-CZ"/>
      </w:rPr>
    </w:lvl>
    <w:lvl w:ilvl="1">
      <w:start w:val="1"/>
      <w:numFmt w:val="lowerLetter"/>
      <w:lvlText w:val="%2)"/>
      <w:lvlJc w:val="left"/>
      <w:pPr>
        <w:tabs>
          <w:tab w:val="num" w:pos="1080"/>
        </w:tabs>
        <w:ind w:left="1080" w:hanging="360"/>
      </w:pPr>
      <w:rPr>
        <w:rFonts w:cs="Times New Roman"/>
        <w:bCs/>
      </w:r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rPr>
        <w:rFonts w:ascii="Times New Roman" w:hAnsi="Times New Roman" w:cs="Times New Roman"/>
        <w:bCs/>
        <w:szCs w:val="24"/>
        <w:lang w:val="cs-CZ"/>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7" w15:restartNumberingAfterBreak="0">
    <w:nsid w:val="00000008"/>
    <w:multiLevelType w:val="multilevel"/>
    <w:tmpl w:val="00000008"/>
    <w:name w:val="WW8Num9"/>
    <w:lvl w:ilvl="0">
      <w:start w:val="2"/>
      <w:numFmt w:val="decimal"/>
      <w:lvlText w:val="%1."/>
      <w:lvlJc w:val="left"/>
      <w:pPr>
        <w:tabs>
          <w:tab w:val="num" w:pos="720"/>
        </w:tabs>
        <w:ind w:left="720" w:hanging="360"/>
      </w:pPr>
      <w:rPr>
        <w:rFonts w:ascii="Times New Roman" w:hAnsi="Times New Roman" w:cs="Times New Roman"/>
        <w:b/>
        <w:bCs/>
        <w:lang w:val="cs-CZ"/>
      </w:rPr>
    </w:lvl>
    <w:lvl w:ilvl="1">
      <w:start w:val="1"/>
      <w:numFmt w:val="lowerLetter"/>
      <w:lvlText w:val="%2)"/>
      <w:lvlJc w:val="left"/>
      <w:pPr>
        <w:tabs>
          <w:tab w:val="num" w:pos="1080"/>
        </w:tabs>
        <w:ind w:left="1080" w:hanging="360"/>
      </w:pPr>
      <w:rPr>
        <w:rFonts w:cs="Times New Roman"/>
        <w:bCs/>
        <w:i/>
        <w:iCs/>
        <w:sz w:val="20"/>
        <w:szCs w:val="20"/>
      </w:rPr>
    </w:lvl>
    <w:lvl w:ilvl="2">
      <w:start w:val="1"/>
      <w:numFmt w:val="decimal"/>
      <w:lvlText w:val="%3."/>
      <w:lvlJc w:val="left"/>
      <w:pPr>
        <w:tabs>
          <w:tab w:val="num" w:pos="1440"/>
        </w:tabs>
        <w:ind w:left="1440" w:hanging="360"/>
      </w:pPr>
      <w:rPr>
        <w:bCs/>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8Num10"/>
    <w:lvl w:ilvl="0">
      <w:start w:val="1"/>
      <w:numFmt w:val="decimal"/>
      <w:lvlText w:val="%1."/>
      <w:lvlJc w:val="left"/>
      <w:pPr>
        <w:tabs>
          <w:tab w:val="num" w:pos="720"/>
        </w:tabs>
        <w:ind w:left="720" w:hanging="360"/>
      </w:pPr>
      <w:rPr>
        <w:rFonts w:ascii="Times New Roman" w:hAnsi="Times New Roman" w:cs="Times New Roman"/>
        <w:bCs/>
        <w:lang w:val="cs-CZ"/>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A"/>
    <w:multiLevelType w:val="multilevel"/>
    <w:tmpl w:val="101EADDC"/>
    <w:name w:val="WW8Num11"/>
    <w:lvl w:ilvl="0">
      <w:start w:val="1"/>
      <w:numFmt w:val="decimal"/>
      <w:lvlText w:val="%1."/>
      <w:lvlJc w:val="left"/>
      <w:pPr>
        <w:tabs>
          <w:tab w:val="num" w:pos="720"/>
        </w:tabs>
        <w:ind w:left="720" w:hanging="360"/>
      </w:pPr>
      <w:rPr>
        <w:rFonts w:ascii="Times New Roman" w:hAnsi="Times New Roman" w:cs="Times New Roman" w:hint="default"/>
        <w:szCs w:val="20"/>
        <w:lang w:val="cs-CZ"/>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10" w15:restartNumberingAfterBreak="0">
    <w:nsid w:val="0000000B"/>
    <w:multiLevelType w:val="singleLevel"/>
    <w:tmpl w:val="0000000B"/>
    <w:name w:val="WW8Num12"/>
    <w:lvl w:ilvl="0">
      <w:start w:val="1"/>
      <w:numFmt w:val="lowerLetter"/>
      <w:lvlText w:val="%1)"/>
      <w:lvlJc w:val="left"/>
      <w:pPr>
        <w:tabs>
          <w:tab w:val="num" w:pos="0"/>
        </w:tabs>
        <w:ind w:left="1440" w:hanging="360"/>
      </w:pPr>
      <w:rPr>
        <w:rFonts w:ascii="Times New Roman" w:hAnsi="Times New Roman" w:cs="Times New Roman"/>
        <w:lang w:val="cs-CZ"/>
      </w:rPr>
    </w:lvl>
  </w:abstractNum>
  <w:abstractNum w:abstractNumId="11" w15:restartNumberingAfterBreak="0">
    <w:nsid w:val="0000000C"/>
    <w:multiLevelType w:val="singleLevel"/>
    <w:tmpl w:val="0000000C"/>
    <w:name w:val="WW8Num13"/>
    <w:lvl w:ilvl="0">
      <w:start w:val="1"/>
      <w:numFmt w:val="lowerLetter"/>
      <w:lvlText w:val="%1)"/>
      <w:lvlJc w:val="left"/>
      <w:pPr>
        <w:tabs>
          <w:tab w:val="num" w:pos="0"/>
        </w:tabs>
        <w:ind w:left="1440" w:hanging="360"/>
      </w:pPr>
      <w:rPr>
        <w:rFonts w:cs="Times New Roman"/>
        <w:lang w:val="cs-CZ"/>
      </w:rPr>
    </w:lvl>
  </w:abstractNum>
  <w:abstractNum w:abstractNumId="12" w15:restartNumberingAfterBreak="0">
    <w:nsid w:val="0000000D"/>
    <w:multiLevelType w:val="multilevel"/>
    <w:tmpl w:val="0000000D"/>
    <w:name w:val="WW8Num14"/>
    <w:lvl w:ilvl="0">
      <w:start w:val="1"/>
      <w:numFmt w:val="decimal"/>
      <w:lvlText w:val="%1."/>
      <w:lvlJc w:val="left"/>
      <w:pPr>
        <w:tabs>
          <w:tab w:val="num" w:pos="720"/>
        </w:tabs>
        <w:ind w:left="720" w:hanging="360"/>
      </w:pPr>
      <w:rPr>
        <w:rFonts w:ascii="Times New Roman" w:eastAsia="Times New Roman" w:hAnsi="Times New Roman" w:cs="Times New Roman"/>
        <w:bCs/>
        <w:spacing w:val="-2"/>
        <w:szCs w:val="22"/>
        <w:lang w:val="cs-CZ" w:eastAsia="ar-SA" w:bidi="ar-SA"/>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13" w15:restartNumberingAfterBreak="0">
    <w:nsid w:val="0000000E"/>
    <w:multiLevelType w:val="multilevel"/>
    <w:tmpl w:val="FB14BCE2"/>
    <w:name w:val="WW8Num15"/>
    <w:lvl w:ilvl="0">
      <w:start w:val="1"/>
      <w:numFmt w:val="decimal"/>
      <w:lvlText w:val="%1."/>
      <w:lvlJc w:val="left"/>
      <w:pPr>
        <w:tabs>
          <w:tab w:val="num" w:pos="720"/>
        </w:tabs>
        <w:ind w:left="720" w:hanging="360"/>
      </w:pPr>
      <w:rPr>
        <w:rFonts w:ascii="Times New Roman" w:hAnsi="Times New Roman" w:cs="Times New Roman"/>
        <w:b w:val="0"/>
        <w:bCs/>
        <w:szCs w:val="24"/>
        <w:lang w:val="cs-CZ"/>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14" w15:restartNumberingAfterBreak="0">
    <w:nsid w:val="0000000F"/>
    <w:multiLevelType w:val="multilevel"/>
    <w:tmpl w:val="D19A925C"/>
    <w:name w:val="WW8Num16"/>
    <w:lvl w:ilvl="0">
      <w:start w:val="1"/>
      <w:numFmt w:val="decimal"/>
      <w:lvlText w:val="%1."/>
      <w:lvlJc w:val="left"/>
      <w:pPr>
        <w:tabs>
          <w:tab w:val="num" w:pos="720"/>
        </w:tabs>
        <w:ind w:left="720" w:hanging="360"/>
      </w:pPr>
      <w:rPr>
        <w:rFonts w:cs="Times New Roman" w:hint="default"/>
        <w:vanish w:val="0"/>
        <w:szCs w:val="24"/>
        <w:shd w:val="clear" w:color="auto" w:fill="FFFF00"/>
        <w:lang w:val="cs-CZ"/>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rPr>
        <w:rFonts w:ascii="Times New Roman" w:hAnsi="Times New Roman" w:cs="Times New Roman"/>
      </w:r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15" w15:restartNumberingAfterBreak="0">
    <w:nsid w:val="00000010"/>
    <w:multiLevelType w:val="multilevel"/>
    <w:tmpl w:val="00000010"/>
    <w:name w:val="WW8Num17"/>
    <w:lvl w:ilvl="0">
      <w:start w:val="1"/>
      <w:numFmt w:val="decimal"/>
      <w:lvlText w:val="%1."/>
      <w:lvlJc w:val="left"/>
      <w:pPr>
        <w:tabs>
          <w:tab w:val="num" w:pos="720"/>
        </w:tabs>
        <w:ind w:left="720" w:hanging="360"/>
      </w:pPr>
      <w:rPr>
        <w:rFonts w:ascii="Times New Roman" w:hAnsi="Times New Roman" w:cs="Times New Roman"/>
        <w:bCs/>
        <w:szCs w:val="24"/>
        <w:lang w:val="cs-CZ"/>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rPr>
        <w:rFonts w:cs="Times New Roman"/>
      </w:r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16" w15:restartNumberingAfterBreak="0">
    <w:nsid w:val="00000011"/>
    <w:multiLevelType w:val="multilevel"/>
    <w:tmpl w:val="F162FE5E"/>
    <w:name w:val="WW8Num18"/>
    <w:lvl w:ilvl="0">
      <w:start w:val="1"/>
      <w:numFmt w:val="decimal"/>
      <w:lvlText w:val="%1."/>
      <w:lvlJc w:val="left"/>
      <w:pPr>
        <w:tabs>
          <w:tab w:val="num" w:pos="720"/>
        </w:tabs>
        <w:ind w:left="720" w:hanging="360"/>
      </w:pPr>
      <w:rPr>
        <w:rFonts w:ascii="Times New Roman" w:hAnsi="Times New Roman" w:cs="Times New Roman"/>
        <w:color w:val="000000"/>
        <w:szCs w:val="24"/>
        <w:lang w:val="cs-CZ"/>
      </w:rPr>
    </w:lvl>
    <w:lvl w:ilvl="1">
      <w:start w:val="1"/>
      <w:numFmt w:val="decimal"/>
      <w:lvlText w:val="%2."/>
      <w:lvlJc w:val="left"/>
      <w:pPr>
        <w:tabs>
          <w:tab w:val="num" w:pos="1080"/>
        </w:tabs>
        <w:ind w:left="1080" w:hanging="360"/>
      </w:pPr>
      <w:rPr>
        <w:b w:val="0"/>
      </w:r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17" w15:restartNumberingAfterBreak="0">
    <w:nsid w:val="065345CB"/>
    <w:multiLevelType w:val="multilevel"/>
    <w:tmpl w:val="717E67C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D0E1312"/>
    <w:multiLevelType w:val="hybridMultilevel"/>
    <w:tmpl w:val="DD7C942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9" w15:restartNumberingAfterBreak="0">
    <w:nsid w:val="140C448A"/>
    <w:multiLevelType w:val="hybridMultilevel"/>
    <w:tmpl w:val="A9B86BEE"/>
    <w:lvl w:ilvl="0" w:tplc="DC0440A6">
      <w:start w:val="2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196D1C43"/>
    <w:multiLevelType w:val="hybridMultilevel"/>
    <w:tmpl w:val="92DEC05C"/>
    <w:lvl w:ilvl="0" w:tplc="87E84902">
      <w:start w:val="2"/>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1CF87E52"/>
    <w:multiLevelType w:val="hybridMultilevel"/>
    <w:tmpl w:val="E18099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1F7D3C3E"/>
    <w:multiLevelType w:val="hybridMultilevel"/>
    <w:tmpl w:val="92DEC05C"/>
    <w:lvl w:ilvl="0" w:tplc="87E84902">
      <w:start w:val="2"/>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09937DD"/>
    <w:multiLevelType w:val="hybridMultilevel"/>
    <w:tmpl w:val="5B007440"/>
    <w:lvl w:ilvl="0" w:tplc="04050011">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4" w15:restartNumberingAfterBreak="0">
    <w:nsid w:val="288A6A41"/>
    <w:multiLevelType w:val="hybridMultilevel"/>
    <w:tmpl w:val="796C9446"/>
    <w:name w:val="WW8Num322"/>
    <w:lvl w:ilvl="0" w:tplc="843C9794">
      <w:start w:val="1"/>
      <w:numFmt w:val="decimal"/>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955580C"/>
    <w:multiLevelType w:val="hybridMultilevel"/>
    <w:tmpl w:val="3B2423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2F6C0B3B"/>
    <w:multiLevelType w:val="hybridMultilevel"/>
    <w:tmpl w:val="1444D898"/>
    <w:name w:val="WW8Num3222"/>
    <w:lvl w:ilvl="0" w:tplc="843C9794">
      <w:start w:val="1"/>
      <w:numFmt w:val="decimal"/>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0B6712E"/>
    <w:multiLevelType w:val="hybridMultilevel"/>
    <w:tmpl w:val="722C81E2"/>
    <w:lvl w:ilvl="0" w:tplc="04050005">
      <w:start w:val="1"/>
      <w:numFmt w:val="bullet"/>
      <w:lvlText w:val=""/>
      <w:lvlJc w:val="left"/>
      <w:pPr>
        <w:ind w:left="2149" w:hanging="360"/>
      </w:pPr>
      <w:rPr>
        <w:rFonts w:ascii="Wingdings" w:hAnsi="Wingdings" w:hint="default"/>
      </w:rPr>
    </w:lvl>
    <w:lvl w:ilvl="1" w:tplc="04050003" w:tentative="1">
      <w:start w:val="1"/>
      <w:numFmt w:val="bullet"/>
      <w:lvlText w:val="o"/>
      <w:lvlJc w:val="left"/>
      <w:pPr>
        <w:ind w:left="2869" w:hanging="360"/>
      </w:pPr>
      <w:rPr>
        <w:rFonts w:ascii="Courier New" w:hAnsi="Courier New" w:cs="Courier New" w:hint="default"/>
      </w:rPr>
    </w:lvl>
    <w:lvl w:ilvl="2" w:tplc="04050005" w:tentative="1">
      <w:start w:val="1"/>
      <w:numFmt w:val="bullet"/>
      <w:lvlText w:val=""/>
      <w:lvlJc w:val="left"/>
      <w:pPr>
        <w:ind w:left="3589" w:hanging="360"/>
      </w:pPr>
      <w:rPr>
        <w:rFonts w:ascii="Wingdings" w:hAnsi="Wingdings" w:hint="default"/>
      </w:rPr>
    </w:lvl>
    <w:lvl w:ilvl="3" w:tplc="04050001" w:tentative="1">
      <w:start w:val="1"/>
      <w:numFmt w:val="bullet"/>
      <w:lvlText w:val=""/>
      <w:lvlJc w:val="left"/>
      <w:pPr>
        <w:ind w:left="4309" w:hanging="360"/>
      </w:pPr>
      <w:rPr>
        <w:rFonts w:ascii="Symbol" w:hAnsi="Symbol" w:hint="default"/>
      </w:rPr>
    </w:lvl>
    <w:lvl w:ilvl="4" w:tplc="04050003" w:tentative="1">
      <w:start w:val="1"/>
      <w:numFmt w:val="bullet"/>
      <w:lvlText w:val="o"/>
      <w:lvlJc w:val="left"/>
      <w:pPr>
        <w:ind w:left="5029" w:hanging="360"/>
      </w:pPr>
      <w:rPr>
        <w:rFonts w:ascii="Courier New" w:hAnsi="Courier New" w:cs="Courier New" w:hint="default"/>
      </w:rPr>
    </w:lvl>
    <w:lvl w:ilvl="5" w:tplc="04050005" w:tentative="1">
      <w:start w:val="1"/>
      <w:numFmt w:val="bullet"/>
      <w:lvlText w:val=""/>
      <w:lvlJc w:val="left"/>
      <w:pPr>
        <w:ind w:left="5749" w:hanging="360"/>
      </w:pPr>
      <w:rPr>
        <w:rFonts w:ascii="Wingdings" w:hAnsi="Wingdings" w:hint="default"/>
      </w:rPr>
    </w:lvl>
    <w:lvl w:ilvl="6" w:tplc="04050001" w:tentative="1">
      <w:start w:val="1"/>
      <w:numFmt w:val="bullet"/>
      <w:lvlText w:val=""/>
      <w:lvlJc w:val="left"/>
      <w:pPr>
        <w:ind w:left="6469" w:hanging="360"/>
      </w:pPr>
      <w:rPr>
        <w:rFonts w:ascii="Symbol" w:hAnsi="Symbol" w:hint="default"/>
      </w:rPr>
    </w:lvl>
    <w:lvl w:ilvl="7" w:tplc="04050003" w:tentative="1">
      <w:start w:val="1"/>
      <w:numFmt w:val="bullet"/>
      <w:lvlText w:val="o"/>
      <w:lvlJc w:val="left"/>
      <w:pPr>
        <w:ind w:left="7189" w:hanging="360"/>
      </w:pPr>
      <w:rPr>
        <w:rFonts w:ascii="Courier New" w:hAnsi="Courier New" w:cs="Courier New" w:hint="default"/>
      </w:rPr>
    </w:lvl>
    <w:lvl w:ilvl="8" w:tplc="04050005" w:tentative="1">
      <w:start w:val="1"/>
      <w:numFmt w:val="bullet"/>
      <w:lvlText w:val=""/>
      <w:lvlJc w:val="left"/>
      <w:pPr>
        <w:ind w:left="7909" w:hanging="360"/>
      </w:pPr>
      <w:rPr>
        <w:rFonts w:ascii="Wingdings" w:hAnsi="Wingdings" w:hint="default"/>
      </w:rPr>
    </w:lvl>
  </w:abstractNum>
  <w:abstractNum w:abstractNumId="28" w15:restartNumberingAfterBreak="0">
    <w:nsid w:val="311D4FF4"/>
    <w:multiLevelType w:val="hybridMultilevel"/>
    <w:tmpl w:val="84EA7888"/>
    <w:lvl w:ilvl="0" w:tplc="C2941C0C">
      <w:start w:val="1"/>
      <w:numFmt w:val="bullet"/>
      <w:lvlText w:val=""/>
      <w:lvlJc w:val="left"/>
      <w:pPr>
        <w:ind w:left="723" w:hanging="360"/>
      </w:pPr>
      <w:rPr>
        <w:rFonts w:ascii="Symbol" w:hAnsi="Symbol" w:hint="default"/>
      </w:rPr>
    </w:lvl>
    <w:lvl w:ilvl="1" w:tplc="04050003" w:tentative="1">
      <w:start w:val="1"/>
      <w:numFmt w:val="bullet"/>
      <w:lvlText w:val="o"/>
      <w:lvlJc w:val="left"/>
      <w:pPr>
        <w:ind w:left="1443" w:hanging="360"/>
      </w:pPr>
      <w:rPr>
        <w:rFonts w:ascii="Courier New" w:hAnsi="Courier New" w:cs="Courier New" w:hint="default"/>
      </w:rPr>
    </w:lvl>
    <w:lvl w:ilvl="2" w:tplc="04050005" w:tentative="1">
      <w:start w:val="1"/>
      <w:numFmt w:val="bullet"/>
      <w:lvlText w:val=""/>
      <w:lvlJc w:val="left"/>
      <w:pPr>
        <w:ind w:left="2163" w:hanging="360"/>
      </w:pPr>
      <w:rPr>
        <w:rFonts w:ascii="Wingdings" w:hAnsi="Wingdings" w:hint="default"/>
      </w:rPr>
    </w:lvl>
    <w:lvl w:ilvl="3" w:tplc="04050001" w:tentative="1">
      <w:start w:val="1"/>
      <w:numFmt w:val="bullet"/>
      <w:lvlText w:val=""/>
      <w:lvlJc w:val="left"/>
      <w:pPr>
        <w:ind w:left="2883" w:hanging="360"/>
      </w:pPr>
      <w:rPr>
        <w:rFonts w:ascii="Symbol" w:hAnsi="Symbol" w:hint="default"/>
      </w:rPr>
    </w:lvl>
    <w:lvl w:ilvl="4" w:tplc="04050003" w:tentative="1">
      <w:start w:val="1"/>
      <w:numFmt w:val="bullet"/>
      <w:lvlText w:val="o"/>
      <w:lvlJc w:val="left"/>
      <w:pPr>
        <w:ind w:left="3603" w:hanging="360"/>
      </w:pPr>
      <w:rPr>
        <w:rFonts w:ascii="Courier New" w:hAnsi="Courier New" w:cs="Courier New" w:hint="default"/>
      </w:rPr>
    </w:lvl>
    <w:lvl w:ilvl="5" w:tplc="04050005" w:tentative="1">
      <w:start w:val="1"/>
      <w:numFmt w:val="bullet"/>
      <w:lvlText w:val=""/>
      <w:lvlJc w:val="left"/>
      <w:pPr>
        <w:ind w:left="4323" w:hanging="360"/>
      </w:pPr>
      <w:rPr>
        <w:rFonts w:ascii="Wingdings" w:hAnsi="Wingdings" w:hint="default"/>
      </w:rPr>
    </w:lvl>
    <w:lvl w:ilvl="6" w:tplc="04050001" w:tentative="1">
      <w:start w:val="1"/>
      <w:numFmt w:val="bullet"/>
      <w:lvlText w:val=""/>
      <w:lvlJc w:val="left"/>
      <w:pPr>
        <w:ind w:left="5043" w:hanging="360"/>
      </w:pPr>
      <w:rPr>
        <w:rFonts w:ascii="Symbol" w:hAnsi="Symbol" w:hint="default"/>
      </w:rPr>
    </w:lvl>
    <w:lvl w:ilvl="7" w:tplc="04050003" w:tentative="1">
      <w:start w:val="1"/>
      <w:numFmt w:val="bullet"/>
      <w:lvlText w:val="o"/>
      <w:lvlJc w:val="left"/>
      <w:pPr>
        <w:ind w:left="5763" w:hanging="360"/>
      </w:pPr>
      <w:rPr>
        <w:rFonts w:ascii="Courier New" w:hAnsi="Courier New" w:cs="Courier New" w:hint="default"/>
      </w:rPr>
    </w:lvl>
    <w:lvl w:ilvl="8" w:tplc="04050005" w:tentative="1">
      <w:start w:val="1"/>
      <w:numFmt w:val="bullet"/>
      <w:lvlText w:val=""/>
      <w:lvlJc w:val="left"/>
      <w:pPr>
        <w:ind w:left="6483" w:hanging="360"/>
      </w:pPr>
      <w:rPr>
        <w:rFonts w:ascii="Wingdings" w:hAnsi="Wingdings" w:hint="default"/>
      </w:rPr>
    </w:lvl>
  </w:abstractNum>
  <w:abstractNum w:abstractNumId="29" w15:restartNumberingAfterBreak="0">
    <w:nsid w:val="341553EE"/>
    <w:multiLevelType w:val="hybridMultilevel"/>
    <w:tmpl w:val="BF9C494A"/>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345617BA"/>
    <w:multiLevelType w:val="hybridMultilevel"/>
    <w:tmpl w:val="90DE134A"/>
    <w:lvl w:ilvl="0" w:tplc="04050011">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1" w15:restartNumberingAfterBreak="0">
    <w:nsid w:val="3A230B78"/>
    <w:multiLevelType w:val="hybridMultilevel"/>
    <w:tmpl w:val="A4EC5B02"/>
    <w:lvl w:ilvl="0" w:tplc="843C9794">
      <w:start w:val="1"/>
      <w:numFmt w:val="decimal"/>
      <w:lvlText w:val="%1."/>
      <w:lvlJc w:val="left"/>
      <w:pPr>
        <w:ind w:left="720" w:hanging="360"/>
      </w:pPr>
      <w:rPr>
        <w:rFonts w:hint="default"/>
        <w:b w:val="0"/>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3ABD2662"/>
    <w:multiLevelType w:val="hybridMultilevel"/>
    <w:tmpl w:val="B632263E"/>
    <w:lvl w:ilvl="0" w:tplc="03124C0C">
      <w:start w:val="2"/>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3BC6624C"/>
    <w:multiLevelType w:val="multilevel"/>
    <w:tmpl w:val="A4888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82919D7"/>
    <w:multiLevelType w:val="hybridMultilevel"/>
    <w:tmpl w:val="33A00FAA"/>
    <w:lvl w:ilvl="0" w:tplc="04050011">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5" w15:restartNumberingAfterBreak="0">
    <w:nsid w:val="4BC4605B"/>
    <w:multiLevelType w:val="hybridMultilevel"/>
    <w:tmpl w:val="33A00FAA"/>
    <w:lvl w:ilvl="0" w:tplc="04050011">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6" w15:restartNumberingAfterBreak="0">
    <w:nsid w:val="4C657C41"/>
    <w:multiLevelType w:val="hybridMultilevel"/>
    <w:tmpl w:val="1F3A3512"/>
    <w:lvl w:ilvl="0" w:tplc="04050011">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7" w15:restartNumberingAfterBreak="0">
    <w:nsid w:val="51655FE0"/>
    <w:multiLevelType w:val="hybridMultilevel"/>
    <w:tmpl w:val="E4F2D2F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6472671"/>
    <w:multiLevelType w:val="hybridMultilevel"/>
    <w:tmpl w:val="D36A4B5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9" w15:restartNumberingAfterBreak="0">
    <w:nsid w:val="6027130B"/>
    <w:multiLevelType w:val="hybridMultilevel"/>
    <w:tmpl w:val="A4EC5B02"/>
    <w:name w:val="WW8Num32"/>
    <w:lvl w:ilvl="0" w:tplc="843C9794">
      <w:start w:val="1"/>
      <w:numFmt w:val="decimal"/>
      <w:lvlText w:val="%1."/>
      <w:lvlJc w:val="left"/>
      <w:pPr>
        <w:ind w:left="720" w:hanging="360"/>
      </w:pPr>
      <w:rPr>
        <w:rFonts w:hint="default"/>
        <w:b w:val="0"/>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260430C"/>
    <w:multiLevelType w:val="hybridMultilevel"/>
    <w:tmpl w:val="D0CCE2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7271D97"/>
    <w:multiLevelType w:val="hybridMultilevel"/>
    <w:tmpl w:val="B218EC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674049DC"/>
    <w:multiLevelType w:val="hybridMultilevel"/>
    <w:tmpl w:val="6CB26714"/>
    <w:name w:val="WW8Num32222"/>
    <w:lvl w:ilvl="0" w:tplc="04050017">
      <w:start w:val="1"/>
      <w:numFmt w:val="lowerLetter"/>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43" w15:restartNumberingAfterBreak="0">
    <w:nsid w:val="678C324E"/>
    <w:multiLevelType w:val="hybridMultilevel"/>
    <w:tmpl w:val="8286D0E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9A65A4D"/>
    <w:multiLevelType w:val="multilevel"/>
    <w:tmpl w:val="052E07A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A602789"/>
    <w:multiLevelType w:val="hybridMultilevel"/>
    <w:tmpl w:val="D3329F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6655001"/>
    <w:multiLevelType w:val="hybridMultilevel"/>
    <w:tmpl w:val="F13660DE"/>
    <w:lvl w:ilvl="0" w:tplc="A5D0CF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CAD53FE"/>
    <w:multiLevelType w:val="multilevel"/>
    <w:tmpl w:val="DFCC105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27441265">
    <w:abstractNumId w:val="0"/>
  </w:num>
  <w:num w:numId="2" w16cid:durableId="957565606">
    <w:abstractNumId w:val="1"/>
  </w:num>
  <w:num w:numId="3" w16cid:durableId="2098820823">
    <w:abstractNumId w:val="2"/>
  </w:num>
  <w:num w:numId="4" w16cid:durableId="1775591634">
    <w:abstractNumId w:val="3"/>
  </w:num>
  <w:num w:numId="5" w16cid:durableId="2079863349">
    <w:abstractNumId w:val="4"/>
  </w:num>
  <w:num w:numId="6" w16cid:durableId="1249196516">
    <w:abstractNumId w:val="5"/>
  </w:num>
  <w:num w:numId="7" w16cid:durableId="1454783129">
    <w:abstractNumId w:val="6"/>
  </w:num>
  <w:num w:numId="8" w16cid:durableId="1076048888">
    <w:abstractNumId w:val="7"/>
  </w:num>
  <w:num w:numId="9" w16cid:durableId="1363705462">
    <w:abstractNumId w:val="8"/>
  </w:num>
  <w:num w:numId="10" w16cid:durableId="918058808">
    <w:abstractNumId w:val="9"/>
  </w:num>
  <w:num w:numId="11" w16cid:durableId="656878074">
    <w:abstractNumId w:val="10"/>
  </w:num>
  <w:num w:numId="12" w16cid:durableId="826285277">
    <w:abstractNumId w:val="11"/>
  </w:num>
  <w:num w:numId="13" w16cid:durableId="1365328846">
    <w:abstractNumId w:val="12"/>
  </w:num>
  <w:num w:numId="14" w16cid:durableId="1292829412">
    <w:abstractNumId w:val="13"/>
  </w:num>
  <w:num w:numId="15" w16cid:durableId="688409724">
    <w:abstractNumId w:val="14"/>
  </w:num>
  <w:num w:numId="16" w16cid:durableId="2101442808">
    <w:abstractNumId w:val="15"/>
  </w:num>
  <w:num w:numId="17" w16cid:durableId="425613826">
    <w:abstractNumId w:val="16"/>
  </w:num>
  <w:num w:numId="18" w16cid:durableId="1814252478">
    <w:abstractNumId w:val="39"/>
  </w:num>
  <w:num w:numId="19" w16cid:durableId="98567704">
    <w:abstractNumId w:val="24"/>
  </w:num>
  <w:num w:numId="20" w16cid:durableId="492183663">
    <w:abstractNumId w:val="26"/>
  </w:num>
  <w:num w:numId="21" w16cid:durableId="275258700">
    <w:abstractNumId w:val="42"/>
  </w:num>
  <w:num w:numId="22" w16cid:durableId="1353923289">
    <w:abstractNumId w:val="28"/>
  </w:num>
  <w:num w:numId="23" w16cid:durableId="1722484603">
    <w:abstractNumId w:val="32"/>
  </w:num>
  <w:num w:numId="24" w16cid:durableId="26487460">
    <w:abstractNumId w:val="22"/>
  </w:num>
  <w:num w:numId="25" w16cid:durableId="1533879902">
    <w:abstractNumId w:val="20"/>
  </w:num>
  <w:num w:numId="26" w16cid:durableId="1510801456">
    <w:abstractNumId w:val="45"/>
  </w:num>
  <w:num w:numId="27" w16cid:durableId="2051564512">
    <w:abstractNumId w:val="21"/>
  </w:num>
  <w:num w:numId="28" w16cid:durableId="1893927640">
    <w:abstractNumId w:val="30"/>
  </w:num>
  <w:num w:numId="29" w16cid:durableId="989210454">
    <w:abstractNumId w:val="25"/>
  </w:num>
  <w:num w:numId="30" w16cid:durableId="1997606892">
    <w:abstractNumId w:val="36"/>
  </w:num>
  <w:num w:numId="31" w16cid:durableId="1120879433">
    <w:abstractNumId w:val="40"/>
  </w:num>
  <w:num w:numId="32" w16cid:durableId="814221585">
    <w:abstractNumId w:val="35"/>
  </w:num>
  <w:num w:numId="33" w16cid:durableId="483469478">
    <w:abstractNumId w:val="34"/>
  </w:num>
  <w:num w:numId="34" w16cid:durableId="861168744">
    <w:abstractNumId w:val="41"/>
  </w:num>
  <w:num w:numId="35" w16cid:durableId="323583595">
    <w:abstractNumId w:val="23"/>
  </w:num>
  <w:num w:numId="36" w16cid:durableId="1354648386">
    <w:abstractNumId w:val="18"/>
  </w:num>
  <w:num w:numId="37" w16cid:durableId="639069707">
    <w:abstractNumId w:val="38"/>
  </w:num>
  <w:num w:numId="38" w16cid:durableId="2029409662">
    <w:abstractNumId w:val="27"/>
  </w:num>
  <w:num w:numId="39" w16cid:durableId="614946250">
    <w:abstractNumId w:val="19"/>
  </w:num>
  <w:num w:numId="40" w16cid:durableId="1435704661">
    <w:abstractNumId w:val="29"/>
  </w:num>
  <w:num w:numId="41" w16cid:durableId="1148862860">
    <w:abstractNumId w:val="31"/>
  </w:num>
  <w:num w:numId="42" w16cid:durableId="1375544799">
    <w:abstractNumId w:val="47"/>
  </w:num>
  <w:num w:numId="43" w16cid:durableId="788086896">
    <w:abstractNumId w:val="17"/>
  </w:num>
  <w:num w:numId="44" w16cid:durableId="979730183">
    <w:abstractNumId w:val="43"/>
  </w:num>
  <w:num w:numId="45" w16cid:durableId="273944114">
    <w:abstractNumId w:val="44"/>
  </w:num>
  <w:num w:numId="46" w16cid:durableId="1834251723">
    <w:abstractNumId w:val="37"/>
  </w:num>
  <w:num w:numId="47" w16cid:durableId="580874127">
    <w:abstractNumId w:val="46"/>
  </w:num>
  <w:num w:numId="48" w16cid:durableId="3360086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200"/>
  <w:drawingGridVerticalSpacing w:val="0"/>
  <w:displayHorizontalDrawingGridEvery w:val="0"/>
  <w:displayVerticalDrawingGridEvery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441"/>
    <w:rsid w:val="00000C76"/>
    <w:rsid w:val="000278A2"/>
    <w:rsid w:val="00027AB1"/>
    <w:rsid w:val="00047736"/>
    <w:rsid w:val="00053C7E"/>
    <w:rsid w:val="00053D79"/>
    <w:rsid w:val="000577DB"/>
    <w:rsid w:val="00057D8A"/>
    <w:rsid w:val="00065113"/>
    <w:rsid w:val="00066418"/>
    <w:rsid w:val="0007585E"/>
    <w:rsid w:val="000875A6"/>
    <w:rsid w:val="000A1C34"/>
    <w:rsid w:val="000B261A"/>
    <w:rsid w:val="000B5215"/>
    <w:rsid w:val="000C1F7C"/>
    <w:rsid w:val="000D5352"/>
    <w:rsid w:val="000D7FE9"/>
    <w:rsid w:val="000F2017"/>
    <w:rsid w:val="000F3FE6"/>
    <w:rsid w:val="000F66E7"/>
    <w:rsid w:val="0010167F"/>
    <w:rsid w:val="00103249"/>
    <w:rsid w:val="001158DC"/>
    <w:rsid w:val="00116364"/>
    <w:rsid w:val="00122552"/>
    <w:rsid w:val="00122CFD"/>
    <w:rsid w:val="00133EB2"/>
    <w:rsid w:val="00144757"/>
    <w:rsid w:val="00147705"/>
    <w:rsid w:val="00150D3F"/>
    <w:rsid w:val="001627FA"/>
    <w:rsid w:val="00162C9F"/>
    <w:rsid w:val="00167797"/>
    <w:rsid w:val="00185DD1"/>
    <w:rsid w:val="00186336"/>
    <w:rsid w:val="001C21B5"/>
    <w:rsid w:val="001C34CE"/>
    <w:rsid w:val="001C62AB"/>
    <w:rsid w:val="001C6EFD"/>
    <w:rsid w:val="001D1243"/>
    <w:rsid w:val="001D20DB"/>
    <w:rsid w:val="001D41CD"/>
    <w:rsid w:val="001D45A7"/>
    <w:rsid w:val="001D5389"/>
    <w:rsid w:val="001F275F"/>
    <w:rsid w:val="00202F38"/>
    <w:rsid w:val="00206E4C"/>
    <w:rsid w:val="00211ECD"/>
    <w:rsid w:val="00217F6D"/>
    <w:rsid w:val="00220542"/>
    <w:rsid w:val="002237D2"/>
    <w:rsid w:val="00231738"/>
    <w:rsid w:val="00234A66"/>
    <w:rsid w:val="0025194B"/>
    <w:rsid w:val="00252310"/>
    <w:rsid w:val="00257BF6"/>
    <w:rsid w:val="002626D4"/>
    <w:rsid w:val="00265C64"/>
    <w:rsid w:val="00276241"/>
    <w:rsid w:val="00280444"/>
    <w:rsid w:val="00284C8B"/>
    <w:rsid w:val="0028685D"/>
    <w:rsid w:val="002876F5"/>
    <w:rsid w:val="00290531"/>
    <w:rsid w:val="00291D51"/>
    <w:rsid w:val="00297CCE"/>
    <w:rsid w:val="002A2294"/>
    <w:rsid w:val="002A360A"/>
    <w:rsid w:val="002A5F02"/>
    <w:rsid w:val="002B0B66"/>
    <w:rsid w:val="002B2FDF"/>
    <w:rsid w:val="002B5480"/>
    <w:rsid w:val="002C2215"/>
    <w:rsid w:val="002C3E7E"/>
    <w:rsid w:val="002D2A85"/>
    <w:rsid w:val="002D6F20"/>
    <w:rsid w:val="002E30B3"/>
    <w:rsid w:val="002E371E"/>
    <w:rsid w:val="002F0817"/>
    <w:rsid w:val="00313613"/>
    <w:rsid w:val="003261D8"/>
    <w:rsid w:val="00334410"/>
    <w:rsid w:val="00340090"/>
    <w:rsid w:val="00344146"/>
    <w:rsid w:val="00345434"/>
    <w:rsid w:val="003500F3"/>
    <w:rsid w:val="00351326"/>
    <w:rsid w:val="00354A88"/>
    <w:rsid w:val="00360981"/>
    <w:rsid w:val="0037310A"/>
    <w:rsid w:val="00374C66"/>
    <w:rsid w:val="00391903"/>
    <w:rsid w:val="00393EDC"/>
    <w:rsid w:val="00394BD9"/>
    <w:rsid w:val="0039656A"/>
    <w:rsid w:val="00397824"/>
    <w:rsid w:val="003A3E42"/>
    <w:rsid w:val="003C4986"/>
    <w:rsid w:val="003D0AC7"/>
    <w:rsid w:val="003D27CE"/>
    <w:rsid w:val="003D3F2A"/>
    <w:rsid w:val="003D7E43"/>
    <w:rsid w:val="003E03F2"/>
    <w:rsid w:val="003E246C"/>
    <w:rsid w:val="003E312C"/>
    <w:rsid w:val="003F0D13"/>
    <w:rsid w:val="003F6880"/>
    <w:rsid w:val="00404307"/>
    <w:rsid w:val="00420BA1"/>
    <w:rsid w:val="00423067"/>
    <w:rsid w:val="004360F7"/>
    <w:rsid w:val="004365C3"/>
    <w:rsid w:val="00437824"/>
    <w:rsid w:val="00440B31"/>
    <w:rsid w:val="00441A1A"/>
    <w:rsid w:val="0044218A"/>
    <w:rsid w:val="00443A82"/>
    <w:rsid w:val="00453B71"/>
    <w:rsid w:val="00453D07"/>
    <w:rsid w:val="00454382"/>
    <w:rsid w:val="00454D43"/>
    <w:rsid w:val="004553A9"/>
    <w:rsid w:val="00464E40"/>
    <w:rsid w:val="00466FAB"/>
    <w:rsid w:val="0048045C"/>
    <w:rsid w:val="00487C46"/>
    <w:rsid w:val="0049262B"/>
    <w:rsid w:val="00497C27"/>
    <w:rsid w:val="004A6A10"/>
    <w:rsid w:val="004B0D71"/>
    <w:rsid w:val="004B2BE4"/>
    <w:rsid w:val="004B7AFD"/>
    <w:rsid w:val="004C3D4A"/>
    <w:rsid w:val="004C7EF4"/>
    <w:rsid w:val="004D245B"/>
    <w:rsid w:val="004D5781"/>
    <w:rsid w:val="004D6790"/>
    <w:rsid w:val="004D727F"/>
    <w:rsid w:val="004E2B18"/>
    <w:rsid w:val="004E3712"/>
    <w:rsid w:val="004F0659"/>
    <w:rsid w:val="004F34F5"/>
    <w:rsid w:val="0050058D"/>
    <w:rsid w:val="005108BF"/>
    <w:rsid w:val="005125EB"/>
    <w:rsid w:val="005219E6"/>
    <w:rsid w:val="00527019"/>
    <w:rsid w:val="005342E6"/>
    <w:rsid w:val="00535A88"/>
    <w:rsid w:val="00536C31"/>
    <w:rsid w:val="00543253"/>
    <w:rsid w:val="00552BB3"/>
    <w:rsid w:val="005546F2"/>
    <w:rsid w:val="00556E6D"/>
    <w:rsid w:val="00557840"/>
    <w:rsid w:val="005646C4"/>
    <w:rsid w:val="00564F86"/>
    <w:rsid w:val="005B3C47"/>
    <w:rsid w:val="005B4A37"/>
    <w:rsid w:val="005C1433"/>
    <w:rsid w:val="005E01BA"/>
    <w:rsid w:val="005E24B9"/>
    <w:rsid w:val="005E51D0"/>
    <w:rsid w:val="005E7001"/>
    <w:rsid w:val="005F0182"/>
    <w:rsid w:val="005F0219"/>
    <w:rsid w:val="00601D25"/>
    <w:rsid w:val="00621BBD"/>
    <w:rsid w:val="00635370"/>
    <w:rsid w:val="006354B5"/>
    <w:rsid w:val="006360A7"/>
    <w:rsid w:val="00640DF2"/>
    <w:rsid w:val="00646951"/>
    <w:rsid w:val="006514EC"/>
    <w:rsid w:val="00653B62"/>
    <w:rsid w:val="00657DF6"/>
    <w:rsid w:val="00661E40"/>
    <w:rsid w:val="00664472"/>
    <w:rsid w:val="00694F1C"/>
    <w:rsid w:val="006B085C"/>
    <w:rsid w:val="006B368B"/>
    <w:rsid w:val="006D2F92"/>
    <w:rsid w:val="006E0967"/>
    <w:rsid w:val="006E33D0"/>
    <w:rsid w:val="006E6559"/>
    <w:rsid w:val="006E6FD6"/>
    <w:rsid w:val="006F308E"/>
    <w:rsid w:val="006F7017"/>
    <w:rsid w:val="00706752"/>
    <w:rsid w:val="00715BBC"/>
    <w:rsid w:val="007201C1"/>
    <w:rsid w:val="00724F3A"/>
    <w:rsid w:val="00730D7E"/>
    <w:rsid w:val="00731FAD"/>
    <w:rsid w:val="00733EFA"/>
    <w:rsid w:val="00743754"/>
    <w:rsid w:val="0075067F"/>
    <w:rsid w:val="00756839"/>
    <w:rsid w:val="00760DEC"/>
    <w:rsid w:val="0077655A"/>
    <w:rsid w:val="007811D3"/>
    <w:rsid w:val="00782BFC"/>
    <w:rsid w:val="00794A50"/>
    <w:rsid w:val="007950BC"/>
    <w:rsid w:val="00797AE1"/>
    <w:rsid w:val="00797FD1"/>
    <w:rsid w:val="007A5210"/>
    <w:rsid w:val="007A582F"/>
    <w:rsid w:val="007A7986"/>
    <w:rsid w:val="007B29E1"/>
    <w:rsid w:val="007B3809"/>
    <w:rsid w:val="007D1A35"/>
    <w:rsid w:val="00807ED8"/>
    <w:rsid w:val="00815A63"/>
    <w:rsid w:val="008218BD"/>
    <w:rsid w:val="00824400"/>
    <w:rsid w:val="00827732"/>
    <w:rsid w:val="00847DB0"/>
    <w:rsid w:val="00851E2F"/>
    <w:rsid w:val="00855A5F"/>
    <w:rsid w:val="00861027"/>
    <w:rsid w:val="00886AB0"/>
    <w:rsid w:val="00895584"/>
    <w:rsid w:val="008A03C0"/>
    <w:rsid w:val="008A0C18"/>
    <w:rsid w:val="008A444A"/>
    <w:rsid w:val="008B05DE"/>
    <w:rsid w:val="008B0DCE"/>
    <w:rsid w:val="008C0C90"/>
    <w:rsid w:val="008C1550"/>
    <w:rsid w:val="008D1CAB"/>
    <w:rsid w:val="008D3068"/>
    <w:rsid w:val="008D372F"/>
    <w:rsid w:val="008E760C"/>
    <w:rsid w:val="008F1B02"/>
    <w:rsid w:val="008F5E96"/>
    <w:rsid w:val="00914F77"/>
    <w:rsid w:val="009154BF"/>
    <w:rsid w:val="00935600"/>
    <w:rsid w:val="00957301"/>
    <w:rsid w:val="00962AAB"/>
    <w:rsid w:val="00966A72"/>
    <w:rsid w:val="0097485D"/>
    <w:rsid w:val="00974D9A"/>
    <w:rsid w:val="00975F48"/>
    <w:rsid w:val="009842C2"/>
    <w:rsid w:val="009957C4"/>
    <w:rsid w:val="009A0BD7"/>
    <w:rsid w:val="009A4EE1"/>
    <w:rsid w:val="009B4C49"/>
    <w:rsid w:val="009C4610"/>
    <w:rsid w:val="009C767A"/>
    <w:rsid w:val="009C7802"/>
    <w:rsid w:val="009D413C"/>
    <w:rsid w:val="009D52A2"/>
    <w:rsid w:val="009E2998"/>
    <w:rsid w:val="009E553B"/>
    <w:rsid w:val="00A01F1E"/>
    <w:rsid w:val="00A03CDD"/>
    <w:rsid w:val="00A048D1"/>
    <w:rsid w:val="00A0763B"/>
    <w:rsid w:val="00A1187D"/>
    <w:rsid w:val="00A12834"/>
    <w:rsid w:val="00A167C4"/>
    <w:rsid w:val="00A25932"/>
    <w:rsid w:val="00A40CCA"/>
    <w:rsid w:val="00A40F8A"/>
    <w:rsid w:val="00A4615A"/>
    <w:rsid w:val="00A50C20"/>
    <w:rsid w:val="00A60DCC"/>
    <w:rsid w:val="00A64917"/>
    <w:rsid w:val="00A71528"/>
    <w:rsid w:val="00A74EC3"/>
    <w:rsid w:val="00A85A51"/>
    <w:rsid w:val="00AA14EF"/>
    <w:rsid w:val="00AB4BD0"/>
    <w:rsid w:val="00AB4DFC"/>
    <w:rsid w:val="00AB6DE5"/>
    <w:rsid w:val="00AC6731"/>
    <w:rsid w:val="00AD6C04"/>
    <w:rsid w:val="00AE0854"/>
    <w:rsid w:val="00AF5484"/>
    <w:rsid w:val="00B036EA"/>
    <w:rsid w:val="00B20316"/>
    <w:rsid w:val="00B234FF"/>
    <w:rsid w:val="00B33DE0"/>
    <w:rsid w:val="00B37CD4"/>
    <w:rsid w:val="00B37DD8"/>
    <w:rsid w:val="00B41A51"/>
    <w:rsid w:val="00B46804"/>
    <w:rsid w:val="00B50E6B"/>
    <w:rsid w:val="00B54BD4"/>
    <w:rsid w:val="00B54EB9"/>
    <w:rsid w:val="00B571D6"/>
    <w:rsid w:val="00B65959"/>
    <w:rsid w:val="00B72DD7"/>
    <w:rsid w:val="00B83950"/>
    <w:rsid w:val="00B874F2"/>
    <w:rsid w:val="00BA096A"/>
    <w:rsid w:val="00BA19F4"/>
    <w:rsid w:val="00BA50F8"/>
    <w:rsid w:val="00BA79E0"/>
    <w:rsid w:val="00BB2378"/>
    <w:rsid w:val="00BB760F"/>
    <w:rsid w:val="00BB7910"/>
    <w:rsid w:val="00BB7D46"/>
    <w:rsid w:val="00BB7E20"/>
    <w:rsid w:val="00BC71CB"/>
    <w:rsid w:val="00BD7214"/>
    <w:rsid w:val="00BE12E6"/>
    <w:rsid w:val="00C1254B"/>
    <w:rsid w:val="00C14DF8"/>
    <w:rsid w:val="00C150BC"/>
    <w:rsid w:val="00C21207"/>
    <w:rsid w:val="00C3194F"/>
    <w:rsid w:val="00C3268C"/>
    <w:rsid w:val="00C35675"/>
    <w:rsid w:val="00C404F0"/>
    <w:rsid w:val="00C406A9"/>
    <w:rsid w:val="00C57F39"/>
    <w:rsid w:val="00C66990"/>
    <w:rsid w:val="00C719E7"/>
    <w:rsid w:val="00C72865"/>
    <w:rsid w:val="00C80F29"/>
    <w:rsid w:val="00C85531"/>
    <w:rsid w:val="00CA1A15"/>
    <w:rsid w:val="00CB148C"/>
    <w:rsid w:val="00CB7CA0"/>
    <w:rsid w:val="00CC1FFB"/>
    <w:rsid w:val="00CC5601"/>
    <w:rsid w:val="00CC7D2F"/>
    <w:rsid w:val="00CD44F7"/>
    <w:rsid w:val="00CE286A"/>
    <w:rsid w:val="00CF4308"/>
    <w:rsid w:val="00D009B9"/>
    <w:rsid w:val="00D04C0F"/>
    <w:rsid w:val="00D13167"/>
    <w:rsid w:val="00D1658C"/>
    <w:rsid w:val="00D17E57"/>
    <w:rsid w:val="00D24B2D"/>
    <w:rsid w:val="00D25A1C"/>
    <w:rsid w:val="00D27A83"/>
    <w:rsid w:val="00D31DC2"/>
    <w:rsid w:val="00D5496A"/>
    <w:rsid w:val="00D57AA0"/>
    <w:rsid w:val="00D63223"/>
    <w:rsid w:val="00D64ABA"/>
    <w:rsid w:val="00D72A9E"/>
    <w:rsid w:val="00D73BCC"/>
    <w:rsid w:val="00D80ACC"/>
    <w:rsid w:val="00D83F3F"/>
    <w:rsid w:val="00DA1D90"/>
    <w:rsid w:val="00DA3F66"/>
    <w:rsid w:val="00DA476C"/>
    <w:rsid w:val="00DB723A"/>
    <w:rsid w:val="00DC066A"/>
    <w:rsid w:val="00DD0CA8"/>
    <w:rsid w:val="00DD1A02"/>
    <w:rsid w:val="00DD47CE"/>
    <w:rsid w:val="00DD6F7C"/>
    <w:rsid w:val="00DE7A8D"/>
    <w:rsid w:val="00DF324C"/>
    <w:rsid w:val="00E24835"/>
    <w:rsid w:val="00E303CB"/>
    <w:rsid w:val="00E3071C"/>
    <w:rsid w:val="00E3120F"/>
    <w:rsid w:val="00E32FC8"/>
    <w:rsid w:val="00E4179F"/>
    <w:rsid w:val="00E41D3E"/>
    <w:rsid w:val="00E5102F"/>
    <w:rsid w:val="00E51458"/>
    <w:rsid w:val="00E76908"/>
    <w:rsid w:val="00E91856"/>
    <w:rsid w:val="00EA0E11"/>
    <w:rsid w:val="00EB1F66"/>
    <w:rsid w:val="00ED742A"/>
    <w:rsid w:val="00EE13F7"/>
    <w:rsid w:val="00EE4E89"/>
    <w:rsid w:val="00EF5515"/>
    <w:rsid w:val="00EF56CE"/>
    <w:rsid w:val="00F01DAA"/>
    <w:rsid w:val="00F0287B"/>
    <w:rsid w:val="00F070A3"/>
    <w:rsid w:val="00F11DD8"/>
    <w:rsid w:val="00F12C89"/>
    <w:rsid w:val="00F15ED5"/>
    <w:rsid w:val="00F33E68"/>
    <w:rsid w:val="00F35835"/>
    <w:rsid w:val="00F416EA"/>
    <w:rsid w:val="00F42D09"/>
    <w:rsid w:val="00F4433F"/>
    <w:rsid w:val="00F46609"/>
    <w:rsid w:val="00F73691"/>
    <w:rsid w:val="00F83441"/>
    <w:rsid w:val="00F861C8"/>
    <w:rsid w:val="00F913EF"/>
    <w:rsid w:val="00F969FA"/>
    <w:rsid w:val="00FB03FA"/>
    <w:rsid w:val="00FB2FB7"/>
    <w:rsid w:val="00FC27F9"/>
    <w:rsid w:val="00FC56DD"/>
    <w:rsid w:val="00FD3386"/>
    <w:rsid w:val="00FD5880"/>
    <w:rsid w:val="00FD5B4A"/>
    <w:rsid w:val="00FD7EA6"/>
    <w:rsid w:val="00FE2829"/>
    <w:rsid w:val="00FE2B50"/>
    <w:rsid w:val="00FF41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A7746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suppressAutoHyphens/>
      <w:spacing w:line="100" w:lineRule="atLeast"/>
    </w:pPr>
    <w:rPr>
      <w:kern w:val="1"/>
      <w:sz w:val="24"/>
      <w:szCs w:val="24"/>
      <w:lang w:eastAsia="ar-SA"/>
    </w:rPr>
  </w:style>
  <w:style w:type="paragraph" w:styleId="Nadpis1">
    <w:name w:val="heading 1"/>
    <w:basedOn w:val="Normln"/>
    <w:next w:val="Zkladntext"/>
    <w:qFormat/>
    <w:pPr>
      <w:keepNext/>
      <w:jc w:val="both"/>
      <w:outlineLvl w:val="0"/>
    </w:pPr>
    <w:rPr>
      <w:rFonts w:eastAsia="Lucida Sans Unicode"/>
      <w:i/>
      <w:lang w:eastAsia="hi-IN" w:bidi="hi-IN"/>
    </w:rPr>
  </w:style>
  <w:style w:type="paragraph" w:styleId="Nadpis2">
    <w:name w:val="heading 2"/>
    <w:basedOn w:val="Normln"/>
    <w:next w:val="Zkladntext"/>
    <w:qFormat/>
    <w:pPr>
      <w:keepNext/>
      <w:numPr>
        <w:ilvl w:val="1"/>
        <w:numId w:val="1"/>
      </w:numPr>
      <w:spacing w:before="240" w:after="60"/>
      <w:outlineLvl w:val="1"/>
    </w:pPr>
    <w:rPr>
      <w:rFonts w:ascii="Arial" w:eastAsia="Lucida Sans Unicode" w:hAnsi="Arial" w:cs="Arial"/>
      <w:b/>
      <w:i/>
      <w:lang w:eastAsia="hi-IN" w:bidi="hi-IN"/>
    </w:rPr>
  </w:style>
  <w:style w:type="paragraph" w:styleId="Nadpis3">
    <w:name w:val="heading 3"/>
    <w:basedOn w:val="Normln"/>
    <w:next w:val="Zkladntext"/>
    <w:qFormat/>
    <w:pPr>
      <w:keepNext/>
      <w:numPr>
        <w:ilvl w:val="2"/>
        <w:numId w:val="1"/>
      </w:numPr>
      <w:jc w:val="center"/>
      <w:outlineLvl w:val="2"/>
    </w:pPr>
    <w:rPr>
      <w:rFonts w:ascii="Garamond" w:eastAsia="Lucida Sans Unicode" w:hAnsi="Garamond" w:cs="Garamond"/>
      <w:b/>
      <w:lang w:eastAsia="hi-I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rPr>
      <w:rFonts w:cs="Times New Roman"/>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rPr>
  </w:style>
  <w:style w:type="character" w:customStyle="1" w:styleId="WW8Num2z1">
    <w:name w:val="WW8Num2z1"/>
    <w:rPr>
      <w:rFonts w:ascii="Times New Roman" w:eastAsia="Times New Roman" w:hAnsi="Times New Roman" w:cs="Times New Roman"/>
      <w:b/>
      <w:bCs/>
      <w:i w:val="0"/>
      <w:iCs/>
      <w:szCs w:val="20"/>
    </w:rPr>
  </w:style>
  <w:style w:type="character" w:customStyle="1" w:styleId="WW8Num2z2">
    <w:name w:val="WW8Num2z2"/>
    <w:rPr>
      <w:rFonts w:ascii="Times New Roman" w:eastAsia="Times New Roman" w:hAnsi="Times New Roman" w:cs="Times New Roman"/>
      <w:szCs w:val="20"/>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eastAsia="Times New Roman" w:cs="Times New Roman"/>
      <w:b/>
      <w:bCs/>
      <w:spacing w:val="-2"/>
      <w:szCs w:val="22"/>
      <w:lang w:val="cs-CZ"/>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 New Roman" w:hAnsi="Times New Roman" w:cs="Times New Roman"/>
      <w:color w:val="000000"/>
      <w:szCs w:val="24"/>
      <w:shd w:val="clear" w:color="auto" w:fill="auto"/>
      <w:lang w:val="cs-CZ"/>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hAnsi="Times New Roman" w:cs="Times New Roman"/>
      <w:spacing w:val="-2"/>
      <w:szCs w:val="24"/>
      <w:lang w:val="cs-CZ"/>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rPr>
      <w:rFonts w:cs="Times New Roman"/>
    </w:rPr>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color w:val="000000"/>
      <w:szCs w:val="20"/>
      <w:lang w:val="cs-CZ"/>
    </w:rPr>
  </w:style>
  <w:style w:type="character" w:customStyle="1" w:styleId="WW8Num6z1">
    <w:name w:val="WW8Num6z1"/>
    <w:rPr>
      <w:rFonts w:cs="Times New Roman"/>
      <w:bCs/>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hAnsi="Times New Roman" w:cs="Times New Roman"/>
      <w:bCs/>
      <w:szCs w:val="24"/>
      <w:lang w:val="cs-CZ"/>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imes New Roman" w:hAnsi="Times New Roman" w:cs="Times New Roman"/>
      <w:szCs w:val="24"/>
      <w:lang w:val="cs-CZ"/>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imes New Roman" w:hAnsi="Times New Roman" w:cs="Times New Roman"/>
      <w:b/>
      <w:bCs/>
      <w:lang w:val="cs-CZ"/>
    </w:rPr>
  </w:style>
  <w:style w:type="character" w:customStyle="1" w:styleId="WW8Num9z1">
    <w:name w:val="WW8Num9z1"/>
    <w:rPr>
      <w:rFonts w:cs="Times New Roman"/>
      <w:bCs/>
      <w:i/>
      <w:iCs/>
      <w:sz w:val="20"/>
      <w:szCs w:val="20"/>
    </w:rPr>
  </w:style>
  <w:style w:type="character" w:customStyle="1" w:styleId="WW8Num9z2">
    <w:name w:val="WW8Num9z2"/>
    <w:rPr>
      <w:bCs/>
    </w:rPr>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hAnsi="Times New Roman" w:cs="Times New Roman"/>
      <w:bCs/>
      <w:lang w:val="cs-CZ"/>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cs="Times New Roman"/>
      <w:szCs w:val="20"/>
      <w:lang w:val="cs-CZ"/>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Times New Roman" w:hAnsi="Times New Roman" w:cs="Times New Roman"/>
      <w:lang w:val="cs-CZ"/>
    </w:rPr>
  </w:style>
  <w:style w:type="character" w:customStyle="1" w:styleId="WW8Num13z0">
    <w:name w:val="WW8Num13z0"/>
    <w:rPr>
      <w:rFonts w:cs="Times New Roman"/>
      <w:lang w:val="cs-CZ"/>
    </w:rPr>
  </w:style>
  <w:style w:type="character" w:customStyle="1" w:styleId="WW8Num14z0">
    <w:name w:val="WW8Num14z0"/>
    <w:rPr>
      <w:rFonts w:ascii="Times New Roman" w:eastAsia="Times New Roman" w:hAnsi="Times New Roman" w:cs="Times New Roman"/>
      <w:bCs/>
      <w:spacing w:val="-2"/>
      <w:szCs w:val="22"/>
      <w:lang w:val="cs-CZ" w:eastAsia="ar-SA" w:bidi="ar-SA"/>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Times New Roman" w:hAnsi="Times New Roman" w:cs="Times New Roman"/>
      <w:bCs/>
      <w:szCs w:val="24"/>
      <w:lang w:val="cs-CZ"/>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Times New Roman" w:hAnsi="Times New Roman" w:cs="Times New Roman"/>
      <w:vanish w:val="0"/>
      <w:szCs w:val="24"/>
      <w:shd w:val="clear" w:color="auto" w:fill="FFFF00"/>
      <w:lang w:val="cs-CZ"/>
    </w:rPr>
  </w:style>
  <w:style w:type="character" w:customStyle="1" w:styleId="WW8Num16z1">
    <w:name w:val="WW8Num16z1"/>
  </w:style>
  <w:style w:type="character" w:customStyle="1" w:styleId="WW8Num16z2">
    <w:name w:val="WW8Num16z2"/>
    <w:rPr>
      <w:rFonts w:ascii="Times New Roman" w:hAnsi="Times New Roman" w:cs="Times New Roman"/>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Times New Roman" w:hAnsi="Times New Roman" w:cs="Times New Roman"/>
      <w:bCs/>
      <w:szCs w:val="24"/>
      <w:lang w:val="cs-CZ"/>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rPr>
      <w:rFonts w:cs="Times New Roman"/>
    </w:rPr>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imes New Roman" w:hAnsi="Times New Roman" w:cs="Times New Roman"/>
      <w:color w:val="000000"/>
      <w:szCs w:val="24"/>
      <w:lang w:val="cs-CZ"/>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2z1">
    <w:name w:val="WW8Num12z1"/>
    <w:rPr>
      <w:i/>
      <w:iCs/>
      <w:sz w:val="20"/>
      <w:szCs w:val="20"/>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rPr>
      <w:b/>
      <w:bCs/>
      <w:iCs/>
    </w:rPr>
  </w:style>
  <w:style w:type="character" w:customStyle="1" w:styleId="WW8Num13z2">
    <w:name w:val="WW8Num13z2"/>
    <w:rPr>
      <w:rFonts w:ascii="Times New Roman" w:eastAsia="Times New Roman" w:hAnsi="Times New Roman" w:cs="Times New Roman"/>
      <w:szCs w:val="20"/>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9z0">
    <w:name w:val="WW8Num19z0"/>
    <w:rPr>
      <w:rFonts w:ascii="Times New Roman" w:hAnsi="Times New Roman" w:cs="Times New Roman"/>
      <w:bCs/>
      <w:i w:val="0"/>
      <w:iCs w:val="0"/>
      <w:sz w:val="24"/>
      <w:szCs w:val="24"/>
      <w:lang w:val="cs-CZ"/>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Times New Roman" w:hAnsi="Times New Roman" w:cs="Times New Roman"/>
      <w:bCs/>
      <w:szCs w:val="24"/>
      <w:lang w:val="cs-CZ"/>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imes New Roman" w:hAnsi="Times New Roman" w:cs="Times New Roman"/>
      <w:szCs w:val="24"/>
      <w:lang w:val="cs-CZ"/>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Times New Roman" w:hAnsi="Times New Roman" w:cs="Times New Roman"/>
      <w:bCs/>
      <w:lang w:val="cs-CZ"/>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Times New Roman" w:hAnsi="Times New Roman" w:cs="Times New Roman"/>
      <w:bCs/>
      <w:lang w:val="cs-CZ"/>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szCs w:val="20"/>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Times New Roman" w:hAnsi="Times New Roman" w:cs="Times New Roman"/>
      <w:szCs w:val="24"/>
      <w:lang w:val="cs-CZ"/>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Times New Roman" w:hAnsi="Times New Roman" w:cs="Times New Roman"/>
      <w:bCs/>
      <w:lang w:val="cs-CZ"/>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Standardnpsmoodstavce1">
    <w:name w:val="Standardní písmo odstavce1"/>
  </w:style>
  <w:style w:type="character" w:customStyle="1" w:styleId="Standardnpsmoodstavce2">
    <w:name w:val="Standardní písmo odstavce2"/>
  </w:style>
  <w:style w:type="character" w:styleId="Hypertextovodkaz">
    <w:name w:val="Hyperlink"/>
    <w:rPr>
      <w:rFonts w:ascii="Times New Roman" w:hAnsi="Times New Roman" w:cs="Times New Roman"/>
      <w:color w:val="0000FF"/>
      <w:u w:val="single"/>
    </w:rPr>
  </w:style>
  <w:style w:type="character" w:customStyle="1" w:styleId="Zkladntext2Char">
    <w:name w:val="Základní text 2 Char"/>
    <w:rPr>
      <w:rFonts w:ascii="Arial" w:eastAsia="Times New Roman" w:hAnsi="Arial" w:cs="Arial"/>
      <w:color w:val="0000FF"/>
      <w:szCs w:val="24"/>
    </w:rPr>
  </w:style>
  <w:style w:type="character" w:customStyle="1" w:styleId="Nadpis1Char">
    <w:name w:val="Nadpis 1 Char"/>
    <w:rPr>
      <w:rFonts w:ascii="Times New Roman" w:eastAsia="Lucida Sans Unicode" w:hAnsi="Times New Roman" w:cs="Times New Roman"/>
      <w:i/>
      <w:kern w:val="1"/>
      <w:sz w:val="24"/>
      <w:szCs w:val="24"/>
      <w:lang w:eastAsia="hi-IN" w:bidi="hi-IN"/>
    </w:rPr>
  </w:style>
  <w:style w:type="character" w:customStyle="1" w:styleId="Nadpis2Char">
    <w:name w:val="Nadpis 2 Char"/>
    <w:rPr>
      <w:rFonts w:ascii="Arial" w:eastAsia="Lucida Sans Unicode" w:hAnsi="Arial" w:cs="Times New Roman"/>
      <w:b/>
      <w:i/>
      <w:kern w:val="1"/>
      <w:sz w:val="24"/>
      <w:szCs w:val="24"/>
      <w:lang w:eastAsia="hi-IN" w:bidi="hi-IN"/>
    </w:rPr>
  </w:style>
  <w:style w:type="character" w:customStyle="1" w:styleId="Nadpis3Char">
    <w:name w:val="Nadpis 3 Char"/>
    <w:rPr>
      <w:rFonts w:ascii="Garamond" w:eastAsia="Lucida Sans Unicode" w:hAnsi="Garamond" w:cs="Times New Roman"/>
      <w:b/>
      <w:kern w:val="1"/>
      <w:sz w:val="24"/>
      <w:szCs w:val="24"/>
      <w:lang w:eastAsia="hi-IN" w:bidi="hi-IN"/>
    </w:rPr>
  </w:style>
  <w:style w:type="character" w:customStyle="1" w:styleId="ZkladntextChar">
    <w:name w:val="Základní text Char"/>
    <w:rPr>
      <w:rFonts w:ascii="Times New Roman" w:eastAsia="Times New Roman" w:hAnsi="Times New Roman" w:cs="Times New Roman"/>
      <w:sz w:val="24"/>
      <w:szCs w:val="24"/>
    </w:rPr>
  </w:style>
  <w:style w:type="character" w:customStyle="1" w:styleId="ZhlavChar">
    <w:name w:val="Záhlaví Char"/>
    <w:uiPriority w:val="99"/>
    <w:rPr>
      <w:rFonts w:ascii="Times New Roman" w:eastAsia="Times New Roman" w:hAnsi="Times New Roman" w:cs="Times New Roman"/>
      <w:sz w:val="24"/>
      <w:szCs w:val="24"/>
    </w:rPr>
  </w:style>
  <w:style w:type="character" w:customStyle="1" w:styleId="ZpatChar">
    <w:name w:val="Zápatí Char"/>
    <w:uiPriority w:val="99"/>
    <w:rPr>
      <w:rFonts w:ascii="Times New Roman" w:eastAsia="Times New Roman" w:hAnsi="Times New Roman" w:cs="Times New Roman"/>
      <w:sz w:val="24"/>
      <w:szCs w:val="24"/>
    </w:rPr>
  </w:style>
  <w:style w:type="character" w:customStyle="1" w:styleId="Odkaznakoment1">
    <w:name w:val="Odkaz na komentář1"/>
    <w:rPr>
      <w:sz w:val="16"/>
      <w:szCs w:val="16"/>
    </w:rPr>
  </w:style>
  <w:style w:type="character" w:customStyle="1" w:styleId="TextkomenteChar">
    <w:name w:val="Text komentáře Char"/>
    <w:uiPriority w:val="99"/>
    <w:rPr>
      <w:rFonts w:ascii="Times New Roman" w:eastAsia="Times New Roman" w:hAnsi="Times New Roman" w:cs="Times New Roman"/>
      <w:sz w:val="20"/>
      <w:szCs w:val="20"/>
    </w:rPr>
  </w:style>
  <w:style w:type="character" w:customStyle="1" w:styleId="PedmtkomenteChar">
    <w:name w:val="Předmět komentáře Char"/>
    <w:rPr>
      <w:rFonts w:ascii="Times New Roman" w:eastAsia="Times New Roman" w:hAnsi="Times New Roman" w:cs="Times New Roman"/>
      <w:b/>
      <w:bCs/>
      <w:sz w:val="20"/>
      <w:szCs w:val="20"/>
    </w:rPr>
  </w:style>
  <w:style w:type="character" w:customStyle="1" w:styleId="TextbublinyChar">
    <w:name w:val="Text bubliny Char"/>
    <w:rPr>
      <w:rFonts w:ascii="Tahoma" w:eastAsia="Times New Roman" w:hAnsi="Tahoma" w:cs="Tahoma"/>
      <w:sz w:val="16"/>
      <w:szCs w:val="16"/>
    </w:rPr>
  </w:style>
  <w:style w:type="character" w:customStyle="1" w:styleId="ListLabel1">
    <w:name w:val="ListLabel 1"/>
    <w:rPr>
      <w:rFonts w:cs="Times New Roman"/>
    </w:rPr>
  </w:style>
  <w:style w:type="character" w:customStyle="1" w:styleId="Symbolyproslovn">
    <w:name w:val="Symboly pro číslování"/>
  </w:style>
  <w:style w:type="character" w:customStyle="1" w:styleId="TextbublinyChar1">
    <w:name w:val="Text bubliny Char1"/>
    <w:rPr>
      <w:rFonts w:ascii="Tahoma" w:hAnsi="Tahoma" w:cs="Tahoma"/>
      <w:kern w:val="1"/>
      <w:sz w:val="16"/>
      <w:szCs w:val="16"/>
    </w:rPr>
  </w:style>
  <w:style w:type="character" w:customStyle="1" w:styleId="Odkaznakoment10">
    <w:name w:val="Odkaz na komentář1"/>
    <w:rPr>
      <w:sz w:val="16"/>
      <w:szCs w:val="16"/>
    </w:rPr>
  </w:style>
  <w:style w:type="character" w:customStyle="1" w:styleId="TextkomenteChar1">
    <w:name w:val="Text komentáře Char1"/>
    <w:rPr>
      <w:kern w:val="1"/>
    </w:rPr>
  </w:style>
  <w:style w:type="character" w:customStyle="1" w:styleId="PedmtkomenteChar1">
    <w:name w:val="Předmět komentáře Char1"/>
    <w:rPr>
      <w:b/>
      <w:bCs/>
      <w:kern w:val="1"/>
    </w:rPr>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spacing w:after="120"/>
    </w:pPr>
  </w:style>
  <w:style w:type="paragraph" w:styleId="Seznam">
    <w:name w:val="List"/>
    <w:basedOn w:val="Zkladntext"/>
    <w:rPr>
      <w:rFonts w:eastAsia="Lucida Sans Unicode" w:cs="Tahoma"/>
      <w:lang w:eastAsia="hi-IN" w:bidi="hi-IN"/>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Zkladntext21">
    <w:name w:val="Základní text 21"/>
    <w:basedOn w:val="Normln"/>
    <w:pPr>
      <w:widowControl/>
    </w:pPr>
    <w:rPr>
      <w:rFonts w:ascii="Arial" w:hAnsi="Arial" w:cs="Arial"/>
      <w:color w:val="0000FF"/>
      <w:sz w:val="22"/>
    </w:rPr>
  </w:style>
  <w:style w:type="paragraph" w:customStyle="1" w:styleId="Style2">
    <w:name w:val="Style 2"/>
    <w:basedOn w:val="Normln"/>
    <w:pPr>
      <w:spacing w:line="360" w:lineRule="auto"/>
      <w:ind w:left="288" w:hanging="288"/>
    </w:pPr>
  </w:style>
  <w:style w:type="paragraph" w:customStyle="1" w:styleId="Style1">
    <w:name w:val="Style 1"/>
    <w:basedOn w:val="Normln"/>
    <w:pPr>
      <w:spacing w:before="108"/>
      <w:ind w:left="360" w:right="72" w:hanging="360"/>
      <w:jc w:val="both"/>
    </w:pPr>
  </w:style>
  <w:style w:type="paragraph" w:customStyle="1" w:styleId="Style3">
    <w:name w:val="Style 3"/>
    <w:basedOn w:val="Normln"/>
    <w:pPr>
      <w:spacing w:line="360" w:lineRule="atLeast"/>
    </w:pPr>
  </w:style>
  <w:style w:type="paragraph" w:customStyle="1" w:styleId="Import1">
    <w:name w:val="Import 1"/>
    <w:pPr>
      <w:tabs>
        <w:tab w:val="left" w:pos="504"/>
        <w:tab w:val="left" w:pos="1368"/>
        <w:tab w:val="left" w:pos="2232"/>
        <w:tab w:val="left" w:pos="3096"/>
        <w:tab w:val="left" w:pos="3960"/>
        <w:tab w:val="left" w:pos="4824"/>
        <w:tab w:val="left" w:pos="5688"/>
        <w:tab w:val="left" w:pos="6552"/>
        <w:tab w:val="left" w:pos="7416"/>
        <w:tab w:val="left" w:pos="8280"/>
      </w:tabs>
      <w:suppressAutoHyphens/>
      <w:spacing w:line="100" w:lineRule="atLeast"/>
      <w:jc w:val="both"/>
    </w:pPr>
    <w:rPr>
      <w:rFonts w:ascii="Avinion" w:hAnsi="Avinion" w:cs="Avinion"/>
      <w:kern w:val="1"/>
      <w:sz w:val="24"/>
      <w:lang w:val="en-US" w:eastAsia="hi-IN" w:bidi="hi-IN"/>
    </w:rPr>
  </w:style>
  <w:style w:type="paragraph" w:customStyle="1" w:styleId="Import2">
    <w:name w:val="Import 2"/>
    <w:pPr>
      <w:tabs>
        <w:tab w:val="left" w:pos="4104"/>
        <w:tab w:val="left" w:pos="5112"/>
      </w:tabs>
      <w:suppressAutoHyphens/>
      <w:spacing w:line="100" w:lineRule="atLeast"/>
      <w:jc w:val="both"/>
    </w:pPr>
    <w:rPr>
      <w:rFonts w:ascii="Avinion" w:hAnsi="Avinion" w:cs="Avinion"/>
      <w:kern w:val="1"/>
      <w:sz w:val="24"/>
      <w:lang w:val="en-US" w:eastAsia="hi-IN" w:bidi="hi-IN"/>
    </w:rPr>
  </w:style>
  <w:style w:type="paragraph" w:customStyle="1" w:styleId="Import6">
    <w:name w:val="Import 6"/>
    <w:pPr>
      <w:tabs>
        <w:tab w:val="left" w:pos="2520"/>
      </w:tabs>
      <w:suppressAutoHyphens/>
      <w:spacing w:line="100" w:lineRule="atLeast"/>
      <w:jc w:val="both"/>
    </w:pPr>
    <w:rPr>
      <w:rFonts w:ascii="Avinion" w:hAnsi="Avinion" w:cs="Avinion"/>
      <w:kern w:val="1"/>
      <w:sz w:val="24"/>
      <w:lang w:val="en-US" w:eastAsia="hi-IN" w:bidi="hi-IN"/>
    </w:rPr>
  </w:style>
  <w:style w:type="paragraph" w:customStyle="1" w:styleId="Import5">
    <w:name w:val="Import 5"/>
    <w:pPr>
      <w:tabs>
        <w:tab w:val="left" w:pos="504"/>
        <w:tab w:val="left" w:pos="1368"/>
        <w:tab w:val="left" w:pos="2232"/>
        <w:tab w:val="left" w:pos="3096"/>
        <w:tab w:val="left" w:pos="3960"/>
        <w:tab w:val="left" w:pos="4824"/>
        <w:tab w:val="left" w:pos="5688"/>
        <w:tab w:val="left" w:pos="6552"/>
        <w:tab w:val="left" w:pos="7416"/>
        <w:tab w:val="left" w:pos="8280"/>
      </w:tabs>
      <w:suppressAutoHyphens/>
      <w:spacing w:line="100" w:lineRule="atLeast"/>
      <w:jc w:val="both"/>
    </w:pPr>
    <w:rPr>
      <w:rFonts w:ascii="Avinion" w:hAnsi="Avinion" w:cs="Avinion"/>
      <w:kern w:val="1"/>
      <w:sz w:val="24"/>
      <w:lang w:val="en-US" w:eastAsia="hi-IN" w:bidi="hi-IN"/>
    </w:rPr>
  </w:style>
  <w:style w:type="paragraph" w:customStyle="1" w:styleId="Import4">
    <w:name w:val="Import 4"/>
    <w:pPr>
      <w:tabs>
        <w:tab w:val="left" w:pos="504"/>
        <w:tab w:val="left" w:pos="1368"/>
        <w:tab w:val="left" w:pos="2232"/>
        <w:tab w:val="left" w:pos="3096"/>
        <w:tab w:val="left" w:pos="3960"/>
        <w:tab w:val="left" w:pos="4824"/>
        <w:tab w:val="left" w:pos="5688"/>
        <w:tab w:val="left" w:pos="6552"/>
        <w:tab w:val="left" w:pos="7416"/>
        <w:tab w:val="left" w:pos="8280"/>
      </w:tabs>
      <w:suppressAutoHyphens/>
      <w:spacing w:line="100" w:lineRule="atLeast"/>
      <w:jc w:val="both"/>
    </w:pPr>
    <w:rPr>
      <w:rFonts w:ascii="Avinion" w:hAnsi="Avinion" w:cs="Avinion"/>
      <w:kern w:val="1"/>
      <w:sz w:val="24"/>
      <w:lang w:val="en-US" w:eastAsia="hi-IN" w:bidi="hi-IN"/>
    </w:rPr>
  </w:style>
  <w:style w:type="paragraph" w:customStyle="1" w:styleId="Import12">
    <w:name w:val="Import 12"/>
    <w:pPr>
      <w:tabs>
        <w:tab w:val="left" w:pos="504"/>
        <w:tab w:val="left" w:pos="1368"/>
        <w:tab w:val="left" w:pos="2232"/>
        <w:tab w:val="left" w:pos="3096"/>
        <w:tab w:val="left" w:pos="3960"/>
        <w:tab w:val="left" w:pos="4824"/>
        <w:tab w:val="left" w:pos="5688"/>
        <w:tab w:val="left" w:pos="6552"/>
        <w:tab w:val="left" w:pos="7416"/>
        <w:tab w:val="left" w:pos="8280"/>
      </w:tabs>
      <w:suppressAutoHyphens/>
      <w:spacing w:line="100" w:lineRule="atLeast"/>
      <w:jc w:val="both"/>
    </w:pPr>
    <w:rPr>
      <w:rFonts w:ascii="Avinion" w:hAnsi="Avinion" w:cs="Avinion"/>
      <w:kern w:val="1"/>
      <w:sz w:val="24"/>
      <w:lang w:val="en-US" w:eastAsia="hi-IN" w:bidi="hi-IN"/>
    </w:rPr>
  </w:style>
  <w:style w:type="paragraph" w:customStyle="1" w:styleId="Import24">
    <w:name w:val="Import 24"/>
    <w:pPr>
      <w:tabs>
        <w:tab w:val="left" w:pos="504"/>
        <w:tab w:val="left" w:pos="1368"/>
        <w:tab w:val="left" w:pos="2232"/>
        <w:tab w:val="left" w:pos="3096"/>
        <w:tab w:val="left" w:pos="3960"/>
        <w:tab w:val="left" w:pos="4824"/>
        <w:tab w:val="left" w:pos="5688"/>
        <w:tab w:val="left" w:pos="6552"/>
        <w:tab w:val="left" w:pos="7416"/>
        <w:tab w:val="left" w:pos="8280"/>
      </w:tabs>
      <w:suppressAutoHyphens/>
      <w:spacing w:line="100" w:lineRule="atLeast"/>
      <w:jc w:val="both"/>
    </w:pPr>
    <w:rPr>
      <w:rFonts w:ascii="Avinion" w:hAnsi="Avinion" w:cs="Avinion"/>
      <w:kern w:val="1"/>
      <w:sz w:val="24"/>
      <w:lang w:val="en-US" w:eastAsia="hi-IN" w:bidi="hi-IN"/>
    </w:rPr>
  </w:style>
  <w:style w:type="paragraph" w:customStyle="1" w:styleId="Import33">
    <w:name w:val="Import 33"/>
    <w:pPr>
      <w:tabs>
        <w:tab w:val="left" w:pos="504"/>
        <w:tab w:val="left" w:pos="1368"/>
        <w:tab w:val="left" w:pos="2232"/>
        <w:tab w:val="left" w:pos="3096"/>
        <w:tab w:val="left" w:pos="3960"/>
        <w:tab w:val="left" w:pos="4824"/>
        <w:tab w:val="left" w:pos="5688"/>
        <w:tab w:val="left" w:pos="6552"/>
        <w:tab w:val="left" w:pos="7416"/>
        <w:tab w:val="left" w:pos="8280"/>
      </w:tabs>
      <w:suppressAutoHyphens/>
      <w:spacing w:line="100" w:lineRule="atLeast"/>
      <w:jc w:val="both"/>
    </w:pPr>
    <w:rPr>
      <w:rFonts w:ascii="Avinion" w:hAnsi="Avinion" w:cs="Avinion"/>
      <w:kern w:val="1"/>
      <w:sz w:val="24"/>
      <w:lang w:val="en-US" w:eastAsia="hi-IN" w:bidi="hi-IN"/>
    </w:rPr>
  </w:style>
  <w:style w:type="paragraph" w:customStyle="1" w:styleId="Import38">
    <w:name w:val="Import 38"/>
    <w:pPr>
      <w:tabs>
        <w:tab w:val="left" w:pos="504"/>
        <w:tab w:val="left" w:pos="1368"/>
        <w:tab w:val="left" w:pos="2232"/>
        <w:tab w:val="left" w:pos="3096"/>
        <w:tab w:val="left" w:pos="3960"/>
        <w:tab w:val="left" w:pos="4824"/>
        <w:tab w:val="left" w:pos="5688"/>
        <w:tab w:val="left" w:pos="6552"/>
        <w:tab w:val="left" w:pos="7416"/>
        <w:tab w:val="left" w:pos="8280"/>
      </w:tabs>
      <w:suppressAutoHyphens/>
      <w:spacing w:line="100" w:lineRule="atLeast"/>
      <w:jc w:val="both"/>
    </w:pPr>
    <w:rPr>
      <w:rFonts w:ascii="Avinion" w:hAnsi="Avinion" w:cs="Avinion"/>
      <w:kern w:val="1"/>
      <w:sz w:val="24"/>
      <w:lang w:val="en-US" w:eastAsia="hi-IN" w:bidi="hi-IN"/>
    </w:rPr>
  </w:style>
  <w:style w:type="paragraph" w:customStyle="1" w:styleId="Import40">
    <w:name w:val="Import 40"/>
    <w:pPr>
      <w:tabs>
        <w:tab w:val="left" w:pos="360"/>
        <w:tab w:val="left" w:pos="4248"/>
        <w:tab w:val="left" w:pos="5976"/>
      </w:tabs>
      <w:suppressAutoHyphens/>
      <w:spacing w:line="100" w:lineRule="atLeast"/>
      <w:jc w:val="both"/>
    </w:pPr>
    <w:rPr>
      <w:rFonts w:ascii="Avinion" w:hAnsi="Avinion" w:cs="Avinion"/>
      <w:kern w:val="1"/>
      <w:sz w:val="24"/>
      <w:lang w:val="en-US" w:eastAsia="hi-IN" w:bidi="hi-IN"/>
    </w:rPr>
  </w:style>
  <w:style w:type="paragraph" w:customStyle="1" w:styleId="Import41">
    <w:name w:val="Import 41"/>
    <w:pPr>
      <w:tabs>
        <w:tab w:val="left" w:pos="5112"/>
      </w:tabs>
      <w:suppressAutoHyphens/>
      <w:spacing w:line="100" w:lineRule="atLeast"/>
      <w:jc w:val="both"/>
    </w:pPr>
    <w:rPr>
      <w:rFonts w:ascii="Avinion" w:hAnsi="Avinion" w:cs="Avinion"/>
      <w:kern w:val="1"/>
      <w:sz w:val="24"/>
      <w:lang w:val="en-US" w:eastAsia="hi-IN" w:bidi="hi-IN"/>
    </w:rPr>
  </w:style>
  <w:style w:type="paragraph" w:customStyle="1" w:styleId="Odstavecseseznamem1">
    <w:name w:val="Odstavec se seznamem1"/>
    <w:basedOn w:val="Normln"/>
    <w:pPr>
      <w:widowControl/>
      <w:ind w:left="720"/>
    </w:pPr>
    <w:rPr>
      <w:lang w:eastAsia="hi-IN" w:bidi="hi-IN"/>
    </w:rPr>
  </w:style>
  <w:style w:type="paragraph" w:customStyle="1" w:styleId="Zkladntext210">
    <w:name w:val="Základní text 21"/>
    <w:basedOn w:val="Normln"/>
    <w:pPr>
      <w:ind w:left="283" w:hanging="283"/>
    </w:pPr>
    <w:rPr>
      <w:szCs w:val="20"/>
      <w:lang w:eastAsia="hi-IN" w:bidi="hi-IN"/>
    </w:rPr>
  </w:style>
  <w:style w:type="paragraph" w:customStyle="1" w:styleId="Odstavecseseznamem2">
    <w:name w:val="Odstavec se seznamem2"/>
    <w:basedOn w:val="Normln"/>
    <w:pPr>
      <w:widowControl/>
      <w:ind w:left="708"/>
    </w:pPr>
    <w:rPr>
      <w:rFonts w:cs="Mangal"/>
      <w:szCs w:val="21"/>
      <w:lang w:eastAsia="hi-IN" w:bidi="hi-IN"/>
    </w:rPr>
  </w:style>
  <w:style w:type="paragraph" w:styleId="Zhlav">
    <w:name w:val="header"/>
    <w:basedOn w:val="Normln"/>
    <w:uiPriority w:val="99"/>
    <w:pPr>
      <w:suppressLineNumbers/>
      <w:tabs>
        <w:tab w:val="center" w:pos="4536"/>
        <w:tab w:val="right" w:pos="9072"/>
      </w:tabs>
    </w:pPr>
  </w:style>
  <w:style w:type="paragraph" w:styleId="Zpat">
    <w:name w:val="footer"/>
    <w:basedOn w:val="Normln"/>
    <w:uiPriority w:val="99"/>
    <w:pPr>
      <w:suppressLineNumbers/>
      <w:tabs>
        <w:tab w:val="center" w:pos="4536"/>
        <w:tab w:val="right" w:pos="9072"/>
      </w:tabs>
    </w:pPr>
  </w:style>
  <w:style w:type="paragraph" w:customStyle="1" w:styleId="Textkomente1">
    <w:name w:val="Text komentáře1"/>
    <w:basedOn w:val="Normln"/>
    <w:rPr>
      <w:sz w:val="20"/>
      <w:szCs w:val="20"/>
    </w:rPr>
  </w:style>
  <w:style w:type="paragraph" w:customStyle="1" w:styleId="Pedmtkomente1">
    <w:name w:val="Předmět komentáře1"/>
    <w:basedOn w:val="Textkomente1"/>
    <w:rPr>
      <w:b/>
      <w:bCs/>
    </w:rPr>
  </w:style>
  <w:style w:type="paragraph" w:customStyle="1" w:styleId="Textbubliny1">
    <w:name w:val="Text bubliny1"/>
    <w:basedOn w:val="Normln"/>
    <w:rPr>
      <w:rFonts w:ascii="Tahoma" w:hAnsi="Tahoma" w:cs="Tahoma"/>
      <w:sz w:val="16"/>
      <w:szCs w:val="16"/>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styleId="Textbubliny">
    <w:name w:val="Balloon Text"/>
    <w:basedOn w:val="Normln"/>
    <w:pPr>
      <w:spacing w:line="240" w:lineRule="auto"/>
    </w:pPr>
    <w:rPr>
      <w:rFonts w:ascii="Tahoma" w:hAnsi="Tahoma" w:cs="Tahoma"/>
      <w:sz w:val="16"/>
      <w:szCs w:val="16"/>
    </w:rPr>
  </w:style>
  <w:style w:type="paragraph" w:customStyle="1" w:styleId="Textkomente10">
    <w:name w:val="Text komentáře1"/>
    <w:basedOn w:val="Normln"/>
    <w:rPr>
      <w:sz w:val="20"/>
      <w:szCs w:val="20"/>
    </w:rPr>
  </w:style>
  <w:style w:type="paragraph" w:styleId="Pedmtkomente">
    <w:name w:val="annotation subject"/>
    <w:basedOn w:val="Textkomente10"/>
    <w:next w:val="Textkomente10"/>
    <w:rPr>
      <w:b/>
      <w:bCs/>
    </w:rPr>
  </w:style>
  <w:style w:type="paragraph" w:styleId="Odstavecseseznamem">
    <w:name w:val="List Paragraph"/>
    <w:basedOn w:val="Normln"/>
    <w:uiPriority w:val="34"/>
    <w:qFormat/>
    <w:pPr>
      <w:ind w:left="708"/>
    </w:pPr>
  </w:style>
  <w:style w:type="paragraph" w:styleId="Revize">
    <w:name w:val="Revision"/>
    <w:pPr>
      <w:suppressAutoHyphens/>
    </w:pPr>
    <w:rPr>
      <w:kern w:val="1"/>
      <w:sz w:val="24"/>
      <w:szCs w:val="24"/>
      <w:lang w:eastAsia="ar-SA"/>
    </w:rPr>
  </w:style>
  <w:style w:type="character" w:styleId="Odkaznakoment">
    <w:name w:val="annotation reference"/>
    <w:unhideWhenUsed/>
    <w:rsid w:val="001627FA"/>
    <w:rPr>
      <w:sz w:val="16"/>
      <w:szCs w:val="16"/>
    </w:rPr>
  </w:style>
  <w:style w:type="paragraph" w:styleId="Textkomente">
    <w:name w:val="annotation text"/>
    <w:basedOn w:val="Normln"/>
    <w:link w:val="TextkomenteChar2"/>
    <w:uiPriority w:val="99"/>
    <w:unhideWhenUsed/>
    <w:rsid w:val="001627FA"/>
    <w:rPr>
      <w:sz w:val="20"/>
      <w:szCs w:val="20"/>
      <w:lang w:val="x-none"/>
    </w:rPr>
  </w:style>
  <w:style w:type="character" w:customStyle="1" w:styleId="TextkomenteChar2">
    <w:name w:val="Text komentáře Char2"/>
    <w:link w:val="Textkomente"/>
    <w:uiPriority w:val="99"/>
    <w:rsid w:val="001627FA"/>
    <w:rPr>
      <w:kern w:val="1"/>
      <w:lang w:eastAsia="ar-SA"/>
    </w:rPr>
  </w:style>
  <w:style w:type="table" w:styleId="Mkatabulky">
    <w:name w:val="Table Grid"/>
    <w:basedOn w:val="Normlntabulka"/>
    <w:uiPriority w:val="39"/>
    <w:rsid w:val="00B72DD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í text (2)_"/>
    <w:link w:val="Zkladntext20"/>
    <w:rsid w:val="00AB4DFC"/>
    <w:rPr>
      <w:shd w:val="clear" w:color="auto" w:fill="FFFFFF"/>
    </w:rPr>
  </w:style>
  <w:style w:type="paragraph" w:customStyle="1" w:styleId="Zkladntext20">
    <w:name w:val="Základní text (2)"/>
    <w:basedOn w:val="Normln"/>
    <w:link w:val="Zkladntext2"/>
    <w:rsid w:val="00AB4DFC"/>
    <w:pPr>
      <w:shd w:val="clear" w:color="auto" w:fill="FFFFFF"/>
      <w:suppressAutoHyphens w:val="0"/>
      <w:spacing w:line="0" w:lineRule="atLeast"/>
      <w:ind w:hanging="1000"/>
    </w:pPr>
    <w:rPr>
      <w:kern w:val="0"/>
      <w:sz w:val="20"/>
      <w:szCs w:val="20"/>
      <w:lang w:val="x-none" w:eastAsia="x-none"/>
    </w:rPr>
  </w:style>
  <w:style w:type="character" w:styleId="CittHTML">
    <w:name w:val="HTML Cite"/>
    <w:uiPriority w:val="99"/>
    <w:semiHidden/>
    <w:unhideWhenUsed/>
    <w:rsid w:val="00733EFA"/>
    <w:rPr>
      <w:i/>
      <w:iCs/>
    </w:rPr>
  </w:style>
  <w:style w:type="paragraph" w:customStyle="1" w:styleId="action-menu-item">
    <w:name w:val="action-menu-item"/>
    <w:basedOn w:val="Normln"/>
    <w:rsid w:val="00733EFA"/>
    <w:pPr>
      <w:widowControl/>
      <w:suppressAutoHyphens w:val="0"/>
      <w:spacing w:before="100" w:beforeAutospacing="1" w:after="100" w:afterAutospacing="1" w:line="240" w:lineRule="auto"/>
    </w:pPr>
    <w:rPr>
      <w:kern w:val="0"/>
      <w:lang w:eastAsia="cs-CZ"/>
    </w:rPr>
  </w:style>
  <w:style w:type="character" w:styleId="Nevyeenzmnka">
    <w:name w:val="Unresolved Mention"/>
    <w:uiPriority w:val="99"/>
    <w:semiHidden/>
    <w:unhideWhenUsed/>
    <w:rsid w:val="00733E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01215">
      <w:bodyDiv w:val="1"/>
      <w:marLeft w:val="0"/>
      <w:marRight w:val="0"/>
      <w:marTop w:val="0"/>
      <w:marBottom w:val="0"/>
      <w:divBdr>
        <w:top w:val="none" w:sz="0" w:space="0" w:color="auto"/>
        <w:left w:val="none" w:sz="0" w:space="0" w:color="auto"/>
        <w:bottom w:val="none" w:sz="0" w:space="0" w:color="auto"/>
        <w:right w:val="none" w:sz="0" w:space="0" w:color="auto"/>
      </w:divBdr>
    </w:div>
    <w:div w:id="886913915">
      <w:bodyDiv w:val="1"/>
      <w:marLeft w:val="0"/>
      <w:marRight w:val="0"/>
      <w:marTop w:val="0"/>
      <w:marBottom w:val="0"/>
      <w:divBdr>
        <w:top w:val="none" w:sz="0" w:space="0" w:color="auto"/>
        <w:left w:val="none" w:sz="0" w:space="0" w:color="auto"/>
        <w:bottom w:val="none" w:sz="0" w:space="0" w:color="auto"/>
        <w:right w:val="none" w:sz="0" w:space="0" w:color="auto"/>
      </w:divBdr>
      <w:divsChild>
        <w:div w:id="777526298">
          <w:marLeft w:val="45"/>
          <w:marRight w:val="45"/>
          <w:marTop w:val="15"/>
          <w:marBottom w:val="0"/>
          <w:divBdr>
            <w:top w:val="none" w:sz="0" w:space="0" w:color="auto"/>
            <w:left w:val="none" w:sz="0" w:space="0" w:color="auto"/>
            <w:bottom w:val="none" w:sz="0" w:space="0" w:color="auto"/>
            <w:right w:val="none" w:sz="0" w:space="0" w:color="auto"/>
          </w:divBdr>
          <w:divsChild>
            <w:div w:id="31695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86CAC-818E-476C-B30B-603904F18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2734</Words>
  <Characters>16134</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2022-03-30T11:05:00Z</dcterms:created>
  <dcterms:modified xsi:type="dcterms:W3CDTF">2023-07-17T08:21:00Z</dcterms:modified>
</cp:coreProperties>
</file>