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E89AC" w14:textId="77777777" w:rsidR="00481C33" w:rsidRDefault="00481C33">
      <w:pPr>
        <w:pStyle w:val="Nzev"/>
        <w:jc w:val="left"/>
        <w:rPr>
          <w:sz w:val="24"/>
          <w:u w:val="single"/>
        </w:rPr>
      </w:pPr>
    </w:p>
    <w:p w14:paraId="0A8457FD" w14:textId="0D24229C" w:rsidR="00481C33" w:rsidRDefault="00303094">
      <w:pPr>
        <w:pStyle w:val="Nzev"/>
        <w:rPr>
          <w:u w:val="single"/>
        </w:rPr>
      </w:pPr>
      <w:r>
        <w:rPr>
          <w:u w:val="single"/>
        </w:rPr>
        <w:t>Doplnění rozpočtu – popis souborů</w:t>
      </w:r>
    </w:p>
    <w:p w14:paraId="3E506681" w14:textId="68C83CC0" w:rsidR="00355DD3" w:rsidRDefault="00355DD3">
      <w:pPr>
        <w:pStyle w:val="Nzev"/>
        <w:rPr>
          <w:u w:val="single"/>
        </w:rPr>
      </w:pPr>
      <w:r>
        <w:rPr>
          <w:u w:val="single"/>
        </w:rPr>
        <w:t>Upřesnění projektové dokumentace pro veřejnou zakázku</w:t>
      </w:r>
      <w:bookmarkStart w:id="0" w:name="_GoBack"/>
      <w:bookmarkEnd w:id="0"/>
    </w:p>
    <w:p w14:paraId="0A0DA65F" w14:textId="77777777" w:rsidR="00285D24" w:rsidRPr="00285D24" w:rsidRDefault="00285D24">
      <w:pPr>
        <w:pStyle w:val="Nzev"/>
        <w:rPr>
          <w:u w:val="single"/>
        </w:rPr>
      </w:pPr>
    </w:p>
    <w:p w14:paraId="0DD1C39D" w14:textId="46AFF019" w:rsidR="00543F80" w:rsidRPr="000A7D69" w:rsidRDefault="000A7D69">
      <w:pPr>
        <w:pStyle w:val="Nzev"/>
        <w:rPr>
          <w:b w:val="0"/>
          <w:sz w:val="8"/>
        </w:rPr>
      </w:pPr>
      <w:r w:rsidRPr="000A7D69">
        <w:rPr>
          <w:rFonts w:cs="Arial"/>
          <w:b w:val="0"/>
          <w:color w:val="000000"/>
          <w:sz w:val="24"/>
          <w:shd w:val="clear" w:color="auto" w:fill="FFFFFF"/>
        </w:rPr>
        <w:t xml:space="preserve">Stavební úpravy pro bezbariérovost objektu č.p. 1, </w:t>
      </w:r>
      <w:proofErr w:type="spellStart"/>
      <w:r w:rsidRPr="000A7D69">
        <w:rPr>
          <w:rFonts w:cs="Arial"/>
          <w:b w:val="0"/>
          <w:color w:val="000000"/>
          <w:sz w:val="24"/>
          <w:shd w:val="clear" w:color="auto" w:fill="FFFFFF"/>
        </w:rPr>
        <w:t>parc.č</w:t>
      </w:r>
      <w:proofErr w:type="spellEnd"/>
      <w:r w:rsidRPr="000A7D69">
        <w:rPr>
          <w:rFonts w:cs="Arial"/>
          <w:b w:val="0"/>
          <w:color w:val="000000"/>
          <w:sz w:val="24"/>
          <w:shd w:val="clear" w:color="auto" w:fill="FFFFFF"/>
        </w:rPr>
        <w:t xml:space="preserve">. 248/1, </w:t>
      </w:r>
      <w:proofErr w:type="spellStart"/>
      <w:r w:rsidRPr="000A7D69">
        <w:rPr>
          <w:rFonts w:cs="Arial"/>
          <w:b w:val="0"/>
          <w:color w:val="000000"/>
          <w:sz w:val="24"/>
          <w:shd w:val="clear" w:color="auto" w:fill="FFFFFF"/>
        </w:rPr>
        <w:t>k.ú</w:t>
      </w:r>
      <w:proofErr w:type="spellEnd"/>
      <w:r w:rsidRPr="000A7D69">
        <w:rPr>
          <w:rFonts w:cs="Arial"/>
          <w:b w:val="0"/>
          <w:color w:val="000000"/>
          <w:sz w:val="24"/>
          <w:shd w:val="clear" w:color="auto" w:fill="FFFFFF"/>
        </w:rPr>
        <w:t>. Vítkovice</w:t>
      </w:r>
    </w:p>
    <w:p w14:paraId="618DC181" w14:textId="73ACE527" w:rsidR="00AC0FA8" w:rsidRDefault="000A7D69">
      <w:pPr>
        <w:pStyle w:val="Nzev"/>
        <w:rPr>
          <w:b w:val="0"/>
          <w:sz w:val="20"/>
        </w:rPr>
      </w:pPr>
      <w:r>
        <w:rPr>
          <w:b w:val="0"/>
          <w:sz w:val="20"/>
        </w:rPr>
        <w:t>0112016</w:t>
      </w:r>
    </w:p>
    <w:p w14:paraId="4ADFF1D8" w14:textId="77777777" w:rsidR="00734735" w:rsidRDefault="00734735">
      <w:pPr>
        <w:pStyle w:val="Nzev"/>
        <w:rPr>
          <w:b w:val="0"/>
          <w:sz w:val="20"/>
        </w:rPr>
      </w:pPr>
    </w:p>
    <w:p w14:paraId="0C4DBBDF" w14:textId="77777777" w:rsidR="00734735" w:rsidRDefault="00734735">
      <w:pPr>
        <w:pStyle w:val="Nzev"/>
        <w:rPr>
          <w:b w:val="0"/>
          <w:sz w:val="20"/>
        </w:rPr>
      </w:pPr>
    </w:p>
    <w:p w14:paraId="1D2D09AB" w14:textId="0A655499" w:rsidR="00734735" w:rsidRDefault="00734735" w:rsidP="00734735">
      <w:pPr>
        <w:pStyle w:val="Nzev"/>
        <w:jc w:val="left"/>
        <w:rPr>
          <w:b w:val="0"/>
          <w:sz w:val="20"/>
        </w:rPr>
      </w:pPr>
      <w:r w:rsidRPr="00734735">
        <w:rPr>
          <w:sz w:val="20"/>
        </w:rPr>
        <w:t>STAVEBNÍ OBJEKTY</w:t>
      </w:r>
      <w:r>
        <w:rPr>
          <w:b w:val="0"/>
          <w:sz w:val="20"/>
        </w:rPr>
        <w:t>:</w:t>
      </w:r>
    </w:p>
    <w:p w14:paraId="085809E5" w14:textId="77777777" w:rsidR="00734735" w:rsidRDefault="00734735" w:rsidP="00734735">
      <w:pPr>
        <w:ind w:firstLine="284"/>
        <w:jc w:val="both"/>
        <w:rPr>
          <w:rFonts w:cs="Arial"/>
        </w:rPr>
      </w:pPr>
      <w:r>
        <w:rPr>
          <w:rFonts w:cs="Arial"/>
        </w:rPr>
        <w:t>SO 01 Výtahová šachta, výtah</w:t>
      </w:r>
    </w:p>
    <w:p w14:paraId="39B389FE" w14:textId="1DAF5D3F" w:rsidR="00734735" w:rsidRDefault="00734735" w:rsidP="00734735">
      <w:pPr>
        <w:ind w:firstLine="284"/>
        <w:jc w:val="both"/>
        <w:rPr>
          <w:rFonts w:cs="Arial"/>
        </w:rPr>
      </w:pPr>
      <w:r>
        <w:rPr>
          <w:rFonts w:cs="Arial"/>
        </w:rPr>
        <w:t xml:space="preserve">SO 03 </w:t>
      </w:r>
      <w:r w:rsidR="003F6D19">
        <w:rPr>
          <w:rFonts w:cs="Arial"/>
        </w:rPr>
        <w:t>Šikmá schodišťová plošina</w:t>
      </w:r>
    </w:p>
    <w:p w14:paraId="37C19650" w14:textId="77777777" w:rsidR="00734735" w:rsidRPr="0051060E" w:rsidRDefault="00734735" w:rsidP="00734735">
      <w:pPr>
        <w:ind w:firstLine="284"/>
        <w:jc w:val="both"/>
        <w:rPr>
          <w:rFonts w:cs="Arial"/>
        </w:rPr>
      </w:pPr>
      <w:r>
        <w:rPr>
          <w:rFonts w:cs="Arial"/>
        </w:rPr>
        <w:t>SO 04 Bezbariérová a terénní úprava chodníku přístupové cesty</w:t>
      </w:r>
    </w:p>
    <w:p w14:paraId="63D8ACAD" w14:textId="77777777" w:rsidR="00734735" w:rsidRPr="00FC2C14" w:rsidRDefault="00734735" w:rsidP="00734735">
      <w:pPr>
        <w:pStyle w:val="Nzev"/>
        <w:jc w:val="left"/>
        <w:rPr>
          <w:b w:val="0"/>
          <w:sz w:val="20"/>
        </w:rPr>
      </w:pPr>
    </w:p>
    <w:p w14:paraId="1AD089B8" w14:textId="0EF0CA8C" w:rsidR="002E62DA" w:rsidRDefault="00D67DD3" w:rsidP="00734735">
      <w:pPr>
        <w:tabs>
          <w:tab w:val="left" w:pos="709"/>
          <w:tab w:val="left" w:pos="1560"/>
          <w:tab w:val="left" w:pos="2410"/>
        </w:tabs>
        <w:rPr>
          <w:b/>
          <w:szCs w:val="22"/>
          <w:u w:val="single"/>
        </w:rPr>
      </w:pPr>
      <w:r w:rsidRPr="00D67DD3">
        <w:rPr>
          <w:b/>
          <w:szCs w:val="22"/>
          <w:u w:val="single"/>
        </w:rPr>
        <w:t>SO 01 Výtahová šachta, výtah</w:t>
      </w:r>
    </w:p>
    <w:p w14:paraId="46970B3D" w14:textId="77777777" w:rsidR="00D67DD3" w:rsidRDefault="00D67DD3" w:rsidP="00734735">
      <w:pPr>
        <w:tabs>
          <w:tab w:val="left" w:pos="709"/>
          <w:tab w:val="left" w:pos="1560"/>
          <w:tab w:val="left" w:pos="2410"/>
        </w:tabs>
        <w:rPr>
          <w:szCs w:val="22"/>
        </w:rPr>
      </w:pPr>
    </w:p>
    <w:p w14:paraId="6833B20D" w14:textId="2EFA9743" w:rsidR="007F7728" w:rsidRDefault="00303094" w:rsidP="00580534">
      <w:pPr>
        <w:tabs>
          <w:tab w:val="left" w:pos="709"/>
          <w:tab w:val="left" w:pos="1560"/>
          <w:tab w:val="left" w:pos="2410"/>
        </w:tabs>
        <w:jc w:val="both"/>
        <w:rPr>
          <w:szCs w:val="22"/>
        </w:rPr>
      </w:pPr>
      <w:r>
        <w:rPr>
          <w:szCs w:val="22"/>
        </w:rPr>
        <w:t>Číslo dílu:</w:t>
      </w:r>
    </w:p>
    <w:p w14:paraId="01458F3A" w14:textId="6A2386C8" w:rsidR="00303094" w:rsidRDefault="00303094" w:rsidP="00303094">
      <w:pPr>
        <w:tabs>
          <w:tab w:val="left" w:pos="709"/>
          <w:tab w:val="left" w:pos="1560"/>
          <w:tab w:val="left" w:pos="2410"/>
        </w:tabs>
        <w:ind w:left="708" w:hanging="700"/>
        <w:jc w:val="both"/>
        <w:rPr>
          <w:szCs w:val="22"/>
        </w:rPr>
      </w:pPr>
      <w:r>
        <w:rPr>
          <w:szCs w:val="22"/>
        </w:rPr>
        <w:t>43</w:t>
      </w:r>
      <w:r>
        <w:rPr>
          <w:szCs w:val="22"/>
        </w:rPr>
        <w:tab/>
        <w:t>Demontáž a úprava zábradlí: Jedná se o úpravu stávajícího zábradlí ve stanicích výtahu. Bude provedeno odřezání a začištění konstrukce zábradlí, oprava dřevěných madel a nátěr řezů zábradlí.</w:t>
      </w:r>
    </w:p>
    <w:p w14:paraId="6FF695FF" w14:textId="5FF5640D" w:rsidR="00303094" w:rsidRDefault="00303094" w:rsidP="00303094">
      <w:pPr>
        <w:tabs>
          <w:tab w:val="left" w:pos="709"/>
          <w:tab w:val="left" w:pos="1560"/>
          <w:tab w:val="left" w:pos="2410"/>
        </w:tabs>
        <w:ind w:left="708" w:hanging="700"/>
        <w:jc w:val="both"/>
        <w:rPr>
          <w:szCs w:val="22"/>
        </w:rPr>
      </w:pPr>
      <w:r>
        <w:rPr>
          <w:szCs w:val="22"/>
        </w:rPr>
        <w:t>47</w:t>
      </w:r>
      <w:r>
        <w:rPr>
          <w:szCs w:val="22"/>
        </w:rPr>
        <w:tab/>
        <w:t>Montážní prvky, kotvy, podložky, závitové tyče a úhelníky: Prvky sloužící ke kotvení konstrukce výtahu – popsány v jednotlivých detailech ve výkrese č. D-001 (SO 01)</w:t>
      </w:r>
    </w:p>
    <w:p w14:paraId="2CDE1C6E" w14:textId="4FAEC492" w:rsidR="00303094" w:rsidRDefault="00303094" w:rsidP="00303094">
      <w:pPr>
        <w:tabs>
          <w:tab w:val="left" w:pos="709"/>
          <w:tab w:val="left" w:pos="1560"/>
          <w:tab w:val="left" w:pos="2410"/>
        </w:tabs>
        <w:ind w:left="708" w:hanging="700"/>
        <w:jc w:val="both"/>
        <w:rPr>
          <w:szCs w:val="22"/>
        </w:rPr>
      </w:pPr>
      <w:r>
        <w:rPr>
          <w:szCs w:val="22"/>
        </w:rPr>
        <w:t>69</w:t>
      </w:r>
      <w:r>
        <w:rPr>
          <w:szCs w:val="22"/>
        </w:rPr>
        <w:tab/>
        <w:t>Výtah: cena dle cenové nabídky: cenová nabídka výtahu splňujícího technické požadavky je samostatnou přílohou.</w:t>
      </w:r>
    </w:p>
    <w:p w14:paraId="7EB7EA14" w14:textId="1A4DA798" w:rsidR="00303094" w:rsidRDefault="00303094" w:rsidP="00303094">
      <w:pPr>
        <w:tabs>
          <w:tab w:val="left" w:pos="709"/>
          <w:tab w:val="left" w:pos="1560"/>
          <w:tab w:val="left" w:pos="2410"/>
        </w:tabs>
        <w:ind w:left="708" w:hanging="700"/>
        <w:jc w:val="both"/>
        <w:rPr>
          <w:szCs w:val="22"/>
        </w:rPr>
      </w:pPr>
      <w:r>
        <w:rPr>
          <w:szCs w:val="22"/>
        </w:rPr>
        <w:t>72</w:t>
      </w:r>
      <w:r>
        <w:rPr>
          <w:szCs w:val="22"/>
        </w:rPr>
        <w:tab/>
        <w:t>Montážní háky na strop výtahové šachty – popsány v jednotlivých detailech ve výkrese č. D-001 (SO 01)</w:t>
      </w:r>
    </w:p>
    <w:p w14:paraId="30232146" w14:textId="502A2C69" w:rsidR="00303094" w:rsidRDefault="00303094" w:rsidP="00303094">
      <w:pPr>
        <w:tabs>
          <w:tab w:val="left" w:pos="709"/>
          <w:tab w:val="left" w:pos="1560"/>
          <w:tab w:val="left" w:pos="2410"/>
        </w:tabs>
        <w:ind w:left="708" w:hanging="700"/>
        <w:jc w:val="both"/>
        <w:rPr>
          <w:szCs w:val="22"/>
        </w:rPr>
      </w:pPr>
      <w:r>
        <w:rPr>
          <w:szCs w:val="22"/>
        </w:rPr>
        <w:t>80</w:t>
      </w:r>
      <w:r>
        <w:rPr>
          <w:szCs w:val="22"/>
        </w:rPr>
        <w:tab/>
        <w:t>Zařízení staveniště: Jedná se o zařízení a opatření nutná pro provedení stavby (skladovací prostory, mobilní WC, bezpečnostní prvky zabraňující pádu a zranění osob a náklady pro vybudování, provoz a bouraní těchto prvků)</w:t>
      </w:r>
    </w:p>
    <w:p w14:paraId="596E857C" w14:textId="77777777" w:rsidR="00303094" w:rsidRDefault="00303094" w:rsidP="00303094">
      <w:pPr>
        <w:tabs>
          <w:tab w:val="left" w:pos="709"/>
          <w:tab w:val="left" w:pos="1560"/>
          <w:tab w:val="left" w:pos="2410"/>
        </w:tabs>
        <w:rPr>
          <w:szCs w:val="22"/>
        </w:rPr>
      </w:pPr>
    </w:p>
    <w:p w14:paraId="7C0B91C0" w14:textId="74AF5764" w:rsidR="003F6D19" w:rsidRDefault="003F6D19" w:rsidP="003F6D19">
      <w:pPr>
        <w:tabs>
          <w:tab w:val="left" w:pos="709"/>
          <w:tab w:val="left" w:pos="1560"/>
          <w:tab w:val="left" w:pos="2410"/>
        </w:tabs>
        <w:rPr>
          <w:b/>
          <w:szCs w:val="22"/>
          <w:u w:val="single"/>
        </w:rPr>
      </w:pPr>
      <w:r>
        <w:rPr>
          <w:b/>
          <w:szCs w:val="22"/>
          <w:u w:val="single"/>
        </w:rPr>
        <w:t>SO 03</w:t>
      </w:r>
      <w:r w:rsidRPr="00D67DD3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Šikmá schodišťová plošina</w:t>
      </w:r>
    </w:p>
    <w:p w14:paraId="28663942" w14:textId="77777777" w:rsidR="003F6D19" w:rsidRDefault="003F6D19" w:rsidP="003F6D19">
      <w:pPr>
        <w:tabs>
          <w:tab w:val="left" w:pos="709"/>
          <w:tab w:val="left" w:pos="1560"/>
          <w:tab w:val="left" w:pos="2410"/>
        </w:tabs>
        <w:rPr>
          <w:szCs w:val="22"/>
        </w:rPr>
      </w:pPr>
    </w:p>
    <w:p w14:paraId="3793CB79" w14:textId="77777777" w:rsidR="00303094" w:rsidRDefault="00303094" w:rsidP="00303094">
      <w:pPr>
        <w:tabs>
          <w:tab w:val="left" w:pos="709"/>
          <w:tab w:val="left" w:pos="1560"/>
          <w:tab w:val="left" w:pos="2410"/>
        </w:tabs>
        <w:jc w:val="both"/>
        <w:rPr>
          <w:szCs w:val="22"/>
        </w:rPr>
      </w:pPr>
      <w:r>
        <w:rPr>
          <w:szCs w:val="22"/>
        </w:rPr>
        <w:t>Číslo dílu:</w:t>
      </w:r>
    </w:p>
    <w:p w14:paraId="6D5004F7" w14:textId="77777777" w:rsidR="00C86693" w:rsidRDefault="00303094" w:rsidP="00303094">
      <w:pPr>
        <w:tabs>
          <w:tab w:val="left" w:pos="709"/>
          <w:tab w:val="left" w:pos="1560"/>
          <w:tab w:val="left" w:pos="2410"/>
        </w:tabs>
        <w:jc w:val="both"/>
        <w:rPr>
          <w:szCs w:val="22"/>
        </w:rPr>
      </w:pPr>
      <w:r>
        <w:rPr>
          <w:szCs w:val="22"/>
        </w:rPr>
        <w:t>10</w:t>
      </w:r>
      <w:r>
        <w:rPr>
          <w:szCs w:val="22"/>
        </w:rPr>
        <w:tab/>
        <w:t xml:space="preserve">Doplnění jističe 10A a proud. chrániče </w:t>
      </w:r>
      <w:r w:rsidR="00C86693">
        <w:rPr>
          <w:szCs w:val="22"/>
        </w:rPr>
        <w:t>30 A do RP: dodávka jističe a chrániče včetně jejich montáže.</w:t>
      </w:r>
    </w:p>
    <w:p w14:paraId="432F1B9B" w14:textId="4ED21CE6" w:rsidR="003F6D19" w:rsidRDefault="00C86693" w:rsidP="00303094">
      <w:pPr>
        <w:tabs>
          <w:tab w:val="left" w:pos="709"/>
          <w:tab w:val="left" w:pos="1560"/>
          <w:tab w:val="left" w:pos="2410"/>
        </w:tabs>
        <w:jc w:val="both"/>
        <w:rPr>
          <w:szCs w:val="22"/>
        </w:rPr>
      </w:pPr>
      <w:r>
        <w:rPr>
          <w:szCs w:val="22"/>
        </w:rPr>
        <w:t>13</w:t>
      </w:r>
      <w:r>
        <w:rPr>
          <w:szCs w:val="22"/>
        </w:rPr>
        <w:tab/>
        <w:t>Plošina IPM 300: cena dle cenové nabídky: cenová nabídka plošiny splňující technické požadavky je samostatnou přílohou.</w:t>
      </w:r>
      <w:r w:rsidR="00303094">
        <w:rPr>
          <w:szCs w:val="22"/>
        </w:rPr>
        <w:tab/>
      </w:r>
    </w:p>
    <w:p w14:paraId="3FACD27B" w14:textId="5DC0B229" w:rsidR="00C86693" w:rsidRDefault="00C86693" w:rsidP="00C86693">
      <w:pPr>
        <w:tabs>
          <w:tab w:val="left" w:pos="709"/>
          <w:tab w:val="left" w:pos="1560"/>
          <w:tab w:val="left" w:pos="2410"/>
        </w:tabs>
        <w:ind w:left="708" w:hanging="700"/>
        <w:jc w:val="both"/>
        <w:rPr>
          <w:szCs w:val="22"/>
        </w:rPr>
      </w:pPr>
      <w:r>
        <w:rPr>
          <w:szCs w:val="22"/>
        </w:rPr>
        <w:t>20</w:t>
      </w:r>
      <w:r>
        <w:rPr>
          <w:szCs w:val="22"/>
        </w:rPr>
        <w:tab/>
        <w:t>Zařízení staveniště: Jedná se o zařízení a opatření nutná pro provedení stavby (skladovací prostory, mobilní WC, bezpečnostní prvky zabraňující pádu a zranění osob a náklady pro vybudování, provoz a bouraní těchto prvků)</w:t>
      </w:r>
    </w:p>
    <w:p w14:paraId="2630613D" w14:textId="77777777" w:rsidR="00C86693" w:rsidRDefault="00C86693" w:rsidP="003F6D19">
      <w:pPr>
        <w:tabs>
          <w:tab w:val="left" w:pos="709"/>
          <w:tab w:val="left" w:pos="1560"/>
          <w:tab w:val="left" w:pos="2410"/>
        </w:tabs>
        <w:rPr>
          <w:b/>
          <w:szCs w:val="22"/>
          <w:u w:val="single"/>
        </w:rPr>
      </w:pPr>
    </w:p>
    <w:p w14:paraId="266613BD" w14:textId="1CA0A5CF" w:rsidR="003F6D19" w:rsidRDefault="003F6D19" w:rsidP="003F6D19">
      <w:pPr>
        <w:tabs>
          <w:tab w:val="left" w:pos="709"/>
          <w:tab w:val="left" w:pos="1560"/>
          <w:tab w:val="left" w:pos="2410"/>
        </w:tabs>
        <w:rPr>
          <w:b/>
          <w:szCs w:val="22"/>
          <w:u w:val="single"/>
        </w:rPr>
      </w:pPr>
      <w:r w:rsidRPr="00D67DD3">
        <w:rPr>
          <w:b/>
          <w:szCs w:val="22"/>
          <w:u w:val="single"/>
        </w:rPr>
        <w:t>SO 0</w:t>
      </w:r>
      <w:r>
        <w:rPr>
          <w:b/>
          <w:szCs w:val="22"/>
          <w:u w:val="single"/>
        </w:rPr>
        <w:t>4</w:t>
      </w:r>
      <w:r w:rsidRPr="00D67DD3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Bezbariérová a terénní úprava chodníku přístupové cesty</w:t>
      </w:r>
    </w:p>
    <w:p w14:paraId="55B89CD9" w14:textId="77777777" w:rsidR="003F6D19" w:rsidRDefault="003F6D19" w:rsidP="00734735">
      <w:pPr>
        <w:tabs>
          <w:tab w:val="left" w:pos="709"/>
          <w:tab w:val="left" w:pos="1560"/>
          <w:tab w:val="left" w:pos="2410"/>
        </w:tabs>
        <w:rPr>
          <w:szCs w:val="22"/>
        </w:rPr>
      </w:pPr>
    </w:p>
    <w:p w14:paraId="39FBDFC5" w14:textId="0BDF32BF" w:rsidR="00243C91" w:rsidRDefault="00243C91" w:rsidP="009B4F40">
      <w:pPr>
        <w:tabs>
          <w:tab w:val="left" w:pos="709"/>
          <w:tab w:val="left" w:pos="1560"/>
          <w:tab w:val="left" w:pos="2410"/>
        </w:tabs>
        <w:ind w:left="700" w:hanging="700"/>
        <w:jc w:val="both"/>
        <w:rPr>
          <w:szCs w:val="22"/>
        </w:rPr>
      </w:pPr>
      <w:r>
        <w:rPr>
          <w:szCs w:val="22"/>
        </w:rPr>
        <w:t>37</w:t>
      </w:r>
      <w:r>
        <w:rPr>
          <w:szCs w:val="22"/>
        </w:rPr>
        <w:tab/>
        <w:t>Do projektu byla zahrnuta demontáž a ošetření ocelových částí přístřešku. Další úpravy byly původně zamýšleny provést v rámci jiného projektu. Nyní je však předmětem kompletní rekonstrukce.</w:t>
      </w:r>
    </w:p>
    <w:p w14:paraId="6AF9CA9F" w14:textId="0810209B" w:rsidR="00243C91" w:rsidRDefault="00243C91" w:rsidP="009B4F40">
      <w:pPr>
        <w:tabs>
          <w:tab w:val="left" w:pos="709"/>
          <w:tab w:val="left" w:pos="1560"/>
          <w:tab w:val="left" w:pos="2410"/>
        </w:tabs>
        <w:ind w:left="700" w:hanging="700"/>
        <w:jc w:val="both"/>
        <w:rPr>
          <w:szCs w:val="22"/>
        </w:rPr>
      </w:pPr>
      <w:r>
        <w:rPr>
          <w:szCs w:val="22"/>
        </w:rPr>
        <w:tab/>
        <w:t xml:space="preserve">Bude provedena demontáž oplechování a </w:t>
      </w:r>
      <w:r w:rsidR="009B4F40">
        <w:rPr>
          <w:szCs w:val="22"/>
        </w:rPr>
        <w:t>povlakové hydroizolace</w:t>
      </w:r>
      <w:r>
        <w:rPr>
          <w:szCs w:val="22"/>
        </w:rPr>
        <w:t xml:space="preserve"> včetně systému odvodnění. Opraveny budou veškeré povrchy betonových a ocelových konstrukcí. Bude zhodnocen stav a potřeba úprav konstrukce. Nová hydroizolační vrstva bude tvořena izolační folii pro izolaci plochých střech</w:t>
      </w:r>
      <w:r w:rsidR="009B4F40">
        <w:rPr>
          <w:szCs w:val="22"/>
        </w:rPr>
        <w:t xml:space="preserve"> (včetně všech vrstev souvrství dle výrobce zvoleného typu)</w:t>
      </w:r>
      <w:r>
        <w:rPr>
          <w:szCs w:val="22"/>
        </w:rPr>
        <w:t xml:space="preserve">, lem přístřešku bude oplechován </w:t>
      </w:r>
      <w:proofErr w:type="spellStart"/>
      <w:r w:rsidR="00CB20BD">
        <w:rPr>
          <w:szCs w:val="22"/>
        </w:rPr>
        <w:t>Ti</w:t>
      </w:r>
      <w:r>
        <w:rPr>
          <w:szCs w:val="22"/>
        </w:rPr>
        <w:t>Zn</w:t>
      </w:r>
      <w:proofErr w:type="spellEnd"/>
      <w:r>
        <w:rPr>
          <w:szCs w:val="22"/>
        </w:rPr>
        <w:t xml:space="preserve"> plechem </w:t>
      </w:r>
      <w:proofErr w:type="spellStart"/>
      <w:r>
        <w:rPr>
          <w:szCs w:val="22"/>
        </w:rPr>
        <w:t>tl</w:t>
      </w:r>
      <w:proofErr w:type="spellEnd"/>
      <w:r>
        <w:rPr>
          <w:szCs w:val="22"/>
        </w:rPr>
        <w:t>. 0,7mm</w:t>
      </w:r>
      <w:r w:rsidR="009B4F40">
        <w:rPr>
          <w:szCs w:val="22"/>
        </w:rPr>
        <w:t>, oplechování bu</w:t>
      </w:r>
      <w:r w:rsidR="00A211B0">
        <w:rPr>
          <w:szCs w:val="22"/>
        </w:rPr>
        <w:t>de krýt celý povrch hrany desky. HI bude napojena na oplechování po celém obvodu.</w:t>
      </w:r>
      <w:r w:rsidR="009B4F40">
        <w:rPr>
          <w:szCs w:val="22"/>
        </w:rPr>
        <w:t xml:space="preserve"> </w:t>
      </w:r>
      <w:r w:rsidR="00A211B0">
        <w:rPr>
          <w:szCs w:val="22"/>
        </w:rPr>
        <w:t>P</w:t>
      </w:r>
      <w:r>
        <w:rPr>
          <w:szCs w:val="22"/>
        </w:rPr>
        <w:t xml:space="preserve">odhled </w:t>
      </w:r>
      <w:r w:rsidR="00CB20BD">
        <w:rPr>
          <w:szCs w:val="22"/>
        </w:rPr>
        <w:t>bude tvořen zavěšeným podhledem ze sádrovláknitých desek. Na podhledu bude umístěno svítidlo.</w:t>
      </w:r>
      <w:r w:rsidR="009B4F40">
        <w:rPr>
          <w:szCs w:val="22"/>
        </w:rPr>
        <w:t xml:space="preserve"> Součástí bude tak</w:t>
      </w:r>
      <w:r w:rsidR="00A211B0">
        <w:rPr>
          <w:szCs w:val="22"/>
        </w:rPr>
        <w:t xml:space="preserve">é systém odvodu </w:t>
      </w:r>
      <w:r w:rsidR="00A211B0">
        <w:rPr>
          <w:szCs w:val="22"/>
        </w:rPr>
        <w:lastRenderedPageBreak/>
        <w:t>dešťových vod. B</w:t>
      </w:r>
      <w:r w:rsidR="009B4F40">
        <w:rPr>
          <w:szCs w:val="22"/>
        </w:rPr>
        <w:t>arevné řešení bude upřesněno investorem.</w:t>
      </w:r>
      <w:r w:rsidR="00EC4C10">
        <w:rPr>
          <w:szCs w:val="22"/>
        </w:rPr>
        <w:t xml:space="preserve"> Půdorysný rozměr přístřešku: 4,3x2,1m, tloušťka desky: 0,25m.</w:t>
      </w:r>
    </w:p>
    <w:p w14:paraId="53234A0E" w14:textId="4A4ECF8D" w:rsidR="00060462" w:rsidRDefault="00060462" w:rsidP="009B4F40">
      <w:pPr>
        <w:tabs>
          <w:tab w:val="left" w:pos="709"/>
          <w:tab w:val="left" w:pos="1560"/>
          <w:tab w:val="left" w:pos="2410"/>
        </w:tabs>
        <w:ind w:left="700" w:hanging="700"/>
        <w:jc w:val="both"/>
        <w:rPr>
          <w:szCs w:val="22"/>
        </w:rPr>
      </w:pPr>
      <w:r>
        <w:rPr>
          <w:noProof/>
          <w:szCs w:val="22"/>
          <w:lang w:val="en-US" w:eastAsia="en-US"/>
        </w:rPr>
        <w:drawing>
          <wp:inline distT="0" distB="0" distL="0" distR="0" wp14:anchorId="1D8A1F05" wp14:editId="46D090C6">
            <wp:extent cx="5753100" cy="3924300"/>
            <wp:effectExtent l="0" t="0" r="0" b="0"/>
            <wp:docPr id="1" name="Picture 1" descr="../../../../../../Desktop/CCI16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esktop/CCI16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CD2D5" w14:textId="50B94EB7" w:rsidR="00060462" w:rsidRPr="00A211B0" w:rsidRDefault="00A211B0" w:rsidP="009B4F40">
      <w:pPr>
        <w:tabs>
          <w:tab w:val="left" w:pos="709"/>
          <w:tab w:val="left" w:pos="1560"/>
          <w:tab w:val="left" w:pos="2410"/>
        </w:tabs>
        <w:ind w:left="700" w:hanging="700"/>
        <w:jc w:val="both"/>
        <w:rPr>
          <w:i/>
          <w:szCs w:val="22"/>
        </w:rPr>
      </w:pPr>
      <w:r w:rsidRPr="00A211B0">
        <w:rPr>
          <w:i/>
          <w:szCs w:val="22"/>
        </w:rPr>
        <w:t>Detail oplechování hrany přístřešku</w:t>
      </w:r>
    </w:p>
    <w:p w14:paraId="26E8EC2D" w14:textId="77777777" w:rsidR="00A211B0" w:rsidRDefault="00A211B0" w:rsidP="009B4F40">
      <w:pPr>
        <w:tabs>
          <w:tab w:val="left" w:pos="709"/>
          <w:tab w:val="left" w:pos="1560"/>
          <w:tab w:val="left" w:pos="2410"/>
        </w:tabs>
        <w:ind w:left="700" w:hanging="700"/>
        <w:jc w:val="both"/>
        <w:rPr>
          <w:szCs w:val="22"/>
        </w:rPr>
      </w:pPr>
    </w:p>
    <w:p w14:paraId="734D6560" w14:textId="21B1B866" w:rsidR="00C86693" w:rsidRDefault="00243C91" w:rsidP="00C86693">
      <w:pPr>
        <w:tabs>
          <w:tab w:val="left" w:pos="709"/>
          <w:tab w:val="left" w:pos="1560"/>
          <w:tab w:val="left" w:pos="2410"/>
        </w:tabs>
        <w:ind w:left="708" w:hanging="700"/>
        <w:jc w:val="both"/>
        <w:rPr>
          <w:szCs w:val="22"/>
        </w:rPr>
      </w:pPr>
      <w:r>
        <w:rPr>
          <w:szCs w:val="22"/>
        </w:rPr>
        <w:t>38</w:t>
      </w:r>
      <w:r w:rsidR="00C86693">
        <w:rPr>
          <w:szCs w:val="22"/>
        </w:rPr>
        <w:tab/>
        <w:t>Zařízení staveniště: Jedná se o zařízení a opatření nutná pro provedení stavby (skladovací prostory, mobilní WC, bezpečnostní prvky zabraňující pádu a zranění osob a náklady pro vybudování, provoz a bouraní těchto prvků)</w:t>
      </w:r>
    </w:p>
    <w:p w14:paraId="6EFECD57" w14:textId="447FBB9E" w:rsidR="003F6D19" w:rsidRDefault="003F6D19" w:rsidP="00C86693">
      <w:pPr>
        <w:tabs>
          <w:tab w:val="left" w:pos="709"/>
          <w:tab w:val="left" w:pos="1560"/>
          <w:tab w:val="left" w:pos="2410"/>
        </w:tabs>
        <w:jc w:val="both"/>
        <w:rPr>
          <w:szCs w:val="22"/>
        </w:rPr>
      </w:pPr>
    </w:p>
    <w:p w14:paraId="335A7965" w14:textId="595DE707" w:rsidR="009429B6" w:rsidRDefault="00243C91" w:rsidP="00C86693">
      <w:pPr>
        <w:tabs>
          <w:tab w:val="left" w:pos="709"/>
          <w:tab w:val="left" w:pos="1560"/>
          <w:tab w:val="left" w:pos="2410"/>
        </w:tabs>
        <w:jc w:val="both"/>
        <w:rPr>
          <w:szCs w:val="22"/>
        </w:rPr>
      </w:pPr>
      <w:r>
        <w:rPr>
          <w:szCs w:val="22"/>
        </w:rPr>
        <w:t>V Ostravě, dne 16.1.2018</w:t>
      </w:r>
    </w:p>
    <w:p w14:paraId="08185AF0" w14:textId="77777777" w:rsidR="009429B6" w:rsidRDefault="009429B6" w:rsidP="00C86693">
      <w:pPr>
        <w:tabs>
          <w:tab w:val="left" w:pos="709"/>
          <w:tab w:val="left" w:pos="1560"/>
          <w:tab w:val="left" w:pos="2410"/>
        </w:tabs>
        <w:jc w:val="both"/>
        <w:rPr>
          <w:szCs w:val="22"/>
        </w:rPr>
      </w:pPr>
    </w:p>
    <w:p w14:paraId="2F02CA0E" w14:textId="52BDBDB9" w:rsidR="009429B6" w:rsidRDefault="009429B6" w:rsidP="00C86693">
      <w:pPr>
        <w:tabs>
          <w:tab w:val="left" w:pos="709"/>
          <w:tab w:val="left" w:pos="1560"/>
          <w:tab w:val="left" w:pos="2410"/>
        </w:tabs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190E4019" w14:textId="5424365A" w:rsidR="009429B6" w:rsidRPr="00D67DD3" w:rsidRDefault="009429B6" w:rsidP="00C86693">
      <w:pPr>
        <w:tabs>
          <w:tab w:val="left" w:pos="709"/>
          <w:tab w:val="left" w:pos="1560"/>
          <w:tab w:val="left" w:pos="2410"/>
        </w:tabs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Ing. arch. Ing. Daniel Vaněk</w:t>
      </w:r>
    </w:p>
    <w:sectPr w:rsidR="009429B6" w:rsidRPr="00D67DD3" w:rsidSect="00D5397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18" w:bottom="1281" w:left="1418" w:header="567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B01E0" w14:textId="77777777" w:rsidR="00D57D0A" w:rsidRDefault="00D57D0A">
      <w:r>
        <w:separator/>
      </w:r>
    </w:p>
  </w:endnote>
  <w:endnote w:type="continuationSeparator" w:id="0">
    <w:p w14:paraId="73F89AC1" w14:textId="77777777" w:rsidR="00D57D0A" w:rsidRDefault="00D5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E6F8E" w14:textId="77777777" w:rsidR="003A56EF" w:rsidRDefault="00504B2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A56E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56EF">
      <w:rPr>
        <w:rStyle w:val="slostrnky"/>
        <w:noProof/>
      </w:rPr>
      <w:t>0</w:t>
    </w:r>
    <w:r>
      <w:rPr>
        <w:rStyle w:val="slostrnky"/>
      </w:rPr>
      <w:fldChar w:fldCharType="end"/>
    </w:r>
  </w:p>
  <w:p w14:paraId="597A7579" w14:textId="77777777" w:rsidR="003A56EF" w:rsidRDefault="003A56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0FDDA" w14:textId="77777777" w:rsidR="003A56EF" w:rsidRDefault="003A56EF" w:rsidP="00587C10">
    <w:pPr>
      <w:pStyle w:val="Zpat"/>
      <w:pBdr>
        <w:top w:val="single" w:sz="4" w:space="3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CF7D" w14:textId="77777777" w:rsidR="00A945E4" w:rsidRDefault="00A945E4" w:rsidP="00A945E4">
    <w:pPr>
      <w:pStyle w:val="Zpat"/>
      <w:rPr>
        <w:rFonts w:cs="Arial"/>
        <w:sz w:val="16"/>
      </w:rPr>
    </w:pPr>
    <w:r>
      <w:rPr>
        <w:rFonts w:cs="Arial"/>
        <w:b/>
        <w:bCs/>
        <w:sz w:val="16"/>
      </w:rPr>
      <w:t xml:space="preserve">Ing. arch. Ing. Daniel Vaněk </w:t>
    </w:r>
  </w:p>
  <w:p w14:paraId="1A1CE373" w14:textId="660A587D" w:rsidR="00A945E4" w:rsidRDefault="00243C91" w:rsidP="00A945E4">
    <w:pPr>
      <w:pStyle w:val="Zpat"/>
      <w:pBdr>
        <w:bottom w:val="single" w:sz="4" w:space="1" w:color="auto"/>
      </w:pBdr>
      <w:rPr>
        <w:rFonts w:cs="Arial"/>
        <w:sz w:val="16"/>
      </w:rPr>
    </w:pPr>
    <w:r>
      <w:rPr>
        <w:rFonts w:cs="Arial"/>
        <w:sz w:val="16"/>
      </w:rPr>
      <w:t>Studentská 6202/17, Ostrava 708 00</w:t>
    </w:r>
    <w:r w:rsidR="00A945E4">
      <w:rPr>
        <w:rFonts w:cs="Arial"/>
        <w:sz w:val="16"/>
      </w:rPr>
      <w:tab/>
    </w:r>
    <w:r w:rsidR="00A945E4">
      <w:rPr>
        <w:rFonts w:cs="Arial"/>
        <w:sz w:val="16"/>
      </w:rPr>
      <w:tab/>
      <w:t>IČ : 03178439</w:t>
    </w:r>
  </w:p>
  <w:p w14:paraId="614E8220" w14:textId="1BAF7FCC" w:rsidR="00A945E4" w:rsidRDefault="000A7D69" w:rsidP="00A945E4">
    <w:pPr>
      <w:pStyle w:val="Zpat"/>
      <w:rPr>
        <w:sz w:val="18"/>
      </w:rPr>
    </w:pPr>
    <w:r>
      <w:rPr>
        <w:rFonts w:cs="Arial"/>
        <w:sz w:val="16"/>
      </w:rPr>
      <w:t>TEL.</w:t>
    </w:r>
    <w:r w:rsidR="00A945E4">
      <w:rPr>
        <w:rFonts w:cs="Arial"/>
        <w:sz w:val="16"/>
      </w:rPr>
      <w:t xml:space="preserve"> : +420 731 414 902</w:t>
    </w:r>
    <w:r w:rsidR="00A945E4">
      <w:rPr>
        <w:rFonts w:cs="Arial"/>
        <w:sz w:val="16"/>
      </w:rPr>
      <w:tab/>
      <w:t xml:space="preserve">                       Email : </w:t>
    </w:r>
    <w:hyperlink r:id="rId1" w:history="1">
      <w:r w:rsidR="00A945E4" w:rsidRPr="00B63C49">
        <w:rPr>
          <w:rStyle w:val="Hypertextovodkaz"/>
          <w:rFonts w:cs="Arial"/>
          <w:sz w:val="16"/>
        </w:rPr>
        <w:t>vanekprojekt@gmail.com</w:t>
      </w:r>
    </w:hyperlink>
    <w:r w:rsidR="00A945E4">
      <w:rPr>
        <w:rFonts w:cs="Arial"/>
        <w:sz w:val="16"/>
      </w:rPr>
      <w:t xml:space="preserve">                  </w:t>
    </w:r>
    <w:proofErr w:type="spellStart"/>
    <w:r w:rsidR="00A945E4">
      <w:rPr>
        <w:rFonts w:cs="Arial"/>
        <w:sz w:val="16"/>
      </w:rPr>
      <w:t>č.ú</w:t>
    </w:r>
    <w:proofErr w:type="spellEnd"/>
    <w:r w:rsidR="00A945E4">
      <w:rPr>
        <w:rFonts w:cs="Arial"/>
        <w:sz w:val="16"/>
      </w:rPr>
      <w:t>. : ČS OSTRAVA</w:t>
    </w:r>
    <w:r w:rsidR="00A945E4">
      <w:rPr>
        <w:rFonts w:cs="Arial"/>
        <w:sz w:val="16"/>
      </w:rPr>
      <w:tab/>
      <w:t xml:space="preserve"> 4223226339/0800</w:t>
    </w:r>
  </w:p>
  <w:p w14:paraId="1BE2ED2E" w14:textId="77777777" w:rsidR="003A56EF" w:rsidRDefault="003A56EF">
    <w:pPr>
      <w:pStyle w:val="Zpat"/>
    </w:pPr>
  </w:p>
  <w:p w14:paraId="6BB1B23C" w14:textId="77777777" w:rsidR="003A56EF" w:rsidRDefault="003A56EF">
    <w:pPr>
      <w:pStyle w:val="Zpat"/>
      <w:rPr>
        <w:sz w:val="18"/>
      </w:rPr>
    </w:pPr>
  </w:p>
  <w:p w14:paraId="1B0F8E4D" w14:textId="77777777" w:rsidR="003A56EF" w:rsidRDefault="003A56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FAEF9" w14:textId="77777777" w:rsidR="00D57D0A" w:rsidRDefault="00D57D0A">
      <w:r>
        <w:separator/>
      </w:r>
    </w:p>
  </w:footnote>
  <w:footnote w:type="continuationSeparator" w:id="0">
    <w:p w14:paraId="2C3BBB0C" w14:textId="77777777" w:rsidR="00D57D0A" w:rsidRDefault="00D5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48483" w14:textId="77777777" w:rsidR="003A56EF" w:rsidRDefault="003A56EF">
    <w:pPr>
      <w:pStyle w:val="Zhlav"/>
      <w:rPr>
        <w:b/>
        <w:sz w:val="16"/>
      </w:rPr>
    </w:pPr>
    <w:r>
      <w:rPr>
        <w:b/>
        <w:sz w:val="28"/>
      </w:rPr>
      <w:t xml:space="preserve"> </w:t>
    </w:r>
    <w:r>
      <w:rPr>
        <w:b/>
        <w:sz w:val="28"/>
      </w:rPr>
      <w:tab/>
    </w:r>
    <w:r>
      <w:rPr>
        <w:b/>
        <w:sz w:val="16"/>
      </w:rPr>
      <w:tab/>
    </w:r>
    <w:r>
      <w:rPr>
        <w:b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44D67"/>
    <w:multiLevelType w:val="singleLevel"/>
    <w:tmpl w:val="0405000F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AC13030"/>
    <w:multiLevelType w:val="multilevel"/>
    <w:tmpl w:val="E2686B9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2" w15:restartNumberingAfterBreak="0">
    <w:nsid w:val="53EF4E84"/>
    <w:multiLevelType w:val="singleLevel"/>
    <w:tmpl w:val="B96631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6B00ECA"/>
    <w:multiLevelType w:val="multilevel"/>
    <w:tmpl w:val="190055A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7B9C71F3"/>
    <w:multiLevelType w:val="hybridMultilevel"/>
    <w:tmpl w:val="58C275F6"/>
    <w:lvl w:ilvl="0" w:tplc="2E48FCF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137"/>
    <w:rsid w:val="00044334"/>
    <w:rsid w:val="00060462"/>
    <w:rsid w:val="00061137"/>
    <w:rsid w:val="0006425F"/>
    <w:rsid w:val="00085593"/>
    <w:rsid w:val="00091158"/>
    <w:rsid w:val="000A6522"/>
    <w:rsid w:val="000A7D69"/>
    <w:rsid w:val="000D3298"/>
    <w:rsid w:val="000D4A1B"/>
    <w:rsid w:val="00107E91"/>
    <w:rsid w:val="0011712A"/>
    <w:rsid w:val="00140D1A"/>
    <w:rsid w:val="00171DE3"/>
    <w:rsid w:val="001773D1"/>
    <w:rsid w:val="00180E48"/>
    <w:rsid w:val="001B53CB"/>
    <w:rsid w:val="001B7368"/>
    <w:rsid w:val="001C61CD"/>
    <w:rsid w:val="001E4A45"/>
    <w:rsid w:val="001F588C"/>
    <w:rsid w:val="001F6A91"/>
    <w:rsid w:val="0020566D"/>
    <w:rsid w:val="00243C91"/>
    <w:rsid w:val="0024549C"/>
    <w:rsid w:val="00254A6B"/>
    <w:rsid w:val="00255CE6"/>
    <w:rsid w:val="00256D54"/>
    <w:rsid w:val="00285D24"/>
    <w:rsid w:val="002A6891"/>
    <w:rsid w:val="002C76DA"/>
    <w:rsid w:val="002D1C8F"/>
    <w:rsid w:val="002E62DA"/>
    <w:rsid w:val="002F04C5"/>
    <w:rsid w:val="00303094"/>
    <w:rsid w:val="00306EBD"/>
    <w:rsid w:val="00316C3A"/>
    <w:rsid w:val="00317888"/>
    <w:rsid w:val="00323924"/>
    <w:rsid w:val="00340F94"/>
    <w:rsid w:val="00355DD3"/>
    <w:rsid w:val="0037738E"/>
    <w:rsid w:val="00380658"/>
    <w:rsid w:val="0038344B"/>
    <w:rsid w:val="003A56EF"/>
    <w:rsid w:val="003F594F"/>
    <w:rsid w:val="003F6D19"/>
    <w:rsid w:val="004046E9"/>
    <w:rsid w:val="004531AC"/>
    <w:rsid w:val="00460425"/>
    <w:rsid w:val="00481C33"/>
    <w:rsid w:val="004A096E"/>
    <w:rsid w:val="004A3D5E"/>
    <w:rsid w:val="004A5685"/>
    <w:rsid w:val="004E7871"/>
    <w:rsid w:val="004F7EBE"/>
    <w:rsid w:val="00504B22"/>
    <w:rsid w:val="00521229"/>
    <w:rsid w:val="00535219"/>
    <w:rsid w:val="0054113B"/>
    <w:rsid w:val="00543F80"/>
    <w:rsid w:val="00573D91"/>
    <w:rsid w:val="00576116"/>
    <w:rsid w:val="00580534"/>
    <w:rsid w:val="00587C10"/>
    <w:rsid w:val="005F08C8"/>
    <w:rsid w:val="00630E81"/>
    <w:rsid w:val="00673905"/>
    <w:rsid w:val="00683574"/>
    <w:rsid w:val="0072152D"/>
    <w:rsid w:val="00723211"/>
    <w:rsid w:val="00734735"/>
    <w:rsid w:val="0074782F"/>
    <w:rsid w:val="00765A41"/>
    <w:rsid w:val="00776B99"/>
    <w:rsid w:val="00777518"/>
    <w:rsid w:val="00782E4C"/>
    <w:rsid w:val="007901C5"/>
    <w:rsid w:val="007961AD"/>
    <w:rsid w:val="007C21F0"/>
    <w:rsid w:val="007F7728"/>
    <w:rsid w:val="00806BFB"/>
    <w:rsid w:val="00855538"/>
    <w:rsid w:val="00895D56"/>
    <w:rsid w:val="00897411"/>
    <w:rsid w:val="00927956"/>
    <w:rsid w:val="009429B6"/>
    <w:rsid w:val="009756E1"/>
    <w:rsid w:val="00992EE4"/>
    <w:rsid w:val="009B4F40"/>
    <w:rsid w:val="009D1CC3"/>
    <w:rsid w:val="00A03D77"/>
    <w:rsid w:val="00A211B0"/>
    <w:rsid w:val="00A945E4"/>
    <w:rsid w:val="00A96ED0"/>
    <w:rsid w:val="00AC0FA8"/>
    <w:rsid w:val="00AE0ABE"/>
    <w:rsid w:val="00B452C2"/>
    <w:rsid w:val="00C06E40"/>
    <w:rsid w:val="00C16062"/>
    <w:rsid w:val="00C32124"/>
    <w:rsid w:val="00C437F8"/>
    <w:rsid w:val="00C6256C"/>
    <w:rsid w:val="00C86693"/>
    <w:rsid w:val="00C86D30"/>
    <w:rsid w:val="00CB20BD"/>
    <w:rsid w:val="00CC0C39"/>
    <w:rsid w:val="00CE70D6"/>
    <w:rsid w:val="00D5397C"/>
    <w:rsid w:val="00D56C3D"/>
    <w:rsid w:val="00D57D0A"/>
    <w:rsid w:val="00D65FAF"/>
    <w:rsid w:val="00D67DD3"/>
    <w:rsid w:val="00D932D5"/>
    <w:rsid w:val="00DA494E"/>
    <w:rsid w:val="00DB2514"/>
    <w:rsid w:val="00DD6B75"/>
    <w:rsid w:val="00E27691"/>
    <w:rsid w:val="00E4142B"/>
    <w:rsid w:val="00E71402"/>
    <w:rsid w:val="00EC4C10"/>
    <w:rsid w:val="00EE1AEA"/>
    <w:rsid w:val="00EE2003"/>
    <w:rsid w:val="00EE4CB8"/>
    <w:rsid w:val="00F3154B"/>
    <w:rsid w:val="00F57049"/>
    <w:rsid w:val="00F822DE"/>
    <w:rsid w:val="00FC2C14"/>
    <w:rsid w:val="00FD5194"/>
    <w:rsid w:val="00F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CFB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7C"/>
    <w:rPr>
      <w:rFonts w:ascii="Arial" w:hAnsi="Arial"/>
      <w:sz w:val="22"/>
    </w:rPr>
  </w:style>
  <w:style w:type="paragraph" w:styleId="Nadpis1">
    <w:name w:val="heading 1"/>
    <w:basedOn w:val="Normln"/>
    <w:next w:val="Normln"/>
    <w:autoRedefine/>
    <w:qFormat/>
    <w:rsid w:val="00D5397C"/>
    <w:pPr>
      <w:keepNext/>
      <w:numPr>
        <w:numId w:val="2"/>
      </w:numPr>
      <w:pBdr>
        <w:bottom w:val="dashSmallGap" w:sz="4" w:space="1" w:color="auto"/>
      </w:pBdr>
      <w:spacing w:before="480" w:after="240"/>
      <w:jc w:val="both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autoRedefine/>
    <w:qFormat/>
    <w:rsid w:val="00D5397C"/>
    <w:pPr>
      <w:keepNext/>
      <w:numPr>
        <w:ilvl w:val="1"/>
        <w:numId w:val="2"/>
      </w:numPr>
      <w:spacing w:before="360" w:after="120"/>
      <w:jc w:val="both"/>
      <w:outlineLvl w:val="1"/>
    </w:pPr>
    <w:rPr>
      <w:rFonts w:cs="Arial"/>
      <w:b/>
      <w:bCs/>
      <w:iCs/>
      <w:sz w:val="24"/>
    </w:rPr>
  </w:style>
  <w:style w:type="paragraph" w:styleId="Nadpis3">
    <w:name w:val="heading 3"/>
    <w:basedOn w:val="Normln"/>
    <w:next w:val="Normln"/>
    <w:qFormat/>
    <w:rsid w:val="00D5397C"/>
    <w:pPr>
      <w:keepNext/>
      <w:numPr>
        <w:ilvl w:val="2"/>
        <w:numId w:val="2"/>
      </w:numPr>
      <w:tabs>
        <w:tab w:val="left" w:pos="1701"/>
        <w:tab w:val="left" w:pos="1985"/>
      </w:tabs>
      <w:spacing w:after="60"/>
      <w:jc w:val="both"/>
      <w:outlineLvl w:val="2"/>
    </w:pPr>
    <w:rPr>
      <w:szCs w:val="24"/>
    </w:rPr>
  </w:style>
  <w:style w:type="paragraph" w:styleId="Nadpis4">
    <w:name w:val="heading 4"/>
    <w:basedOn w:val="Normln"/>
    <w:next w:val="Normln"/>
    <w:qFormat/>
    <w:rsid w:val="00D5397C"/>
    <w:pPr>
      <w:keepNext/>
      <w:jc w:val="center"/>
      <w:outlineLvl w:val="3"/>
    </w:pPr>
    <w:rPr>
      <w:caps/>
      <w:sz w:val="24"/>
    </w:rPr>
  </w:style>
  <w:style w:type="paragraph" w:styleId="Nadpis5">
    <w:name w:val="heading 5"/>
    <w:basedOn w:val="Normln"/>
    <w:next w:val="Normln"/>
    <w:qFormat/>
    <w:rsid w:val="00D5397C"/>
    <w:pPr>
      <w:keepNext/>
      <w:outlineLvl w:val="4"/>
    </w:pPr>
    <w:rPr>
      <w:rFonts w:cs="Arial"/>
      <w:sz w:val="28"/>
    </w:rPr>
  </w:style>
  <w:style w:type="paragraph" w:styleId="Nadpis6">
    <w:name w:val="heading 6"/>
    <w:basedOn w:val="Normln"/>
    <w:next w:val="Normln"/>
    <w:qFormat/>
    <w:rsid w:val="00D5397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1701"/>
        <w:tab w:val="left" w:pos="1985"/>
      </w:tabs>
      <w:jc w:val="both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D5397C"/>
    <w:pPr>
      <w:keepNext/>
      <w:jc w:val="both"/>
      <w:outlineLvl w:val="6"/>
    </w:pPr>
    <w:rPr>
      <w:b/>
      <w:i/>
      <w:u w:val="single"/>
    </w:rPr>
  </w:style>
  <w:style w:type="paragraph" w:styleId="Nadpis8">
    <w:name w:val="heading 8"/>
    <w:basedOn w:val="Normln"/>
    <w:next w:val="Normln"/>
    <w:qFormat/>
    <w:rsid w:val="00D5397C"/>
    <w:pPr>
      <w:keepNext/>
      <w:outlineLvl w:val="7"/>
    </w:pPr>
    <w:rPr>
      <w:rFonts w:cs="Arial"/>
      <w:b/>
      <w:bCs/>
      <w:sz w:val="28"/>
    </w:rPr>
  </w:style>
  <w:style w:type="paragraph" w:styleId="Nadpis9">
    <w:name w:val="heading 9"/>
    <w:basedOn w:val="Normln"/>
    <w:next w:val="Normln"/>
    <w:qFormat/>
    <w:rsid w:val="00D5397C"/>
    <w:pPr>
      <w:keepNext/>
      <w:jc w:val="both"/>
      <w:outlineLvl w:val="8"/>
    </w:pPr>
    <w:rPr>
      <w:rFonts w:cs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5397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539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5397C"/>
  </w:style>
  <w:style w:type="paragraph" w:styleId="Zkladntextodsazen">
    <w:name w:val="Body Text Indent"/>
    <w:basedOn w:val="Normln"/>
    <w:semiHidden/>
    <w:rsid w:val="00D5397C"/>
    <w:pPr>
      <w:ind w:firstLine="708"/>
      <w:jc w:val="both"/>
    </w:pPr>
  </w:style>
  <w:style w:type="paragraph" w:styleId="Zkladntext">
    <w:name w:val="Body Text"/>
    <w:basedOn w:val="Normln"/>
    <w:semiHidden/>
    <w:rsid w:val="00D5397C"/>
    <w:pPr>
      <w:jc w:val="both"/>
    </w:pPr>
  </w:style>
  <w:style w:type="paragraph" w:styleId="Zkladntext2">
    <w:name w:val="Body Text 2"/>
    <w:basedOn w:val="Normln"/>
    <w:semiHidden/>
    <w:rsid w:val="00D5397C"/>
    <w:pPr>
      <w:jc w:val="both"/>
    </w:pPr>
  </w:style>
  <w:style w:type="paragraph" w:styleId="Zkladntext3">
    <w:name w:val="Body Text 3"/>
    <w:basedOn w:val="Normln"/>
    <w:semiHidden/>
    <w:rsid w:val="00D5397C"/>
    <w:pPr>
      <w:jc w:val="both"/>
    </w:pPr>
    <w:rPr>
      <w:sz w:val="24"/>
    </w:rPr>
  </w:style>
  <w:style w:type="paragraph" w:styleId="Zkladntextodsazen3">
    <w:name w:val="Body Text Indent 3"/>
    <w:basedOn w:val="Normln"/>
    <w:semiHidden/>
    <w:rsid w:val="00D5397C"/>
    <w:pPr>
      <w:ind w:firstLine="709"/>
      <w:jc w:val="both"/>
    </w:pPr>
  </w:style>
  <w:style w:type="paragraph" w:styleId="Zkladntextodsazen2">
    <w:name w:val="Body Text Indent 2"/>
    <w:basedOn w:val="Normln"/>
    <w:semiHidden/>
    <w:rsid w:val="00D5397C"/>
    <w:pPr>
      <w:ind w:firstLine="705"/>
      <w:jc w:val="both"/>
    </w:pPr>
  </w:style>
  <w:style w:type="paragraph" w:customStyle="1" w:styleId="Zkladntext21">
    <w:name w:val="Základní text 21"/>
    <w:basedOn w:val="Normln"/>
    <w:rsid w:val="00D5397C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20" w:color="auto" w:fill="auto"/>
      <w:tabs>
        <w:tab w:val="left" w:pos="1701"/>
        <w:tab w:val="left" w:pos="1985"/>
      </w:tabs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character" w:styleId="Hypertextovodkaz">
    <w:name w:val="Hyperlink"/>
    <w:basedOn w:val="Standardnpsmoodstavce"/>
    <w:uiPriority w:val="99"/>
    <w:rsid w:val="00D5397C"/>
    <w:rPr>
      <w:color w:val="0000FF"/>
      <w:u w:val="single"/>
    </w:rPr>
  </w:style>
  <w:style w:type="paragraph" w:customStyle="1" w:styleId="Stnovannadpis">
    <w:name w:val="Stínovaný nadpis"/>
    <w:basedOn w:val="Normln"/>
    <w:next w:val="Normln"/>
    <w:rsid w:val="00D5397C"/>
    <w:pPr>
      <w:widowControl w:val="0"/>
      <w:shd w:val="solid" w:color="000000" w:fill="auto"/>
      <w:spacing w:before="360" w:after="180"/>
      <w:jc w:val="center"/>
    </w:pPr>
    <w:rPr>
      <w:rFonts w:ascii="Times New Roman" w:hAnsi="Times New Roman"/>
      <w:b/>
      <w:sz w:val="36"/>
    </w:rPr>
  </w:style>
  <w:style w:type="paragraph" w:styleId="Obsah1">
    <w:name w:val="toc 1"/>
    <w:basedOn w:val="Normln"/>
    <w:next w:val="Normln"/>
    <w:autoRedefine/>
    <w:semiHidden/>
    <w:rsid w:val="00D5397C"/>
    <w:pPr>
      <w:spacing w:before="60" w:after="60"/>
    </w:pPr>
    <w:rPr>
      <w:sz w:val="18"/>
    </w:rPr>
  </w:style>
  <w:style w:type="paragraph" w:styleId="Obsah2">
    <w:name w:val="toc 2"/>
    <w:basedOn w:val="Normln"/>
    <w:next w:val="Normln"/>
    <w:autoRedefine/>
    <w:semiHidden/>
    <w:rsid w:val="00D5397C"/>
    <w:pPr>
      <w:ind w:left="284"/>
    </w:pPr>
    <w:rPr>
      <w:bCs/>
      <w:sz w:val="18"/>
      <w:szCs w:val="24"/>
    </w:rPr>
  </w:style>
  <w:style w:type="paragraph" w:styleId="Obsah3">
    <w:name w:val="toc 3"/>
    <w:basedOn w:val="Normln"/>
    <w:next w:val="Normln"/>
    <w:autoRedefine/>
    <w:semiHidden/>
    <w:rsid w:val="00D5397C"/>
    <w:pPr>
      <w:ind w:left="567"/>
    </w:pPr>
    <w:rPr>
      <w:sz w:val="18"/>
      <w:szCs w:val="24"/>
    </w:rPr>
  </w:style>
  <w:style w:type="paragraph" w:styleId="Obsah4">
    <w:name w:val="toc 4"/>
    <w:basedOn w:val="Normln"/>
    <w:next w:val="Normln"/>
    <w:autoRedefine/>
    <w:semiHidden/>
    <w:rsid w:val="00D5397C"/>
    <w:pPr>
      <w:ind w:left="440"/>
    </w:pPr>
    <w:rPr>
      <w:rFonts w:ascii="Times New Roman" w:hAnsi="Times New Roman"/>
      <w:szCs w:val="24"/>
    </w:rPr>
  </w:style>
  <w:style w:type="paragraph" w:styleId="Obsah5">
    <w:name w:val="toc 5"/>
    <w:basedOn w:val="Normln"/>
    <w:next w:val="Normln"/>
    <w:autoRedefine/>
    <w:semiHidden/>
    <w:rsid w:val="00D5397C"/>
    <w:pPr>
      <w:ind w:left="660"/>
    </w:pPr>
    <w:rPr>
      <w:rFonts w:ascii="Times New Roman" w:hAnsi="Times New Roman"/>
      <w:szCs w:val="24"/>
    </w:rPr>
  </w:style>
  <w:style w:type="paragraph" w:styleId="Obsah6">
    <w:name w:val="toc 6"/>
    <w:basedOn w:val="Normln"/>
    <w:next w:val="Normln"/>
    <w:autoRedefine/>
    <w:semiHidden/>
    <w:rsid w:val="00D5397C"/>
    <w:pPr>
      <w:ind w:left="880"/>
    </w:pPr>
    <w:rPr>
      <w:rFonts w:ascii="Times New Roman" w:hAnsi="Times New Roman"/>
      <w:szCs w:val="24"/>
    </w:rPr>
  </w:style>
  <w:style w:type="paragraph" w:styleId="Obsah7">
    <w:name w:val="toc 7"/>
    <w:basedOn w:val="Normln"/>
    <w:next w:val="Normln"/>
    <w:autoRedefine/>
    <w:semiHidden/>
    <w:rsid w:val="00D5397C"/>
    <w:pPr>
      <w:ind w:left="1100"/>
    </w:pPr>
    <w:rPr>
      <w:rFonts w:ascii="Times New Roman" w:hAnsi="Times New Roman"/>
      <w:szCs w:val="24"/>
    </w:rPr>
  </w:style>
  <w:style w:type="paragraph" w:styleId="Obsah8">
    <w:name w:val="toc 8"/>
    <w:basedOn w:val="Normln"/>
    <w:next w:val="Normln"/>
    <w:autoRedefine/>
    <w:semiHidden/>
    <w:rsid w:val="00D5397C"/>
    <w:pPr>
      <w:ind w:left="1320"/>
    </w:pPr>
    <w:rPr>
      <w:rFonts w:ascii="Times New Roman" w:hAnsi="Times New Roman"/>
      <w:szCs w:val="24"/>
    </w:rPr>
  </w:style>
  <w:style w:type="paragraph" w:styleId="Obsah9">
    <w:name w:val="toc 9"/>
    <w:basedOn w:val="Normln"/>
    <w:next w:val="Normln"/>
    <w:autoRedefine/>
    <w:semiHidden/>
    <w:rsid w:val="00D5397C"/>
    <w:pPr>
      <w:ind w:left="1540"/>
    </w:pPr>
    <w:rPr>
      <w:rFonts w:ascii="Times New Roman" w:hAnsi="Times New Roman"/>
      <w:szCs w:val="24"/>
    </w:rPr>
  </w:style>
  <w:style w:type="paragraph" w:customStyle="1" w:styleId="Text">
    <w:name w:val="Text"/>
    <w:rsid w:val="00D5397C"/>
    <w:pPr>
      <w:spacing w:before="60"/>
      <w:ind w:firstLine="680"/>
    </w:pPr>
    <w:rPr>
      <w:rFonts w:ascii="Arial" w:hAnsi="Arial"/>
      <w:sz w:val="24"/>
    </w:rPr>
  </w:style>
  <w:style w:type="character" w:styleId="Siln">
    <w:name w:val="Strong"/>
    <w:basedOn w:val="Standardnpsmoodstavce"/>
    <w:qFormat/>
    <w:rsid w:val="00D5397C"/>
    <w:rPr>
      <w:b/>
      <w:bCs/>
    </w:rPr>
  </w:style>
  <w:style w:type="paragraph" w:customStyle="1" w:styleId="Styl1">
    <w:name w:val="Styl1"/>
    <w:basedOn w:val="Nadpis3"/>
    <w:rsid w:val="00D5397C"/>
    <w:pPr>
      <w:keepNext w:val="0"/>
      <w:numPr>
        <w:numId w:val="1"/>
      </w:numPr>
      <w:tabs>
        <w:tab w:val="clear" w:pos="1701"/>
        <w:tab w:val="clear" w:pos="1985"/>
        <w:tab w:val="left" w:pos="426"/>
        <w:tab w:val="center" w:pos="8618"/>
        <w:tab w:val="right" w:pos="8647"/>
      </w:tabs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bCs/>
      <w:snapToGrid w:val="0"/>
      <w:sz w:val="24"/>
      <w:u w:val="single"/>
    </w:rPr>
  </w:style>
  <w:style w:type="paragraph" w:styleId="Podnadpis">
    <w:name w:val="Subtitle"/>
    <w:basedOn w:val="Normln"/>
    <w:qFormat/>
    <w:rsid w:val="00D5397C"/>
    <w:pPr>
      <w:tabs>
        <w:tab w:val="left" w:pos="3420"/>
      </w:tabs>
      <w:spacing w:before="240"/>
      <w:jc w:val="both"/>
    </w:pPr>
    <w:rPr>
      <w:b/>
      <w:bCs/>
      <w:sz w:val="24"/>
      <w:szCs w:val="24"/>
    </w:rPr>
  </w:style>
  <w:style w:type="character" w:styleId="Sledovanodkaz">
    <w:name w:val="FollowedHyperlink"/>
    <w:basedOn w:val="Standardnpsmoodstavce"/>
    <w:semiHidden/>
    <w:rsid w:val="00D5397C"/>
    <w:rPr>
      <w:color w:val="800080"/>
      <w:u w:val="single"/>
    </w:rPr>
  </w:style>
  <w:style w:type="paragraph" w:styleId="Nzev">
    <w:name w:val="Title"/>
    <w:basedOn w:val="Normln"/>
    <w:qFormat/>
    <w:rsid w:val="00D5397C"/>
    <w:pPr>
      <w:jc w:val="center"/>
    </w:pPr>
    <w:rPr>
      <w:b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6D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D30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180E48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0A7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anekprojekt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Seznam příloh</vt:lpstr>
    </vt:vector>
  </TitlesOfParts>
  <Company>PPS Kania</Company>
  <LinksUpToDate>false</LinksUpToDate>
  <CharactersWithSpaces>3000</CharactersWithSpaces>
  <SharedDoc>false</SharedDoc>
  <HLinks>
    <vt:vector size="6" baseType="variant">
      <vt:variant>
        <vt:i4>3801176</vt:i4>
      </vt:variant>
      <vt:variant>
        <vt:i4>6</vt:i4>
      </vt:variant>
      <vt:variant>
        <vt:i4>0</vt:i4>
      </vt:variant>
      <vt:variant>
        <vt:i4>5</vt:i4>
      </vt:variant>
      <vt:variant>
        <vt:lpwstr>mailto:projekce@pps-kania.cz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příloh</dc:title>
  <dc:creator>Dalibor Macura, ing.</dc:creator>
  <cp:lastModifiedBy>LŠ</cp:lastModifiedBy>
  <cp:revision>49</cp:revision>
  <cp:lastPrinted>2018-01-16T15:51:00Z</cp:lastPrinted>
  <dcterms:created xsi:type="dcterms:W3CDTF">2013-01-14T09:16:00Z</dcterms:created>
  <dcterms:modified xsi:type="dcterms:W3CDTF">2018-05-06T13:48:00Z</dcterms:modified>
</cp:coreProperties>
</file>