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8175" w14:textId="02C2614D" w:rsidR="00AD59FA" w:rsidRPr="0040313F" w:rsidRDefault="0040313F" w:rsidP="00006B05">
      <w:pPr>
        <w:pBdr>
          <w:bottom w:val="single" w:sz="4" w:space="1" w:color="auto"/>
        </w:pBdr>
        <w:suppressAutoHyphens/>
        <w:spacing w:after="0" w:line="276" w:lineRule="auto"/>
        <w:rPr>
          <w:rFonts w:eastAsia="Times New Roman" w:cs="Times New Roman"/>
          <w:b/>
          <w:bCs/>
          <w:szCs w:val="20"/>
          <w:lang w:eastAsia="ar-SA"/>
        </w:rPr>
      </w:pPr>
      <w:r w:rsidRPr="0040313F">
        <w:rPr>
          <w:rFonts w:eastAsia="Times New Roman" w:cs="Times New Roman"/>
          <w:b/>
          <w:bCs/>
          <w:szCs w:val="20"/>
          <w:lang w:eastAsia="ar-SA"/>
        </w:rPr>
        <w:t xml:space="preserve">Příloha č. 1 </w:t>
      </w:r>
      <w:r w:rsidR="00BE632A">
        <w:rPr>
          <w:rFonts w:eastAsia="Times New Roman" w:cs="Times New Roman"/>
          <w:b/>
          <w:bCs/>
          <w:szCs w:val="20"/>
          <w:lang w:eastAsia="ar-SA"/>
        </w:rPr>
        <w:t>k</w:t>
      </w:r>
      <w:r w:rsidR="00EE1443">
        <w:rPr>
          <w:rFonts w:eastAsia="Times New Roman" w:cs="Times New Roman"/>
          <w:b/>
          <w:bCs/>
          <w:szCs w:val="20"/>
          <w:lang w:eastAsia="ar-SA"/>
        </w:rPr>
        <w:t xml:space="preserve"> ZD</w:t>
      </w:r>
      <w:r w:rsidRPr="0040313F">
        <w:rPr>
          <w:rFonts w:eastAsia="Times New Roman" w:cs="Times New Roman"/>
          <w:b/>
          <w:bCs/>
          <w:szCs w:val="20"/>
          <w:lang w:eastAsia="ar-SA"/>
        </w:rPr>
        <w:t xml:space="preserve"> – </w:t>
      </w:r>
      <w:r w:rsidR="003A73DF" w:rsidRPr="0040313F">
        <w:rPr>
          <w:rFonts w:eastAsia="Times New Roman" w:cs="Times New Roman"/>
          <w:b/>
          <w:bCs/>
          <w:szCs w:val="20"/>
          <w:lang w:eastAsia="ar-SA"/>
        </w:rPr>
        <w:t>Technická specifikace</w:t>
      </w:r>
      <w:r w:rsidR="008A1062" w:rsidRPr="0040313F">
        <w:rPr>
          <w:rFonts w:eastAsia="Times New Roman" w:cs="Times New Roman"/>
          <w:b/>
          <w:bCs/>
          <w:szCs w:val="20"/>
          <w:lang w:eastAsia="ar-SA"/>
        </w:rPr>
        <w:t xml:space="preserve"> </w:t>
      </w:r>
      <w:r w:rsidRPr="0040313F">
        <w:rPr>
          <w:rFonts w:eastAsia="Times New Roman" w:cs="Times New Roman"/>
          <w:b/>
          <w:bCs/>
          <w:szCs w:val="20"/>
          <w:lang w:eastAsia="ar-SA"/>
        </w:rPr>
        <w:t>předmětu plnění</w:t>
      </w:r>
    </w:p>
    <w:p w14:paraId="71758769" w14:textId="77777777" w:rsidR="00AD59FA" w:rsidRDefault="00AD59FA" w:rsidP="00006B05">
      <w:pPr>
        <w:autoSpaceDE w:val="0"/>
        <w:autoSpaceDN w:val="0"/>
        <w:adjustRightInd w:val="0"/>
        <w:spacing w:after="0"/>
        <w:rPr>
          <w:rFonts w:cs="Arial"/>
        </w:rPr>
      </w:pPr>
    </w:p>
    <w:p w14:paraId="44D8BC42" w14:textId="77777777" w:rsidR="00212695" w:rsidRDefault="00212695" w:rsidP="00006B05">
      <w:pPr>
        <w:autoSpaceDE w:val="0"/>
        <w:autoSpaceDN w:val="0"/>
        <w:adjustRightInd w:val="0"/>
        <w:spacing w:after="0"/>
        <w:rPr>
          <w:rFonts w:cs="Arial"/>
        </w:rPr>
      </w:pPr>
    </w:p>
    <w:p w14:paraId="49BB0638" w14:textId="77777777" w:rsidR="0063180C" w:rsidRDefault="0063180C" w:rsidP="00006B05">
      <w:pPr>
        <w:autoSpaceDE w:val="0"/>
        <w:autoSpaceDN w:val="0"/>
        <w:adjustRightInd w:val="0"/>
        <w:spacing w:after="0"/>
        <w:rPr>
          <w:rFonts w:cs="Arial"/>
        </w:rPr>
      </w:pPr>
    </w:p>
    <w:p w14:paraId="26EA6ECF" w14:textId="77777777" w:rsidR="00DA130A" w:rsidRPr="00777BCD" w:rsidRDefault="00DB5BD5" w:rsidP="00006B0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/>
        <w:ind w:left="567" w:hanging="207"/>
        <w:contextualSpacing w:val="0"/>
        <w:jc w:val="both"/>
        <w:rPr>
          <w:rFonts w:cs="Arial"/>
          <w:b/>
        </w:rPr>
      </w:pPr>
      <w:r w:rsidRPr="00777BCD">
        <w:rPr>
          <w:rFonts w:cs="Arial"/>
          <w:b/>
        </w:rPr>
        <w:t>Předmět plnění veřejné zakázky</w:t>
      </w:r>
      <w:r w:rsidR="00DA130A" w:rsidRPr="00777BCD">
        <w:rPr>
          <w:rFonts w:cs="Arial"/>
          <w:b/>
        </w:rPr>
        <w:t>:</w:t>
      </w:r>
    </w:p>
    <w:p w14:paraId="0AA9B439" w14:textId="7520BE5F" w:rsidR="00E32181" w:rsidRDefault="00DA130A" w:rsidP="00006B0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</w:rPr>
      </w:pPr>
      <w:r w:rsidRPr="00DA130A">
        <w:rPr>
          <w:rFonts w:cs="Arial"/>
        </w:rPr>
        <w:t>Po</w:t>
      </w:r>
      <w:r w:rsidR="00DB5BD5" w:rsidRPr="00DA130A">
        <w:rPr>
          <w:rFonts w:cs="Arial"/>
        </w:rPr>
        <w:t xml:space="preserve">skytování veřejně dostupných služeb elektronické komunikace, které budou sloužit k zajišťování datových přenosů mezi centrálním výpočetním střediskem </w:t>
      </w:r>
      <w:r w:rsidR="00DD7215">
        <w:rPr>
          <w:rFonts w:cs="Arial"/>
        </w:rPr>
        <w:t>Zadavatel</w:t>
      </w:r>
      <w:r w:rsidR="00DB5BD5" w:rsidRPr="00DA130A">
        <w:rPr>
          <w:rFonts w:cs="Arial"/>
        </w:rPr>
        <w:t>e</w:t>
      </w:r>
      <w:r w:rsidR="007A0A43" w:rsidRPr="00DA130A">
        <w:rPr>
          <w:rFonts w:cs="Arial"/>
        </w:rPr>
        <w:t xml:space="preserve"> (CVS)</w:t>
      </w:r>
      <w:r w:rsidR="00DB4ED1" w:rsidRPr="00DA130A">
        <w:rPr>
          <w:rFonts w:cs="Arial"/>
        </w:rPr>
        <w:t xml:space="preserve">, umístěným v datovém centru TOWER, Mahlerovy sady 1, 130 00 Praha 3 – Žižkov, a jednotlivými pracovišti </w:t>
      </w:r>
      <w:r w:rsidR="00DD7215">
        <w:rPr>
          <w:rFonts w:cs="Arial"/>
        </w:rPr>
        <w:t>Zadavatel</w:t>
      </w:r>
      <w:r w:rsidR="00E32181" w:rsidRPr="00DA130A">
        <w:rPr>
          <w:rFonts w:cs="Arial"/>
        </w:rPr>
        <w:t>e</w:t>
      </w:r>
      <w:r w:rsidR="00DB4ED1" w:rsidRPr="00DA130A">
        <w:rPr>
          <w:rFonts w:cs="Arial"/>
        </w:rPr>
        <w:t xml:space="preserve"> umístěnými po celém území </w:t>
      </w:r>
      <w:r w:rsidR="00366108" w:rsidRPr="00DA130A">
        <w:rPr>
          <w:rFonts w:cs="Arial"/>
        </w:rPr>
        <w:t>České republiky</w:t>
      </w:r>
      <w:r w:rsidR="00055FF4">
        <w:rPr>
          <w:rFonts w:cs="Arial"/>
        </w:rPr>
        <w:t>,</w:t>
      </w:r>
      <w:r w:rsidRPr="00DA130A">
        <w:rPr>
          <w:rFonts w:cs="Arial"/>
        </w:rPr>
        <w:t xml:space="preserve"> a to prostřednictvím dedikované privátní sítě (například technologie MPLS), která bud</w:t>
      </w:r>
      <w:r w:rsidR="002A05EB">
        <w:rPr>
          <w:rFonts w:cs="Arial"/>
        </w:rPr>
        <w:t>e</w:t>
      </w:r>
      <w:r w:rsidRPr="00DA130A">
        <w:rPr>
          <w:rFonts w:cs="Arial"/>
        </w:rPr>
        <w:t xml:space="preserve"> splňovat technické parametry, uvedené dále.</w:t>
      </w:r>
    </w:p>
    <w:p w14:paraId="2B73AAF3" w14:textId="77777777" w:rsidR="003C2DBC" w:rsidRPr="003C2DBC" w:rsidRDefault="003C2DBC" w:rsidP="00006B0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</w:rPr>
      </w:pPr>
      <w:r w:rsidRPr="003C2DBC">
        <w:rPr>
          <w:rFonts w:cs="Arial"/>
        </w:rPr>
        <w:t>Poskytování centrálního důvěryhodné</w:t>
      </w:r>
      <w:r>
        <w:rPr>
          <w:rFonts w:cs="Arial"/>
        </w:rPr>
        <w:t>ho</w:t>
      </w:r>
      <w:r w:rsidRPr="003C2DBC">
        <w:rPr>
          <w:rFonts w:cs="Arial"/>
        </w:rPr>
        <w:t xml:space="preserve"> úložiště</w:t>
      </w:r>
      <w:r>
        <w:rPr>
          <w:rFonts w:cs="Arial"/>
        </w:rPr>
        <w:t xml:space="preserve"> specifikovaného dále.</w:t>
      </w:r>
    </w:p>
    <w:p w14:paraId="0F72079E" w14:textId="1D856779" w:rsidR="00090FAB" w:rsidRDefault="00090FAB" w:rsidP="00006B0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</w:rPr>
      </w:pPr>
      <w:r w:rsidRPr="00DA130A">
        <w:rPr>
          <w:rFonts w:cs="Arial"/>
        </w:rPr>
        <w:t>Doplňkové a související služby</w:t>
      </w:r>
      <w:r w:rsidR="00DA130A" w:rsidRPr="00DA130A">
        <w:rPr>
          <w:rFonts w:cs="Arial"/>
        </w:rPr>
        <w:t xml:space="preserve"> uvedené dále</w:t>
      </w:r>
      <w:r w:rsidR="00DA130A">
        <w:rPr>
          <w:rFonts w:cs="Arial"/>
        </w:rPr>
        <w:t>.</w:t>
      </w:r>
    </w:p>
    <w:p w14:paraId="249AFBFC" w14:textId="77777777" w:rsidR="00777BCD" w:rsidRDefault="00777BCD" w:rsidP="00006B05">
      <w:pPr>
        <w:autoSpaceDE w:val="0"/>
        <w:autoSpaceDN w:val="0"/>
        <w:adjustRightInd w:val="0"/>
        <w:spacing w:after="240"/>
        <w:ind w:left="567"/>
        <w:jc w:val="both"/>
        <w:rPr>
          <w:rFonts w:cs="Arial"/>
        </w:rPr>
      </w:pPr>
    </w:p>
    <w:p w14:paraId="68C1C63D" w14:textId="77777777" w:rsidR="00777BCD" w:rsidRPr="00777BCD" w:rsidRDefault="00777BCD" w:rsidP="00006B0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/>
        <w:contextualSpacing w:val="0"/>
        <w:jc w:val="both"/>
        <w:rPr>
          <w:rFonts w:cs="Arial"/>
          <w:b/>
        </w:rPr>
      </w:pPr>
      <w:r w:rsidRPr="00777BCD">
        <w:rPr>
          <w:rFonts w:cs="Arial"/>
          <w:b/>
        </w:rPr>
        <w:t>Datová komunikační infrastruktura</w:t>
      </w:r>
    </w:p>
    <w:p w14:paraId="6CDF0E3D" w14:textId="0C5C690A" w:rsidR="005C4383" w:rsidRPr="00BB1547" w:rsidRDefault="00777BCD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777BCD">
        <w:rPr>
          <w:rFonts w:cs="Arial"/>
        </w:rPr>
        <w:t>Datová komunikační infrastruktura</w:t>
      </w:r>
      <w:r w:rsidR="002F7D92" w:rsidRPr="00BB1547">
        <w:rPr>
          <w:rFonts w:cs="Arial"/>
        </w:rPr>
        <w:t xml:space="preserve">, na které bude </w:t>
      </w:r>
      <w:r w:rsidR="00746AD2">
        <w:rPr>
          <w:rFonts w:cs="Arial"/>
        </w:rPr>
        <w:t>Dodavatel</w:t>
      </w:r>
      <w:r w:rsidR="002F7D92" w:rsidRPr="00BB1547">
        <w:rPr>
          <w:rFonts w:cs="Arial"/>
        </w:rPr>
        <w:t xml:space="preserve"> poskytovat své slu</w:t>
      </w:r>
      <w:r w:rsidR="00090FAB" w:rsidRPr="00BB1547">
        <w:rPr>
          <w:rFonts w:cs="Arial"/>
        </w:rPr>
        <w:t>ž</w:t>
      </w:r>
      <w:r w:rsidR="002F7D92" w:rsidRPr="00BB1547">
        <w:rPr>
          <w:rFonts w:cs="Arial"/>
        </w:rPr>
        <w:t xml:space="preserve">by </w:t>
      </w:r>
      <w:r w:rsidR="00DD7215">
        <w:rPr>
          <w:rFonts w:cs="Arial"/>
        </w:rPr>
        <w:t>Zadavatel</w:t>
      </w:r>
      <w:r w:rsidR="002F7D92" w:rsidRPr="00BB1547">
        <w:rPr>
          <w:rFonts w:cs="Arial"/>
        </w:rPr>
        <w:t>i, musí umožňova</w:t>
      </w:r>
      <w:r w:rsidR="00090FAB" w:rsidRPr="00BB1547">
        <w:rPr>
          <w:rFonts w:cs="Arial"/>
        </w:rPr>
        <w:t>t</w:t>
      </w:r>
      <w:r w:rsidR="002F7D92" w:rsidRPr="00BB1547">
        <w:rPr>
          <w:rFonts w:cs="Arial"/>
        </w:rPr>
        <w:t xml:space="preserve"> sestavit </w:t>
      </w:r>
      <w:r w:rsidR="005C4383" w:rsidRPr="00BB1547">
        <w:rPr>
          <w:rFonts w:cs="Arial"/>
        </w:rPr>
        <w:t xml:space="preserve">dedikované </w:t>
      </w:r>
      <w:r w:rsidR="002F7D92" w:rsidRPr="00BB1547">
        <w:rPr>
          <w:rFonts w:cs="Arial"/>
        </w:rPr>
        <w:t>virtuáln</w:t>
      </w:r>
      <w:r w:rsidR="00090FAB" w:rsidRPr="00BB1547">
        <w:rPr>
          <w:rFonts w:cs="Arial"/>
        </w:rPr>
        <w:t>í</w:t>
      </w:r>
      <w:r w:rsidR="002F7D92" w:rsidRPr="00BB1547">
        <w:rPr>
          <w:rFonts w:cs="Arial"/>
        </w:rPr>
        <w:t xml:space="preserve"> privátn</w:t>
      </w:r>
      <w:r w:rsidR="00090FAB" w:rsidRPr="00BB1547">
        <w:rPr>
          <w:rFonts w:cs="Arial"/>
        </w:rPr>
        <w:t>í</w:t>
      </w:r>
      <w:r w:rsidR="002F7D92" w:rsidRPr="00BB1547">
        <w:rPr>
          <w:rFonts w:cs="Arial"/>
        </w:rPr>
        <w:t xml:space="preserve"> </w:t>
      </w:r>
      <w:r w:rsidR="00DA130A" w:rsidRPr="00BB1547">
        <w:rPr>
          <w:rFonts w:cs="Arial"/>
        </w:rPr>
        <w:t>sí</w:t>
      </w:r>
      <w:r w:rsidR="00B63338">
        <w:rPr>
          <w:rFonts w:cs="Arial"/>
        </w:rPr>
        <w:t>tě</w:t>
      </w:r>
      <w:r w:rsidR="00090FAB" w:rsidRPr="00BB1547">
        <w:rPr>
          <w:rFonts w:cs="Arial"/>
        </w:rPr>
        <w:t xml:space="preserve"> typu any</w:t>
      </w:r>
      <w:r w:rsidR="00DA130A" w:rsidRPr="00BB1547">
        <w:rPr>
          <w:rFonts w:cs="Arial"/>
        </w:rPr>
        <w:t>-</w:t>
      </w:r>
      <w:r w:rsidR="00090FAB" w:rsidRPr="00BB1547">
        <w:rPr>
          <w:rFonts w:cs="Arial"/>
        </w:rPr>
        <w:t>to</w:t>
      </w:r>
      <w:r w:rsidR="00DA130A" w:rsidRPr="00BB1547">
        <w:rPr>
          <w:rFonts w:cs="Arial"/>
        </w:rPr>
        <w:t>-</w:t>
      </w:r>
      <w:r w:rsidR="00090FAB" w:rsidRPr="00BB1547">
        <w:rPr>
          <w:rFonts w:cs="Arial"/>
        </w:rPr>
        <w:t>any (napří</w:t>
      </w:r>
      <w:r w:rsidR="002F7D92" w:rsidRPr="00BB1547">
        <w:rPr>
          <w:rFonts w:cs="Arial"/>
        </w:rPr>
        <w:t>klad MPLS)</w:t>
      </w:r>
      <w:r w:rsidR="00A43D26">
        <w:rPr>
          <w:rFonts w:cs="Arial"/>
        </w:rPr>
        <w:t>,</w:t>
      </w:r>
      <w:r w:rsidR="002F7D92" w:rsidRPr="00BB1547">
        <w:rPr>
          <w:rFonts w:cs="Arial"/>
        </w:rPr>
        <w:t xml:space="preserve"> </w:t>
      </w:r>
      <w:r w:rsidR="005C4383" w:rsidRPr="00BB1547">
        <w:rPr>
          <w:rFonts w:cs="Arial"/>
        </w:rPr>
        <w:t xml:space="preserve">avšak </w:t>
      </w:r>
      <w:r w:rsidR="002F7D92" w:rsidRPr="00BB1547">
        <w:rPr>
          <w:rFonts w:cs="Arial"/>
        </w:rPr>
        <w:t xml:space="preserve">bez využití veřejného </w:t>
      </w:r>
      <w:proofErr w:type="gramStart"/>
      <w:r w:rsidR="002F7D92" w:rsidRPr="00BB1547">
        <w:rPr>
          <w:rFonts w:cs="Arial"/>
        </w:rPr>
        <w:t>Internetu</w:t>
      </w:r>
      <w:proofErr w:type="gramEnd"/>
      <w:r w:rsidR="000A36A4">
        <w:rPr>
          <w:rFonts w:cs="Arial"/>
        </w:rPr>
        <w:t xml:space="preserve"> (netýká se </w:t>
      </w:r>
      <w:r w:rsidR="000A36A4" w:rsidRPr="000A36A4">
        <w:rPr>
          <w:rFonts w:cs="Arial"/>
        </w:rPr>
        <w:t>přípojek</w:t>
      </w:r>
      <w:r w:rsidR="00CA1858">
        <w:rPr>
          <w:rFonts w:cs="Arial"/>
        </w:rPr>
        <w:t xml:space="preserve"> </w:t>
      </w:r>
      <w:r w:rsidR="000A36A4" w:rsidRPr="000A36A4">
        <w:rPr>
          <w:rFonts w:cs="Arial"/>
        </w:rPr>
        <w:t>VDSL a LTE</w:t>
      </w:r>
      <w:r w:rsidR="000A36A4">
        <w:rPr>
          <w:rFonts w:cs="Arial"/>
        </w:rPr>
        <w:t>)</w:t>
      </w:r>
      <w:r w:rsidR="00D444F0" w:rsidRPr="00BB1547">
        <w:rPr>
          <w:rFonts w:cs="Arial"/>
        </w:rPr>
        <w:t>,</w:t>
      </w:r>
      <w:r w:rsidR="005C4383" w:rsidRPr="00BB1547">
        <w:rPr>
          <w:rFonts w:cs="Arial"/>
        </w:rPr>
        <w:t xml:space="preserve"> a</w:t>
      </w:r>
      <w:r w:rsidR="00D444F0" w:rsidRPr="00BB1547">
        <w:rPr>
          <w:rFonts w:cs="Arial"/>
        </w:rPr>
        <w:t xml:space="preserve"> to ani</w:t>
      </w:r>
      <w:r w:rsidR="006942D2" w:rsidRPr="00BB1547">
        <w:rPr>
          <w:rFonts w:cs="Arial"/>
        </w:rPr>
        <w:t xml:space="preserve"> se zajištěním</w:t>
      </w:r>
      <w:r w:rsidR="005C4383" w:rsidRPr="00BB1547">
        <w:rPr>
          <w:rFonts w:cs="Arial"/>
        </w:rPr>
        <w:t xml:space="preserve"> bezpečnosti přes IPSEC tunely</w:t>
      </w:r>
      <w:r w:rsidR="002F7D92" w:rsidRPr="00BB1547">
        <w:rPr>
          <w:rFonts w:cs="Arial"/>
        </w:rPr>
        <w:t>.</w:t>
      </w:r>
      <w:r w:rsidR="000A36A4">
        <w:rPr>
          <w:rFonts w:cs="Arial"/>
        </w:rPr>
        <w:t xml:space="preserve"> </w:t>
      </w:r>
      <w:r w:rsidR="005C4383" w:rsidRPr="00BB1547">
        <w:rPr>
          <w:rFonts w:cs="Arial"/>
        </w:rPr>
        <w:t xml:space="preserve">Připojení rovněž nesmí </w:t>
      </w:r>
      <w:r w:rsidR="006942D2" w:rsidRPr="00BB1547">
        <w:rPr>
          <w:rFonts w:cs="Arial"/>
        </w:rPr>
        <w:t>být řešena</w:t>
      </w:r>
      <w:r w:rsidR="005C4383" w:rsidRPr="00BB1547">
        <w:rPr>
          <w:rFonts w:cs="Arial"/>
        </w:rPr>
        <w:t xml:space="preserve"> slučování</w:t>
      </w:r>
      <w:r w:rsidR="006942D2" w:rsidRPr="00BB1547">
        <w:rPr>
          <w:rFonts w:cs="Arial"/>
        </w:rPr>
        <w:t>m</w:t>
      </w:r>
      <w:r w:rsidR="005C4383" w:rsidRPr="00BB1547">
        <w:rPr>
          <w:rFonts w:cs="Arial"/>
        </w:rPr>
        <w:t xml:space="preserve"> </w:t>
      </w:r>
      <w:proofErr w:type="spellStart"/>
      <w:r w:rsidR="005C4383" w:rsidRPr="00BB1547">
        <w:rPr>
          <w:rFonts w:cs="Arial"/>
        </w:rPr>
        <w:t>xDSL</w:t>
      </w:r>
      <w:proofErr w:type="spellEnd"/>
      <w:r w:rsidR="005C4383" w:rsidRPr="00BB1547">
        <w:rPr>
          <w:rFonts w:cs="Arial"/>
        </w:rPr>
        <w:t xml:space="preserve"> linek (tzv. DSL </w:t>
      </w:r>
      <w:proofErr w:type="spellStart"/>
      <w:r w:rsidR="005C4383" w:rsidRPr="00BB1547">
        <w:rPr>
          <w:rFonts w:cs="Arial"/>
        </w:rPr>
        <w:t>bonding</w:t>
      </w:r>
      <w:proofErr w:type="spellEnd"/>
      <w:r w:rsidR="005C4383" w:rsidRPr="00BB1547">
        <w:rPr>
          <w:rFonts w:cs="Arial"/>
        </w:rPr>
        <w:t>).</w:t>
      </w:r>
    </w:p>
    <w:p w14:paraId="44323292" w14:textId="2875E878" w:rsidR="002F7D92" w:rsidRPr="00DA130A" w:rsidRDefault="000036F2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284"/>
        <w:contextualSpacing w:val="0"/>
        <w:jc w:val="both"/>
        <w:rPr>
          <w:rFonts w:cs="Arial"/>
        </w:rPr>
      </w:pPr>
      <w:r w:rsidRPr="00DA130A">
        <w:rPr>
          <w:rFonts w:cs="Arial"/>
        </w:rPr>
        <w:t>S</w:t>
      </w:r>
      <w:r w:rsidR="001C78C1" w:rsidRPr="00DA130A">
        <w:rPr>
          <w:rFonts w:cs="Arial"/>
        </w:rPr>
        <w:t>ymetrické spojení</w:t>
      </w:r>
      <w:r w:rsidR="002F7D92" w:rsidRPr="00DA130A">
        <w:rPr>
          <w:rFonts w:cs="Arial"/>
        </w:rPr>
        <w:t xml:space="preserve"> musí podporovat</w:t>
      </w:r>
      <w:r w:rsidR="00E15BBD" w:rsidRPr="00DA130A">
        <w:rPr>
          <w:rFonts w:cs="Arial"/>
        </w:rPr>
        <w:t xml:space="preserve"> řízeni kvality služeb pomocí </w:t>
      </w:r>
      <w:proofErr w:type="spellStart"/>
      <w:r w:rsidR="00E15BBD" w:rsidRPr="00DA130A">
        <w:rPr>
          <w:rFonts w:cs="Arial"/>
        </w:rPr>
        <w:t>Qo</w:t>
      </w:r>
      <w:r w:rsidR="002F7D92" w:rsidRPr="00DA130A">
        <w:rPr>
          <w:rFonts w:cs="Arial"/>
        </w:rPr>
        <w:t>S</w:t>
      </w:r>
      <w:proofErr w:type="spellEnd"/>
      <w:r w:rsidR="002F7D92" w:rsidRPr="00DA130A">
        <w:rPr>
          <w:rFonts w:cs="Arial"/>
        </w:rPr>
        <w:t xml:space="preserve"> mechanismů tak, aby </w:t>
      </w:r>
      <w:r w:rsidR="00DD7215">
        <w:rPr>
          <w:rFonts w:cs="Arial"/>
        </w:rPr>
        <w:t>Zadavatel</w:t>
      </w:r>
      <w:r w:rsidR="002F7D92" w:rsidRPr="00DA130A">
        <w:rPr>
          <w:rFonts w:cs="Arial"/>
        </w:rPr>
        <w:t>i byly k dispozici minimálně takové třídy, které budou vhodné pro:</w:t>
      </w:r>
    </w:p>
    <w:p w14:paraId="54CAE0FB" w14:textId="77777777" w:rsidR="002F7D92" w:rsidRPr="00DA130A" w:rsidRDefault="002F7D92" w:rsidP="00006B0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60"/>
        <w:contextualSpacing w:val="0"/>
        <w:jc w:val="both"/>
        <w:rPr>
          <w:rFonts w:cs="Arial"/>
        </w:rPr>
      </w:pPr>
      <w:proofErr w:type="spellStart"/>
      <w:r w:rsidRPr="00DA130A">
        <w:rPr>
          <w:rFonts w:cs="Arial"/>
        </w:rPr>
        <w:t>Realtime</w:t>
      </w:r>
      <w:proofErr w:type="spellEnd"/>
      <w:r w:rsidRPr="00DA130A">
        <w:rPr>
          <w:rFonts w:cs="Arial"/>
        </w:rPr>
        <w:t xml:space="preserve"> provoz (</w:t>
      </w:r>
      <w:proofErr w:type="spellStart"/>
      <w:r w:rsidRPr="00DA130A">
        <w:rPr>
          <w:rFonts w:cs="Arial"/>
        </w:rPr>
        <w:t>VolP</w:t>
      </w:r>
      <w:proofErr w:type="spellEnd"/>
      <w:r w:rsidRPr="00DA130A">
        <w:rPr>
          <w:rFonts w:cs="Arial"/>
        </w:rPr>
        <w:t xml:space="preserve"> provoz, videokonference)</w:t>
      </w:r>
      <w:r w:rsidR="001C78C1" w:rsidRPr="00DA130A">
        <w:rPr>
          <w:rFonts w:cs="Arial"/>
        </w:rPr>
        <w:t xml:space="preserve"> </w:t>
      </w:r>
    </w:p>
    <w:p w14:paraId="0625E424" w14:textId="6FFE11B0" w:rsidR="002F7D92" w:rsidRPr="00DA130A" w:rsidRDefault="002F7D92" w:rsidP="00006B0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contextualSpacing w:val="0"/>
        <w:jc w:val="both"/>
        <w:rPr>
          <w:rFonts w:cs="Arial"/>
        </w:rPr>
      </w:pPr>
      <w:r w:rsidRPr="00DA130A">
        <w:rPr>
          <w:rFonts w:cs="Arial"/>
        </w:rPr>
        <w:t xml:space="preserve">Běžný provoz </w:t>
      </w:r>
      <w:r w:rsidR="00DD7215">
        <w:rPr>
          <w:rFonts w:cs="Arial"/>
        </w:rPr>
        <w:t>Zadavatel</w:t>
      </w:r>
      <w:r w:rsidRPr="00DA130A">
        <w:rPr>
          <w:rFonts w:cs="Arial"/>
        </w:rPr>
        <w:t>e</w:t>
      </w:r>
    </w:p>
    <w:p w14:paraId="76ADDC37" w14:textId="77777777" w:rsidR="00802CF2" w:rsidRDefault="00802CF2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>
        <w:rPr>
          <w:rFonts w:cs="Arial"/>
        </w:rPr>
        <w:t>Symetrick</w:t>
      </w:r>
      <w:r w:rsidR="002660D7">
        <w:rPr>
          <w:rFonts w:cs="Arial"/>
        </w:rPr>
        <w:t>á připojení, která budou předmětem zakázky (viz dále),</w:t>
      </w:r>
      <w:r>
        <w:rPr>
          <w:rFonts w:cs="Arial"/>
        </w:rPr>
        <w:t xml:space="preserve"> musí umožňovat definování VLAN</w:t>
      </w:r>
      <w:r w:rsidR="002660D7">
        <w:rPr>
          <w:rFonts w:cs="Arial"/>
        </w:rPr>
        <w:t>.</w:t>
      </w:r>
    </w:p>
    <w:p w14:paraId="06E63174" w14:textId="77777777" w:rsidR="00772A48" w:rsidRPr="000036F2" w:rsidRDefault="00772A48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284"/>
        <w:contextualSpacing w:val="0"/>
        <w:jc w:val="both"/>
        <w:rPr>
          <w:rFonts w:cs="Arial"/>
        </w:rPr>
      </w:pPr>
      <w:r w:rsidRPr="000036F2">
        <w:rPr>
          <w:rFonts w:cs="Arial"/>
        </w:rPr>
        <w:t xml:space="preserve">Stávající i budoucí </w:t>
      </w:r>
      <w:r w:rsidR="002660D7">
        <w:rPr>
          <w:rFonts w:cs="Arial"/>
        </w:rPr>
        <w:t>přip</w:t>
      </w:r>
      <w:r w:rsidRPr="000036F2">
        <w:rPr>
          <w:rFonts w:cs="Arial"/>
        </w:rPr>
        <w:t>ojení</w:t>
      </w:r>
      <w:r w:rsidR="00E32181" w:rsidRPr="000036F2">
        <w:rPr>
          <w:rFonts w:cs="Arial"/>
        </w:rPr>
        <w:t xml:space="preserve"> </w:t>
      </w:r>
      <w:r w:rsidRPr="000036F2">
        <w:rPr>
          <w:rFonts w:cs="Arial"/>
        </w:rPr>
        <w:t xml:space="preserve">mohou být </w:t>
      </w:r>
      <w:r w:rsidR="00DA7115" w:rsidRPr="000036F2">
        <w:rPr>
          <w:rFonts w:cs="Arial"/>
        </w:rPr>
        <w:t>realizován</w:t>
      </w:r>
      <w:r w:rsidR="002660D7">
        <w:rPr>
          <w:rFonts w:cs="Arial"/>
        </w:rPr>
        <w:t>a</w:t>
      </w:r>
      <w:r w:rsidR="00DA7115" w:rsidRPr="000036F2">
        <w:rPr>
          <w:rFonts w:cs="Arial"/>
        </w:rPr>
        <w:t xml:space="preserve"> pomocí </w:t>
      </w:r>
      <w:r w:rsidR="00E32181" w:rsidRPr="000036F2">
        <w:rPr>
          <w:rFonts w:cs="Arial"/>
        </w:rPr>
        <w:t>jedn</w:t>
      </w:r>
      <w:r w:rsidR="00DA7115" w:rsidRPr="000036F2">
        <w:rPr>
          <w:rFonts w:cs="Arial"/>
        </w:rPr>
        <w:t>é</w:t>
      </w:r>
      <w:r w:rsidR="00E32181" w:rsidRPr="000036F2">
        <w:rPr>
          <w:rFonts w:cs="Arial"/>
        </w:rPr>
        <w:t xml:space="preserve"> z </w:t>
      </w:r>
      <w:r w:rsidRPr="000036F2">
        <w:rPr>
          <w:rFonts w:cs="Arial"/>
        </w:rPr>
        <w:t>následujících technologií:</w:t>
      </w:r>
    </w:p>
    <w:p w14:paraId="4803F234" w14:textId="77777777" w:rsidR="00772A48" w:rsidRPr="000036F2" w:rsidRDefault="00772A48" w:rsidP="00006B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/>
        <w:ind w:left="993" w:hanging="426"/>
        <w:contextualSpacing w:val="0"/>
        <w:rPr>
          <w:rFonts w:cs="Arial"/>
        </w:rPr>
      </w:pPr>
      <w:r w:rsidRPr="000036F2">
        <w:rPr>
          <w:rFonts w:cs="Arial"/>
        </w:rPr>
        <w:t>Optická</w:t>
      </w:r>
      <w:r w:rsidR="00BE13BA">
        <w:rPr>
          <w:rFonts w:cs="Arial"/>
        </w:rPr>
        <w:t xml:space="preserve"> připojeni</w:t>
      </w:r>
      <w:r w:rsidR="00F922F5" w:rsidRPr="000036F2">
        <w:rPr>
          <w:rFonts w:cs="Arial"/>
        </w:rPr>
        <w:t xml:space="preserve">, </w:t>
      </w:r>
    </w:p>
    <w:p w14:paraId="5A6F7E2B" w14:textId="77777777" w:rsidR="00F922F5" w:rsidRPr="000036F2" w:rsidRDefault="001C78C1" w:rsidP="00006B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/>
        <w:ind w:left="993" w:hanging="426"/>
        <w:contextualSpacing w:val="0"/>
        <w:rPr>
          <w:rFonts w:cs="Arial"/>
        </w:rPr>
      </w:pPr>
      <w:r>
        <w:rPr>
          <w:rFonts w:cs="Arial"/>
        </w:rPr>
        <w:t>Metalické vedení</w:t>
      </w:r>
    </w:p>
    <w:p w14:paraId="02482A31" w14:textId="77777777" w:rsidR="00F922F5" w:rsidRDefault="00BE13BA" w:rsidP="00006B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/>
        <w:ind w:left="993" w:hanging="426"/>
        <w:contextualSpacing w:val="0"/>
        <w:rPr>
          <w:rFonts w:cs="Arial"/>
        </w:rPr>
      </w:pPr>
      <w:r>
        <w:rPr>
          <w:rFonts w:cs="Arial"/>
        </w:rPr>
        <w:t>Radiové spojení</w:t>
      </w:r>
    </w:p>
    <w:p w14:paraId="258742DD" w14:textId="77777777" w:rsidR="00F078E4" w:rsidRPr="000036F2" w:rsidRDefault="00F078E4" w:rsidP="00006B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993" w:hanging="426"/>
        <w:contextualSpacing w:val="0"/>
        <w:rPr>
          <w:rFonts w:cs="Arial"/>
        </w:rPr>
      </w:pPr>
      <w:r>
        <w:rPr>
          <w:rFonts w:cs="Arial"/>
        </w:rPr>
        <w:t>LTE bez FUP (pro zálohy a fixní umístění)</w:t>
      </w:r>
    </w:p>
    <w:p w14:paraId="511CE071" w14:textId="51BF063F" w:rsidR="004E0EE1" w:rsidRDefault="00772A48" w:rsidP="00006B05">
      <w:pPr>
        <w:autoSpaceDE w:val="0"/>
        <w:autoSpaceDN w:val="0"/>
        <w:adjustRightInd w:val="0"/>
        <w:spacing w:after="240"/>
        <w:ind w:left="426"/>
        <w:jc w:val="both"/>
        <w:rPr>
          <w:rFonts w:cs="Arial"/>
        </w:rPr>
      </w:pPr>
      <w:r w:rsidRPr="00BE13BA">
        <w:rPr>
          <w:rFonts w:cs="Arial"/>
        </w:rPr>
        <w:t xml:space="preserve">Všechna </w:t>
      </w:r>
      <w:r w:rsidR="002660D7">
        <w:rPr>
          <w:rFonts w:cs="Arial"/>
        </w:rPr>
        <w:t>radiová</w:t>
      </w:r>
      <w:r w:rsidRPr="00BE13BA">
        <w:rPr>
          <w:rFonts w:cs="Arial"/>
        </w:rPr>
        <w:t xml:space="preserve"> spojení musí být </w:t>
      </w:r>
      <w:r w:rsidR="002660D7">
        <w:rPr>
          <w:rFonts w:cs="Arial"/>
        </w:rPr>
        <w:t xml:space="preserve">přitom </w:t>
      </w:r>
      <w:r w:rsidR="00746AD2">
        <w:rPr>
          <w:rFonts w:cs="Arial"/>
        </w:rPr>
        <w:t>Dodavatel</w:t>
      </w:r>
      <w:r w:rsidR="007A0A43" w:rsidRPr="00BE13BA">
        <w:rPr>
          <w:rFonts w:cs="Arial"/>
        </w:rPr>
        <w:t>em</w:t>
      </w:r>
      <w:r w:rsidRPr="00BE13BA">
        <w:rPr>
          <w:rFonts w:cs="Arial"/>
        </w:rPr>
        <w:t xml:space="preserve"> navržena a realizována v licencovaném frekvenčním pásmu.</w:t>
      </w:r>
      <w:r w:rsidR="006942D2">
        <w:rPr>
          <w:rFonts w:cs="Arial"/>
        </w:rPr>
        <w:t xml:space="preserve"> Operátor při předávání služby </w:t>
      </w:r>
      <w:r w:rsidR="00BB1547">
        <w:rPr>
          <w:rFonts w:cs="Arial"/>
        </w:rPr>
        <w:t>předlo</w:t>
      </w:r>
      <w:r w:rsidR="006942D2">
        <w:rPr>
          <w:rFonts w:cs="Arial"/>
        </w:rPr>
        <w:t>ží spol</w:t>
      </w:r>
      <w:r w:rsidR="00BB1547">
        <w:rPr>
          <w:rFonts w:cs="Arial"/>
        </w:rPr>
        <w:t xml:space="preserve">u </w:t>
      </w:r>
      <w:r w:rsidR="006942D2">
        <w:rPr>
          <w:rFonts w:cs="Arial"/>
        </w:rPr>
        <w:t>s předávacím protokolem i kopii povolení licen</w:t>
      </w:r>
      <w:r w:rsidR="00BB1547">
        <w:rPr>
          <w:rFonts w:cs="Arial"/>
        </w:rPr>
        <w:t>covaného</w:t>
      </w:r>
      <w:r w:rsidR="006942D2">
        <w:rPr>
          <w:rFonts w:cs="Arial"/>
        </w:rPr>
        <w:t xml:space="preserve"> pásma konkrétního spoje vystavené </w:t>
      </w:r>
      <w:r w:rsidR="00BB1547">
        <w:rPr>
          <w:rFonts w:cs="Arial"/>
        </w:rPr>
        <w:t>Českým Telekomunikačním Úřadem („</w:t>
      </w:r>
      <w:r w:rsidR="006942D2">
        <w:rPr>
          <w:rFonts w:cs="Arial"/>
        </w:rPr>
        <w:t>ČTÚ</w:t>
      </w:r>
      <w:r w:rsidR="00BB1547">
        <w:rPr>
          <w:rFonts w:cs="Arial"/>
        </w:rPr>
        <w:t>“)</w:t>
      </w:r>
      <w:r w:rsidR="006942D2">
        <w:rPr>
          <w:rFonts w:cs="Arial"/>
        </w:rPr>
        <w:t>.</w:t>
      </w:r>
    </w:p>
    <w:p w14:paraId="5BDB3CD2" w14:textId="73C35D6A" w:rsidR="00DA7115" w:rsidRDefault="00DA7115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</w:rPr>
      </w:pPr>
      <w:r w:rsidRPr="00475291">
        <w:rPr>
          <w:rFonts w:cs="Arial"/>
        </w:rPr>
        <w:t xml:space="preserve">Jednotlivá </w:t>
      </w:r>
      <w:r w:rsidR="002660D7">
        <w:rPr>
          <w:rFonts w:cs="Arial"/>
        </w:rPr>
        <w:t>(</w:t>
      </w:r>
      <w:r>
        <w:rPr>
          <w:rFonts w:cs="Arial"/>
        </w:rPr>
        <w:t xml:space="preserve">stávající i </w:t>
      </w:r>
      <w:r w:rsidR="002660D7">
        <w:rPr>
          <w:rFonts w:cs="Arial"/>
        </w:rPr>
        <w:t xml:space="preserve">příp. </w:t>
      </w:r>
      <w:r>
        <w:rPr>
          <w:rFonts w:cs="Arial"/>
        </w:rPr>
        <w:t>budoucí</w:t>
      </w:r>
      <w:r w:rsidR="002660D7">
        <w:rPr>
          <w:rFonts w:cs="Arial"/>
        </w:rPr>
        <w:t>)</w:t>
      </w:r>
      <w:r>
        <w:rPr>
          <w:rFonts w:cs="Arial"/>
        </w:rPr>
        <w:t xml:space="preserve"> </w:t>
      </w:r>
      <w:r w:rsidR="002660D7">
        <w:rPr>
          <w:rFonts w:cs="Arial"/>
        </w:rPr>
        <w:t>připoj</w:t>
      </w:r>
      <w:r w:rsidRPr="00475291">
        <w:rPr>
          <w:rFonts w:cs="Arial"/>
        </w:rPr>
        <w:t xml:space="preserve">ení </w:t>
      </w:r>
      <w:r>
        <w:rPr>
          <w:rFonts w:cs="Arial"/>
        </w:rPr>
        <w:t>budou</w:t>
      </w:r>
      <w:r w:rsidRPr="00475291">
        <w:rPr>
          <w:rFonts w:cs="Arial"/>
        </w:rPr>
        <w:t xml:space="preserve"> </w:t>
      </w:r>
      <w:r w:rsidR="002660D7">
        <w:rPr>
          <w:rFonts w:cs="Arial"/>
        </w:rPr>
        <w:t xml:space="preserve">rozdělena na primární a záložní. V rámci primárního typu budou připojení </w:t>
      </w:r>
      <w:r w:rsidRPr="00475291">
        <w:rPr>
          <w:rFonts w:cs="Arial"/>
        </w:rPr>
        <w:t xml:space="preserve">rozčleněna do </w:t>
      </w:r>
      <w:r w:rsidR="00EA2668">
        <w:rPr>
          <w:rFonts w:cs="Arial"/>
        </w:rPr>
        <w:t>5</w:t>
      </w:r>
      <w:r w:rsidRPr="00475291">
        <w:rPr>
          <w:rFonts w:cs="Arial"/>
        </w:rPr>
        <w:t xml:space="preserve"> kategorií (</w:t>
      </w:r>
      <w:r w:rsidR="002F7D92">
        <w:rPr>
          <w:rFonts w:cs="Arial"/>
        </w:rPr>
        <w:t>A1</w:t>
      </w:r>
      <w:r w:rsidR="00330EA1">
        <w:rPr>
          <w:rFonts w:cs="Arial"/>
        </w:rPr>
        <w:t>-</w:t>
      </w:r>
      <w:r w:rsidR="002F7D92">
        <w:rPr>
          <w:rFonts w:cs="Arial"/>
        </w:rPr>
        <w:t>A</w:t>
      </w:r>
      <w:r w:rsidR="00EA2668">
        <w:rPr>
          <w:rFonts w:cs="Arial"/>
        </w:rPr>
        <w:t>5</w:t>
      </w:r>
      <w:r w:rsidRPr="00475291">
        <w:rPr>
          <w:rFonts w:cs="Arial"/>
        </w:rPr>
        <w:t>)</w:t>
      </w:r>
      <w:r w:rsidR="002660D7">
        <w:rPr>
          <w:rFonts w:cs="Arial"/>
        </w:rPr>
        <w:t xml:space="preserve">, v rámci záložního typu pak do </w:t>
      </w:r>
      <w:r w:rsidR="00B267A3">
        <w:rPr>
          <w:rFonts w:cs="Arial"/>
        </w:rPr>
        <w:t>3</w:t>
      </w:r>
      <w:r w:rsidR="00BB1547">
        <w:rPr>
          <w:rFonts w:cs="Arial"/>
        </w:rPr>
        <w:t xml:space="preserve"> </w:t>
      </w:r>
      <w:r w:rsidR="002660D7">
        <w:rPr>
          <w:rFonts w:cs="Arial"/>
        </w:rPr>
        <w:t>kategori</w:t>
      </w:r>
      <w:r w:rsidR="00BB1547">
        <w:rPr>
          <w:rFonts w:cs="Arial"/>
        </w:rPr>
        <w:t>í</w:t>
      </w:r>
      <w:r w:rsidR="002660D7">
        <w:rPr>
          <w:rFonts w:cs="Arial"/>
        </w:rPr>
        <w:t xml:space="preserve"> </w:t>
      </w:r>
      <w:r w:rsidR="00BB1547">
        <w:rPr>
          <w:rFonts w:cs="Arial"/>
        </w:rPr>
        <w:t>(</w:t>
      </w:r>
      <w:r w:rsidR="002660D7">
        <w:rPr>
          <w:rFonts w:cs="Arial"/>
        </w:rPr>
        <w:t>B1</w:t>
      </w:r>
      <w:r w:rsidR="00BB1547">
        <w:rPr>
          <w:rFonts w:cs="Arial"/>
        </w:rPr>
        <w:t>-B</w:t>
      </w:r>
      <w:r w:rsidR="00AF22B2">
        <w:rPr>
          <w:rFonts w:cs="Arial"/>
        </w:rPr>
        <w:t>3</w:t>
      </w:r>
      <w:r w:rsidR="00BB1547">
        <w:rPr>
          <w:rFonts w:cs="Arial"/>
        </w:rPr>
        <w:t>)</w:t>
      </w:r>
      <w:r w:rsidRPr="00475291">
        <w:rPr>
          <w:rFonts w:cs="Arial"/>
        </w:rPr>
        <w:t xml:space="preserve">. U každé kategorie budou k dispozici </w:t>
      </w:r>
      <w:r>
        <w:rPr>
          <w:rFonts w:cs="Arial"/>
        </w:rPr>
        <w:t xml:space="preserve">následující </w:t>
      </w:r>
      <w:r w:rsidR="002660D7">
        <w:rPr>
          <w:rFonts w:cs="Arial"/>
        </w:rPr>
        <w:t>parametry</w:t>
      </w:r>
      <w:r>
        <w:rPr>
          <w:rFonts w:cs="Arial"/>
        </w:rPr>
        <w:t>:</w:t>
      </w:r>
    </w:p>
    <w:p w14:paraId="04B9221A" w14:textId="77777777" w:rsidR="00DD0674" w:rsidRPr="001A2BBF" w:rsidRDefault="003C2DBC" w:rsidP="00006B05">
      <w:pPr>
        <w:keepNext/>
        <w:keepLines/>
        <w:autoSpaceDE w:val="0"/>
        <w:autoSpaceDN w:val="0"/>
        <w:adjustRightInd w:val="0"/>
        <w:ind w:left="993"/>
        <w:jc w:val="both"/>
        <w:rPr>
          <w:rFonts w:cs="Arial"/>
          <w:b/>
          <w:i/>
        </w:rPr>
      </w:pPr>
      <w:r w:rsidRPr="001A2BBF">
        <w:rPr>
          <w:rFonts w:cs="Arial"/>
          <w:b/>
          <w:i/>
        </w:rPr>
        <w:lastRenderedPageBreak/>
        <w:t xml:space="preserve">Tabulka </w:t>
      </w:r>
      <w:proofErr w:type="gramStart"/>
      <w:r w:rsidRPr="001A2BBF">
        <w:rPr>
          <w:rFonts w:cs="Arial"/>
          <w:b/>
          <w:i/>
        </w:rPr>
        <w:t>1a</w:t>
      </w:r>
      <w:proofErr w:type="gramEnd"/>
      <w:r w:rsidRPr="001A2BBF">
        <w:rPr>
          <w:rFonts w:cs="Arial"/>
          <w:b/>
          <w:i/>
        </w:rPr>
        <w:t>:</w:t>
      </w:r>
    </w:p>
    <w:tbl>
      <w:tblPr>
        <w:tblW w:w="8223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2"/>
        <w:gridCol w:w="2337"/>
        <w:gridCol w:w="971"/>
        <w:gridCol w:w="1122"/>
        <w:gridCol w:w="992"/>
        <w:gridCol w:w="986"/>
        <w:gridCol w:w="857"/>
        <w:gridCol w:w="6"/>
      </w:tblGrid>
      <w:tr w:rsidR="00A14277" w:rsidRPr="00BE13BA" w14:paraId="3CAFA31A" w14:textId="77777777" w:rsidTr="00A76C38">
        <w:trPr>
          <w:trHeight w:hRule="exact" w:val="453"/>
          <w:jc w:val="center"/>
        </w:trPr>
        <w:tc>
          <w:tcPr>
            <w:tcW w:w="8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D82CC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F4D73">
              <w:rPr>
                <w:rFonts w:cs="Arial"/>
                <w:b/>
                <w:bCs/>
                <w:color w:val="000000"/>
                <w:szCs w:val="18"/>
              </w:rPr>
              <w:t xml:space="preserve">Specifikace datového připojení </w:t>
            </w:r>
            <w:r>
              <w:rPr>
                <w:rFonts w:cs="Arial"/>
                <w:b/>
                <w:bCs/>
                <w:color w:val="000000"/>
                <w:szCs w:val="18"/>
              </w:rPr>
              <w:t>–</w:t>
            </w:r>
            <w:r w:rsidRPr="00BF4D73">
              <w:rPr>
                <w:rFonts w:cs="Arial"/>
                <w:b/>
                <w:bCs/>
                <w:color w:val="000000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18"/>
              </w:rPr>
              <w:t>PRIMÁRNÍ</w:t>
            </w:r>
          </w:p>
        </w:tc>
      </w:tr>
      <w:tr w:rsidR="00A14277" w:rsidRPr="00BE13BA" w14:paraId="50845E22" w14:textId="77777777" w:rsidTr="00A76C38">
        <w:trPr>
          <w:gridAfter w:val="1"/>
          <w:wAfter w:w="6" w:type="dxa"/>
          <w:trHeight w:hRule="exact" w:val="29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10F1DD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1B87D2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3669A4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7F9710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D31C99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D06FA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18627" w14:textId="77777777" w:rsidR="00A14277" w:rsidRPr="00BE13BA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E13B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A14277" w:rsidRPr="00CE5095" w14:paraId="4DFAF6C2" w14:textId="77777777" w:rsidTr="00A76C38">
        <w:trPr>
          <w:gridAfter w:val="1"/>
          <w:wAfter w:w="6" w:type="dxa"/>
          <w:trHeight w:val="31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C21A3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43112E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F6D692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2819C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83024E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Výchozí počet</w:t>
            </w:r>
          </w:p>
          <w:p w14:paraId="29FC52DD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připojení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3AAAC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Rychlost</w:t>
            </w:r>
          </w:p>
          <w:p w14:paraId="37B75FC7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[Mbps]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22039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Výchozí</w:t>
            </w:r>
          </w:p>
        </w:tc>
      </w:tr>
      <w:tr w:rsidR="00A14277" w:rsidRPr="00CE5095" w14:paraId="03150E03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5854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5EEA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symetrická</w:t>
            </w:r>
          </w:p>
          <w:p w14:paraId="682C0D06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agregace</w:t>
            </w:r>
          </w:p>
          <w:p w14:paraId="7CFC8D19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7FBDE3D3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32DA1DA6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36DA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4953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AC002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D1CF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DE2B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376940AB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3C44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D8DE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972A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9EA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8B709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A605" w14:textId="77777777" w:rsidR="00A14277" w:rsidRPr="00CE5095" w:rsidRDefault="00A14277" w:rsidP="00A76C38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C7CF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A14277" w:rsidRPr="00CE5095" w14:paraId="13B7BBA9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AC3F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DBB5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7B09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84D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62601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F1DF" w14:textId="77777777" w:rsidR="00A14277" w:rsidRPr="00CE5095" w:rsidRDefault="00A14277" w:rsidP="00A76C38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B502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33EE025C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0323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06CB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729D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6B4D8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4AB12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A65C" w14:textId="77777777" w:rsidR="00A14277" w:rsidRPr="00CE5095" w:rsidRDefault="00A14277" w:rsidP="00A76C38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E293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4E51FD9D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5EE9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E22A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75712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44A5F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5E9AB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FFB7" w14:textId="77777777" w:rsidR="00A14277" w:rsidRPr="00CE5095" w:rsidRDefault="00A14277" w:rsidP="00A76C38">
            <w:pPr>
              <w:keepNext/>
              <w:keepLines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EAF8" w14:textId="77777777" w:rsidR="00A14277" w:rsidRPr="00CE5095" w:rsidRDefault="00A14277" w:rsidP="00A76C3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28AC4C11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61D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23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BEA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symetrická</w:t>
            </w:r>
          </w:p>
          <w:p w14:paraId="1C504AC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agregace</w:t>
            </w:r>
          </w:p>
          <w:p w14:paraId="4F50EDD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6EC1F4A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21D37B71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70B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43E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54D6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9F9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286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5A4A2D3B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EED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463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322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F18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054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7B11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01D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A14277" w:rsidRPr="00CE5095" w14:paraId="047E9784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1D2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508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884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211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8DCD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BC3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102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46C78EF9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534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D11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3FD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B34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7AAD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30A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A2C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0DBCFEDC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C8C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C6A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24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A3D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95B5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A3F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387D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1290EC2B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038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486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7D8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73A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E044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97C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209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2988F938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E0A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0E8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432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47F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AF6C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8DC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E2B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38F40B2E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AD7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6D9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801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41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B910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7EA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AC1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7DC2DF6B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C44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5041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3B3B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349A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E60E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EC0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F91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73372566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FEE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bookmarkStart w:id="0" w:name="_Hlk97890172"/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A3</w:t>
            </w:r>
          </w:p>
        </w:tc>
        <w:tc>
          <w:tcPr>
            <w:tcW w:w="23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1D6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asymetrická</w:t>
            </w:r>
          </w:p>
          <w:p w14:paraId="632121E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091E962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75740E7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E6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CDE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5C58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8D2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50/5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0B74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A14277" w:rsidRPr="00CE5095" w14:paraId="13945E1A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A61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218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84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8EA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D1CD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8BC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80/8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D85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302C253A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B7A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61F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90C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F28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9869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AB9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250/25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9E5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bookmarkEnd w:id="0"/>
      <w:tr w:rsidR="00A14277" w:rsidRPr="00CE5095" w14:paraId="035DACA5" w14:textId="77777777" w:rsidTr="00A76C38">
        <w:trPr>
          <w:gridAfter w:val="1"/>
          <w:wAfter w:w="6" w:type="dxa"/>
          <w:trHeight w:val="762"/>
          <w:jc w:val="center"/>
        </w:trPr>
        <w:tc>
          <w:tcPr>
            <w:tcW w:w="95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CE47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A4*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533C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pevné LTE</w:t>
            </w:r>
          </w:p>
          <w:p w14:paraId="4AD0E40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4AC91FA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646D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7A0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DATA VPN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01A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3519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sz w:val="20"/>
                <w:szCs w:val="20"/>
              </w:rPr>
              <w:t>15/5**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DD33D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A14277" w:rsidRPr="00CE5095" w14:paraId="7670CB96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F58E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A5***</w:t>
            </w:r>
          </w:p>
        </w:tc>
        <w:tc>
          <w:tcPr>
            <w:tcW w:w="23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2A98" w14:textId="77777777" w:rsid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bookmarkStart w:id="1" w:name="OLE_LINK1"/>
            <w:r w:rsidRPr="005F312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Připojení na </w:t>
            </w:r>
            <w:proofErr w:type="gramStart"/>
            <w:r w:rsidRPr="005F3126">
              <w:rPr>
                <w:rFonts w:ascii="Arial Narrow" w:hAnsi="Arial Narrow" w:cs="Arial"/>
                <w:color w:val="000000"/>
                <w:sz w:val="20"/>
                <w:szCs w:val="20"/>
              </w:rPr>
              <w:t>Internet</w:t>
            </w:r>
            <w:proofErr w:type="gramEnd"/>
          </w:p>
          <w:p w14:paraId="4D97D32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548D238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459935D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  <w:bookmarkEnd w:id="1"/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7E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5CB7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nerozhoduje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C5B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043F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50/5</w:t>
            </w:r>
            <w:r w:rsidRPr="00CE5095"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3B0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A14277" w:rsidRPr="00CE5095" w14:paraId="20BA2006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301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43F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317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BC2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nerozhoduje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67C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E2DC9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80/8</w:t>
            </w:r>
            <w:r w:rsidRPr="00CE5095"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F840F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0BF3517F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414D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E682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0AA0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90A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nerozhoduje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85C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CC80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100/10</w:t>
            </w:r>
            <w:r w:rsidRPr="00CE5095"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2C95A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4277" w:rsidRPr="00CE5095" w14:paraId="7053A4AC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39C6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2318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121B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6D19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nerozhoduje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4960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6B3ED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20/20</w:t>
            </w:r>
            <w:r w:rsidRPr="00A14277"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172F2" w14:textId="77777777" w:rsidR="00A14277" w:rsidRPr="005F3126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A14277" w:rsidRPr="00CE5095" w14:paraId="5A497AEA" w14:textId="77777777" w:rsidTr="00A76C38">
        <w:trPr>
          <w:gridAfter w:val="1"/>
          <w:wAfter w:w="6" w:type="dxa"/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156DD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E4A35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98A3" w14:textId="77777777" w:rsidR="00A14277" w:rsidRPr="00CE5095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86B2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nerozhoduje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092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6D5B6" w14:textId="77777777" w:rsidR="00A14277" w:rsidRPr="00A14277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14277">
              <w:rPr>
                <w:rFonts w:ascii="Arial Narrow" w:hAnsi="Arial Narrow" w:cs="Arial"/>
                <w:color w:val="000000"/>
                <w:sz w:val="20"/>
                <w:szCs w:val="20"/>
              </w:rPr>
              <w:t>50/50</w:t>
            </w:r>
            <w:r w:rsidRPr="00A14277"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19B8E" w14:textId="77777777" w:rsidR="00A14277" w:rsidRPr="005F3126" w:rsidRDefault="00A14277" w:rsidP="00A7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</w:tr>
    </w:tbl>
    <w:p w14:paraId="43528F45" w14:textId="16D7471E" w:rsidR="00DA7115" w:rsidRPr="00CE5095" w:rsidRDefault="00584802" w:rsidP="00006B05">
      <w:pPr>
        <w:autoSpaceDE w:val="0"/>
        <w:autoSpaceDN w:val="0"/>
        <w:adjustRightInd w:val="0"/>
        <w:spacing w:before="240"/>
        <w:ind w:left="709" w:hanging="1"/>
        <w:jc w:val="both"/>
        <w:rPr>
          <w:rFonts w:cs="Arial"/>
          <w:i/>
          <w:sz w:val="20"/>
          <w:szCs w:val="20"/>
        </w:rPr>
      </w:pPr>
      <w:r w:rsidRPr="00CE5095">
        <w:rPr>
          <w:rFonts w:cs="Arial"/>
          <w:i/>
          <w:sz w:val="20"/>
          <w:szCs w:val="20"/>
        </w:rPr>
        <w:t xml:space="preserve">*) </w:t>
      </w:r>
      <w:r w:rsidR="00CE5095" w:rsidRPr="00CE5095">
        <w:rPr>
          <w:rFonts w:cs="Arial"/>
          <w:i/>
          <w:sz w:val="20"/>
          <w:szCs w:val="20"/>
        </w:rPr>
        <w:t xml:space="preserve">   </w:t>
      </w:r>
      <w:r w:rsidRPr="00CE5095">
        <w:rPr>
          <w:rFonts w:cs="Arial"/>
          <w:i/>
          <w:sz w:val="20"/>
          <w:szCs w:val="20"/>
        </w:rPr>
        <w:t>tam, kde není k dispozici služba VDSL na metalickém vedení</w:t>
      </w:r>
    </w:p>
    <w:p w14:paraId="514F1106" w14:textId="6CFF3D15" w:rsidR="008044B6" w:rsidRPr="00CE5095" w:rsidRDefault="008044B6" w:rsidP="00006B05">
      <w:pPr>
        <w:autoSpaceDE w:val="0"/>
        <w:autoSpaceDN w:val="0"/>
        <w:adjustRightInd w:val="0"/>
        <w:spacing w:before="120"/>
        <w:ind w:left="709" w:hanging="1"/>
        <w:jc w:val="both"/>
        <w:rPr>
          <w:rFonts w:cs="Arial"/>
          <w:i/>
          <w:sz w:val="20"/>
          <w:szCs w:val="20"/>
        </w:rPr>
      </w:pPr>
      <w:r w:rsidRPr="00CE5095">
        <w:rPr>
          <w:rFonts w:cs="Arial"/>
          <w:i/>
          <w:sz w:val="20"/>
          <w:szCs w:val="20"/>
        </w:rPr>
        <w:t>**</w:t>
      </w:r>
      <w:proofErr w:type="gramStart"/>
      <w:r w:rsidRPr="00CE5095">
        <w:rPr>
          <w:rFonts w:cs="Arial"/>
          <w:i/>
          <w:sz w:val="20"/>
          <w:szCs w:val="20"/>
        </w:rPr>
        <w:t xml:space="preserve">) </w:t>
      </w:r>
      <w:r w:rsidR="00CE5095" w:rsidRPr="00CE5095">
        <w:rPr>
          <w:rFonts w:cs="Arial"/>
          <w:i/>
          <w:sz w:val="20"/>
          <w:szCs w:val="20"/>
        </w:rPr>
        <w:t xml:space="preserve"> </w:t>
      </w:r>
      <w:r w:rsidRPr="00CE5095">
        <w:rPr>
          <w:rFonts w:cs="Arial"/>
          <w:i/>
          <w:sz w:val="20"/>
          <w:szCs w:val="20"/>
        </w:rPr>
        <w:t>negarantovaná</w:t>
      </w:r>
      <w:proofErr w:type="gramEnd"/>
      <w:r w:rsidRPr="00CE5095">
        <w:rPr>
          <w:rFonts w:cs="Arial"/>
          <w:i/>
          <w:sz w:val="20"/>
          <w:szCs w:val="20"/>
        </w:rPr>
        <w:t xml:space="preserve"> rychlost</w:t>
      </w:r>
    </w:p>
    <w:p w14:paraId="6D8AB5A4" w14:textId="55AB185F" w:rsidR="00A91F27" w:rsidRPr="00CE5095" w:rsidRDefault="00FA0572" w:rsidP="00006B05">
      <w:pPr>
        <w:autoSpaceDE w:val="0"/>
        <w:autoSpaceDN w:val="0"/>
        <w:adjustRightInd w:val="0"/>
        <w:spacing w:before="120" w:after="240"/>
        <w:ind w:left="993" w:hanging="284"/>
        <w:jc w:val="both"/>
        <w:rPr>
          <w:rFonts w:cs="Arial"/>
          <w:i/>
          <w:sz w:val="20"/>
          <w:szCs w:val="20"/>
        </w:rPr>
      </w:pPr>
      <w:r w:rsidRPr="00CE5095">
        <w:rPr>
          <w:rFonts w:cs="Arial"/>
          <w:i/>
          <w:sz w:val="20"/>
          <w:szCs w:val="20"/>
        </w:rPr>
        <w:t>**</w:t>
      </w:r>
      <w:r w:rsidR="00A91F27" w:rsidRPr="00CE5095">
        <w:rPr>
          <w:rFonts w:cs="Arial"/>
          <w:i/>
          <w:sz w:val="20"/>
          <w:szCs w:val="20"/>
        </w:rPr>
        <w:t xml:space="preserve">*) </w:t>
      </w:r>
      <w:r w:rsidR="00337EAF" w:rsidRPr="00CE5095">
        <w:rPr>
          <w:rFonts w:cs="Arial"/>
          <w:i/>
          <w:sz w:val="20"/>
          <w:szCs w:val="20"/>
        </w:rPr>
        <w:t xml:space="preserve">připojení do internetu mimo síť ZP MV </w:t>
      </w:r>
      <w:r w:rsidR="00CE5095" w:rsidRPr="00CE5095">
        <w:rPr>
          <w:rFonts w:cs="Arial"/>
          <w:i/>
          <w:sz w:val="20"/>
          <w:szCs w:val="20"/>
        </w:rPr>
        <w:t>Č</w:t>
      </w:r>
      <w:r w:rsidR="00337EAF" w:rsidRPr="00CE5095">
        <w:rPr>
          <w:rFonts w:cs="Arial"/>
          <w:i/>
          <w:sz w:val="20"/>
          <w:szCs w:val="20"/>
        </w:rPr>
        <w:t xml:space="preserve">R pro účely provozu návštěvnické </w:t>
      </w:r>
      <w:proofErr w:type="spellStart"/>
      <w:r w:rsidR="00337EAF" w:rsidRPr="00CE5095">
        <w:rPr>
          <w:rFonts w:cs="Arial"/>
          <w:i/>
          <w:sz w:val="20"/>
          <w:szCs w:val="20"/>
        </w:rPr>
        <w:t>WiFi</w:t>
      </w:r>
      <w:proofErr w:type="spellEnd"/>
      <w:r w:rsidR="00337EAF" w:rsidRPr="00CE5095">
        <w:rPr>
          <w:rFonts w:cs="Arial"/>
          <w:i/>
          <w:sz w:val="20"/>
          <w:szCs w:val="20"/>
        </w:rPr>
        <w:t xml:space="preserve"> sítě. Způsob připojení nerozhoduje.</w:t>
      </w:r>
      <w:r w:rsidRPr="00CE5095">
        <w:rPr>
          <w:rFonts w:cs="Arial"/>
          <w:i/>
          <w:sz w:val="20"/>
          <w:szCs w:val="20"/>
        </w:rPr>
        <w:t xml:space="preserve"> </w:t>
      </w:r>
      <w:r w:rsidRPr="00CE5095">
        <w:rPr>
          <w:rFonts w:cs="Arial"/>
          <w:b/>
          <w:bCs/>
          <w:sz w:val="20"/>
          <w:szCs w:val="20"/>
        </w:rPr>
        <w:t>Pro lokality označené typem připojení A1 je nutno zprovoznit i typ připojení A5</w:t>
      </w:r>
      <w:r w:rsidRPr="00CE5095">
        <w:rPr>
          <w:rFonts w:cs="Arial"/>
          <w:sz w:val="20"/>
          <w:szCs w:val="20"/>
        </w:rPr>
        <w:t>.</w:t>
      </w:r>
    </w:p>
    <w:p w14:paraId="614CED8B" w14:textId="77777777" w:rsidR="00584802" w:rsidRDefault="00584802" w:rsidP="00006B05">
      <w:pPr>
        <w:autoSpaceDE w:val="0"/>
        <w:autoSpaceDN w:val="0"/>
        <w:adjustRightInd w:val="0"/>
        <w:ind w:left="993"/>
        <w:jc w:val="both"/>
        <w:rPr>
          <w:rFonts w:cs="Arial"/>
          <w:b/>
          <w:i/>
        </w:rPr>
      </w:pPr>
    </w:p>
    <w:p w14:paraId="5F41C995" w14:textId="77777777" w:rsidR="00DD0674" w:rsidRPr="001A2BBF" w:rsidRDefault="003C2DBC" w:rsidP="00006B05">
      <w:pPr>
        <w:keepNext/>
        <w:keepLines/>
        <w:autoSpaceDE w:val="0"/>
        <w:autoSpaceDN w:val="0"/>
        <w:adjustRightInd w:val="0"/>
        <w:ind w:left="993"/>
        <w:jc w:val="both"/>
        <w:rPr>
          <w:rFonts w:cs="Arial"/>
          <w:b/>
          <w:i/>
        </w:rPr>
      </w:pPr>
      <w:r w:rsidRPr="001A2BBF">
        <w:rPr>
          <w:rFonts w:cs="Arial"/>
          <w:b/>
          <w:i/>
        </w:rPr>
        <w:lastRenderedPageBreak/>
        <w:t xml:space="preserve">Tabulka </w:t>
      </w:r>
      <w:proofErr w:type="gramStart"/>
      <w:r w:rsidRPr="001A2BBF">
        <w:rPr>
          <w:rFonts w:cs="Arial"/>
          <w:b/>
          <w:i/>
        </w:rPr>
        <w:t>1b</w:t>
      </w:r>
      <w:proofErr w:type="gramEnd"/>
      <w:r w:rsidRPr="001A2BBF">
        <w:rPr>
          <w:rFonts w:cs="Arial"/>
          <w:b/>
          <w:i/>
        </w:rPr>
        <w:t>:</w:t>
      </w:r>
    </w:p>
    <w:tbl>
      <w:tblPr>
        <w:tblW w:w="821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2"/>
        <w:gridCol w:w="2337"/>
        <w:gridCol w:w="971"/>
        <w:gridCol w:w="1122"/>
        <w:gridCol w:w="992"/>
        <w:gridCol w:w="986"/>
        <w:gridCol w:w="857"/>
      </w:tblGrid>
      <w:tr w:rsidR="003C2DBC" w:rsidRPr="00BE13BA" w14:paraId="040EF61F" w14:textId="77777777" w:rsidTr="00CE5095">
        <w:trPr>
          <w:trHeight w:hRule="exact" w:val="424"/>
          <w:jc w:val="center"/>
        </w:trPr>
        <w:tc>
          <w:tcPr>
            <w:tcW w:w="8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DF3C08" w14:textId="77777777" w:rsidR="003C2DBC" w:rsidRPr="00BE13BA" w:rsidRDefault="003C2DBC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BF4D73">
              <w:rPr>
                <w:rFonts w:cs="Arial"/>
                <w:b/>
                <w:bCs/>
                <w:color w:val="000000"/>
                <w:szCs w:val="18"/>
              </w:rPr>
              <w:t xml:space="preserve">Specifikace datového připojení </w:t>
            </w:r>
            <w:r>
              <w:rPr>
                <w:rFonts w:cs="Arial"/>
                <w:b/>
                <w:bCs/>
                <w:color w:val="000000"/>
                <w:szCs w:val="18"/>
              </w:rPr>
              <w:t>–</w:t>
            </w:r>
            <w:r w:rsidRPr="00BF4D73">
              <w:rPr>
                <w:rFonts w:cs="Arial"/>
                <w:b/>
                <w:bCs/>
                <w:color w:val="000000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18"/>
              </w:rPr>
              <w:t>ZÁLOŽNÍ</w:t>
            </w:r>
          </w:p>
        </w:tc>
      </w:tr>
      <w:tr w:rsidR="00681717" w:rsidRPr="00CE5095" w14:paraId="053F341D" w14:textId="77777777" w:rsidTr="00CE5095">
        <w:trPr>
          <w:trHeight w:hRule="exact" w:val="29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04B670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D7C2D9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5AE8B5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9E347A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502C8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C8E26D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34FF5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681717" w:rsidRPr="00CE5095" w14:paraId="75A9F6EB" w14:textId="77777777" w:rsidTr="00CE5095">
        <w:trPr>
          <w:trHeight w:val="31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BEE24C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FC6C6F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8843D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55EE8E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D819F" w14:textId="77777777" w:rsidR="00681717" w:rsidRPr="00CE5095" w:rsidRDefault="00BB2EDB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Výchozí</w:t>
            </w:r>
            <w:r w:rsidR="00F476FE"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p</w:t>
            </w:r>
            <w:r w:rsidR="00681717"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očet</w:t>
            </w:r>
          </w:p>
          <w:p w14:paraId="7E5287E6" w14:textId="77777777" w:rsidR="00681717" w:rsidRPr="00CE5095" w:rsidRDefault="006326D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při</w:t>
            </w:r>
            <w:r w:rsidR="00681717"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pojení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48C4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Rychlost</w:t>
            </w:r>
          </w:p>
          <w:p w14:paraId="5DF62DDF" w14:textId="77777777" w:rsidR="008044B6" w:rsidRPr="00CE5095" w:rsidRDefault="008044B6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[Mbps]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4AB90D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Výchozí</w:t>
            </w:r>
          </w:p>
        </w:tc>
      </w:tr>
      <w:tr w:rsidR="00681717" w:rsidRPr="00CE5095" w14:paraId="476B5684" w14:textId="77777777" w:rsidTr="00CE5095">
        <w:trPr>
          <w:trHeight w:val="317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955A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5A77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symetrická</w:t>
            </w:r>
          </w:p>
          <w:p w14:paraId="2913469F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agregace</w:t>
            </w:r>
          </w:p>
          <w:p w14:paraId="63890EDC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1C0C0A9B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14FF9961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D324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C8B2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2C7A" w14:textId="77777777" w:rsidR="00681717" w:rsidRPr="00CE5095" w:rsidRDefault="006326D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4008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222F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681717" w:rsidRPr="00CE5095" w14:paraId="2C2767A4" w14:textId="77777777" w:rsidTr="00CE5095">
        <w:trPr>
          <w:trHeight w:val="317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E017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BFE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C9F9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331F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E1AF" w14:textId="77777777" w:rsidR="00681717" w:rsidRPr="00CE5095" w:rsidRDefault="006326D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E3F7" w14:textId="77777777" w:rsidR="00681717" w:rsidRPr="00CE5095" w:rsidRDefault="00681717" w:rsidP="00006B05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826E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1717" w:rsidRPr="00CE5095" w14:paraId="2B710B5E" w14:textId="77777777" w:rsidTr="00CE5095">
        <w:trPr>
          <w:trHeight w:val="317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C27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1870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45FF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222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F5D3" w14:textId="77777777" w:rsidR="00681717" w:rsidRPr="00CE5095" w:rsidRDefault="006326D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A0AF" w14:textId="77777777" w:rsidR="00681717" w:rsidRPr="00CE5095" w:rsidRDefault="00681717" w:rsidP="00006B05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04F5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1717" w:rsidRPr="00CE5095" w14:paraId="41F7D846" w14:textId="77777777" w:rsidTr="00CE5095">
        <w:trPr>
          <w:trHeight w:val="317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CFE5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4741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51E4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A66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1431" w14:textId="77777777" w:rsidR="00681717" w:rsidRPr="00CE5095" w:rsidRDefault="006326D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6AEE" w14:textId="77777777" w:rsidR="00681717" w:rsidRPr="00CE5095" w:rsidRDefault="00681717" w:rsidP="00006B05">
            <w:pPr>
              <w:keepNext/>
              <w:keepLines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D8BE" w14:textId="77777777" w:rsidR="00681717" w:rsidRPr="00CE5095" w:rsidRDefault="00681717" w:rsidP="00006B0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5C4383" w:rsidRPr="00CE5095" w14:paraId="2AE97355" w14:textId="77777777" w:rsidTr="00CE5095">
        <w:trPr>
          <w:trHeight w:val="31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DACE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23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07D2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asymetrická</w:t>
            </w:r>
          </w:p>
          <w:p w14:paraId="1503EE37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limitu</w:t>
            </w:r>
          </w:p>
          <w:p w14:paraId="52D66F2C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0773D7DC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C37B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DC6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57F3A" w14:textId="77777777" w:rsidR="005C4383" w:rsidRPr="00CE5095" w:rsidRDefault="004F2482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AAAE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50/5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9EDD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  <w:tr w:rsidR="005C4383" w:rsidRPr="00CE5095" w14:paraId="702B592E" w14:textId="77777777" w:rsidTr="00CE5095">
        <w:trPr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3ED9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E2CD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8F64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BCA8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53DE4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2AE6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80/8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6F95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5C4383" w:rsidRPr="00CE5095" w14:paraId="4A82CAB5" w14:textId="77777777" w:rsidTr="00CE5095">
        <w:trPr>
          <w:trHeight w:val="317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2BEF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51E7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E0234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6553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MPLS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6F239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313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250/25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BF2D" w14:textId="77777777" w:rsidR="005C4383" w:rsidRPr="00CE5095" w:rsidRDefault="005C4383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44B6" w:rsidRPr="00CE5095" w14:paraId="29234EB3" w14:textId="77777777" w:rsidTr="00CE5095">
        <w:trPr>
          <w:trHeight w:val="762"/>
          <w:jc w:val="center"/>
        </w:trPr>
        <w:tc>
          <w:tcPr>
            <w:tcW w:w="95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765C9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B3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8964E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pevné LTE</w:t>
            </w:r>
          </w:p>
          <w:p w14:paraId="11AAF05A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FUP</w:t>
            </w:r>
          </w:p>
          <w:p w14:paraId="65D36125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bez omezení přenosu dat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A7F9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C01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DATA VPN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8F3E" w14:textId="77777777" w:rsidR="008044B6" w:rsidRPr="00CE5095" w:rsidRDefault="00CA09E7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3628" w14:textId="41772BAB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sz w:val="20"/>
                <w:szCs w:val="20"/>
              </w:rPr>
              <w:t>15/5</w:t>
            </w:r>
            <w:r w:rsidR="00CE5095" w:rsidRPr="00CE5095">
              <w:rPr>
                <w:rFonts w:cs="Arial"/>
                <w:vertAlign w:val="superscript"/>
              </w:rPr>
              <w:t>+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28774" w14:textId="77777777" w:rsidR="008044B6" w:rsidRPr="00CE5095" w:rsidRDefault="008044B6" w:rsidP="00006B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E5095">
              <w:rPr>
                <w:rFonts w:ascii="Arial Narrow" w:hAnsi="Arial Narrow" w:cs="Arial"/>
                <w:color w:val="000000"/>
                <w:sz w:val="20"/>
                <w:szCs w:val="20"/>
              </w:rPr>
              <w:t>X</w:t>
            </w:r>
          </w:p>
        </w:tc>
      </w:tr>
    </w:tbl>
    <w:p w14:paraId="4A8EEFAF" w14:textId="23017798" w:rsidR="008044B6" w:rsidRDefault="00CE5095" w:rsidP="00006B05">
      <w:pPr>
        <w:autoSpaceDE w:val="0"/>
        <w:autoSpaceDN w:val="0"/>
        <w:adjustRightInd w:val="0"/>
        <w:spacing w:before="240"/>
        <w:ind w:left="709" w:hanging="1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+</w:t>
      </w:r>
      <w:r w:rsidR="008044B6">
        <w:rPr>
          <w:rFonts w:cs="Arial"/>
          <w:i/>
          <w:sz w:val="20"/>
        </w:rPr>
        <w:t>) negarantovaná rychlost</w:t>
      </w:r>
    </w:p>
    <w:p w14:paraId="688DF16D" w14:textId="77777777" w:rsidR="008044B6" w:rsidRPr="00584802" w:rsidRDefault="008044B6" w:rsidP="00006B05">
      <w:pPr>
        <w:autoSpaceDE w:val="0"/>
        <w:autoSpaceDN w:val="0"/>
        <w:adjustRightInd w:val="0"/>
        <w:spacing w:before="120"/>
        <w:ind w:left="709" w:hanging="1"/>
        <w:jc w:val="both"/>
        <w:rPr>
          <w:rFonts w:cs="Arial"/>
          <w:i/>
          <w:sz w:val="20"/>
        </w:rPr>
      </w:pPr>
    </w:p>
    <w:p w14:paraId="2873CF2C" w14:textId="54775D2A" w:rsidR="00F078E4" w:rsidRPr="00BB1547" w:rsidRDefault="005C0674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>
        <w:rPr>
          <w:rFonts w:cs="Arial"/>
        </w:rPr>
        <w:t xml:space="preserve">U vybraných pracovišť </w:t>
      </w:r>
      <w:r w:rsidR="00DD7215">
        <w:rPr>
          <w:rFonts w:cs="Arial"/>
        </w:rPr>
        <w:t>Zadavatel</w:t>
      </w:r>
      <w:r>
        <w:rPr>
          <w:rFonts w:cs="Arial"/>
        </w:rPr>
        <w:t xml:space="preserve">e musí být zřízeno zálohované </w:t>
      </w:r>
      <w:r w:rsidR="002660D7">
        <w:rPr>
          <w:rFonts w:cs="Arial"/>
        </w:rPr>
        <w:t>připoj</w:t>
      </w:r>
      <w:r>
        <w:rPr>
          <w:rFonts w:cs="Arial"/>
        </w:rPr>
        <w:t xml:space="preserve">ení tak, aby byla zajištěna nepřetržitá dostupnost určené lokality </w:t>
      </w:r>
      <w:r w:rsidR="00DD7215">
        <w:rPr>
          <w:rFonts w:cs="Arial"/>
        </w:rPr>
        <w:t>Zadavatel</w:t>
      </w:r>
      <w:r>
        <w:rPr>
          <w:rFonts w:cs="Arial"/>
        </w:rPr>
        <w:t xml:space="preserve">e. </w:t>
      </w:r>
      <w:r w:rsidR="00247F10">
        <w:rPr>
          <w:rFonts w:cs="Arial"/>
        </w:rPr>
        <w:t xml:space="preserve">U zálohovaného </w:t>
      </w:r>
      <w:r w:rsidR="002660D7">
        <w:rPr>
          <w:rFonts w:cs="Arial"/>
        </w:rPr>
        <w:t>připoj</w:t>
      </w:r>
      <w:r w:rsidR="00247F10">
        <w:rPr>
          <w:rFonts w:cs="Arial"/>
        </w:rPr>
        <w:t>ení musí být záložní linka (vč. routeru) technologicky nezávislá na primární lince. V případě poruchy primární linky musí dojít k automatickém</w:t>
      </w:r>
      <w:r w:rsidR="00DD0674">
        <w:rPr>
          <w:rFonts w:cs="Arial"/>
        </w:rPr>
        <w:t>u přesměrování</w:t>
      </w:r>
      <w:r w:rsidR="002660D7">
        <w:rPr>
          <w:rFonts w:cs="Arial"/>
        </w:rPr>
        <w:t xml:space="preserve"> na záložní linku</w:t>
      </w:r>
      <w:r w:rsidR="00247F10">
        <w:rPr>
          <w:rFonts w:cs="Arial"/>
        </w:rPr>
        <w:t xml:space="preserve">. </w:t>
      </w:r>
      <w:r w:rsidR="00FB4A95" w:rsidRPr="00BB1547">
        <w:rPr>
          <w:rFonts w:cs="Arial"/>
        </w:rPr>
        <w:t xml:space="preserve">Zadavatel </w:t>
      </w:r>
      <w:r w:rsidR="00BB1547">
        <w:rPr>
          <w:rFonts w:cs="Arial"/>
        </w:rPr>
        <w:t xml:space="preserve">přitom </w:t>
      </w:r>
      <w:r w:rsidR="00FB4A95" w:rsidRPr="00BB1547">
        <w:rPr>
          <w:rFonts w:cs="Arial"/>
        </w:rPr>
        <w:t>v</w:t>
      </w:r>
      <w:r w:rsidR="00F078E4" w:rsidRPr="00BB1547">
        <w:rPr>
          <w:rFonts w:cs="Arial"/>
        </w:rPr>
        <w:t>yžaduje</w:t>
      </w:r>
      <w:r w:rsidR="00FB4A95" w:rsidRPr="00BB1547">
        <w:rPr>
          <w:rFonts w:cs="Arial"/>
        </w:rPr>
        <w:t xml:space="preserve"> použití odlišné</w:t>
      </w:r>
      <w:r w:rsidR="00F078E4" w:rsidRPr="00BB1547">
        <w:rPr>
          <w:rFonts w:cs="Arial"/>
        </w:rPr>
        <w:t xml:space="preserve"> technologie</w:t>
      </w:r>
      <w:r w:rsidR="00FB4A95" w:rsidRPr="00BB1547">
        <w:rPr>
          <w:rFonts w:cs="Arial"/>
        </w:rPr>
        <w:t xml:space="preserve"> pro primární a záložní připojení</w:t>
      </w:r>
      <w:r w:rsidR="00F078E4" w:rsidRPr="00BB1547">
        <w:rPr>
          <w:rFonts w:cs="Arial"/>
        </w:rPr>
        <w:t xml:space="preserve"> </w:t>
      </w:r>
      <w:r w:rsidR="00FB4A95" w:rsidRPr="00BB1547">
        <w:rPr>
          <w:rFonts w:cs="Arial"/>
        </w:rPr>
        <w:t xml:space="preserve">(např. </w:t>
      </w:r>
      <w:r w:rsidR="00F078E4" w:rsidRPr="00BB1547">
        <w:rPr>
          <w:rFonts w:cs="Arial"/>
        </w:rPr>
        <w:t>na bázi metalické vedení a optické, případně RR spojení</w:t>
      </w:r>
      <w:r w:rsidR="00FB4A95" w:rsidRPr="00BB1547">
        <w:rPr>
          <w:rFonts w:cs="Arial"/>
        </w:rPr>
        <w:t>).</w:t>
      </w:r>
    </w:p>
    <w:p w14:paraId="7DDF8606" w14:textId="71EF2602" w:rsidR="00C62422" w:rsidRPr="007E17D1" w:rsidRDefault="0003726F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contextualSpacing w:val="0"/>
        <w:jc w:val="both"/>
        <w:rPr>
          <w:rFonts w:cs="Arial"/>
        </w:rPr>
      </w:pPr>
      <w:r w:rsidRPr="007E17D1">
        <w:rPr>
          <w:rFonts w:cs="Arial"/>
        </w:rPr>
        <w:t xml:space="preserve">Pro každou konkrétní lokalitu </w:t>
      </w:r>
      <w:r w:rsidR="00DD7215">
        <w:rPr>
          <w:rFonts w:cs="Arial"/>
        </w:rPr>
        <w:t>Zadavatel</w:t>
      </w:r>
      <w:r w:rsidRPr="007E17D1">
        <w:rPr>
          <w:rFonts w:cs="Arial"/>
        </w:rPr>
        <w:t>e a typ připojení (primární</w:t>
      </w:r>
      <w:r w:rsidR="00A43D26">
        <w:rPr>
          <w:rFonts w:cs="Arial"/>
        </w:rPr>
        <w:t>,</w:t>
      </w:r>
      <w:r w:rsidRPr="007E17D1">
        <w:rPr>
          <w:rFonts w:cs="Arial"/>
        </w:rPr>
        <w:t xml:space="preserve"> resp. záložní) je v Příloze č. 3 </w:t>
      </w:r>
      <w:r w:rsidR="006F0259">
        <w:rPr>
          <w:rFonts w:cs="Arial"/>
        </w:rPr>
        <w:t>k ZD</w:t>
      </w:r>
      <w:r w:rsidRPr="007E17D1">
        <w:rPr>
          <w:rFonts w:cs="Arial"/>
        </w:rPr>
        <w:t xml:space="preserve"> – „Seznam míst plnění“ přiřazena jedna z kategorií A1-</w:t>
      </w:r>
      <w:proofErr w:type="gramStart"/>
      <w:r w:rsidRPr="007E17D1">
        <w:rPr>
          <w:rFonts w:cs="Arial"/>
        </w:rPr>
        <w:t>A4</w:t>
      </w:r>
      <w:proofErr w:type="gramEnd"/>
      <w:r w:rsidRPr="007E17D1">
        <w:rPr>
          <w:rFonts w:cs="Arial"/>
        </w:rPr>
        <w:t xml:space="preserve"> resp. B1-B3. </w:t>
      </w:r>
      <w:r w:rsidR="00337EAF">
        <w:rPr>
          <w:rFonts w:cs="Arial"/>
        </w:rPr>
        <w:t xml:space="preserve">Pro lokality označené typem připojení A1 je nutno </w:t>
      </w:r>
      <w:r w:rsidR="00CE5095">
        <w:rPr>
          <w:rFonts w:cs="Arial"/>
        </w:rPr>
        <w:t xml:space="preserve">současně </w:t>
      </w:r>
      <w:r w:rsidR="00337EAF">
        <w:rPr>
          <w:rFonts w:cs="Arial"/>
        </w:rPr>
        <w:t xml:space="preserve">zprovoznit i typ připojení A5. </w:t>
      </w:r>
      <w:r w:rsidRPr="007E17D1">
        <w:rPr>
          <w:rFonts w:cs="Arial"/>
        </w:rPr>
        <w:t xml:space="preserve">Tím, a prostřednictvím příznaku „Výchozí“ v Tabulkách </w:t>
      </w:r>
      <w:proofErr w:type="gramStart"/>
      <w:r w:rsidRPr="007E17D1">
        <w:rPr>
          <w:rFonts w:cs="Arial"/>
        </w:rPr>
        <w:t>1a</w:t>
      </w:r>
      <w:proofErr w:type="gramEnd"/>
      <w:r w:rsidRPr="007E17D1">
        <w:rPr>
          <w:rFonts w:cs="Arial"/>
        </w:rPr>
        <w:t xml:space="preserve"> a 1b, jsou definovány technické parametry připojení. Zadavatel požaduje, aby </w:t>
      </w:r>
      <w:r w:rsidR="00746AD2">
        <w:rPr>
          <w:rFonts w:cs="Arial"/>
        </w:rPr>
        <w:t>Dodavatel</w:t>
      </w:r>
      <w:r w:rsidRPr="007E17D1">
        <w:rPr>
          <w:rFonts w:cs="Arial"/>
        </w:rPr>
        <w:t xml:space="preserve"> pro dosažení počátečního stavu plnění veřejné zakázky zajistil a zprovoznil všechna „výchozí“ připojení </w:t>
      </w:r>
      <w:r w:rsidR="00DD7215">
        <w:rPr>
          <w:rFonts w:cs="Arial"/>
        </w:rPr>
        <w:t>Zadavatel</w:t>
      </w:r>
      <w:r w:rsidRPr="007E17D1">
        <w:rPr>
          <w:rFonts w:cs="Arial"/>
        </w:rPr>
        <w:t xml:space="preserve">e dle Tabulky </w:t>
      </w:r>
      <w:proofErr w:type="gramStart"/>
      <w:r w:rsidRPr="007E17D1">
        <w:rPr>
          <w:rFonts w:cs="Arial"/>
        </w:rPr>
        <w:t>1a</w:t>
      </w:r>
      <w:proofErr w:type="gramEnd"/>
      <w:r w:rsidRPr="007E17D1">
        <w:rPr>
          <w:rFonts w:cs="Arial"/>
        </w:rPr>
        <w:t xml:space="preserve"> pro kategorii připojení A1-A2 a Tabulky 1b pro kategorii B1 zadávací dokumentace, a to s technickými parametry uvedenými tamtéž. </w:t>
      </w:r>
    </w:p>
    <w:p w14:paraId="0325997B" w14:textId="084808A8" w:rsidR="0003726F" w:rsidRPr="007A5AFC" w:rsidRDefault="00A27610" w:rsidP="00006B05">
      <w:pPr>
        <w:autoSpaceDE w:val="0"/>
        <w:autoSpaceDN w:val="0"/>
        <w:adjustRightInd w:val="0"/>
        <w:spacing w:after="240"/>
        <w:ind w:left="426"/>
        <w:jc w:val="both"/>
        <w:rPr>
          <w:rFonts w:cs="Arial"/>
        </w:rPr>
      </w:pPr>
      <w:bookmarkStart w:id="2" w:name="_Hlk99627651"/>
      <w:r w:rsidRPr="00E82F16">
        <w:rPr>
          <w:rFonts w:cs="Arial"/>
        </w:rPr>
        <w:t>P</w:t>
      </w:r>
      <w:r w:rsidR="0003726F" w:rsidRPr="00E82F16">
        <w:rPr>
          <w:rFonts w:cs="Arial"/>
        </w:rPr>
        <w:t xml:space="preserve">okud není možné dosáhnout požadovaných parametrů </w:t>
      </w:r>
      <w:r w:rsidRPr="00E82F16">
        <w:rPr>
          <w:rFonts w:cs="Arial"/>
        </w:rPr>
        <w:t xml:space="preserve">některých </w:t>
      </w:r>
      <w:r w:rsidR="0003726F" w:rsidRPr="00E82F16">
        <w:rPr>
          <w:rFonts w:cs="Arial"/>
        </w:rPr>
        <w:t>připojení</w:t>
      </w:r>
      <w:r w:rsidRPr="00E82F16">
        <w:rPr>
          <w:rFonts w:cs="Arial"/>
        </w:rPr>
        <w:t xml:space="preserve"> v kategorii A3-</w:t>
      </w:r>
      <w:proofErr w:type="gramStart"/>
      <w:r w:rsidRPr="00E82F16">
        <w:rPr>
          <w:rFonts w:cs="Arial"/>
        </w:rPr>
        <w:t>A</w:t>
      </w:r>
      <w:r w:rsidR="00DA341A">
        <w:rPr>
          <w:rFonts w:cs="Arial"/>
        </w:rPr>
        <w:t>5</w:t>
      </w:r>
      <w:proofErr w:type="gramEnd"/>
      <w:r w:rsidRPr="00E82F16">
        <w:rPr>
          <w:rFonts w:cs="Arial"/>
        </w:rPr>
        <w:t xml:space="preserve"> resp. B2-B3</w:t>
      </w:r>
      <w:r w:rsidR="0003726F" w:rsidRPr="00E82F16">
        <w:rPr>
          <w:rFonts w:cs="Arial"/>
        </w:rPr>
        <w:t xml:space="preserve">, je nutno tuto skutečnost </w:t>
      </w:r>
      <w:r w:rsidR="00E82F16" w:rsidRPr="00E82F16">
        <w:rPr>
          <w:rFonts w:cs="Arial"/>
        </w:rPr>
        <w:t xml:space="preserve">v rámci výběrového řízení </w:t>
      </w:r>
      <w:r w:rsidR="0003726F" w:rsidRPr="00E82F16">
        <w:rPr>
          <w:rFonts w:cs="Arial"/>
        </w:rPr>
        <w:t xml:space="preserve">doložit např. </w:t>
      </w:r>
      <w:r w:rsidR="00D62749" w:rsidRPr="00E82F16">
        <w:rPr>
          <w:rFonts w:cs="Arial"/>
        </w:rPr>
        <w:t xml:space="preserve">výsledkem šetření o nedostupnosti poptávané služby </w:t>
      </w:r>
      <w:r w:rsidR="00E82F16" w:rsidRPr="00E82F16">
        <w:rPr>
          <w:rFonts w:cs="Arial"/>
        </w:rPr>
        <w:t xml:space="preserve">poskytované </w:t>
      </w:r>
      <w:r w:rsidR="0003726F" w:rsidRPr="00E82F16">
        <w:rPr>
          <w:rFonts w:cs="Arial"/>
        </w:rPr>
        <w:t xml:space="preserve">společnosti CETIN a.s. </w:t>
      </w:r>
      <w:r w:rsidR="00E82F16" w:rsidRPr="00E82F16">
        <w:rPr>
          <w:rFonts w:cs="Arial"/>
        </w:rPr>
        <w:t xml:space="preserve">– v podobě </w:t>
      </w:r>
      <w:r w:rsidR="0003726F" w:rsidRPr="00E82F16">
        <w:rPr>
          <w:rFonts w:cs="Arial"/>
        </w:rPr>
        <w:t>příloh</w:t>
      </w:r>
      <w:r w:rsidR="00E82F16" w:rsidRPr="00E82F16">
        <w:rPr>
          <w:rFonts w:cs="Arial"/>
        </w:rPr>
        <w:t>y</w:t>
      </w:r>
      <w:r w:rsidR="0003726F" w:rsidRPr="00E82F16">
        <w:rPr>
          <w:rFonts w:cs="Arial"/>
        </w:rPr>
        <w:t xml:space="preserve"> nabídky. Pro posouzení nabídkové ceny budou tato pracoviště</w:t>
      </w:r>
      <w:r w:rsidR="0003726F" w:rsidRPr="007E17D1">
        <w:rPr>
          <w:rFonts w:cs="Arial"/>
        </w:rPr>
        <w:t xml:space="preserve"> </w:t>
      </w:r>
      <w:r w:rsidR="005A360A" w:rsidRPr="007E17D1">
        <w:rPr>
          <w:rFonts w:cs="Arial"/>
        </w:rPr>
        <w:t xml:space="preserve">považována za „Výchozí“ </w:t>
      </w:r>
      <w:r w:rsidR="0003726F" w:rsidRPr="007E17D1">
        <w:rPr>
          <w:rFonts w:cs="Arial"/>
        </w:rPr>
        <w:t xml:space="preserve">dle stávajícího požadavku v </w:t>
      </w:r>
      <w:r w:rsidR="0003726F" w:rsidRPr="007A5AFC">
        <w:rPr>
          <w:rFonts w:cs="Arial"/>
        </w:rPr>
        <w:t xml:space="preserve">Tabulkách </w:t>
      </w:r>
      <w:proofErr w:type="gramStart"/>
      <w:r w:rsidR="0003726F" w:rsidRPr="007A5AFC">
        <w:rPr>
          <w:rFonts w:cs="Arial"/>
        </w:rPr>
        <w:t>1a</w:t>
      </w:r>
      <w:proofErr w:type="gramEnd"/>
      <w:r w:rsidR="0003726F" w:rsidRPr="007A5AFC">
        <w:rPr>
          <w:rFonts w:cs="Arial"/>
        </w:rPr>
        <w:t xml:space="preserve"> a 1b</w:t>
      </w:r>
      <w:r w:rsidR="005A360A" w:rsidRPr="007A5AFC">
        <w:rPr>
          <w:rFonts w:cs="Arial"/>
        </w:rPr>
        <w:t xml:space="preserve"> včetně odpovídající ceny</w:t>
      </w:r>
      <w:r w:rsidR="0003726F" w:rsidRPr="007A5AFC">
        <w:rPr>
          <w:rFonts w:cs="Arial"/>
        </w:rPr>
        <w:t xml:space="preserve">. </w:t>
      </w:r>
      <w:bookmarkEnd w:id="2"/>
      <w:r w:rsidR="0003726F" w:rsidRPr="007A5AFC">
        <w:rPr>
          <w:rFonts w:cs="Arial"/>
        </w:rPr>
        <w:t>Způsob připojení</w:t>
      </w:r>
      <w:r w:rsidR="00A43D26">
        <w:rPr>
          <w:rFonts w:cs="Arial"/>
        </w:rPr>
        <w:t>,</w:t>
      </w:r>
      <w:r w:rsidR="005A360A" w:rsidRPr="007A5AFC">
        <w:rPr>
          <w:rFonts w:cs="Arial"/>
        </w:rPr>
        <w:t xml:space="preserve"> resp. změnou kategorie připojení výše uvedených pracovišť</w:t>
      </w:r>
      <w:r w:rsidR="0003726F" w:rsidRPr="007A5AFC">
        <w:rPr>
          <w:rFonts w:cs="Arial"/>
        </w:rPr>
        <w:t xml:space="preserve"> bude po </w:t>
      </w:r>
      <w:r w:rsidR="005A360A" w:rsidRPr="007A5AFC">
        <w:rPr>
          <w:rFonts w:cs="Arial"/>
        </w:rPr>
        <w:t>uzavření smlouvy předmětem</w:t>
      </w:r>
      <w:r w:rsidR="0003726F" w:rsidRPr="007A5AFC">
        <w:rPr>
          <w:rFonts w:cs="Arial"/>
        </w:rPr>
        <w:t xml:space="preserve"> dohod</w:t>
      </w:r>
      <w:r w:rsidR="005A360A" w:rsidRPr="007A5AFC">
        <w:rPr>
          <w:rFonts w:cs="Arial"/>
        </w:rPr>
        <w:t>y obou smluvních stran</w:t>
      </w:r>
      <w:r w:rsidR="0003726F" w:rsidRPr="007A5AFC">
        <w:rPr>
          <w:rFonts w:cs="Arial"/>
        </w:rPr>
        <w:t xml:space="preserve"> dle požadavků </w:t>
      </w:r>
      <w:r w:rsidR="00DD7215">
        <w:rPr>
          <w:rFonts w:cs="Arial"/>
        </w:rPr>
        <w:t>Zadavatel</w:t>
      </w:r>
      <w:r w:rsidR="0003726F" w:rsidRPr="007A5AFC">
        <w:rPr>
          <w:rFonts w:cs="Arial"/>
        </w:rPr>
        <w:t>e</w:t>
      </w:r>
      <w:r w:rsidR="005A360A" w:rsidRPr="007A5AFC">
        <w:rPr>
          <w:rFonts w:cs="Arial"/>
        </w:rPr>
        <w:t>.</w:t>
      </w:r>
    </w:p>
    <w:p w14:paraId="547DBC8E" w14:textId="757737A0" w:rsidR="007A0A43" w:rsidRPr="007A5AFC" w:rsidRDefault="007A0A43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7A5AFC">
        <w:rPr>
          <w:rFonts w:cs="Arial"/>
        </w:rPr>
        <w:t xml:space="preserve">Zadavatel předpokládá, že během plnění </w:t>
      </w:r>
      <w:r w:rsidR="00A771A0">
        <w:rPr>
          <w:rFonts w:cs="Arial"/>
        </w:rPr>
        <w:t xml:space="preserve">smlouvy v rámci </w:t>
      </w:r>
      <w:r w:rsidRPr="007A5AFC">
        <w:rPr>
          <w:rFonts w:cs="Arial"/>
        </w:rPr>
        <w:t xml:space="preserve">veřejné zakázky dojde nejen ke změně v počtu pracovišť </w:t>
      </w:r>
      <w:r w:rsidR="00DD7215">
        <w:rPr>
          <w:rFonts w:cs="Arial"/>
        </w:rPr>
        <w:t>Zadavatel</w:t>
      </w:r>
      <w:r w:rsidRPr="007A5AFC">
        <w:rPr>
          <w:rFonts w:cs="Arial"/>
        </w:rPr>
        <w:t>e, ale i v jejich dislokaci po celém území České republiky.</w:t>
      </w:r>
      <w:r w:rsidR="00FE4F7A">
        <w:rPr>
          <w:rFonts w:cs="Arial"/>
        </w:rPr>
        <w:t xml:space="preserve"> </w:t>
      </w:r>
      <w:r w:rsidR="00FE4F7A" w:rsidRPr="00FE4F7A">
        <w:rPr>
          <w:rFonts w:cs="Arial"/>
        </w:rPr>
        <w:t xml:space="preserve">Postup řešení těchto změn je popsán v čl. 26 Přílohy č. 2 </w:t>
      </w:r>
      <w:r w:rsidR="006F0259">
        <w:rPr>
          <w:rFonts w:cs="Arial"/>
        </w:rPr>
        <w:t>k ZD</w:t>
      </w:r>
      <w:r w:rsidR="00FE4F7A" w:rsidRPr="00FE4F7A">
        <w:rPr>
          <w:rFonts w:cs="Arial"/>
        </w:rPr>
        <w:t>.</w:t>
      </w:r>
    </w:p>
    <w:p w14:paraId="76B76841" w14:textId="421DBC74" w:rsidR="002323F1" w:rsidRPr="00BF32EA" w:rsidRDefault="002323F1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7A5AFC">
        <w:rPr>
          <w:rFonts w:cs="Arial"/>
        </w:rPr>
        <w:lastRenderedPageBreak/>
        <w:t>Kter</w:t>
      </w:r>
      <w:r w:rsidR="007A0A43" w:rsidRPr="007A5AFC">
        <w:rPr>
          <w:rFonts w:cs="Arial"/>
        </w:rPr>
        <w:t>ékoliv</w:t>
      </w:r>
      <w:r w:rsidRPr="007A5AFC">
        <w:rPr>
          <w:rFonts w:cs="Arial"/>
        </w:rPr>
        <w:t xml:space="preserve"> </w:t>
      </w:r>
      <w:r w:rsidR="002660D7" w:rsidRPr="007A5AFC">
        <w:rPr>
          <w:rFonts w:cs="Arial"/>
        </w:rPr>
        <w:t>připoj</w:t>
      </w:r>
      <w:r w:rsidR="007A0A43" w:rsidRPr="007A5AFC">
        <w:rPr>
          <w:rFonts w:cs="Arial"/>
        </w:rPr>
        <w:t>ení</w:t>
      </w:r>
      <w:r w:rsidRPr="007A5AFC">
        <w:rPr>
          <w:rFonts w:cs="Arial"/>
        </w:rPr>
        <w:t>, kter</w:t>
      </w:r>
      <w:r w:rsidR="007A0A43" w:rsidRPr="007A5AFC">
        <w:rPr>
          <w:rFonts w:cs="Arial"/>
        </w:rPr>
        <w:t>é</w:t>
      </w:r>
      <w:r w:rsidRPr="007A5AFC">
        <w:rPr>
          <w:rFonts w:cs="Arial"/>
        </w:rPr>
        <w:t xml:space="preserve"> je předmětem této smlouvy, </w:t>
      </w:r>
      <w:r w:rsidR="00B03FF5" w:rsidRPr="007A5AFC">
        <w:rPr>
          <w:rFonts w:cs="Arial"/>
        </w:rPr>
        <w:t xml:space="preserve">je možné </w:t>
      </w:r>
      <w:r w:rsidR="00DD7215">
        <w:rPr>
          <w:rFonts w:cs="Arial"/>
        </w:rPr>
        <w:t>Zadavatel</w:t>
      </w:r>
      <w:r w:rsidR="007A0A43" w:rsidRPr="007A5AFC">
        <w:rPr>
          <w:rFonts w:cs="Arial"/>
        </w:rPr>
        <w:t>em</w:t>
      </w:r>
      <w:r w:rsidR="00B03FF5" w:rsidRPr="007A5AFC">
        <w:rPr>
          <w:rFonts w:cs="Arial"/>
        </w:rPr>
        <w:t xml:space="preserve"> </w:t>
      </w:r>
      <w:r w:rsidRPr="007A5AFC">
        <w:rPr>
          <w:rFonts w:cs="Arial"/>
        </w:rPr>
        <w:t>vypovědět</w:t>
      </w:r>
      <w:r w:rsidRPr="00BF32EA">
        <w:rPr>
          <w:rFonts w:cs="Arial"/>
        </w:rPr>
        <w:t xml:space="preserve"> bez udání důvodu s výpovědní lhůtou </w:t>
      </w:r>
      <w:r w:rsidR="00E5691E">
        <w:rPr>
          <w:rFonts w:cs="Arial"/>
        </w:rPr>
        <w:t>2</w:t>
      </w:r>
      <w:r w:rsidRPr="00BF32EA">
        <w:rPr>
          <w:rFonts w:cs="Arial"/>
        </w:rPr>
        <w:t xml:space="preserve"> měsíce</w:t>
      </w:r>
      <w:r w:rsidR="00BF32EA">
        <w:rPr>
          <w:rFonts w:cs="Arial"/>
        </w:rPr>
        <w:t xml:space="preserve"> </w:t>
      </w:r>
      <w:r w:rsidR="00BF32EA" w:rsidRPr="00BF32EA">
        <w:rPr>
          <w:rFonts w:cs="Arial"/>
        </w:rPr>
        <w:t xml:space="preserve">od </w:t>
      </w:r>
      <w:r w:rsidR="00BF32EA" w:rsidRPr="007D6486">
        <w:rPr>
          <w:rFonts w:cs="Arial"/>
        </w:rPr>
        <w:t xml:space="preserve">řádně doručeného požadavku </w:t>
      </w:r>
      <w:r w:rsidR="00746AD2">
        <w:rPr>
          <w:rFonts w:cs="Arial"/>
        </w:rPr>
        <w:t>Dodavatel</w:t>
      </w:r>
      <w:r w:rsidR="007D6486">
        <w:rPr>
          <w:rFonts w:cs="Arial"/>
        </w:rPr>
        <w:t>i</w:t>
      </w:r>
      <w:r w:rsidRPr="00BF32EA">
        <w:rPr>
          <w:rFonts w:cs="Arial"/>
        </w:rPr>
        <w:t xml:space="preserve">. Toto ustanovení </w:t>
      </w:r>
      <w:r w:rsidR="007A0A43">
        <w:rPr>
          <w:rFonts w:cs="Arial"/>
        </w:rPr>
        <w:t xml:space="preserve">vstupuje v </w:t>
      </w:r>
      <w:r w:rsidRPr="00BF32EA">
        <w:rPr>
          <w:rFonts w:cs="Arial"/>
        </w:rPr>
        <w:t>plat</w:t>
      </w:r>
      <w:r w:rsidR="007A0A43">
        <w:rPr>
          <w:rFonts w:cs="Arial"/>
        </w:rPr>
        <w:t>nost</w:t>
      </w:r>
      <w:r w:rsidRPr="00BF32EA">
        <w:rPr>
          <w:rFonts w:cs="Arial"/>
        </w:rPr>
        <w:t xml:space="preserve"> až po uplynutí 6 měsíců od nabytí účinnosti př</w:t>
      </w:r>
      <w:r w:rsidR="00BF32EA">
        <w:rPr>
          <w:rFonts w:cs="Arial"/>
        </w:rPr>
        <w:t>edmětné</w:t>
      </w:r>
      <w:r w:rsidRPr="00BF32EA">
        <w:rPr>
          <w:rFonts w:cs="Arial"/>
        </w:rPr>
        <w:t xml:space="preserve"> smlouvy.</w:t>
      </w:r>
    </w:p>
    <w:p w14:paraId="75278031" w14:textId="07A8632D" w:rsidR="00BF32EA" w:rsidRPr="004E0EE1" w:rsidRDefault="007A0A43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4E0EE1">
        <w:rPr>
          <w:rFonts w:cs="Arial"/>
        </w:rPr>
        <w:t>Zadavatel</w:t>
      </w:r>
      <w:r w:rsidR="00B03FF5" w:rsidRPr="004E0EE1">
        <w:rPr>
          <w:rFonts w:cs="Arial"/>
        </w:rPr>
        <w:t xml:space="preserve"> má právo objednat zřízení nové</w:t>
      </w:r>
      <w:r w:rsidRPr="004E0EE1">
        <w:rPr>
          <w:rFonts w:cs="Arial"/>
        </w:rPr>
        <w:t xml:space="preserve">ho </w:t>
      </w:r>
      <w:r w:rsidR="002660D7" w:rsidRPr="004E0EE1">
        <w:rPr>
          <w:rFonts w:cs="Arial"/>
        </w:rPr>
        <w:t>připoj</w:t>
      </w:r>
      <w:r w:rsidRPr="004E0EE1">
        <w:rPr>
          <w:rFonts w:cs="Arial"/>
        </w:rPr>
        <w:t>ení</w:t>
      </w:r>
      <w:r w:rsidR="00055FF4">
        <w:rPr>
          <w:rFonts w:cs="Arial"/>
        </w:rPr>
        <w:t>,</w:t>
      </w:r>
      <w:r w:rsidR="00B03FF5" w:rsidRPr="004E0EE1">
        <w:rPr>
          <w:rFonts w:cs="Arial"/>
        </w:rPr>
        <w:t xml:space="preserve"> resp. přemístění stávající</w:t>
      </w:r>
      <w:r w:rsidRPr="004E0EE1">
        <w:rPr>
          <w:rFonts w:cs="Arial"/>
        </w:rPr>
        <w:t xml:space="preserve">ho </w:t>
      </w:r>
      <w:r w:rsidR="002660D7" w:rsidRPr="004E0EE1">
        <w:rPr>
          <w:rFonts w:cs="Arial"/>
        </w:rPr>
        <w:t>připoj</w:t>
      </w:r>
      <w:r w:rsidRPr="004E0EE1">
        <w:rPr>
          <w:rFonts w:cs="Arial"/>
        </w:rPr>
        <w:t>ení</w:t>
      </w:r>
      <w:r w:rsidR="00B03FF5" w:rsidRPr="004E0EE1">
        <w:rPr>
          <w:rFonts w:cs="Arial"/>
        </w:rPr>
        <w:t xml:space="preserve">. </w:t>
      </w:r>
      <w:r w:rsidR="00AF0842">
        <w:rPr>
          <w:rFonts w:cs="Arial"/>
        </w:rPr>
        <w:t>Ceny</w:t>
      </w:r>
      <w:r w:rsidR="004A51EC" w:rsidRPr="004E0EE1">
        <w:rPr>
          <w:rFonts w:cs="Arial"/>
        </w:rPr>
        <w:t xml:space="preserve"> za t</w:t>
      </w:r>
      <w:r w:rsidR="006F27C0" w:rsidRPr="004E0EE1">
        <w:rPr>
          <w:rFonts w:cs="Arial"/>
        </w:rPr>
        <w:t>yto</w:t>
      </w:r>
      <w:r w:rsidR="004A51EC" w:rsidRPr="004E0EE1">
        <w:rPr>
          <w:rFonts w:cs="Arial"/>
        </w:rPr>
        <w:t xml:space="preserve"> služb</w:t>
      </w:r>
      <w:r w:rsidR="006F27C0" w:rsidRPr="004E0EE1">
        <w:rPr>
          <w:rFonts w:cs="Arial"/>
        </w:rPr>
        <w:t>y</w:t>
      </w:r>
      <w:r w:rsidR="004A51EC" w:rsidRPr="004E0EE1">
        <w:rPr>
          <w:rFonts w:cs="Arial"/>
        </w:rPr>
        <w:t xml:space="preserve"> j</w:t>
      </w:r>
      <w:r w:rsidR="006F27C0" w:rsidRPr="004E0EE1">
        <w:rPr>
          <w:rFonts w:cs="Arial"/>
        </w:rPr>
        <w:t xml:space="preserve">sou zahrnuty v měsíčním poplatku za využívání připojení uvedené v Příloze č. 4 </w:t>
      </w:r>
      <w:r w:rsidR="006F0259">
        <w:rPr>
          <w:rFonts w:cs="Arial"/>
        </w:rPr>
        <w:t>k ZD</w:t>
      </w:r>
      <w:r w:rsidR="00BE632A">
        <w:rPr>
          <w:rFonts w:cs="Arial"/>
        </w:rPr>
        <w:t>.</w:t>
      </w:r>
      <w:r w:rsidR="004A51EC" w:rsidRPr="004E0EE1">
        <w:rPr>
          <w:rFonts w:cs="Arial"/>
        </w:rPr>
        <w:t xml:space="preserve"> </w:t>
      </w:r>
      <w:r w:rsidR="002323F1" w:rsidRPr="004E0EE1">
        <w:rPr>
          <w:rFonts w:cs="Arial"/>
        </w:rPr>
        <w:t>Lhůta pro zřízení nové</w:t>
      </w:r>
      <w:r w:rsidRPr="004E0EE1">
        <w:rPr>
          <w:rFonts w:cs="Arial"/>
        </w:rPr>
        <w:t xml:space="preserve">ho </w:t>
      </w:r>
      <w:r w:rsidR="002660D7" w:rsidRPr="004E0EE1">
        <w:rPr>
          <w:rFonts w:cs="Arial"/>
        </w:rPr>
        <w:t>připoj</w:t>
      </w:r>
      <w:r w:rsidRPr="004E0EE1">
        <w:rPr>
          <w:rFonts w:cs="Arial"/>
        </w:rPr>
        <w:t>ení</w:t>
      </w:r>
      <w:r w:rsidR="00055FF4">
        <w:rPr>
          <w:rFonts w:cs="Arial"/>
        </w:rPr>
        <w:t>,</w:t>
      </w:r>
      <w:r w:rsidR="002323F1" w:rsidRPr="004E0EE1">
        <w:rPr>
          <w:rFonts w:cs="Arial"/>
        </w:rPr>
        <w:t xml:space="preserve"> resp. přemístění stávající</w:t>
      </w:r>
      <w:r w:rsidRPr="004E0EE1">
        <w:rPr>
          <w:rFonts w:cs="Arial"/>
        </w:rPr>
        <w:t xml:space="preserve">ho </w:t>
      </w:r>
      <w:r w:rsidR="002660D7" w:rsidRPr="004E0EE1">
        <w:rPr>
          <w:rFonts w:cs="Arial"/>
        </w:rPr>
        <w:t>připoj</w:t>
      </w:r>
      <w:r w:rsidRPr="004E0EE1">
        <w:rPr>
          <w:rFonts w:cs="Arial"/>
        </w:rPr>
        <w:t>ení</w:t>
      </w:r>
      <w:r w:rsidR="002323F1" w:rsidRPr="004E0EE1">
        <w:rPr>
          <w:rFonts w:cs="Arial"/>
        </w:rPr>
        <w:t xml:space="preserve"> činí </w:t>
      </w:r>
      <w:r w:rsidR="00C42875">
        <w:rPr>
          <w:rFonts w:cs="Arial"/>
        </w:rPr>
        <w:t>45 (</w:t>
      </w:r>
      <w:proofErr w:type="spellStart"/>
      <w:r w:rsidR="00C42875">
        <w:rPr>
          <w:rFonts w:cs="Arial"/>
        </w:rPr>
        <w:t>čtyřicetpět</w:t>
      </w:r>
      <w:proofErr w:type="spellEnd"/>
      <w:r w:rsidR="00C42875">
        <w:rPr>
          <w:rFonts w:cs="Arial"/>
        </w:rPr>
        <w:t>)</w:t>
      </w:r>
      <w:r w:rsidR="00BF32EA" w:rsidRPr="004E0EE1">
        <w:rPr>
          <w:rFonts w:cs="Arial"/>
        </w:rPr>
        <w:t xml:space="preserve"> kalendář</w:t>
      </w:r>
      <w:r w:rsidR="002323F1" w:rsidRPr="004E0EE1">
        <w:rPr>
          <w:rFonts w:cs="Arial"/>
        </w:rPr>
        <w:t xml:space="preserve">ních dnů od požadavku řádně doručeného </w:t>
      </w:r>
      <w:r w:rsidR="00746AD2">
        <w:rPr>
          <w:rFonts w:cs="Arial"/>
        </w:rPr>
        <w:t>Dodavatel</w:t>
      </w:r>
      <w:r w:rsidR="007D6486" w:rsidRPr="004E0EE1">
        <w:rPr>
          <w:rFonts w:cs="Arial"/>
        </w:rPr>
        <w:t>i</w:t>
      </w:r>
      <w:r w:rsidR="00BF32EA" w:rsidRPr="004E0EE1">
        <w:rPr>
          <w:rFonts w:cs="Arial"/>
        </w:rPr>
        <w:t xml:space="preserve">. Při nedodržení této lhůty je </w:t>
      </w:r>
      <w:r w:rsidR="00DD7215">
        <w:rPr>
          <w:rFonts w:cs="Arial"/>
        </w:rPr>
        <w:t>Zadavatel</w:t>
      </w:r>
      <w:r w:rsidR="00BF32EA" w:rsidRPr="004E0EE1">
        <w:rPr>
          <w:rFonts w:cs="Arial"/>
        </w:rPr>
        <w:t xml:space="preserve"> oprávněn žádat po </w:t>
      </w:r>
      <w:r w:rsidR="00746AD2">
        <w:rPr>
          <w:rFonts w:cs="Arial"/>
        </w:rPr>
        <w:t>Dodavatel</w:t>
      </w:r>
      <w:r w:rsidRPr="004E0EE1">
        <w:rPr>
          <w:rFonts w:cs="Arial"/>
        </w:rPr>
        <w:t>i</w:t>
      </w:r>
      <w:r w:rsidR="00BF32EA" w:rsidRPr="004E0EE1">
        <w:rPr>
          <w:rFonts w:cs="Arial"/>
        </w:rPr>
        <w:t xml:space="preserve"> zaplacení smluvní pokuty ve výši </w:t>
      </w:r>
      <w:r w:rsidR="00FE4F7A">
        <w:rPr>
          <w:rFonts w:cs="Arial"/>
        </w:rPr>
        <w:t>1</w:t>
      </w:r>
      <w:r w:rsidR="00BF32EA" w:rsidRPr="004E0EE1">
        <w:rPr>
          <w:rFonts w:cs="Arial"/>
        </w:rPr>
        <w:t xml:space="preserve"> % z měsíční paušální ceny předmětného </w:t>
      </w:r>
      <w:r w:rsidR="002660D7" w:rsidRPr="004E0EE1">
        <w:rPr>
          <w:rFonts w:cs="Arial"/>
        </w:rPr>
        <w:t>připoj</w:t>
      </w:r>
      <w:r w:rsidR="00BF32EA" w:rsidRPr="004E0EE1">
        <w:rPr>
          <w:rFonts w:cs="Arial"/>
        </w:rPr>
        <w:t xml:space="preserve">ení, a to za každý i započatý den trvajícího prodlení až do realizace objednaného úkonu a </w:t>
      </w:r>
      <w:r w:rsidR="00746AD2">
        <w:rPr>
          <w:rFonts w:cs="Arial"/>
        </w:rPr>
        <w:t>Dodavatel</w:t>
      </w:r>
      <w:r w:rsidR="00BF32EA" w:rsidRPr="004E0EE1">
        <w:rPr>
          <w:rFonts w:cs="Arial"/>
        </w:rPr>
        <w:t xml:space="preserve"> je v takovém případě povinen smluvní pokutu zaplatit. </w:t>
      </w:r>
    </w:p>
    <w:p w14:paraId="076DDE4D" w14:textId="4AEC7FE1" w:rsidR="00B5327C" w:rsidRPr="00BF32EA" w:rsidRDefault="00B5327C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>
        <w:rPr>
          <w:rFonts w:cs="Arial"/>
        </w:rPr>
        <w:t xml:space="preserve">Objednávka na zřízení </w:t>
      </w:r>
      <w:r w:rsidRPr="00BF32EA">
        <w:rPr>
          <w:rFonts w:cs="Arial"/>
        </w:rPr>
        <w:t>nové</w:t>
      </w:r>
      <w:r w:rsidR="007A0A43">
        <w:rPr>
          <w:rFonts w:cs="Arial"/>
        </w:rPr>
        <w:t xml:space="preserve">ho </w:t>
      </w:r>
      <w:r w:rsidR="002660D7">
        <w:rPr>
          <w:rFonts w:cs="Arial"/>
        </w:rPr>
        <w:t>připoj</w:t>
      </w:r>
      <w:r w:rsidR="007A0A43">
        <w:rPr>
          <w:rFonts w:cs="Arial"/>
        </w:rPr>
        <w:t>ení</w:t>
      </w:r>
      <w:r w:rsidR="00055FF4">
        <w:rPr>
          <w:rFonts w:cs="Arial"/>
        </w:rPr>
        <w:t>,</w:t>
      </w:r>
      <w:r w:rsidRPr="00BF32EA">
        <w:rPr>
          <w:rFonts w:cs="Arial"/>
        </w:rPr>
        <w:t xml:space="preserve"> resp. přemístění stávající</w:t>
      </w:r>
      <w:r w:rsidR="006054C6">
        <w:rPr>
          <w:rFonts w:cs="Arial"/>
        </w:rPr>
        <w:t xml:space="preserve">ho </w:t>
      </w:r>
      <w:r w:rsidR="002660D7">
        <w:rPr>
          <w:rFonts w:cs="Arial"/>
        </w:rPr>
        <w:t>připoj</w:t>
      </w:r>
      <w:r w:rsidR="006054C6">
        <w:rPr>
          <w:rFonts w:cs="Arial"/>
        </w:rPr>
        <w:t>ení</w:t>
      </w:r>
      <w:r>
        <w:rPr>
          <w:rFonts w:cs="Arial"/>
        </w:rPr>
        <w:t xml:space="preserve"> musí obsahovat alespoň následující náležitosti: Adresa místa </w:t>
      </w:r>
      <w:r w:rsidR="002660D7">
        <w:rPr>
          <w:rFonts w:cs="Arial"/>
        </w:rPr>
        <w:t>připoj</w:t>
      </w:r>
      <w:r>
        <w:rPr>
          <w:rFonts w:cs="Arial"/>
        </w:rPr>
        <w:t>ení</w:t>
      </w:r>
      <w:r w:rsidRPr="00B5327C">
        <w:rPr>
          <w:rFonts w:cs="Arial"/>
        </w:rPr>
        <w:t>, kontakt</w:t>
      </w:r>
      <w:r>
        <w:rPr>
          <w:rFonts w:cs="Arial"/>
        </w:rPr>
        <w:t xml:space="preserve">ní údaje na odpovědného pracovníka </w:t>
      </w:r>
      <w:r w:rsidR="00DD7215">
        <w:rPr>
          <w:rFonts w:cs="Arial"/>
        </w:rPr>
        <w:t>Zadavatel</w:t>
      </w:r>
      <w:r w:rsidR="006054C6">
        <w:rPr>
          <w:rFonts w:cs="Arial"/>
        </w:rPr>
        <w:t>e</w:t>
      </w:r>
      <w:r w:rsidRPr="00B5327C">
        <w:rPr>
          <w:rFonts w:cs="Arial"/>
        </w:rPr>
        <w:t xml:space="preserve">, </w:t>
      </w:r>
      <w:r>
        <w:rPr>
          <w:rFonts w:cs="Arial"/>
        </w:rPr>
        <w:t xml:space="preserve">požadovaný </w:t>
      </w:r>
      <w:r w:rsidRPr="00B5327C">
        <w:rPr>
          <w:rFonts w:cs="Arial"/>
        </w:rPr>
        <w:t xml:space="preserve">typ </w:t>
      </w:r>
      <w:r w:rsidR="002660D7">
        <w:rPr>
          <w:rFonts w:cs="Arial"/>
        </w:rPr>
        <w:t>připoj</w:t>
      </w:r>
      <w:r>
        <w:rPr>
          <w:rFonts w:cs="Arial"/>
        </w:rPr>
        <w:t>ení a</w:t>
      </w:r>
      <w:r w:rsidRPr="00B5327C">
        <w:rPr>
          <w:rFonts w:cs="Arial"/>
        </w:rPr>
        <w:t xml:space="preserve"> souhlas vlastníka</w:t>
      </w:r>
      <w:r>
        <w:rPr>
          <w:rFonts w:cs="Arial"/>
        </w:rPr>
        <w:t xml:space="preserve"> objektu. Objednávka na přemístění </w:t>
      </w:r>
      <w:r w:rsidR="002660D7">
        <w:rPr>
          <w:rFonts w:cs="Arial"/>
        </w:rPr>
        <w:t>připoj</w:t>
      </w:r>
      <w:r w:rsidR="006054C6">
        <w:rPr>
          <w:rFonts w:cs="Arial"/>
        </w:rPr>
        <w:t>ení</w:t>
      </w:r>
      <w:r>
        <w:rPr>
          <w:rFonts w:cs="Arial"/>
        </w:rPr>
        <w:t xml:space="preserve"> navíc musí obsahovat adresu a typ stávajícího </w:t>
      </w:r>
      <w:r w:rsidR="002660D7">
        <w:rPr>
          <w:rFonts w:cs="Arial"/>
        </w:rPr>
        <w:t>připoj</w:t>
      </w:r>
      <w:r>
        <w:rPr>
          <w:rFonts w:cs="Arial"/>
        </w:rPr>
        <w:t>ení</w:t>
      </w:r>
      <w:r w:rsidR="003C2DBC">
        <w:rPr>
          <w:rFonts w:cs="Arial"/>
        </w:rPr>
        <w:t xml:space="preserve"> a musí být řádně doručena </w:t>
      </w:r>
      <w:r w:rsidR="00746AD2">
        <w:rPr>
          <w:rFonts w:cs="Arial"/>
        </w:rPr>
        <w:t>Dodavatel</w:t>
      </w:r>
      <w:r w:rsidR="003C2DBC">
        <w:rPr>
          <w:rFonts w:cs="Arial"/>
        </w:rPr>
        <w:t>i.</w:t>
      </w:r>
      <w:r>
        <w:rPr>
          <w:rFonts w:cs="Arial"/>
        </w:rPr>
        <w:t xml:space="preserve"> </w:t>
      </w:r>
    </w:p>
    <w:p w14:paraId="1CF5E540" w14:textId="6C57C36A" w:rsidR="00E5691E" w:rsidRPr="00387D95" w:rsidRDefault="007A0A43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387D95">
        <w:rPr>
          <w:rFonts w:cs="Arial"/>
        </w:rPr>
        <w:t>Zadavatel</w:t>
      </w:r>
      <w:r w:rsidR="00BF32EA" w:rsidRPr="00387D95">
        <w:rPr>
          <w:rFonts w:cs="Arial"/>
        </w:rPr>
        <w:t xml:space="preserve"> má právo objednat změnu </w:t>
      </w:r>
      <w:r w:rsidR="004A51EC" w:rsidRPr="00387D95">
        <w:rPr>
          <w:rFonts w:cs="Arial"/>
        </w:rPr>
        <w:t xml:space="preserve">úrovně </w:t>
      </w:r>
      <w:proofErr w:type="gramStart"/>
      <w:r w:rsidR="002660D7" w:rsidRPr="00387D95">
        <w:rPr>
          <w:rFonts w:cs="Arial"/>
        </w:rPr>
        <w:t>připoj</w:t>
      </w:r>
      <w:r w:rsidR="004A51EC" w:rsidRPr="00387D95">
        <w:rPr>
          <w:rFonts w:cs="Arial"/>
        </w:rPr>
        <w:t xml:space="preserve">ení - </w:t>
      </w:r>
      <w:proofErr w:type="spellStart"/>
      <w:r w:rsidR="00BF32EA" w:rsidRPr="00387D95">
        <w:rPr>
          <w:rFonts w:cs="Arial"/>
        </w:rPr>
        <w:t>Quality</w:t>
      </w:r>
      <w:proofErr w:type="spellEnd"/>
      <w:proofErr w:type="gramEnd"/>
      <w:r w:rsidR="00BF32EA" w:rsidRPr="00387D95">
        <w:rPr>
          <w:rFonts w:cs="Arial"/>
        </w:rPr>
        <w:t xml:space="preserve"> </w:t>
      </w:r>
      <w:proofErr w:type="spellStart"/>
      <w:r w:rsidR="00BF32EA" w:rsidRPr="00387D95">
        <w:rPr>
          <w:rFonts w:cs="Arial"/>
        </w:rPr>
        <w:t>of</w:t>
      </w:r>
      <w:proofErr w:type="spellEnd"/>
      <w:r w:rsidR="00BF32EA" w:rsidRPr="00387D95">
        <w:rPr>
          <w:rFonts w:cs="Arial"/>
        </w:rPr>
        <w:t xml:space="preserve"> </w:t>
      </w:r>
      <w:proofErr w:type="spellStart"/>
      <w:r w:rsidR="00BF32EA" w:rsidRPr="00387D95">
        <w:rPr>
          <w:rFonts w:cs="Arial"/>
        </w:rPr>
        <w:t>Service</w:t>
      </w:r>
      <w:proofErr w:type="spellEnd"/>
      <w:r w:rsidR="00B03FF5" w:rsidRPr="00387D95">
        <w:rPr>
          <w:rFonts w:cs="Arial"/>
        </w:rPr>
        <w:t xml:space="preserve"> </w:t>
      </w:r>
      <w:r w:rsidR="00BF32EA" w:rsidRPr="00387D95">
        <w:rPr>
          <w:rFonts w:cs="Arial"/>
        </w:rPr>
        <w:t>(</w:t>
      </w:r>
      <w:proofErr w:type="spellStart"/>
      <w:r w:rsidR="00BF32EA" w:rsidRPr="00387D95">
        <w:rPr>
          <w:rFonts w:cs="Arial"/>
        </w:rPr>
        <w:t>QoS</w:t>
      </w:r>
      <w:proofErr w:type="spellEnd"/>
      <w:r w:rsidR="00B03FF5" w:rsidRPr="00387D95">
        <w:rPr>
          <w:rFonts w:cs="Arial"/>
        </w:rPr>
        <w:t xml:space="preserve">). Lhůta pro změnu </w:t>
      </w:r>
      <w:proofErr w:type="spellStart"/>
      <w:r w:rsidR="00B03FF5" w:rsidRPr="00387D95">
        <w:rPr>
          <w:rFonts w:cs="Arial"/>
        </w:rPr>
        <w:t>QoS</w:t>
      </w:r>
      <w:proofErr w:type="spellEnd"/>
      <w:r w:rsidR="00B03FF5" w:rsidRPr="00387D95">
        <w:rPr>
          <w:rFonts w:cs="Arial"/>
        </w:rPr>
        <w:t xml:space="preserve"> činí 30 (třicet) kalendářních dnů od požadavku řádně doručeného </w:t>
      </w:r>
      <w:r w:rsidR="00746AD2">
        <w:rPr>
          <w:rFonts w:cs="Arial"/>
        </w:rPr>
        <w:t>Dodavatel</w:t>
      </w:r>
      <w:r w:rsidR="006054C6" w:rsidRPr="00387D95">
        <w:rPr>
          <w:rFonts w:cs="Arial"/>
        </w:rPr>
        <w:t>i</w:t>
      </w:r>
      <w:r w:rsidR="00B03FF5" w:rsidRPr="00387D95">
        <w:rPr>
          <w:rFonts w:cs="Arial"/>
        </w:rPr>
        <w:t xml:space="preserve">. </w:t>
      </w:r>
      <w:r w:rsidR="00FE4F7A" w:rsidRPr="00387D95">
        <w:rPr>
          <w:rFonts w:cs="Arial"/>
        </w:rPr>
        <w:t xml:space="preserve">Ceny za tyto služby jsou zahrnuty v měsíčním poplatku za využívání předmětného připojení uvedené v Příloze č. 4 </w:t>
      </w:r>
      <w:r w:rsidR="006F0259">
        <w:rPr>
          <w:rFonts w:cs="Arial"/>
        </w:rPr>
        <w:t>k ZD</w:t>
      </w:r>
      <w:r w:rsidR="00FE4F7A">
        <w:rPr>
          <w:rFonts w:cs="Arial"/>
        </w:rPr>
        <w:t xml:space="preserve">. </w:t>
      </w:r>
      <w:r w:rsidR="00B03FF5" w:rsidRPr="00387D95">
        <w:rPr>
          <w:rFonts w:cs="Arial"/>
        </w:rPr>
        <w:t xml:space="preserve">Při nedodržení této lhůty je </w:t>
      </w:r>
      <w:r w:rsidR="00DD7215">
        <w:rPr>
          <w:rFonts w:cs="Arial"/>
        </w:rPr>
        <w:t>Zadavatel</w:t>
      </w:r>
      <w:r w:rsidR="00B03FF5" w:rsidRPr="00387D95">
        <w:rPr>
          <w:rFonts w:cs="Arial"/>
        </w:rPr>
        <w:t xml:space="preserve"> oprávněn žádat po </w:t>
      </w:r>
      <w:r w:rsidR="00746AD2">
        <w:rPr>
          <w:rFonts w:cs="Arial"/>
        </w:rPr>
        <w:t>Dodavatel</w:t>
      </w:r>
      <w:r w:rsidR="006054C6" w:rsidRPr="00387D95">
        <w:rPr>
          <w:rFonts w:cs="Arial"/>
        </w:rPr>
        <w:t>i</w:t>
      </w:r>
      <w:r w:rsidR="00B03FF5" w:rsidRPr="00387D95">
        <w:rPr>
          <w:rFonts w:cs="Arial"/>
        </w:rPr>
        <w:t xml:space="preserve"> zaplacení smluvní pokuty ve </w:t>
      </w:r>
      <w:r w:rsidR="00B03FF5" w:rsidRPr="007A22C8">
        <w:rPr>
          <w:rFonts w:cs="Arial"/>
        </w:rPr>
        <w:t xml:space="preserve">výši </w:t>
      </w:r>
      <w:r w:rsidR="00FE4F7A" w:rsidRPr="007A22C8">
        <w:rPr>
          <w:rFonts w:cs="Arial"/>
        </w:rPr>
        <w:t>1</w:t>
      </w:r>
      <w:r w:rsidR="00B03FF5" w:rsidRPr="007A22C8">
        <w:rPr>
          <w:rFonts w:cs="Arial"/>
        </w:rPr>
        <w:t xml:space="preserve"> %</w:t>
      </w:r>
      <w:r w:rsidR="00B03FF5" w:rsidRPr="00387D95">
        <w:rPr>
          <w:rFonts w:cs="Arial"/>
        </w:rPr>
        <w:t xml:space="preserve"> z měsíční paušální ceny předmětného </w:t>
      </w:r>
      <w:r w:rsidR="002660D7" w:rsidRPr="00387D95">
        <w:rPr>
          <w:rFonts w:cs="Arial"/>
        </w:rPr>
        <w:t>připoj</w:t>
      </w:r>
      <w:r w:rsidR="00B03FF5" w:rsidRPr="00387D95">
        <w:rPr>
          <w:rFonts w:cs="Arial"/>
        </w:rPr>
        <w:t xml:space="preserve">ení, a to za každý i započatý den trvajícího prodlení až do realizace objednaného úkonu a </w:t>
      </w:r>
      <w:r w:rsidR="00746AD2">
        <w:rPr>
          <w:rFonts w:cs="Arial"/>
        </w:rPr>
        <w:t>Dodavatel</w:t>
      </w:r>
      <w:r w:rsidR="00B03FF5" w:rsidRPr="00387D95">
        <w:rPr>
          <w:rFonts w:cs="Arial"/>
        </w:rPr>
        <w:t xml:space="preserve"> je v takovém případě povinen smluvní pokutu zaplatit.</w:t>
      </w:r>
      <w:r w:rsidR="007E17D1" w:rsidRPr="00387D95">
        <w:rPr>
          <w:rFonts w:cs="Arial"/>
        </w:rPr>
        <w:t xml:space="preserve"> </w:t>
      </w:r>
    </w:p>
    <w:p w14:paraId="20688159" w14:textId="4FA7BA14" w:rsidR="00C1698E" w:rsidRPr="00387D95" w:rsidRDefault="00FE4F7A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FE4F7A">
        <w:rPr>
          <w:rFonts w:cs="Arial"/>
        </w:rPr>
        <w:t xml:space="preserve">Pro každý typ synchronního připojení je </w:t>
      </w:r>
      <w:r w:rsidR="00746AD2">
        <w:rPr>
          <w:rFonts w:cs="Arial"/>
        </w:rPr>
        <w:t>Dodavatel</w:t>
      </w:r>
      <w:r w:rsidRPr="00FE4F7A">
        <w:rPr>
          <w:rFonts w:cs="Arial"/>
        </w:rPr>
        <w:t xml:space="preserve"> povinen umožnit minimálně 4 třídy </w:t>
      </w:r>
      <w:proofErr w:type="spellStart"/>
      <w:r w:rsidRPr="00FE4F7A">
        <w:rPr>
          <w:rFonts w:cs="Arial"/>
        </w:rPr>
        <w:t>QoS</w:t>
      </w:r>
      <w:proofErr w:type="spellEnd"/>
      <w:r w:rsidRPr="00FE4F7A">
        <w:rPr>
          <w:rFonts w:cs="Arial"/>
        </w:rPr>
        <w:t xml:space="preserve"> (1 kanál pro </w:t>
      </w:r>
      <w:proofErr w:type="spellStart"/>
      <w:r w:rsidRPr="00FE4F7A">
        <w:rPr>
          <w:rFonts w:cs="Arial"/>
        </w:rPr>
        <w:t>VoIP</w:t>
      </w:r>
      <w:proofErr w:type="spellEnd"/>
      <w:r w:rsidRPr="00FE4F7A">
        <w:rPr>
          <w:rFonts w:cs="Arial"/>
        </w:rPr>
        <w:t xml:space="preserve"> a 3 další pásma, aby se jednotlivé služby zároveň neomezovaly) dle požadavku </w:t>
      </w:r>
      <w:r w:rsidR="00DD7215">
        <w:rPr>
          <w:rFonts w:cs="Arial"/>
        </w:rPr>
        <w:t>Zadavatel</w:t>
      </w:r>
      <w:r w:rsidRPr="00FE4F7A">
        <w:rPr>
          <w:rFonts w:cs="Arial"/>
        </w:rPr>
        <w:t xml:space="preserve">e. Ceny za tyto služby jsou zahrnuty v měsíčním poplatku za využívání předmětného připojení uvedené v Příloze č. 4 </w:t>
      </w:r>
      <w:r w:rsidR="006F0259">
        <w:rPr>
          <w:rFonts w:cs="Arial"/>
        </w:rPr>
        <w:t>k ZD</w:t>
      </w:r>
      <w:r w:rsidRPr="00FE4F7A">
        <w:rPr>
          <w:rFonts w:cs="Arial"/>
        </w:rPr>
        <w:t>. Lhůta pro realizace této změny činí 48 (</w:t>
      </w:r>
      <w:proofErr w:type="spellStart"/>
      <w:r w:rsidRPr="00FE4F7A">
        <w:rPr>
          <w:rFonts w:cs="Arial"/>
        </w:rPr>
        <w:t>čtyřicetosm</w:t>
      </w:r>
      <w:proofErr w:type="spellEnd"/>
      <w:r w:rsidRPr="00FE4F7A">
        <w:rPr>
          <w:rFonts w:cs="Arial"/>
        </w:rPr>
        <w:t xml:space="preserve">) hodin od řádně doručeného požadavku </w:t>
      </w:r>
      <w:r w:rsidR="00746AD2">
        <w:rPr>
          <w:rFonts w:cs="Arial"/>
        </w:rPr>
        <w:t>Dodavatel</w:t>
      </w:r>
      <w:r w:rsidRPr="00FE4F7A">
        <w:rPr>
          <w:rFonts w:cs="Arial"/>
        </w:rPr>
        <w:t xml:space="preserve">i. Při nedodržení této lhůty je </w:t>
      </w:r>
      <w:r w:rsidR="00DD7215">
        <w:rPr>
          <w:rFonts w:cs="Arial"/>
        </w:rPr>
        <w:t>Zadavatel</w:t>
      </w:r>
      <w:r w:rsidRPr="00FE4F7A">
        <w:rPr>
          <w:rFonts w:cs="Arial"/>
        </w:rPr>
        <w:t xml:space="preserve"> oprávněn žádat po </w:t>
      </w:r>
      <w:r w:rsidR="00746AD2">
        <w:rPr>
          <w:rFonts w:cs="Arial"/>
        </w:rPr>
        <w:t>Dodavatel</w:t>
      </w:r>
      <w:r w:rsidRPr="00FE4F7A">
        <w:rPr>
          <w:rFonts w:cs="Arial"/>
        </w:rPr>
        <w:t xml:space="preserve">i zaplacení smluvní pokuty ve výši 100,- Kč za každý výskyt a za každou i započatou hodinu prodlení až do realizace objednaného úkonu a </w:t>
      </w:r>
      <w:r w:rsidR="00746AD2">
        <w:rPr>
          <w:rFonts w:cs="Arial"/>
        </w:rPr>
        <w:t>Dodavatel</w:t>
      </w:r>
      <w:r w:rsidRPr="00FE4F7A">
        <w:rPr>
          <w:rFonts w:cs="Arial"/>
        </w:rPr>
        <w:t xml:space="preserve"> je v takovém případě povinen smluvní pokutu zaplatit.</w:t>
      </w:r>
    </w:p>
    <w:p w14:paraId="6436F68A" w14:textId="6C108745" w:rsidR="00C1698E" w:rsidRPr="00387D95" w:rsidRDefault="00FE4F7A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387D95">
        <w:rPr>
          <w:rFonts w:cs="Arial"/>
        </w:rPr>
        <w:t>Zadavatel má právo objednat zřízení nového virtuálního kanálu VLAN</w:t>
      </w:r>
      <w:r w:rsidR="00A43D26">
        <w:rPr>
          <w:rFonts w:cs="Arial"/>
        </w:rPr>
        <w:t>,</w:t>
      </w:r>
      <w:r w:rsidRPr="00387D95">
        <w:rPr>
          <w:rFonts w:cs="Arial"/>
        </w:rPr>
        <w:t xml:space="preserve"> resp. změnu jeho konfigurace. Ceny za tyto služby jsou zahrnuty v měsíčním poplatku za využívání předmětného připojení uvedené v Příloze č. 4 </w:t>
      </w:r>
      <w:r w:rsidR="006F0259">
        <w:rPr>
          <w:rFonts w:cs="Arial"/>
        </w:rPr>
        <w:t>k ZD</w:t>
      </w:r>
      <w:r w:rsidRPr="00387D95">
        <w:rPr>
          <w:rFonts w:cs="Arial"/>
        </w:rPr>
        <w:t xml:space="preserve">. Lhůta pro realizace této změny činí </w:t>
      </w:r>
      <w:r>
        <w:rPr>
          <w:rFonts w:cs="Arial"/>
        </w:rPr>
        <w:t>24</w:t>
      </w:r>
      <w:r w:rsidRPr="00387D95">
        <w:rPr>
          <w:rFonts w:cs="Arial"/>
        </w:rPr>
        <w:t xml:space="preserve"> (</w:t>
      </w:r>
      <w:proofErr w:type="spellStart"/>
      <w:r>
        <w:rPr>
          <w:rFonts w:cs="Arial"/>
        </w:rPr>
        <w:t>dvacetčyři</w:t>
      </w:r>
      <w:proofErr w:type="spellEnd"/>
      <w:r w:rsidRPr="00387D95">
        <w:rPr>
          <w:rFonts w:cs="Arial"/>
        </w:rPr>
        <w:t xml:space="preserve">) hodin od řádně doručeného požadavku </w:t>
      </w:r>
      <w:r w:rsidR="00746AD2">
        <w:rPr>
          <w:rFonts w:cs="Arial"/>
        </w:rPr>
        <w:t>Dodavatel</w:t>
      </w:r>
      <w:r w:rsidRPr="00387D95">
        <w:rPr>
          <w:rFonts w:cs="Arial"/>
        </w:rPr>
        <w:t>i.</w:t>
      </w:r>
      <w:r>
        <w:rPr>
          <w:rFonts w:cs="Arial"/>
        </w:rPr>
        <w:t xml:space="preserve"> </w:t>
      </w:r>
      <w:r w:rsidRPr="00D323BF">
        <w:rPr>
          <w:rFonts w:cs="Arial"/>
        </w:rPr>
        <w:t xml:space="preserve">Při nedodržení této lhůty je </w:t>
      </w:r>
      <w:r w:rsidR="00DD7215">
        <w:rPr>
          <w:rFonts w:cs="Arial"/>
        </w:rPr>
        <w:t>Zadavatel</w:t>
      </w:r>
      <w:r w:rsidRPr="00D323BF">
        <w:rPr>
          <w:rFonts w:cs="Arial"/>
        </w:rPr>
        <w:t xml:space="preserve"> oprávněn žádat po </w:t>
      </w:r>
      <w:r w:rsidR="00746AD2">
        <w:rPr>
          <w:rFonts w:cs="Arial"/>
        </w:rPr>
        <w:t>Dodavatel</w:t>
      </w:r>
      <w:r w:rsidRPr="00D323BF">
        <w:rPr>
          <w:rFonts w:cs="Arial"/>
        </w:rPr>
        <w:t xml:space="preserve">i zaplacení smluvní pokuty ve výši </w:t>
      </w:r>
      <w:r w:rsidRPr="00D323BF">
        <w:rPr>
          <w:rFonts w:cs="Arial"/>
          <w:bCs/>
          <w:iCs/>
        </w:rPr>
        <w:t>100,- Kč za každý výskyt a za každou i započatou hodinu prodlení</w:t>
      </w:r>
      <w:r>
        <w:rPr>
          <w:rFonts w:cs="Arial"/>
          <w:bCs/>
          <w:iCs/>
        </w:rPr>
        <w:t xml:space="preserve"> </w:t>
      </w:r>
      <w:r w:rsidRPr="00D323BF">
        <w:rPr>
          <w:rFonts w:cs="Arial"/>
        </w:rPr>
        <w:t xml:space="preserve">až do realizace objednaného úkonu a </w:t>
      </w:r>
      <w:r w:rsidR="00746AD2">
        <w:rPr>
          <w:rFonts w:cs="Arial"/>
        </w:rPr>
        <w:t>Dodavatel</w:t>
      </w:r>
      <w:r w:rsidRPr="00D323BF">
        <w:rPr>
          <w:rFonts w:cs="Arial"/>
        </w:rPr>
        <w:t xml:space="preserve"> je v takovém případě povinen smluvní pokutu zaplatit.</w:t>
      </w:r>
    </w:p>
    <w:p w14:paraId="2B9D09B7" w14:textId="2DBF32A6" w:rsidR="00E15BBD" w:rsidRPr="00E15BBD" w:rsidRDefault="00B03FF5" w:rsidP="00006B0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</w:rPr>
      </w:pPr>
      <w:r w:rsidRPr="00E15BBD">
        <w:rPr>
          <w:rFonts w:cs="Arial"/>
        </w:rPr>
        <w:t xml:space="preserve">Veškerá potřebná koncová zařízení (routery) budou </w:t>
      </w:r>
      <w:r w:rsidR="00DD7215">
        <w:rPr>
          <w:rFonts w:cs="Arial"/>
        </w:rPr>
        <w:t>Zadavatel</w:t>
      </w:r>
      <w:r w:rsidR="00B816E0">
        <w:rPr>
          <w:rFonts w:cs="Arial"/>
        </w:rPr>
        <w:t>i</w:t>
      </w:r>
      <w:r w:rsidR="00772A48" w:rsidRPr="00E15BBD">
        <w:rPr>
          <w:rFonts w:cs="Arial"/>
        </w:rPr>
        <w:t xml:space="preserve"> </w:t>
      </w:r>
      <w:r w:rsidRPr="00E15BBD">
        <w:rPr>
          <w:rFonts w:cs="Arial"/>
        </w:rPr>
        <w:t xml:space="preserve">poskytnuty </w:t>
      </w:r>
      <w:r w:rsidR="00746AD2">
        <w:rPr>
          <w:rFonts w:cs="Arial"/>
        </w:rPr>
        <w:t>Dodavatel</w:t>
      </w:r>
      <w:r w:rsidR="006054C6" w:rsidRPr="00E15BBD">
        <w:rPr>
          <w:rFonts w:cs="Arial"/>
        </w:rPr>
        <w:t>em</w:t>
      </w:r>
      <w:r w:rsidRPr="00E15BBD">
        <w:rPr>
          <w:rFonts w:cs="Arial"/>
        </w:rPr>
        <w:t xml:space="preserve"> formou pronájmu a náklady na jejich pronájem včetně jejich servisu </w:t>
      </w:r>
      <w:r w:rsidR="00B5327C" w:rsidRPr="00E15BBD">
        <w:rPr>
          <w:rFonts w:cs="Arial"/>
        </w:rPr>
        <w:t>budou</w:t>
      </w:r>
      <w:r w:rsidRPr="00E15BBD">
        <w:rPr>
          <w:rFonts w:cs="Arial"/>
        </w:rPr>
        <w:t xml:space="preserve"> součástí předmětné služby. U </w:t>
      </w:r>
      <w:r w:rsidR="002660D7">
        <w:rPr>
          <w:rFonts w:cs="Arial"/>
        </w:rPr>
        <w:t>připoj</w:t>
      </w:r>
      <w:r w:rsidRPr="00E15BBD">
        <w:rPr>
          <w:rFonts w:cs="Arial"/>
        </w:rPr>
        <w:t xml:space="preserve">ení, která jsou zálohovaná, budou instalovány 2 routery – pro primární a záložní </w:t>
      </w:r>
      <w:r w:rsidR="002660D7">
        <w:rPr>
          <w:rFonts w:cs="Arial"/>
        </w:rPr>
        <w:t>připoj</w:t>
      </w:r>
      <w:r w:rsidRPr="00E15BBD">
        <w:rPr>
          <w:rFonts w:cs="Arial"/>
        </w:rPr>
        <w:t>ení zvlášť</w:t>
      </w:r>
      <w:r w:rsidR="00B5327C" w:rsidRPr="00E15BBD">
        <w:rPr>
          <w:rFonts w:cs="Arial"/>
        </w:rPr>
        <w:t>.</w:t>
      </w:r>
      <w:r w:rsidR="00E15BBD" w:rsidRPr="00E15BBD">
        <w:rPr>
          <w:rFonts w:cs="Arial"/>
        </w:rPr>
        <w:t xml:space="preserve"> Všechna zařízeni musí být pravidelné aktualizována, musí umožni</w:t>
      </w:r>
      <w:r w:rsidR="00E15BBD">
        <w:rPr>
          <w:rFonts w:cs="Arial"/>
        </w:rPr>
        <w:t>t</w:t>
      </w:r>
      <w:r w:rsidR="00E15BBD" w:rsidRPr="00E15BBD">
        <w:rPr>
          <w:rFonts w:cs="Arial"/>
        </w:rPr>
        <w:t xml:space="preserve"> nastavit vyžadovanou politiku </w:t>
      </w:r>
      <w:proofErr w:type="spellStart"/>
      <w:r w:rsidR="00E15BBD" w:rsidRPr="00E15BBD">
        <w:rPr>
          <w:rFonts w:cs="Arial"/>
        </w:rPr>
        <w:t>QoS</w:t>
      </w:r>
      <w:proofErr w:type="spellEnd"/>
      <w:r w:rsidR="00E15BBD">
        <w:rPr>
          <w:rFonts w:cs="Arial"/>
        </w:rPr>
        <w:t>. R</w:t>
      </w:r>
      <w:r w:rsidR="00E15BBD" w:rsidRPr="00E15BBD">
        <w:rPr>
          <w:rFonts w:cs="Arial"/>
        </w:rPr>
        <w:t>ozhraním služ</w:t>
      </w:r>
      <w:r w:rsidR="00E15BBD">
        <w:rPr>
          <w:rFonts w:cs="Arial"/>
        </w:rPr>
        <w:t>e</w:t>
      </w:r>
      <w:r w:rsidR="00E15BBD" w:rsidRPr="00E15BBD">
        <w:rPr>
          <w:rFonts w:cs="Arial"/>
        </w:rPr>
        <w:t xml:space="preserve">b pro </w:t>
      </w:r>
      <w:r w:rsidR="00DD7215">
        <w:rPr>
          <w:rFonts w:cs="Arial"/>
        </w:rPr>
        <w:t>Zadavatel</w:t>
      </w:r>
      <w:r w:rsidR="00E15BBD" w:rsidRPr="00E15BBD">
        <w:rPr>
          <w:rFonts w:cs="Arial"/>
        </w:rPr>
        <w:t xml:space="preserve">e je port ethernet 100BASE-Tx, </w:t>
      </w:r>
      <w:r w:rsidR="00055FF4" w:rsidRPr="00E15BBD">
        <w:rPr>
          <w:rFonts w:cs="Arial"/>
        </w:rPr>
        <w:t>popřípadě</w:t>
      </w:r>
      <w:r w:rsidR="00E15BBD" w:rsidRPr="00E15BBD">
        <w:rPr>
          <w:rFonts w:cs="Arial"/>
        </w:rPr>
        <w:t xml:space="preserve"> 1000BASE-Tx pro služ</w:t>
      </w:r>
      <w:r w:rsidR="00E15BBD">
        <w:rPr>
          <w:rFonts w:cs="Arial"/>
        </w:rPr>
        <w:t>by s rychlost</w:t>
      </w:r>
      <w:r w:rsidR="00A43D26">
        <w:rPr>
          <w:rFonts w:cs="Arial"/>
        </w:rPr>
        <w:t>í</w:t>
      </w:r>
      <w:r w:rsidR="00E15BBD">
        <w:rPr>
          <w:rFonts w:cs="Arial"/>
        </w:rPr>
        <w:t xml:space="preserve"> 100 a v</w:t>
      </w:r>
      <w:r w:rsidR="00357F2E">
        <w:rPr>
          <w:rFonts w:cs="Arial"/>
        </w:rPr>
        <w:t>í</w:t>
      </w:r>
      <w:r w:rsidR="00E15BBD">
        <w:rPr>
          <w:rFonts w:cs="Arial"/>
        </w:rPr>
        <w:t>ce Mbps.</w:t>
      </w:r>
      <w:r w:rsidR="003D55E2">
        <w:rPr>
          <w:rFonts w:cs="Arial"/>
        </w:rPr>
        <w:t xml:space="preserve"> </w:t>
      </w:r>
      <w:r w:rsidR="003D55E2" w:rsidRPr="00D30177">
        <w:rPr>
          <w:rFonts w:cs="Arial"/>
        </w:rPr>
        <w:t xml:space="preserve">Na koncových zařízeních musí být k dispozici služba </w:t>
      </w:r>
      <w:proofErr w:type="spellStart"/>
      <w:r w:rsidR="003D55E2" w:rsidRPr="00D30177">
        <w:rPr>
          <w:rFonts w:cs="Arial"/>
        </w:rPr>
        <w:t>Dynamic</w:t>
      </w:r>
      <w:proofErr w:type="spellEnd"/>
      <w:r w:rsidR="003D55E2" w:rsidRPr="00D30177">
        <w:rPr>
          <w:rFonts w:cs="Arial"/>
        </w:rPr>
        <w:t xml:space="preserve"> Host </w:t>
      </w:r>
      <w:proofErr w:type="spellStart"/>
      <w:r w:rsidR="003D55E2" w:rsidRPr="00D30177">
        <w:rPr>
          <w:rFonts w:cs="Arial"/>
        </w:rPr>
        <w:t>Configuration</w:t>
      </w:r>
      <w:proofErr w:type="spellEnd"/>
      <w:r w:rsidR="003D55E2" w:rsidRPr="00D30177">
        <w:rPr>
          <w:rFonts w:cs="Arial"/>
        </w:rPr>
        <w:t xml:space="preserve"> </w:t>
      </w:r>
      <w:proofErr w:type="spellStart"/>
      <w:r w:rsidR="003D55E2" w:rsidRPr="00D30177">
        <w:rPr>
          <w:rFonts w:cs="Arial"/>
        </w:rPr>
        <w:t>Protocol</w:t>
      </w:r>
      <w:proofErr w:type="spellEnd"/>
      <w:r w:rsidR="003D55E2" w:rsidRPr="00D30177">
        <w:rPr>
          <w:rFonts w:cs="Arial"/>
        </w:rPr>
        <w:t xml:space="preserve"> (DHCP) s možnostmi konfigurace v režimu DHCP </w:t>
      </w:r>
      <w:r w:rsidR="003D55E2" w:rsidRPr="00D30177">
        <w:rPr>
          <w:rFonts w:cs="Arial"/>
        </w:rPr>
        <w:lastRenderedPageBreak/>
        <w:t xml:space="preserve">server a DHCP </w:t>
      </w:r>
      <w:proofErr w:type="spellStart"/>
      <w:r w:rsidR="003D55E2" w:rsidRPr="00D30177">
        <w:rPr>
          <w:rFonts w:cs="Arial"/>
        </w:rPr>
        <w:t>relay</w:t>
      </w:r>
      <w:proofErr w:type="spellEnd"/>
      <w:r w:rsidR="003D55E2" w:rsidRPr="00D30177">
        <w:rPr>
          <w:rFonts w:cs="Arial"/>
        </w:rPr>
        <w:t xml:space="preserve">. Služba DHCP </w:t>
      </w:r>
      <w:proofErr w:type="spellStart"/>
      <w:r w:rsidR="003D55E2" w:rsidRPr="00D30177">
        <w:rPr>
          <w:rFonts w:cs="Arial"/>
        </w:rPr>
        <w:t>relay</w:t>
      </w:r>
      <w:proofErr w:type="spellEnd"/>
      <w:r w:rsidR="003D55E2" w:rsidRPr="00D30177">
        <w:rPr>
          <w:rFonts w:cs="Arial"/>
        </w:rPr>
        <w:t xml:space="preserve"> musí mít možnost přidělovat adresy ze dvou DHCP serveru ve vnitřní síti </w:t>
      </w:r>
      <w:r w:rsidR="00DD7215">
        <w:rPr>
          <w:rFonts w:cs="Arial"/>
        </w:rPr>
        <w:t>Zadavatel</w:t>
      </w:r>
      <w:r w:rsidR="003D55E2" w:rsidRPr="00D30177">
        <w:rPr>
          <w:rFonts w:cs="Arial"/>
        </w:rPr>
        <w:t xml:space="preserve">e a bude takto nakonfigurována při předání </w:t>
      </w:r>
      <w:r w:rsidR="00B44321" w:rsidRPr="00D30177">
        <w:rPr>
          <w:rFonts w:cs="Arial"/>
        </w:rPr>
        <w:t xml:space="preserve">služby </w:t>
      </w:r>
      <w:r w:rsidR="003D55E2" w:rsidRPr="00D30177">
        <w:rPr>
          <w:rFonts w:cs="Arial"/>
        </w:rPr>
        <w:t>do provozu.</w:t>
      </w:r>
    </w:p>
    <w:p w14:paraId="428A7571" w14:textId="77777777" w:rsidR="006951E3" w:rsidRDefault="006951E3" w:rsidP="00006B05">
      <w:pPr>
        <w:autoSpaceDE w:val="0"/>
        <w:autoSpaceDN w:val="0"/>
        <w:adjustRightInd w:val="0"/>
        <w:spacing w:after="240"/>
        <w:rPr>
          <w:rFonts w:cs="Arial"/>
        </w:rPr>
      </w:pPr>
    </w:p>
    <w:p w14:paraId="54C84039" w14:textId="590B5AB8" w:rsidR="006951E3" w:rsidRPr="006951E3" w:rsidRDefault="003C2DBC" w:rsidP="00006B0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/>
        <w:ind w:left="567" w:hanging="207"/>
        <w:contextualSpacing w:val="0"/>
        <w:jc w:val="both"/>
        <w:rPr>
          <w:rFonts w:cs="Arial"/>
          <w:b/>
        </w:rPr>
      </w:pPr>
      <w:r w:rsidRPr="006951E3">
        <w:rPr>
          <w:rFonts w:cs="Arial"/>
          <w:b/>
        </w:rPr>
        <w:t>Centráln</w:t>
      </w:r>
      <w:r w:rsidR="006F27C0">
        <w:rPr>
          <w:rFonts w:cs="Arial"/>
          <w:b/>
        </w:rPr>
        <w:t>í</w:t>
      </w:r>
      <w:r w:rsidRPr="006951E3">
        <w:rPr>
          <w:rFonts w:cs="Arial"/>
          <w:b/>
        </w:rPr>
        <w:t xml:space="preserve"> důvěryhodné úložiště</w:t>
      </w:r>
      <w:r w:rsidR="00C5597D">
        <w:rPr>
          <w:rFonts w:cs="Arial"/>
          <w:b/>
        </w:rPr>
        <w:t xml:space="preserve"> (CDÚ)</w:t>
      </w:r>
      <w:r w:rsidR="006951E3" w:rsidRPr="006951E3">
        <w:rPr>
          <w:rFonts w:cs="Arial"/>
          <w:b/>
        </w:rPr>
        <w:t>:</w:t>
      </w:r>
    </w:p>
    <w:p w14:paraId="2154B22F" w14:textId="77777777" w:rsidR="003C2DBC" w:rsidRPr="00777BCD" w:rsidRDefault="006951E3" w:rsidP="00006B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777BCD">
        <w:rPr>
          <w:rFonts w:cs="Arial"/>
          <w:u w:val="single"/>
        </w:rPr>
        <w:t>S</w:t>
      </w:r>
      <w:r w:rsidR="003C2DBC" w:rsidRPr="00777BCD">
        <w:rPr>
          <w:rFonts w:cs="Arial"/>
          <w:u w:val="single"/>
        </w:rPr>
        <w:t>pecifikace a popis:</w:t>
      </w:r>
    </w:p>
    <w:p w14:paraId="494488FE" w14:textId="77777777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 xml:space="preserve">Aplikace bude provozovaná na </w:t>
      </w:r>
      <w:r w:rsidR="006951E3" w:rsidRPr="006951E3">
        <w:rPr>
          <w:rFonts w:cs="Arial"/>
        </w:rPr>
        <w:t>vyhrazeném (virtuáln</w:t>
      </w:r>
      <w:r w:rsidR="006951E3">
        <w:rPr>
          <w:rFonts w:cs="Arial"/>
        </w:rPr>
        <w:t>í</w:t>
      </w:r>
      <w:r w:rsidR="006951E3" w:rsidRPr="006951E3">
        <w:rPr>
          <w:rFonts w:cs="Arial"/>
        </w:rPr>
        <w:t xml:space="preserve">m) serveru. </w:t>
      </w:r>
      <w:r w:rsidRPr="006951E3">
        <w:rPr>
          <w:rFonts w:cs="Arial"/>
        </w:rPr>
        <w:t>Diskový odd</w:t>
      </w:r>
      <w:r w:rsidR="006951E3">
        <w:rPr>
          <w:rFonts w:cs="Arial"/>
        </w:rPr>
        <w:t>í</w:t>
      </w:r>
      <w:r w:rsidRPr="006951E3">
        <w:rPr>
          <w:rFonts w:cs="Arial"/>
        </w:rPr>
        <w:t>l s citlivými údaji (databáze autorizovaných uživatelů,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uložené soubory) bude šifrován algoritmem AES256.</w:t>
      </w:r>
    </w:p>
    <w:p w14:paraId="654862E5" w14:textId="171D3375" w:rsidR="00A75210" w:rsidRDefault="006951E3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>W</w:t>
      </w:r>
      <w:r w:rsidR="00A75210" w:rsidRPr="006951E3">
        <w:rPr>
          <w:rFonts w:cs="Arial"/>
        </w:rPr>
        <w:t>ebové rozhraní aplikace bude zpřístupněné na veřejné adrese serveru výhradn</w:t>
      </w:r>
      <w:r>
        <w:rPr>
          <w:rFonts w:cs="Arial"/>
        </w:rPr>
        <w:t>ě</w:t>
      </w:r>
      <w:r w:rsidR="00A75210" w:rsidRPr="006951E3">
        <w:rPr>
          <w:rFonts w:cs="Arial"/>
        </w:rPr>
        <w:t xml:space="preserve"> přes protokol</w:t>
      </w:r>
      <w:r w:rsidRPr="006951E3">
        <w:rPr>
          <w:rFonts w:cs="Arial"/>
        </w:rPr>
        <w:t xml:space="preserve"> </w:t>
      </w:r>
      <w:r w:rsidR="00A75210" w:rsidRPr="006951E3">
        <w:rPr>
          <w:rFonts w:cs="Arial"/>
        </w:rPr>
        <w:t xml:space="preserve">HTTPS s omezenou sadou dostupných šifrovacích </w:t>
      </w:r>
      <w:proofErr w:type="gramStart"/>
      <w:r w:rsidR="00A75210" w:rsidRPr="006951E3">
        <w:rPr>
          <w:rFonts w:cs="Arial"/>
        </w:rPr>
        <w:t>algoritmů - EECDH</w:t>
      </w:r>
      <w:proofErr w:type="gramEnd"/>
      <w:r w:rsidR="00A75210" w:rsidRPr="006951E3">
        <w:rPr>
          <w:rFonts w:cs="Arial"/>
        </w:rPr>
        <w:t>, EDH a AES256.</w:t>
      </w:r>
    </w:p>
    <w:p w14:paraId="564BCA79" w14:textId="31F41BED" w:rsidR="00D30177" w:rsidRDefault="00D30177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D30177">
        <w:rPr>
          <w:rFonts w:cs="Arial"/>
        </w:rPr>
        <w:t xml:space="preserve"> CDÚ musí umožňovat úpravy a další rozvoj za podmínek uvedených ve smlouvě.</w:t>
      </w:r>
    </w:p>
    <w:p w14:paraId="2506D73D" w14:textId="77777777" w:rsidR="006951E3" w:rsidRPr="006951E3" w:rsidRDefault="006951E3" w:rsidP="00006B05">
      <w:pPr>
        <w:autoSpaceDE w:val="0"/>
        <w:autoSpaceDN w:val="0"/>
        <w:adjustRightInd w:val="0"/>
        <w:ind w:left="3"/>
        <w:jc w:val="both"/>
        <w:rPr>
          <w:rFonts w:cs="Arial"/>
        </w:rPr>
      </w:pPr>
    </w:p>
    <w:p w14:paraId="127C1628" w14:textId="77777777" w:rsidR="00A75210" w:rsidRPr="006951E3" w:rsidRDefault="00A75210" w:rsidP="00006B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6951E3">
        <w:rPr>
          <w:rFonts w:cs="Arial"/>
          <w:u w:val="single"/>
        </w:rPr>
        <w:t>Webové rozhraní aplikace bude obsahovat:</w:t>
      </w:r>
    </w:p>
    <w:p w14:paraId="3D6AAB96" w14:textId="77777777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>Správu autorizovaných uživatelů pro nahráváni souborů na server, která umožní zadání a editaci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jména, uživatelského jména, hesla, telefonu a emailové adresy, popř. (volitelně) seznamu IP adres,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ze kterých bude umožněn přístup.</w:t>
      </w:r>
    </w:p>
    <w:p w14:paraId="40457607" w14:textId="77777777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>Rozhraní pro nahrávání souborů na server (</w:t>
      </w:r>
      <w:r w:rsidR="006951E3" w:rsidRPr="006951E3">
        <w:rPr>
          <w:rFonts w:cs="Arial"/>
        </w:rPr>
        <w:t>zpřístupněné</w:t>
      </w:r>
      <w:r w:rsidRPr="006951E3">
        <w:rPr>
          <w:rFonts w:cs="Arial"/>
        </w:rPr>
        <w:t xml:space="preserve"> pouze pro autorizované </w:t>
      </w:r>
      <w:r w:rsidR="006951E3" w:rsidRPr="006951E3">
        <w:rPr>
          <w:rFonts w:cs="Arial"/>
        </w:rPr>
        <w:t>uživatele</w:t>
      </w:r>
      <w:r w:rsidRPr="006951E3">
        <w:rPr>
          <w:rFonts w:cs="Arial"/>
        </w:rPr>
        <w:t>), ve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kterém se </w:t>
      </w:r>
      <w:r w:rsidR="006951E3" w:rsidRPr="006951E3">
        <w:rPr>
          <w:rFonts w:cs="Arial"/>
        </w:rPr>
        <w:t>zvolí</w:t>
      </w:r>
      <w:r w:rsidRPr="006951E3">
        <w:rPr>
          <w:rFonts w:cs="Arial"/>
        </w:rPr>
        <w:t xml:space="preserve"> soubor a zadá se emailová adresa příjemce. Zadá se i období (volitelně), po jehož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vypršení bude soubor smazán ze serveru. </w:t>
      </w:r>
      <w:r w:rsidR="006951E3" w:rsidRPr="006951E3">
        <w:rPr>
          <w:rFonts w:cs="Arial"/>
        </w:rPr>
        <w:t>Defau</w:t>
      </w:r>
      <w:r w:rsidR="006951E3">
        <w:rPr>
          <w:rFonts w:cs="Arial"/>
        </w:rPr>
        <w:t>l</w:t>
      </w:r>
      <w:r w:rsidR="006951E3" w:rsidRPr="006951E3">
        <w:rPr>
          <w:rFonts w:cs="Arial"/>
        </w:rPr>
        <w:t>tně bude nastaveno smazán</w:t>
      </w:r>
      <w:r w:rsidR="006951E3">
        <w:rPr>
          <w:rFonts w:cs="Arial"/>
        </w:rPr>
        <w:t>í</w:t>
      </w:r>
      <w:r w:rsidR="006951E3" w:rsidRPr="006951E3">
        <w:rPr>
          <w:rFonts w:cs="Arial"/>
        </w:rPr>
        <w:t xml:space="preserve"> souboru na 7 dní po stažení souboru a na 14 dní v př</w:t>
      </w:r>
      <w:r w:rsidR="006951E3">
        <w:rPr>
          <w:rFonts w:cs="Arial"/>
        </w:rPr>
        <w:t>í</w:t>
      </w:r>
      <w:r w:rsidR="006951E3" w:rsidRPr="006951E3">
        <w:rPr>
          <w:rFonts w:cs="Arial"/>
        </w:rPr>
        <w:t>padě, že soubor nebyl s</w:t>
      </w:r>
      <w:r w:rsidR="006951E3">
        <w:rPr>
          <w:rFonts w:cs="Arial"/>
        </w:rPr>
        <w:t>tažen</w:t>
      </w:r>
      <w:r w:rsidR="006951E3" w:rsidRPr="006951E3">
        <w:rPr>
          <w:rFonts w:cs="Arial"/>
        </w:rPr>
        <w:t>.</w:t>
      </w:r>
    </w:p>
    <w:p w14:paraId="43CDD0E5" w14:textId="5E895027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 xml:space="preserve">Po úspěšném nahrání souboru na server bude vygenerován </w:t>
      </w:r>
      <w:r w:rsidR="006951E3">
        <w:rPr>
          <w:rFonts w:cs="Arial"/>
        </w:rPr>
        <w:t xml:space="preserve">unikátní </w:t>
      </w:r>
      <w:r w:rsidR="006951E3" w:rsidRPr="006951E3">
        <w:rPr>
          <w:rFonts w:cs="Arial"/>
        </w:rPr>
        <w:t>identifikátor</w:t>
      </w:r>
      <w:r w:rsidRPr="006951E3">
        <w:rPr>
          <w:rFonts w:cs="Arial"/>
        </w:rPr>
        <w:t xml:space="preserve"> souboru a rovněž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PIN pro </w:t>
      </w:r>
      <w:r w:rsidR="006951E3" w:rsidRPr="006951E3">
        <w:rPr>
          <w:rFonts w:cs="Arial"/>
        </w:rPr>
        <w:t>stažení</w:t>
      </w:r>
      <w:r w:rsidRPr="006951E3">
        <w:rPr>
          <w:rFonts w:cs="Arial"/>
        </w:rPr>
        <w:t xml:space="preserve"> souboru. Odkaz na </w:t>
      </w:r>
      <w:r w:rsidR="006951E3" w:rsidRPr="006951E3">
        <w:rPr>
          <w:rFonts w:cs="Arial"/>
        </w:rPr>
        <w:t>stažení</w:t>
      </w:r>
      <w:r w:rsidRPr="006951E3">
        <w:rPr>
          <w:rFonts w:cs="Arial"/>
        </w:rPr>
        <w:t xml:space="preserve"> souboru </w:t>
      </w:r>
      <w:r w:rsidR="006951E3" w:rsidRPr="006951E3">
        <w:rPr>
          <w:rFonts w:cs="Arial"/>
        </w:rPr>
        <w:t>obsahující</w:t>
      </w:r>
      <w:r w:rsidRPr="006951E3">
        <w:rPr>
          <w:rFonts w:cs="Arial"/>
        </w:rPr>
        <w:t xml:space="preserve"> </w:t>
      </w:r>
      <w:r w:rsidR="006951E3" w:rsidRPr="006951E3">
        <w:rPr>
          <w:rFonts w:cs="Arial"/>
        </w:rPr>
        <w:t>unikátní</w:t>
      </w:r>
      <w:r w:rsidRPr="006951E3">
        <w:rPr>
          <w:rFonts w:cs="Arial"/>
        </w:rPr>
        <w:t xml:space="preserve"> identifikátor bude odeslán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na emailovou adresu </w:t>
      </w:r>
      <w:r w:rsidR="006951E3" w:rsidRPr="006951E3">
        <w:rPr>
          <w:rFonts w:cs="Arial"/>
        </w:rPr>
        <w:t>příjemce</w:t>
      </w:r>
      <w:r w:rsidRPr="006951E3">
        <w:rPr>
          <w:rFonts w:cs="Arial"/>
        </w:rPr>
        <w:t>. PIN bude zobrazen uživateli, který nahrál soubor, a jeho povinností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bude předání </w:t>
      </w:r>
      <w:proofErr w:type="spellStart"/>
      <w:r w:rsidR="009974E8" w:rsidRPr="006951E3">
        <w:rPr>
          <w:rFonts w:cs="Arial"/>
        </w:rPr>
        <w:t>P</w:t>
      </w:r>
      <w:r w:rsidR="009974E8">
        <w:rPr>
          <w:rFonts w:cs="Arial"/>
        </w:rPr>
        <w:t>I</w:t>
      </w:r>
      <w:r w:rsidR="009974E8" w:rsidRPr="006951E3">
        <w:rPr>
          <w:rFonts w:cs="Arial"/>
        </w:rPr>
        <w:t>Nu</w:t>
      </w:r>
      <w:proofErr w:type="spellEnd"/>
      <w:r w:rsidR="009974E8" w:rsidRPr="006951E3">
        <w:rPr>
          <w:rFonts w:cs="Arial"/>
        </w:rPr>
        <w:t xml:space="preserve"> </w:t>
      </w:r>
      <w:r w:rsidR="006951E3" w:rsidRPr="006951E3">
        <w:rPr>
          <w:rFonts w:cs="Arial"/>
        </w:rPr>
        <w:t>příjemci</w:t>
      </w:r>
      <w:r w:rsidRPr="006951E3">
        <w:rPr>
          <w:rFonts w:cs="Arial"/>
        </w:rPr>
        <w:t xml:space="preserve"> souboru nezávislým kanálem (např. telefonicky, SMS). Předání </w:t>
      </w:r>
      <w:proofErr w:type="spellStart"/>
      <w:r w:rsidR="009974E8" w:rsidRPr="006951E3">
        <w:rPr>
          <w:rFonts w:cs="Arial"/>
        </w:rPr>
        <w:t>P</w:t>
      </w:r>
      <w:r w:rsidR="009974E8">
        <w:rPr>
          <w:rFonts w:cs="Arial"/>
        </w:rPr>
        <w:t>I</w:t>
      </w:r>
      <w:r w:rsidR="009974E8" w:rsidRPr="006951E3">
        <w:rPr>
          <w:rFonts w:cs="Arial"/>
        </w:rPr>
        <w:t>Nu</w:t>
      </w:r>
      <w:proofErr w:type="spellEnd"/>
      <w:r w:rsidR="009974E8" w:rsidRPr="006951E3">
        <w:rPr>
          <w:rFonts w:cs="Arial"/>
        </w:rPr>
        <w:t xml:space="preserve"> </w:t>
      </w:r>
      <w:r w:rsidRPr="006951E3">
        <w:rPr>
          <w:rFonts w:cs="Arial"/>
        </w:rPr>
        <w:t>emailem nemůže být považováno za bezpečný kanál. Uživatel má možnost se kdykoliv vrátit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 xml:space="preserve">(zobrazit) k již </w:t>
      </w:r>
      <w:r w:rsidR="002C1C56" w:rsidRPr="006951E3">
        <w:rPr>
          <w:rFonts w:cs="Arial"/>
        </w:rPr>
        <w:t>nahraným,</w:t>
      </w:r>
      <w:r w:rsidRPr="006951E3">
        <w:rPr>
          <w:rFonts w:cs="Arial"/>
        </w:rPr>
        <w:t xml:space="preserve"> a ještě nesmazaným souborům v úložišti včetně zobrazeni generovaného</w:t>
      </w:r>
      <w:r w:rsidR="006951E3" w:rsidRPr="006951E3">
        <w:rPr>
          <w:rFonts w:cs="Arial"/>
        </w:rPr>
        <w:t xml:space="preserve"> </w:t>
      </w:r>
      <w:proofErr w:type="spellStart"/>
      <w:r w:rsidR="009974E8" w:rsidRPr="006951E3">
        <w:rPr>
          <w:rFonts w:cs="Arial"/>
        </w:rPr>
        <w:t>P</w:t>
      </w:r>
      <w:r w:rsidR="009974E8">
        <w:rPr>
          <w:rFonts w:cs="Arial"/>
        </w:rPr>
        <w:t>I</w:t>
      </w:r>
      <w:r w:rsidR="009974E8" w:rsidRPr="006951E3">
        <w:rPr>
          <w:rFonts w:cs="Arial"/>
        </w:rPr>
        <w:t>Nu</w:t>
      </w:r>
      <w:proofErr w:type="spellEnd"/>
      <w:r w:rsidRPr="006951E3">
        <w:rPr>
          <w:rFonts w:cs="Arial"/>
        </w:rPr>
        <w:t xml:space="preserve">. Taktéž </w:t>
      </w:r>
      <w:r w:rsidR="006951E3">
        <w:rPr>
          <w:rFonts w:cs="Arial"/>
        </w:rPr>
        <w:t>můž</w:t>
      </w:r>
      <w:r w:rsidR="006951E3" w:rsidRPr="006951E3">
        <w:rPr>
          <w:rFonts w:cs="Arial"/>
        </w:rPr>
        <w:t>e</w:t>
      </w:r>
      <w:r w:rsidRPr="006951E3">
        <w:rPr>
          <w:rFonts w:cs="Arial"/>
        </w:rPr>
        <w:t xml:space="preserve"> uživatel znovu odeslat odkaz na stažení souboru </w:t>
      </w:r>
      <w:r w:rsidR="006951E3" w:rsidRPr="006951E3">
        <w:rPr>
          <w:rFonts w:cs="Arial"/>
        </w:rPr>
        <w:t>obsahující</w:t>
      </w:r>
      <w:r w:rsidRPr="006951E3">
        <w:rPr>
          <w:rFonts w:cs="Arial"/>
        </w:rPr>
        <w:t xml:space="preserve"> </w:t>
      </w:r>
      <w:r w:rsidR="006951E3" w:rsidRPr="006951E3">
        <w:rPr>
          <w:rFonts w:cs="Arial"/>
        </w:rPr>
        <w:t>unikátní</w:t>
      </w:r>
      <w:r w:rsidRPr="006951E3">
        <w:rPr>
          <w:rFonts w:cs="Arial"/>
        </w:rPr>
        <w:t xml:space="preserve"> identifikátor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na emailovou adresu příjemce</w:t>
      </w:r>
    </w:p>
    <w:p w14:paraId="49D3BFAD" w14:textId="6D15ABCE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bookmarkStart w:id="3" w:name="_Hlk99627851"/>
      <w:r w:rsidRPr="006951E3">
        <w:rPr>
          <w:rFonts w:cs="Arial"/>
        </w:rPr>
        <w:t xml:space="preserve">Stránku pro stažení souboru, </w:t>
      </w:r>
      <w:r w:rsidR="006951E3" w:rsidRPr="006951E3">
        <w:rPr>
          <w:rFonts w:cs="Arial"/>
        </w:rPr>
        <w:t>přístupnou</w:t>
      </w:r>
      <w:r w:rsidRPr="006951E3">
        <w:rPr>
          <w:rFonts w:cs="Arial"/>
        </w:rPr>
        <w:t xml:space="preserve"> přes URL s unikátním identifikátorem souboru. </w:t>
      </w:r>
      <w:r w:rsidR="006951E3" w:rsidRPr="006951E3">
        <w:rPr>
          <w:rFonts w:cs="Arial"/>
        </w:rPr>
        <w:t xml:space="preserve">Stažení </w:t>
      </w:r>
      <w:r w:rsidRPr="006951E3">
        <w:rPr>
          <w:rFonts w:cs="Arial"/>
        </w:rPr>
        <w:t xml:space="preserve">souboru bude umožněno pouze po zadání správného </w:t>
      </w:r>
      <w:proofErr w:type="spellStart"/>
      <w:r w:rsidR="009974E8">
        <w:rPr>
          <w:rFonts w:cs="Arial"/>
        </w:rPr>
        <w:t>PINu</w:t>
      </w:r>
      <w:proofErr w:type="spellEnd"/>
      <w:r w:rsidRPr="006951E3">
        <w:rPr>
          <w:rFonts w:cs="Arial"/>
        </w:rPr>
        <w:t xml:space="preserve">. </w:t>
      </w:r>
      <w:r w:rsidR="006951E3" w:rsidRPr="006951E3">
        <w:rPr>
          <w:rFonts w:cs="Arial"/>
        </w:rPr>
        <w:t>V případě překročeni povoleného počtu pokusů zadání URL s neexistujícím identifikátorem souboru nebo po několikanásobném</w:t>
      </w:r>
      <w:r w:rsidR="00FA1A9A">
        <w:rPr>
          <w:rFonts w:cs="Arial"/>
        </w:rPr>
        <w:t xml:space="preserve"> (min. 3x – nemusí být konfigurovatelné)</w:t>
      </w:r>
      <w:r w:rsidR="006951E3" w:rsidRPr="006951E3">
        <w:rPr>
          <w:rFonts w:cs="Arial"/>
        </w:rPr>
        <w:t xml:space="preserve"> zadání chybného </w:t>
      </w:r>
      <w:proofErr w:type="spellStart"/>
      <w:r w:rsidR="009974E8">
        <w:rPr>
          <w:rFonts w:cs="Arial"/>
        </w:rPr>
        <w:t>PINu</w:t>
      </w:r>
      <w:proofErr w:type="spellEnd"/>
      <w:r w:rsidR="009974E8" w:rsidRPr="006951E3">
        <w:rPr>
          <w:rFonts w:cs="Arial"/>
        </w:rPr>
        <w:t xml:space="preserve"> </w:t>
      </w:r>
      <w:r w:rsidR="006951E3" w:rsidRPr="006951E3">
        <w:rPr>
          <w:rFonts w:cs="Arial"/>
        </w:rPr>
        <w:t>(tzn. splněni podmínky pro bezpečnostní</w:t>
      </w:r>
      <w:r w:rsidR="006951E3">
        <w:rPr>
          <w:rFonts w:cs="Arial"/>
        </w:rPr>
        <w:t xml:space="preserve"> </w:t>
      </w:r>
      <w:r w:rsidR="006951E3" w:rsidRPr="006951E3">
        <w:rPr>
          <w:rFonts w:cs="Arial"/>
        </w:rPr>
        <w:t>incident) bude IP adresa uživatele zablokovávána na firewallu na definovanou dobu (defaultně 1 hod.) a odeslána notifikace o tomto incidentu na předem definované emailové adresy.</w:t>
      </w:r>
      <w:bookmarkEnd w:id="3"/>
    </w:p>
    <w:p w14:paraId="5B6D2B8F" w14:textId="506E7E2E" w:rsidR="00A75210" w:rsidRPr="006951E3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 xml:space="preserve">Počet stažení souboru bude </w:t>
      </w:r>
      <w:r w:rsidR="006540A6">
        <w:rPr>
          <w:rFonts w:cs="Arial"/>
        </w:rPr>
        <w:t>nastavitelný</w:t>
      </w:r>
      <w:r w:rsidRPr="006951E3">
        <w:rPr>
          <w:rFonts w:cs="Arial"/>
        </w:rPr>
        <w:t xml:space="preserve"> (defaultně </w:t>
      </w:r>
      <w:r w:rsidR="006540A6">
        <w:rPr>
          <w:rFonts w:cs="Arial"/>
        </w:rPr>
        <w:t xml:space="preserve">na </w:t>
      </w:r>
      <w:r w:rsidRPr="006951E3">
        <w:rPr>
          <w:rFonts w:cs="Arial"/>
        </w:rPr>
        <w:t>3 stažení)</w:t>
      </w:r>
      <w:r w:rsidR="006540A6">
        <w:rPr>
          <w:rFonts w:cs="Arial"/>
        </w:rPr>
        <w:t>, horní hranice počtu stažení nebude omezena</w:t>
      </w:r>
      <w:r w:rsidRPr="006951E3">
        <w:rPr>
          <w:rFonts w:cs="Arial"/>
        </w:rPr>
        <w:t xml:space="preserve">. </w:t>
      </w:r>
      <w:r w:rsidR="006951E3" w:rsidRPr="006951E3">
        <w:rPr>
          <w:rFonts w:cs="Arial"/>
        </w:rPr>
        <w:t>Po překročení</w:t>
      </w:r>
      <w:r w:rsidR="006951E3">
        <w:rPr>
          <w:rFonts w:cs="Arial"/>
        </w:rPr>
        <w:t xml:space="preserve"> l</w:t>
      </w:r>
      <w:r w:rsidR="006951E3" w:rsidRPr="006951E3">
        <w:rPr>
          <w:rFonts w:cs="Arial"/>
        </w:rPr>
        <w:t>imitu, nebo po uplynut</w:t>
      </w:r>
      <w:r w:rsidR="006951E3">
        <w:rPr>
          <w:rFonts w:cs="Arial"/>
        </w:rPr>
        <w:t>í</w:t>
      </w:r>
      <w:r w:rsidR="006951E3" w:rsidRPr="006951E3">
        <w:rPr>
          <w:rFonts w:cs="Arial"/>
        </w:rPr>
        <w:t xml:space="preserve"> nastavené doby uložení souboru na serveru, bude soubor ze serveru nevratné smazán. </w:t>
      </w:r>
      <w:r w:rsidRPr="006951E3">
        <w:rPr>
          <w:rFonts w:cs="Arial"/>
        </w:rPr>
        <w:t>Nevratné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smazání znamená přepsáni obsahu souboru náhodnými daty z /</w:t>
      </w:r>
      <w:proofErr w:type="spellStart"/>
      <w:r w:rsidRPr="006951E3">
        <w:rPr>
          <w:rFonts w:cs="Arial"/>
        </w:rPr>
        <w:t>dev</w:t>
      </w:r>
      <w:proofErr w:type="spellEnd"/>
      <w:r w:rsidRPr="006951E3">
        <w:rPr>
          <w:rFonts w:cs="Arial"/>
        </w:rPr>
        <w:t>/</w:t>
      </w:r>
      <w:proofErr w:type="spellStart"/>
      <w:r w:rsidRPr="006951E3">
        <w:rPr>
          <w:rFonts w:cs="Arial"/>
        </w:rPr>
        <w:t>urandom</w:t>
      </w:r>
      <w:proofErr w:type="spellEnd"/>
      <w:r w:rsidRPr="006951E3">
        <w:rPr>
          <w:rFonts w:cs="Arial"/>
        </w:rPr>
        <w:t xml:space="preserve"> </w:t>
      </w:r>
      <w:r w:rsidR="006540A6">
        <w:rPr>
          <w:rFonts w:cs="Arial"/>
        </w:rPr>
        <w:t xml:space="preserve">(resp. obdobně) </w:t>
      </w:r>
      <w:r w:rsidRPr="006951E3">
        <w:rPr>
          <w:rFonts w:cs="Arial"/>
        </w:rPr>
        <w:t>a jeho následné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smazáni.</w:t>
      </w:r>
    </w:p>
    <w:p w14:paraId="062CF361" w14:textId="77777777" w:rsidR="00A75210" w:rsidRDefault="00A75210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951E3">
        <w:rPr>
          <w:rFonts w:cs="Arial"/>
        </w:rPr>
        <w:t>Logováni bude prováděno do systémového žurnálu (</w:t>
      </w:r>
      <w:proofErr w:type="spellStart"/>
      <w:r w:rsidRPr="006951E3">
        <w:rPr>
          <w:rFonts w:cs="Arial"/>
        </w:rPr>
        <w:t>syslog</w:t>
      </w:r>
      <w:proofErr w:type="spellEnd"/>
      <w:r w:rsidRPr="006951E3">
        <w:rPr>
          <w:rFonts w:cs="Arial"/>
        </w:rPr>
        <w:t xml:space="preserve">, </w:t>
      </w:r>
      <w:proofErr w:type="spellStart"/>
      <w:r w:rsidRPr="006951E3">
        <w:rPr>
          <w:rFonts w:cs="Arial"/>
        </w:rPr>
        <w:t>systemd-journald</w:t>
      </w:r>
      <w:proofErr w:type="spellEnd"/>
      <w:r w:rsidRPr="006951E3">
        <w:rPr>
          <w:rFonts w:cs="Arial"/>
        </w:rPr>
        <w:t>), ke kterému má</w:t>
      </w:r>
      <w:r w:rsidR="006951E3" w:rsidRPr="006951E3">
        <w:rPr>
          <w:rFonts w:cs="Arial"/>
        </w:rPr>
        <w:t xml:space="preserve"> </w:t>
      </w:r>
      <w:r w:rsidRPr="006951E3">
        <w:rPr>
          <w:rFonts w:cs="Arial"/>
        </w:rPr>
        <w:t>přistup správce systému</w:t>
      </w:r>
      <w:r w:rsidR="00584802">
        <w:rPr>
          <w:rFonts w:cs="Arial"/>
        </w:rPr>
        <w:t>.</w:t>
      </w:r>
      <w:r w:rsidR="006951E3" w:rsidRPr="006951E3">
        <w:rPr>
          <w:rFonts w:cs="Arial"/>
        </w:rPr>
        <w:t xml:space="preserve"> </w:t>
      </w:r>
    </w:p>
    <w:p w14:paraId="05818F55" w14:textId="77777777" w:rsidR="00584802" w:rsidRPr="00584802" w:rsidRDefault="00584802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>
        <w:rPr>
          <w:rFonts w:cs="Arial"/>
        </w:rPr>
        <w:t>Možnost</w:t>
      </w:r>
      <w:r w:rsidRPr="00584802">
        <w:rPr>
          <w:rFonts w:cs="Arial"/>
        </w:rPr>
        <w:t xml:space="preserve"> </w:t>
      </w:r>
      <w:r>
        <w:rPr>
          <w:rFonts w:cs="Arial"/>
        </w:rPr>
        <w:t>jednorázového</w:t>
      </w:r>
      <w:r w:rsidRPr="00584802">
        <w:rPr>
          <w:rFonts w:cs="Arial"/>
        </w:rPr>
        <w:t xml:space="preserve"> předání </w:t>
      </w:r>
      <w:r>
        <w:rPr>
          <w:rFonts w:cs="Arial"/>
        </w:rPr>
        <w:t xml:space="preserve">el. zásilky obsahující </w:t>
      </w:r>
      <w:r w:rsidRPr="00584802">
        <w:rPr>
          <w:rFonts w:cs="Arial"/>
        </w:rPr>
        <w:t>ví</w:t>
      </w:r>
      <w:r>
        <w:rPr>
          <w:rFonts w:cs="Arial"/>
        </w:rPr>
        <w:t>ce souborů najednou.</w:t>
      </w:r>
    </w:p>
    <w:p w14:paraId="5664611B" w14:textId="77777777" w:rsidR="00584802" w:rsidRPr="006951E3" w:rsidRDefault="00584802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Možnost</w:t>
      </w:r>
      <w:r w:rsidRPr="00584802">
        <w:rPr>
          <w:rFonts w:cs="Arial"/>
        </w:rPr>
        <w:t xml:space="preserve"> předání </w:t>
      </w:r>
      <w:r>
        <w:rPr>
          <w:rFonts w:cs="Arial"/>
        </w:rPr>
        <w:t>el. zásilky</w:t>
      </w:r>
      <w:r w:rsidRPr="00584802">
        <w:rPr>
          <w:rFonts w:cs="Arial"/>
        </w:rPr>
        <w:t xml:space="preserve"> vice příjemcům </w:t>
      </w:r>
      <w:r>
        <w:rPr>
          <w:rFonts w:cs="Arial"/>
        </w:rPr>
        <w:t>najednou.</w:t>
      </w:r>
    </w:p>
    <w:p w14:paraId="63EE2F9C" w14:textId="77777777" w:rsidR="00B561A0" w:rsidRPr="008044B6" w:rsidRDefault="00584802" w:rsidP="00006B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240"/>
        <w:contextualSpacing w:val="0"/>
        <w:jc w:val="both"/>
        <w:rPr>
          <w:rFonts w:cs="Arial"/>
        </w:rPr>
      </w:pPr>
      <w:r w:rsidRPr="008044B6">
        <w:rPr>
          <w:rFonts w:cs="Arial"/>
        </w:rPr>
        <w:t>Možnost obousměrného předání e</w:t>
      </w:r>
      <w:r>
        <w:rPr>
          <w:rFonts w:cs="Arial"/>
        </w:rPr>
        <w:t>l</w:t>
      </w:r>
      <w:r w:rsidRPr="008044B6">
        <w:rPr>
          <w:rFonts w:cs="Arial"/>
        </w:rPr>
        <w:t xml:space="preserve">. zásilky pomocí zaregistrovaného externího uživatele, s možností odeslat el. zásilku kterémukoliv z již zaregistrovaných vnitřních uživatelů. </w:t>
      </w:r>
    </w:p>
    <w:p w14:paraId="6649CBEB" w14:textId="77777777" w:rsidR="00711F2E" w:rsidRPr="000E7DC4" w:rsidRDefault="00711F2E" w:rsidP="00006B05">
      <w:pPr>
        <w:autoSpaceDE w:val="0"/>
        <w:autoSpaceDN w:val="0"/>
        <w:adjustRightInd w:val="0"/>
        <w:spacing w:after="240"/>
        <w:ind w:left="426"/>
        <w:jc w:val="both"/>
        <w:rPr>
          <w:rFonts w:cs="Arial"/>
        </w:rPr>
      </w:pPr>
    </w:p>
    <w:p w14:paraId="3820ED0F" w14:textId="77777777" w:rsidR="005A3C67" w:rsidRPr="00B561A0" w:rsidRDefault="005A3C67" w:rsidP="00006B0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/>
        <w:ind w:left="567" w:hanging="207"/>
        <w:contextualSpacing w:val="0"/>
        <w:jc w:val="both"/>
        <w:rPr>
          <w:rFonts w:cs="Arial"/>
          <w:b/>
        </w:rPr>
      </w:pPr>
      <w:r w:rsidRPr="00B561A0">
        <w:rPr>
          <w:rFonts w:cs="Arial"/>
          <w:b/>
        </w:rPr>
        <w:t>Doplňkové a souv</w:t>
      </w:r>
      <w:r w:rsidR="000036F2" w:rsidRPr="00B561A0">
        <w:rPr>
          <w:rFonts w:cs="Arial"/>
          <w:b/>
        </w:rPr>
        <w:t xml:space="preserve">isející </w:t>
      </w:r>
      <w:proofErr w:type="gramStart"/>
      <w:r w:rsidRPr="00B561A0">
        <w:rPr>
          <w:rFonts w:cs="Arial"/>
          <w:b/>
        </w:rPr>
        <w:t>služby</w:t>
      </w:r>
      <w:r w:rsidR="003703AF">
        <w:rPr>
          <w:rFonts w:cs="Arial"/>
          <w:b/>
        </w:rPr>
        <w:t xml:space="preserve"> - SLA</w:t>
      </w:r>
      <w:proofErr w:type="gramEnd"/>
    </w:p>
    <w:p w14:paraId="6233277F" w14:textId="77777777" w:rsidR="005A3C67" w:rsidRPr="00B561A0" w:rsidRDefault="005A3C67" w:rsidP="00006B0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B561A0">
        <w:rPr>
          <w:rFonts w:cs="Arial"/>
          <w:u w:val="single"/>
        </w:rPr>
        <w:t>Požadavky na servisní a zákazn</w:t>
      </w:r>
      <w:r w:rsidR="000036F2" w:rsidRPr="00B561A0">
        <w:rPr>
          <w:rFonts w:cs="Arial"/>
          <w:u w:val="single"/>
        </w:rPr>
        <w:t>i</w:t>
      </w:r>
      <w:r w:rsidRPr="00B561A0">
        <w:rPr>
          <w:rFonts w:cs="Arial"/>
          <w:u w:val="single"/>
        </w:rPr>
        <w:t>ckou podporu</w:t>
      </w:r>
      <w:r w:rsidR="00B561A0">
        <w:rPr>
          <w:rFonts w:cs="Arial"/>
          <w:u w:val="single"/>
        </w:rPr>
        <w:t>:</w:t>
      </w:r>
    </w:p>
    <w:p w14:paraId="5F7F252D" w14:textId="6DD38601" w:rsidR="005A3C67" w:rsidRPr="00B561A0" w:rsidRDefault="005A3C67" w:rsidP="00006B05">
      <w:pPr>
        <w:keepNext/>
        <w:keepLines/>
        <w:autoSpaceDE w:val="0"/>
        <w:autoSpaceDN w:val="0"/>
        <w:adjustRightInd w:val="0"/>
        <w:spacing w:after="60"/>
        <w:ind w:left="425"/>
        <w:jc w:val="both"/>
        <w:rPr>
          <w:rFonts w:cs="Arial"/>
        </w:rPr>
      </w:pPr>
      <w:r w:rsidRPr="00B561A0">
        <w:rPr>
          <w:rFonts w:cs="Arial"/>
        </w:rPr>
        <w:t>Po dobu trván</w:t>
      </w:r>
      <w:r w:rsidR="004F47A5">
        <w:rPr>
          <w:rFonts w:cs="Arial"/>
        </w:rPr>
        <w:t>í</w:t>
      </w:r>
      <w:r w:rsidRPr="00B561A0">
        <w:rPr>
          <w:rFonts w:cs="Arial"/>
        </w:rPr>
        <w:t xml:space="preserve"> smlouvy o poskytován</w:t>
      </w:r>
      <w:r w:rsidR="000036F2" w:rsidRPr="00B561A0">
        <w:rPr>
          <w:rFonts w:cs="Arial"/>
        </w:rPr>
        <w:t>í</w:t>
      </w:r>
      <w:r w:rsidRPr="00B561A0">
        <w:rPr>
          <w:rFonts w:cs="Arial"/>
        </w:rPr>
        <w:t xml:space="preserve"> d</w:t>
      </w:r>
      <w:r w:rsidR="000036F2" w:rsidRPr="00B561A0">
        <w:rPr>
          <w:rFonts w:cs="Arial"/>
        </w:rPr>
        <w:t>a</w:t>
      </w:r>
      <w:r w:rsidRPr="00B561A0">
        <w:rPr>
          <w:rFonts w:cs="Arial"/>
        </w:rPr>
        <w:t xml:space="preserve">tových služeb s vybraným </w:t>
      </w:r>
      <w:r w:rsidR="00746AD2">
        <w:rPr>
          <w:rFonts w:cs="Arial"/>
        </w:rPr>
        <w:t>Dodavatel</w:t>
      </w:r>
      <w:r w:rsidRPr="00B561A0">
        <w:rPr>
          <w:rFonts w:cs="Arial"/>
        </w:rPr>
        <w:t>em bude</w:t>
      </w:r>
      <w:r w:rsidR="00C33955" w:rsidRPr="00B561A0">
        <w:rPr>
          <w:rFonts w:cs="Arial"/>
        </w:rPr>
        <w:t xml:space="preserve"> </w:t>
      </w:r>
      <w:r w:rsidR="00DD7215">
        <w:rPr>
          <w:rFonts w:cs="Arial"/>
        </w:rPr>
        <w:t>Zadavatel</w:t>
      </w:r>
      <w:r w:rsidRPr="00B561A0">
        <w:rPr>
          <w:rFonts w:cs="Arial"/>
        </w:rPr>
        <w:t>i k dispozici:</w:t>
      </w:r>
    </w:p>
    <w:p w14:paraId="2BC21AB9" w14:textId="77777777" w:rsidR="005A3C67" w:rsidRPr="00B561A0" w:rsidRDefault="005A3C67" w:rsidP="00006B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/>
        <w:ind w:hanging="294"/>
        <w:contextualSpacing w:val="0"/>
        <w:jc w:val="both"/>
        <w:rPr>
          <w:rFonts w:cs="Arial"/>
        </w:rPr>
      </w:pPr>
      <w:r w:rsidRPr="00B561A0">
        <w:rPr>
          <w:rFonts w:cs="Arial"/>
        </w:rPr>
        <w:t>obchodní zástupce,</w:t>
      </w:r>
    </w:p>
    <w:p w14:paraId="5087E9D9" w14:textId="77777777" w:rsidR="005A3C67" w:rsidRPr="00B561A0" w:rsidRDefault="005A3C67" w:rsidP="00006B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/>
        <w:ind w:hanging="294"/>
        <w:contextualSpacing w:val="0"/>
        <w:jc w:val="both"/>
        <w:rPr>
          <w:rFonts w:cs="Arial"/>
        </w:rPr>
      </w:pPr>
      <w:r w:rsidRPr="00B561A0">
        <w:rPr>
          <w:rFonts w:cs="Arial"/>
        </w:rPr>
        <w:t>sou</w:t>
      </w:r>
      <w:r w:rsidR="000036F2" w:rsidRPr="00B561A0">
        <w:rPr>
          <w:rFonts w:cs="Arial"/>
        </w:rPr>
        <w:t>stavn</w:t>
      </w:r>
      <w:r w:rsidR="006A613D" w:rsidRPr="00B561A0">
        <w:rPr>
          <w:rFonts w:cs="Arial"/>
        </w:rPr>
        <w:t>á</w:t>
      </w:r>
      <w:r w:rsidR="000036F2" w:rsidRPr="00B561A0">
        <w:rPr>
          <w:rFonts w:cs="Arial"/>
        </w:rPr>
        <w:t xml:space="preserve"> </w:t>
      </w:r>
      <w:r w:rsidR="006A613D" w:rsidRPr="00B561A0">
        <w:rPr>
          <w:rFonts w:cs="Arial"/>
        </w:rPr>
        <w:t>centrální podpora</w:t>
      </w:r>
      <w:r w:rsidR="000036F2" w:rsidRPr="00B561A0">
        <w:rPr>
          <w:rFonts w:cs="Arial"/>
        </w:rPr>
        <w:t xml:space="preserve"> a dohled nad da</w:t>
      </w:r>
      <w:r w:rsidRPr="00B561A0">
        <w:rPr>
          <w:rFonts w:cs="Arial"/>
        </w:rPr>
        <w:t>tovými službami v</w:t>
      </w:r>
      <w:r w:rsidR="000036F2" w:rsidRPr="00B561A0">
        <w:rPr>
          <w:rFonts w:cs="Arial"/>
        </w:rPr>
        <w:t> </w:t>
      </w:r>
      <w:r w:rsidRPr="00B561A0">
        <w:rPr>
          <w:rFonts w:cs="Arial"/>
        </w:rPr>
        <w:t xml:space="preserve">režimu </w:t>
      </w:r>
      <w:r w:rsidR="00030DEB">
        <w:rPr>
          <w:rFonts w:cs="Arial"/>
        </w:rPr>
        <w:t xml:space="preserve">7x </w:t>
      </w:r>
      <w:proofErr w:type="gramStart"/>
      <w:r w:rsidR="00030DEB">
        <w:rPr>
          <w:rFonts w:cs="Arial"/>
        </w:rPr>
        <w:t>24h</w:t>
      </w:r>
      <w:proofErr w:type="gramEnd"/>
      <w:r w:rsidR="000036F2" w:rsidRPr="00B561A0">
        <w:rPr>
          <w:rFonts w:cs="Arial"/>
        </w:rPr>
        <w:t xml:space="preserve"> včetně možnosti telefonického kontaktu,</w:t>
      </w:r>
    </w:p>
    <w:p w14:paraId="0922FDFB" w14:textId="0E4F2FBB" w:rsidR="005A3C67" w:rsidRPr="00030DEB" w:rsidRDefault="005A3C67" w:rsidP="00006B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/>
        <w:ind w:hanging="294"/>
        <w:contextualSpacing w:val="0"/>
        <w:jc w:val="both"/>
        <w:rPr>
          <w:rFonts w:cs="Arial"/>
        </w:rPr>
      </w:pPr>
      <w:r w:rsidRPr="00030DEB">
        <w:rPr>
          <w:rFonts w:cs="Arial"/>
        </w:rPr>
        <w:t>možnos</w:t>
      </w:r>
      <w:r w:rsidR="000036F2" w:rsidRPr="00030DEB">
        <w:rPr>
          <w:rFonts w:cs="Arial"/>
        </w:rPr>
        <w:t>t</w:t>
      </w:r>
      <w:r w:rsidRPr="00030DEB">
        <w:rPr>
          <w:rFonts w:cs="Arial"/>
        </w:rPr>
        <w:t xml:space="preserve"> zadávání požadavků e-mailem, telefonem, nebo př</w:t>
      </w:r>
      <w:r w:rsidR="000036F2" w:rsidRPr="00030DEB">
        <w:rPr>
          <w:rFonts w:cs="Arial"/>
        </w:rPr>
        <w:t>í</w:t>
      </w:r>
      <w:r w:rsidRPr="00030DEB">
        <w:rPr>
          <w:rFonts w:cs="Arial"/>
        </w:rPr>
        <w:t xml:space="preserve">mý přístup </w:t>
      </w:r>
      <w:r w:rsidR="00A75210" w:rsidRPr="00030DEB">
        <w:rPr>
          <w:rFonts w:cs="Arial"/>
        </w:rPr>
        <w:t xml:space="preserve">na helpdesk operátora v režimu </w:t>
      </w:r>
      <w:r w:rsidR="00030DEB" w:rsidRPr="00030DEB">
        <w:rPr>
          <w:rFonts w:cs="Arial"/>
        </w:rPr>
        <w:t xml:space="preserve">7x </w:t>
      </w:r>
      <w:proofErr w:type="gramStart"/>
      <w:r w:rsidR="00A75210" w:rsidRPr="00030DEB">
        <w:rPr>
          <w:rFonts w:cs="Arial"/>
        </w:rPr>
        <w:t>24</w:t>
      </w:r>
      <w:r w:rsidR="00030DEB" w:rsidRPr="00030DEB">
        <w:rPr>
          <w:rFonts w:cs="Arial"/>
        </w:rPr>
        <w:t>h</w:t>
      </w:r>
      <w:proofErr w:type="gramEnd"/>
      <w:r w:rsidR="00CA1858">
        <w:rPr>
          <w:rFonts w:cs="Arial"/>
        </w:rPr>
        <w:t xml:space="preserve"> </w:t>
      </w:r>
      <w:r w:rsidR="00A75210" w:rsidRPr="00030DEB">
        <w:rPr>
          <w:rFonts w:cs="Arial"/>
        </w:rPr>
        <w:t>(</w:t>
      </w:r>
      <w:r w:rsidR="00B561A0" w:rsidRPr="00030DEB">
        <w:rPr>
          <w:rFonts w:cs="Arial"/>
        </w:rPr>
        <w:t>viz Kontakty)</w:t>
      </w:r>
      <w:r w:rsidR="00FE4F7A">
        <w:rPr>
          <w:rFonts w:cs="Arial"/>
        </w:rPr>
        <w:t>,</w:t>
      </w:r>
    </w:p>
    <w:p w14:paraId="1E7638FD" w14:textId="470B789E" w:rsidR="005A3C67" w:rsidRPr="00B561A0" w:rsidRDefault="005A3C67" w:rsidP="00006B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/>
        <w:ind w:hanging="294"/>
        <w:contextualSpacing w:val="0"/>
        <w:jc w:val="both"/>
        <w:rPr>
          <w:rFonts w:cs="Arial"/>
        </w:rPr>
      </w:pPr>
      <w:r w:rsidRPr="00B561A0">
        <w:rPr>
          <w:rFonts w:cs="Arial"/>
        </w:rPr>
        <w:t>zajištěni</w:t>
      </w:r>
      <w:r w:rsidR="00C33955" w:rsidRPr="00B561A0">
        <w:rPr>
          <w:rFonts w:cs="Arial"/>
        </w:rPr>
        <w:t xml:space="preserve"> </w:t>
      </w:r>
      <w:r w:rsidRPr="00B561A0">
        <w:rPr>
          <w:rFonts w:cs="Arial"/>
        </w:rPr>
        <w:t>nezbytné komunikace mezi pracovn</w:t>
      </w:r>
      <w:r w:rsidR="006A613D" w:rsidRPr="00B561A0">
        <w:rPr>
          <w:rFonts w:cs="Arial"/>
        </w:rPr>
        <w:t>í</w:t>
      </w:r>
      <w:r w:rsidRPr="00B561A0">
        <w:rPr>
          <w:rFonts w:cs="Arial"/>
        </w:rPr>
        <w:t xml:space="preserve">ky </w:t>
      </w:r>
      <w:r w:rsidR="00DD7215">
        <w:rPr>
          <w:rFonts w:cs="Arial"/>
        </w:rPr>
        <w:t>Zadavatel</w:t>
      </w:r>
      <w:r w:rsidRPr="00B561A0">
        <w:rPr>
          <w:rFonts w:cs="Arial"/>
        </w:rPr>
        <w:t xml:space="preserve">e a servisní skupinou </w:t>
      </w:r>
      <w:r w:rsidR="00746AD2">
        <w:rPr>
          <w:rFonts w:cs="Arial"/>
        </w:rPr>
        <w:t>Dodavatel</w:t>
      </w:r>
      <w:r w:rsidRPr="00B561A0">
        <w:rPr>
          <w:rFonts w:cs="Arial"/>
        </w:rPr>
        <w:t>e</w:t>
      </w:r>
      <w:r w:rsidR="00D9147F">
        <w:rPr>
          <w:rFonts w:cs="Arial"/>
        </w:rPr>
        <w:t xml:space="preserve"> p</w:t>
      </w:r>
      <w:r w:rsidR="00D9147F" w:rsidRPr="00B561A0">
        <w:rPr>
          <w:rFonts w:cs="Arial"/>
        </w:rPr>
        <w:t>ři odstraňování poruch</w:t>
      </w:r>
      <w:r w:rsidR="00D9147F">
        <w:rPr>
          <w:rFonts w:cs="Arial"/>
        </w:rPr>
        <w:t>,</w:t>
      </w:r>
    </w:p>
    <w:p w14:paraId="3874FB3B" w14:textId="364717DB" w:rsidR="005A3C67" w:rsidRDefault="005A3C67" w:rsidP="00006B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hanging="294"/>
        <w:contextualSpacing w:val="0"/>
        <w:jc w:val="both"/>
        <w:rPr>
          <w:rFonts w:cs="Arial"/>
        </w:rPr>
      </w:pPr>
      <w:r w:rsidRPr="00B561A0">
        <w:rPr>
          <w:rFonts w:cs="Arial"/>
        </w:rPr>
        <w:t xml:space="preserve">nahlášeni plánované odstávky datových služeb musí být provedeno </w:t>
      </w:r>
      <w:r w:rsidR="006A613D" w:rsidRPr="00B561A0">
        <w:rPr>
          <w:rFonts w:cs="Arial"/>
        </w:rPr>
        <w:t xml:space="preserve">na kontakt </w:t>
      </w:r>
      <w:r w:rsidR="00DD7215">
        <w:rPr>
          <w:rFonts w:cs="Arial"/>
        </w:rPr>
        <w:t>Zadavatel</w:t>
      </w:r>
      <w:r w:rsidR="006A613D" w:rsidRPr="00B561A0">
        <w:rPr>
          <w:rFonts w:cs="Arial"/>
        </w:rPr>
        <w:t xml:space="preserve">e </w:t>
      </w:r>
      <w:r w:rsidRPr="00B561A0">
        <w:rPr>
          <w:rFonts w:cs="Arial"/>
        </w:rPr>
        <w:t>s</w:t>
      </w:r>
      <w:r w:rsidR="00C33955" w:rsidRPr="00B561A0">
        <w:rPr>
          <w:rFonts w:cs="Arial"/>
        </w:rPr>
        <w:t> </w:t>
      </w:r>
      <w:r w:rsidRPr="00B561A0">
        <w:rPr>
          <w:rFonts w:cs="Arial"/>
        </w:rPr>
        <w:t>časovým</w:t>
      </w:r>
      <w:r w:rsidR="00C33955" w:rsidRPr="00B561A0">
        <w:rPr>
          <w:rFonts w:cs="Arial"/>
        </w:rPr>
        <w:t xml:space="preserve"> </w:t>
      </w:r>
      <w:r w:rsidR="006A613D" w:rsidRPr="00B561A0">
        <w:rPr>
          <w:rFonts w:cs="Arial"/>
        </w:rPr>
        <w:t xml:space="preserve">předstihem minimálně </w:t>
      </w:r>
      <w:r w:rsidRPr="00B561A0">
        <w:rPr>
          <w:rFonts w:cs="Arial"/>
        </w:rPr>
        <w:t xml:space="preserve">5 dní </w:t>
      </w:r>
      <w:r w:rsidRPr="00030DEB">
        <w:rPr>
          <w:rFonts w:cs="Arial"/>
        </w:rPr>
        <w:t xml:space="preserve">a musí být </w:t>
      </w:r>
      <w:r w:rsidR="00DD7215">
        <w:rPr>
          <w:rFonts w:cs="Arial"/>
        </w:rPr>
        <w:t>Zadavatel</w:t>
      </w:r>
      <w:r w:rsidRPr="00030DEB">
        <w:rPr>
          <w:rFonts w:cs="Arial"/>
        </w:rPr>
        <w:t>em odsouhlaseno.</w:t>
      </w:r>
    </w:p>
    <w:p w14:paraId="7AD6DE8C" w14:textId="3521E4F4" w:rsidR="006F27C0" w:rsidRPr="000434A4" w:rsidRDefault="006F27C0" w:rsidP="00006B05">
      <w:pPr>
        <w:autoSpaceDE w:val="0"/>
        <w:autoSpaceDN w:val="0"/>
        <w:adjustRightInd w:val="0"/>
        <w:ind w:left="3"/>
        <w:jc w:val="both"/>
        <w:rPr>
          <w:rFonts w:cs="Arial"/>
        </w:rPr>
      </w:pPr>
    </w:p>
    <w:p w14:paraId="20249214" w14:textId="77777777" w:rsidR="006F27C0" w:rsidRPr="00CF66F3" w:rsidRDefault="006F27C0" w:rsidP="00006B0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CF66F3">
        <w:rPr>
          <w:rFonts w:cs="Arial"/>
          <w:u w:val="single"/>
        </w:rPr>
        <w:t xml:space="preserve">Garance </w:t>
      </w:r>
      <w:r w:rsidR="00CF66F3">
        <w:rPr>
          <w:rFonts w:cs="Arial"/>
          <w:u w:val="single"/>
        </w:rPr>
        <w:t xml:space="preserve">dostupnosti </w:t>
      </w:r>
      <w:r w:rsidRPr="00CF66F3">
        <w:rPr>
          <w:rFonts w:cs="Arial"/>
          <w:u w:val="single"/>
        </w:rPr>
        <w:t>služeb:</w:t>
      </w:r>
    </w:p>
    <w:p w14:paraId="3604CE6D" w14:textId="77777777" w:rsidR="006F27C0" w:rsidRDefault="006F27C0" w:rsidP="00006B05">
      <w:pPr>
        <w:autoSpaceDE w:val="0"/>
        <w:autoSpaceDN w:val="0"/>
        <w:adjustRightInd w:val="0"/>
        <w:spacing w:after="240"/>
        <w:ind w:left="425"/>
        <w:jc w:val="both"/>
        <w:rPr>
          <w:rFonts w:cs="Arial"/>
        </w:rPr>
      </w:pPr>
      <w:r w:rsidRPr="001B1F7D">
        <w:rPr>
          <w:rFonts w:cs="Arial"/>
        </w:rPr>
        <w:t>V rámci zajištění dostupnosti služeb j</w:t>
      </w:r>
      <w:r w:rsidR="00720515" w:rsidRPr="001B1F7D">
        <w:rPr>
          <w:rFonts w:cs="Arial"/>
        </w:rPr>
        <w:t>e</w:t>
      </w:r>
      <w:r w:rsidRPr="001B1F7D">
        <w:rPr>
          <w:rFonts w:cs="Arial"/>
        </w:rPr>
        <w:t xml:space="preserve"> požadován</w:t>
      </w:r>
      <w:r w:rsidR="00720515" w:rsidRPr="001B1F7D">
        <w:rPr>
          <w:rFonts w:cs="Arial"/>
        </w:rPr>
        <w:t>o, aby</w:t>
      </w:r>
      <w:r w:rsidR="00AE4726" w:rsidRPr="001B1F7D">
        <w:rPr>
          <w:rFonts w:cs="Arial"/>
        </w:rPr>
        <w:t xml:space="preserve"> </w:t>
      </w:r>
      <w:r w:rsidR="00720515" w:rsidRPr="001B1F7D">
        <w:rPr>
          <w:rFonts w:cs="Arial"/>
        </w:rPr>
        <w:t xml:space="preserve">pro jednotlivé kategorie připojení uvedené v Tabulce č. 1a a </w:t>
      </w:r>
      <w:proofErr w:type="gramStart"/>
      <w:r w:rsidR="00720515" w:rsidRPr="001B1F7D">
        <w:rPr>
          <w:rFonts w:cs="Arial"/>
        </w:rPr>
        <w:t>1b</w:t>
      </w:r>
      <w:proofErr w:type="gramEnd"/>
      <w:r w:rsidR="00720515" w:rsidRPr="001B1F7D">
        <w:rPr>
          <w:rFonts w:cs="Arial"/>
        </w:rPr>
        <w:t xml:space="preserve"> byly splněny </w:t>
      </w:r>
      <w:r w:rsidR="00AE4726" w:rsidRPr="001B1F7D">
        <w:rPr>
          <w:rFonts w:cs="Arial"/>
        </w:rPr>
        <w:t>n</w:t>
      </w:r>
      <w:r w:rsidR="00720515" w:rsidRPr="001B1F7D">
        <w:rPr>
          <w:rFonts w:cs="Arial"/>
        </w:rPr>
        <w:t>ásledující</w:t>
      </w:r>
      <w:r w:rsidR="00AE4726" w:rsidRPr="001B1F7D">
        <w:rPr>
          <w:rFonts w:cs="Arial"/>
        </w:rPr>
        <w:t xml:space="preserve"> parametry slu</w:t>
      </w:r>
      <w:r w:rsidR="00720515" w:rsidRPr="001B1F7D">
        <w:rPr>
          <w:rFonts w:cs="Arial"/>
        </w:rPr>
        <w:t>ž</w:t>
      </w:r>
      <w:r w:rsidR="00AE4726" w:rsidRPr="001B1F7D">
        <w:rPr>
          <w:rFonts w:cs="Arial"/>
        </w:rPr>
        <w:t>eb</w:t>
      </w:r>
      <w:r w:rsidR="00720515" w:rsidRPr="001B1F7D">
        <w:rPr>
          <w:rFonts w:cs="Arial"/>
        </w:rPr>
        <w:t xml:space="preserve"> a příslušných sankcí při jejich nedodržení</w:t>
      </w:r>
      <w:r w:rsidRPr="001B1F7D">
        <w:rPr>
          <w:rFonts w:cs="Arial"/>
        </w:rPr>
        <w:t>:</w:t>
      </w:r>
    </w:p>
    <w:p w14:paraId="716FF82C" w14:textId="77777777" w:rsidR="006F27C0" w:rsidRPr="003C2DBC" w:rsidRDefault="006F27C0" w:rsidP="00006B05">
      <w:pPr>
        <w:autoSpaceDE w:val="0"/>
        <w:autoSpaceDN w:val="0"/>
        <w:adjustRightInd w:val="0"/>
        <w:spacing w:before="120"/>
        <w:ind w:left="1276" w:hanging="1"/>
        <w:jc w:val="both"/>
        <w:rPr>
          <w:rFonts w:cs="Arial"/>
          <w:b/>
          <w:i/>
        </w:rPr>
      </w:pPr>
      <w:r w:rsidRPr="003C2DBC">
        <w:rPr>
          <w:rFonts w:cs="Arial"/>
          <w:b/>
          <w:i/>
        </w:rPr>
        <w:t xml:space="preserve">Tabulka </w:t>
      </w:r>
      <w:proofErr w:type="gramStart"/>
      <w:r w:rsidRPr="003C2DBC">
        <w:rPr>
          <w:rFonts w:cs="Arial"/>
          <w:b/>
          <w:i/>
        </w:rPr>
        <w:t>2</w:t>
      </w:r>
      <w:r w:rsidR="00720515">
        <w:rPr>
          <w:rFonts w:cs="Arial"/>
          <w:b/>
          <w:i/>
        </w:rPr>
        <w:t>a</w:t>
      </w:r>
      <w:proofErr w:type="gramEnd"/>
      <w:r>
        <w:rPr>
          <w:rFonts w:cs="Arial"/>
          <w:b/>
          <w:i/>
        </w:rPr>
        <w:t>:</w:t>
      </w:r>
    </w:p>
    <w:tbl>
      <w:tblPr>
        <w:tblStyle w:val="Mkatabulky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1192"/>
        <w:gridCol w:w="1956"/>
        <w:gridCol w:w="1747"/>
        <w:gridCol w:w="1556"/>
      </w:tblGrid>
      <w:tr w:rsidR="00AE4726" w:rsidRPr="00720515" w14:paraId="4AFEBA7B" w14:textId="77777777" w:rsidTr="00720515">
        <w:trPr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6F90A23F" w14:textId="77777777" w:rsidR="00AE4726" w:rsidRPr="00720515" w:rsidRDefault="00AE4726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720515">
              <w:rPr>
                <w:rFonts w:ascii="Arial Narrow" w:hAnsi="Arial Narrow"/>
                <w:b/>
              </w:rPr>
              <w:t>Kategorie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1AAD4B3E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720515">
              <w:rPr>
                <w:rFonts w:ascii="Arial Narrow" w:hAnsi="Arial Narrow" w:cs="Arial"/>
                <w:b/>
              </w:rPr>
              <w:t>Dostupnost</w:t>
            </w:r>
          </w:p>
          <w:p w14:paraId="052C42D9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720515">
              <w:rPr>
                <w:rFonts w:ascii="Arial Narrow" w:hAnsi="Arial Narrow" w:cs="Arial"/>
                <w:b/>
              </w:rPr>
              <w:t>měsíčně*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E0D3096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720515">
              <w:rPr>
                <w:rFonts w:ascii="Arial Narrow" w:hAnsi="Arial Narrow" w:cs="Arial"/>
                <w:b/>
              </w:rPr>
              <w:t>Max.počet</w:t>
            </w:r>
            <w:proofErr w:type="spellEnd"/>
            <w:r w:rsidRPr="00720515">
              <w:rPr>
                <w:rFonts w:ascii="Arial Narrow" w:hAnsi="Arial Narrow" w:cs="Arial"/>
                <w:b/>
              </w:rPr>
              <w:t xml:space="preserve"> </w:t>
            </w:r>
            <w:proofErr w:type="gramStart"/>
            <w:r w:rsidRPr="00720515">
              <w:rPr>
                <w:rFonts w:ascii="Arial Narrow" w:hAnsi="Arial Narrow" w:cs="Arial"/>
                <w:b/>
              </w:rPr>
              <w:t>poruch</w:t>
            </w:r>
            <w:proofErr w:type="gramEnd"/>
            <w:r w:rsidRPr="00720515">
              <w:rPr>
                <w:rFonts w:ascii="Arial Narrow" w:hAnsi="Arial Narrow" w:cs="Arial"/>
                <w:b/>
              </w:rPr>
              <w:t xml:space="preserve"> resp. údržby za měsíc a sleva</w:t>
            </w:r>
            <w:r w:rsidR="00720515" w:rsidRPr="00720515">
              <w:rPr>
                <w:rFonts w:ascii="Arial Narrow" w:hAnsi="Arial Narrow" w:cs="Arial"/>
                <w:b/>
              </w:rPr>
              <w:t xml:space="preserve"> za každou další</w:t>
            </w:r>
            <w:r w:rsidR="00720515">
              <w:rPr>
                <w:rFonts w:ascii="Arial Narrow" w:hAnsi="Arial Narrow" w:cs="Arial"/>
                <w:b/>
              </w:rPr>
              <w:t xml:space="preserve"> událost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2B0DB559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720515">
              <w:rPr>
                <w:rFonts w:ascii="Arial Narrow" w:hAnsi="Arial Narrow" w:cs="Arial"/>
                <w:b/>
              </w:rPr>
              <w:t>Max.počet</w:t>
            </w:r>
            <w:proofErr w:type="spellEnd"/>
            <w:r w:rsidRPr="00720515">
              <w:rPr>
                <w:rFonts w:ascii="Arial Narrow" w:hAnsi="Arial Narrow" w:cs="Arial"/>
                <w:b/>
              </w:rPr>
              <w:t xml:space="preserve"> </w:t>
            </w:r>
            <w:proofErr w:type="gramStart"/>
            <w:r w:rsidRPr="00720515">
              <w:rPr>
                <w:rFonts w:ascii="Arial Narrow" w:hAnsi="Arial Narrow" w:cs="Arial"/>
                <w:b/>
              </w:rPr>
              <w:t>poruch</w:t>
            </w:r>
            <w:proofErr w:type="gramEnd"/>
            <w:r w:rsidRPr="00720515">
              <w:rPr>
                <w:rFonts w:ascii="Arial Narrow" w:hAnsi="Arial Narrow" w:cs="Arial"/>
                <w:b/>
              </w:rPr>
              <w:t xml:space="preserve"> resp. údržby za rok a sleva</w:t>
            </w:r>
            <w:r w:rsidR="00720515" w:rsidRPr="00720515">
              <w:rPr>
                <w:rFonts w:ascii="Arial Narrow" w:hAnsi="Arial Narrow" w:cs="Arial"/>
                <w:b/>
              </w:rPr>
              <w:t xml:space="preserve"> za každou další</w:t>
            </w:r>
            <w:r w:rsidR="00720515">
              <w:rPr>
                <w:rFonts w:ascii="Arial Narrow" w:hAnsi="Arial Narrow" w:cs="Arial"/>
                <w:b/>
              </w:rPr>
              <w:t xml:space="preserve"> událost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7F2DC6A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720515">
              <w:rPr>
                <w:rFonts w:ascii="Arial Narrow" w:hAnsi="Arial Narrow" w:cs="Arial"/>
                <w:b/>
              </w:rPr>
              <w:t>Režim</w:t>
            </w:r>
          </w:p>
        </w:tc>
      </w:tr>
      <w:tr w:rsidR="00AE4726" w:rsidRPr="00720515" w14:paraId="23546E51" w14:textId="77777777" w:rsidTr="00720515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2944D0B5" w14:textId="77777777" w:rsidR="00AE4726" w:rsidRPr="00720515" w:rsidRDefault="00AE4726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A1</w:t>
            </w:r>
          </w:p>
        </w:tc>
        <w:tc>
          <w:tcPr>
            <w:tcW w:w="1192" w:type="dxa"/>
            <w:vAlign w:val="center"/>
          </w:tcPr>
          <w:p w14:paraId="5007894B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99,9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1956" w:type="dxa"/>
            <w:vAlign w:val="center"/>
          </w:tcPr>
          <w:p w14:paraId="4C2ADE68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  <w:lang w:val="en-US"/>
              </w:rPr>
              <w:t>2 / 4%</w:t>
            </w:r>
          </w:p>
        </w:tc>
        <w:tc>
          <w:tcPr>
            <w:tcW w:w="1747" w:type="dxa"/>
            <w:vAlign w:val="center"/>
          </w:tcPr>
          <w:p w14:paraId="23A325A8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  <w:lang w:val="en-US"/>
              </w:rPr>
              <w:t>5 / 10%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4E86AC2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</w:rPr>
              <w:t xml:space="preserve">7x </w:t>
            </w:r>
            <w:proofErr w:type="gramStart"/>
            <w:r w:rsidRPr="00720515">
              <w:rPr>
                <w:rFonts w:ascii="Arial Narrow" w:hAnsi="Arial Narrow" w:cs="Arial"/>
              </w:rPr>
              <w:t>24h</w:t>
            </w:r>
            <w:proofErr w:type="gramEnd"/>
          </w:p>
        </w:tc>
      </w:tr>
      <w:tr w:rsidR="00AE4726" w:rsidRPr="00720515" w14:paraId="1814EE70" w14:textId="77777777" w:rsidTr="00720515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7918EB18" w14:textId="77777777" w:rsidR="00AE4726" w:rsidRPr="00720515" w:rsidRDefault="00AE4726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A2</w:t>
            </w:r>
          </w:p>
        </w:tc>
        <w:tc>
          <w:tcPr>
            <w:tcW w:w="1192" w:type="dxa"/>
            <w:vAlign w:val="center"/>
          </w:tcPr>
          <w:p w14:paraId="4BFFF779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99,9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1956" w:type="dxa"/>
            <w:vAlign w:val="center"/>
          </w:tcPr>
          <w:p w14:paraId="35C5AB42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3 / 4%</w:t>
            </w:r>
          </w:p>
        </w:tc>
        <w:tc>
          <w:tcPr>
            <w:tcW w:w="1747" w:type="dxa"/>
            <w:vAlign w:val="center"/>
          </w:tcPr>
          <w:p w14:paraId="7B47D5B2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6 / 10%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DDDFBE3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</w:rPr>
              <w:t xml:space="preserve">7x </w:t>
            </w:r>
            <w:proofErr w:type="gramStart"/>
            <w:r w:rsidRPr="00720515">
              <w:rPr>
                <w:rFonts w:ascii="Arial Narrow" w:hAnsi="Arial Narrow" w:cs="Arial"/>
              </w:rPr>
              <w:t>24h</w:t>
            </w:r>
            <w:proofErr w:type="gramEnd"/>
          </w:p>
        </w:tc>
      </w:tr>
      <w:tr w:rsidR="00AF22B2" w:rsidRPr="00720515" w14:paraId="201DC56E" w14:textId="77777777" w:rsidTr="00B816E0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760BF049" w14:textId="77777777" w:rsidR="00AF22B2" w:rsidRPr="00720515" w:rsidRDefault="00AF22B2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A3</w:t>
            </w:r>
          </w:p>
        </w:tc>
        <w:tc>
          <w:tcPr>
            <w:tcW w:w="1192" w:type="dxa"/>
            <w:vAlign w:val="center"/>
          </w:tcPr>
          <w:p w14:paraId="430E2A2A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99,0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1956" w:type="dxa"/>
            <w:vAlign w:val="center"/>
          </w:tcPr>
          <w:p w14:paraId="11745AA9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5 / 4%</w:t>
            </w:r>
          </w:p>
        </w:tc>
        <w:tc>
          <w:tcPr>
            <w:tcW w:w="1747" w:type="dxa"/>
            <w:vAlign w:val="center"/>
          </w:tcPr>
          <w:p w14:paraId="37C6D139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8 / 10%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1554AA7" w14:textId="77777777" w:rsidR="00AF22B2" w:rsidRPr="00720515" w:rsidRDefault="00AF22B2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 xml:space="preserve">5x </w:t>
            </w:r>
            <w:proofErr w:type="gramStart"/>
            <w:r w:rsidRPr="00720515">
              <w:rPr>
                <w:rFonts w:ascii="Arial Narrow" w:hAnsi="Arial Narrow" w:cs="Arial"/>
              </w:rPr>
              <w:t>12h</w:t>
            </w:r>
            <w:proofErr w:type="gramEnd"/>
            <w:r w:rsidRPr="00720515">
              <w:rPr>
                <w:rFonts w:ascii="Arial Narrow" w:hAnsi="Arial Narrow" w:cs="Arial"/>
              </w:rPr>
              <w:t>, 6-18h</w:t>
            </w:r>
          </w:p>
        </w:tc>
      </w:tr>
      <w:tr w:rsidR="008044B6" w:rsidRPr="00720515" w14:paraId="50BE56DB" w14:textId="77777777" w:rsidTr="008044B6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312BE1DB" w14:textId="77777777" w:rsidR="008044B6" w:rsidRPr="00720515" w:rsidRDefault="008044B6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8460AD" w14:textId="77777777" w:rsidR="008044B6" w:rsidRPr="00720515" w:rsidRDefault="008044B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5</w:t>
            </w:r>
            <w:r w:rsidRPr="00720515">
              <w:rPr>
                <w:rFonts w:ascii="Arial Narrow" w:hAnsi="Arial Narrow" w:cs="Arial"/>
              </w:rPr>
              <w:t>,0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14:paraId="207DD00D" w14:textId="77777777" w:rsidR="008044B6" w:rsidRPr="00720515" w:rsidRDefault="008044B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5 / 4%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5A3384D" w14:textId="77777777" w:rsidR="008044B6" w:rsidRPr="00720515" w:rsidRDefault="008044B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 w:rsidRPr="00720515">
              <w:rPr>
                <w:rFonts w:ascii="Arial Narrow" w:hAnsi="Arial Narrow" w:cs="Arial"/>
                <w:lang w:val="en-US"/>
              </w:rPr>
              <w:t>8 / 10%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1B39094" w14:textId="77777777" w:rsidR="008044B6" w:rsidRPr="00720515" w:rsidRDefault="008044B6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 xml:space="preserve">5x </w:t>
            </w:r>
            <w:proofErr w:type="gramStart"/>
            <w:r w:rsidRPr="00720515">
              <w:rPr>
                <w:rFonts w:ascii="Arial Narrow" w:hAnsi="Arial Narrow" w:cs="Arial"/>
              </w:rPr>
              <w:t>12h</w:t>
            </w:r>
            <w:proofErr w:type="gramEnd"/>
            <w:r w:rsidRPr="00720515">
              <w:rPr>
                <w:rFonts w:ascii="Arial Narrow" w:hAnsi="Arial Narrow" w:cs="Arial"/>
              </w:rPr>
              <w:t>, 6-18h</w:t>
            </w:r>
          </w:p>
        </w:tc>
      </w:tr>
      <w:tr w:rsidR="00BB1547" w:rsidRPr="00720515" w14:paraId="6E51E4B5" w14:textId="77777777" w:rsidTr="00B816E0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3116E846" w14:textId="77777777" w:rsidR="00BB1547" w:rsidRPr="00720515" w:rsidRDefault="00BB1547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B1</w:t>
            </w:r>
          </w:p>
        </w:tc>
        <w:tc>
          <w:tcPr>
            <w:tcW w:w="1192" w:type="dxa"/>
            <w:vAlign w:val="center"/>
          </w:tcPr>
          <w:p w14:paraId="56D9A1AA" w14:textId="77777777" w:rsidR="00BB1547" w:rsidRPr="00720515" w:rsidRDefault="00BB1547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956" w:type="dxa"/>
            <w:vAlign w:val="center"/>
          </w:tcPr>
          <w:p w14:paraId="761BE799" w14:textId="77777777" w:rsidR="00BB1547" w:rsidRPr="00720515" w:rsidRDefault="00BB1547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747" w:type="dxa"/>
            <w:vAlign w:val="center"/>
          </w:tcPr>
          <w:p w14:paraId="2790C78D" w14:textId="77777777" w:rsidR="00BB1547" w:rsidRPr="00720515" w:rsidRDefault="00BB1547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8444682" w14:textId="77777777" w:rsidR="00BB1547" w:rsidRPr="00720515" w:rsidRDefault="00BB1547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 xml:space="preserve">5x </w:t>
            </w:r>
            <w:proofErr w:type="gramStart"/>
            <w:r w:rsidRPr="00720515">
              <w:rPr>
                <w:rFonts w:ascii="Arial Narrow" w:hAnsi="Arial Narrow" w:cs="Arial"/>
              </w:rPr>
              <w:t>12h</w:t>
            </w:r>
            <w:proofErr w:type="gramEnd"/>
            <w:r w:rsidRPr="00720515">
              <w:rPr>
                <w:rFonts w:ascii="Arial Narrow" w:hAnsi="Arial Narrow" w:cs="Arial"/>
              </w:rPr>
              <w:t>, 6-18h</w:t>
            </w:r>
          </w:p>
        </w:tc>
      </w:tr>
      <w:tr w:rsidR="00AE4726" w:rsidRPr="00720515" w14:paraId="2A27C1A1" w14:textId="77777777" w:rsidTr="008C1593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56BFDAC7" w14:textId="77777777" w:rsidR="00AE4726" w:rsidRPr="00720515" w:rsidRDefault="00AE4726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B</w:t>
            </w:r>
            <w:r w:rsidR="00BB1547">
              <w:rPr>
                <w:rFonts w:ascii="Arial Narrow" w:hAnsi="Arial Narrow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938FB35" w14:textId="77777777" w:rsidR="00AE4726" w:rsidRPr="00720515" w:rsidRDefault="00AE4726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A09DDD8" w14:textId="77777777" w:rsidR="00AE4726" w:rsidRPr="00720515" w:rsidRDefault="00AE4726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7908D26" w14:textId="77777777" w:rsidR="00AE4726" w:rsidRPr="00720515" w:rsidRDefault="00AE4726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F83B0EF" w14:textId="77777777" w:rsidR="00AE4726" w:rsidRPr="00720515" w:rsidRDefault="00AE4726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 xml:space="preserve">5x </w:t>
            </w:r>
            <w:proofErr w:type="gramStart"/>
            <w:r w:rsidRPr="00720515">
              <w:rPr>
                <w:rFonts w:ascii="Arial Narrow" w:hAnsi="Arial Narrow" w:cs="Arial"/>
              </w:rPr>
              <w:t>12h</w:t>
            </w:r>
            <w:proofErr w:type="gramEnd"/>
            <w:r w:rsidRPr="00720515">
              <w:rPr>
                <w:rFonts w:ascii="Arial Narrow" w:hAnsi="Arial Narrow" w:cs="Arial"/>
              </w:rPr>
              <w:t>, 6-18h</w:t>
            </w:r>
          </w:p>
        </w:tc>
      </w:tr>
      <w:tr w:rsidR="00AF22B2" w:rsidRPr="00720515" w14:paraId="1439D613" w14:textId="77777777" w:rsidTr="008C1593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523BFA41" w14:textId="77777777" w:rsidR="00AF22B2" w:rsidRPr="00720515" w:rsidRDefault="00AF22B2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1FC755D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D2F6440" w14:textId="77777777" w:rsidR="00AF22B2" w:rsidRPr="00720515" w:rsidRDefault="00AF22B2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25C192" w14:textId="77777777" w:rsidR="00AF22B2" w:rsidRPr="00720515" w:rsidRDefault="00AF22B2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>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97FBB1B" w14:textId="77777777" w:rsidR="00AF22B2" w:rsidRPr="00720515" w:rsidRDefault="00AF22B2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720515">
              <w:rPr>
                <w:rFonts w:ascii="Arial Narrow" w:hAnsi="Arial Narrow" w:cs="Arial"/>
              </w:rPr>
              <w:t xml:space="preserve">5x </w:t>
            </w:r>
            <w:proofErr w:type="gramStart"/>
            <w:r w:rsidRPr="00720515">
              <w:rPr>
                <w:rFonts w:ascii="Arial Narrow" w:hAnsi="Arial Narrow" w:cs="Arial"/>
              </w:rPr>
              <w:t>12h</w:t>
            </w:r>
            <w:proofErr w:type="gramEnd"/>
            <w:r w:rsidRPr="00720515">
              <w:rPr>
                <w:rFonts w:ascii="Arial Narrow" w:hAnsi="Arial Narrow" w:cs="Arial"/>
              </w:rPr>
              <w:t>, 6-18h</w:t>
            </w:r>
          </w:p>
        </w:tc>
      </w:tr>
    </w:tbl>
    <w:p w14:paraId="09D65386" w14:textId="77777777" w:rsidR="006434A3" w:rsidRDefault="006434A3" w:rsidP="00006B05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i/>
        </w:rPr>
      </w:pPr>
    </w:p>
    <w:p w14:paraId="7E4EED21" w14:textId="77777777" w:rsidR="00942DCB" w:rsidRPr="00FE4F7A" w:rsidRDefault="00942DCB" w:rsidP="00D9147F">
      <w:pPr>
        <w:keepNext/>
        <w:keepLines/>
        <w:autoSpaceDE w:val="0"/>
        <w:autoSpaceDN w:val="0"/>
        <w:adjustRightInd w:val="0"/>
        <w:spacing w:after="240"/>
        <w:ind w:left="709" w:hanging="283"/>
        <w:jc w:val="both"/>
        <w:rPr>
          <w:rFonts w:cs="Arial"/>
          <w:i/>
          <w:iCs/>
        </w:rPr>
      </w:pPr>
      <w:r w:rsidRPr="00FE4F7A">
        <w:rPr>
          <w:rFonts w:cs="Arial"/>
          <w:i/>
          <w:iCs/>
        </w:rPr>
        <w:lastRenderedPageBreak/>
        <w:t xml:space="preserve">*) Pro výpočet dostupnosti služby ve sledovaném období se použije následující vzorec: </w:t>
      </w:r>
    </w:p>
    <w:p w14:paraId="34EC06B2" w14:textId="77777777" w:rsidR="00942DCB" w:rsidRPr="00FE4F7A" w:rsidRDefault="00942DCB" w:rsidP="00D9147F">
      <w:pPr>
        <w:keepNext/>
        <w:keepLines/>
        <w:autoSpaceDE w:val="0"/>
        <w:autoSpaceDN w:val="0"/>
        <w:adjustRightInd w:val="0"/>
        <w:spacing w:after="240"/>
        <w:ind w:left="709"/>
        <w:jc w:val="both"/>
        <w:rPr>
          <w:rFonts w:cs="Arial"/>
          <w:i/>
          <w:iCs/>
        </w:rPr>
      </w:pPr>
      <w:r w:rsidRPr="00FE4F7A">
        <w:rPr>
          <w:rFonts w:cs="Arial"/>
          <w:i/>
          <w:iCs/>
        </w:rPr>
        <w:t>dostupnost služby = ((T</w:t>
      </w:r>
      <w:r w:rsidRPr="00FE4F7A">
        <w:rPr>
          <w:rFonts w:cs="Arial"/>
          <w:i/>
          <w:iCs/>
          <w:vertAlign w:val="subscript"/>
        </w:rPr>
        <w:t>S</w:t>
      </w:r>
      <w:r w:rsidRPr="00FE4F7A">
        <w:rPr>
          <w:rFonts w:cs="Arial"/>
          <w:i/>
          <w:iCs/>
        </w:rPr>
        <w:t xml:space="preserve"> </w:t>
      </w:r>
      <w:r w:rsidR="00C11EDB" w:rsidRPr="00FE4F7A">
        <w:rPr>
          <w:rFonts w:cs="Arial"/>
          <w:i/>
          <w:iCs/>
        </w:rPr>
        <w:t xml:space="preserve">– </w:t>
      </w:r>
      <w:r w:rsidRPr="00FE4F7A">
        <w:rPr>
          <w:rFonts w:cs="Arial"/>
          <w:i/>
          <w:iCs/>
        </w:rPr>
        <w:t>T</w:t>
      </w:r>
      <w:r w:rsidRPr="00FE4F7A">
        <w:rPr>
          <w:rFonts w:cs="Arial"/>
          <w:i/>
          <w:iCs/>
          <w:vertAlign w:val="subscript"/>
        </w:rPr>
        <w:t>N</w:t>
      </w:r>
      <w:r w:rsidRPr="00FE4F7A">
        <w:rPr>
          <w:rFonts w:cs="Arial"/>
          <w:i/>
          <w:iCs/>
        </w:rPr>
        <w:t>) / T</w:t>
      </w:r>
      <w:r w:rsidRPr="00FE4F7A">
        <w:rPr>
          <w:rFonts w:cs="Arial"/>
          <w:i/>
          <w:iCs/>
          <w:vertAlign w:val="subscript"/>
        </w:rPr>
        <w:t>S</w:t>
      </w:r>
      <w:r w:rsidRPr="00FE4F7A">
        <w:rPr>
          <w:rFonts w:cs="Arial"/>
          <w:i/>
          <w:iCs/>
        </w:rPr>
        <w:t>) x 100 %, kde:</w:t>
      </w:r>
    </w:p>
    <w:p w14:paraId="5DC9B04E" w14:textId="03CD5525" w:rsidR="00942DCB" w:rsidRPr="00FE4F7A" w:rsidRDefault="00942DCB" w:rsidP="00D9147F">
      <w:pPr>
        <w:keepNext/>
        <w:keepLines/>
        <w:autoSpaceDE w:val="0"/>
        <w:autoSpaceDN w:val="0"/>
        <w:adjustRightInd w:val="0"/>
        <w:spacing w:after="60"/>
        <w:ind w:left="709"/>
        <w:rPr>
          <w:rFonts w:cs="Arial"/>
          <w:i/>
          <w:iCs/>
        </w:rPr>
      </w:pPr>
      <w:r w:rsidRPr="00FE4F7A">
        <w:rPr>
          <w:rFonts w:cs="Arial"/>
          <w:i/>
          <w:iCs/>
        </w:rPr>
        <w:t>T</w:t>
      </w:r>
      <w:r w:rsidRPr="00FE4F7A">
        <w:rPr>
          <w:rFonts w:cs="Arial"/>
          <w:i/>
          <w:iCs/>
          <w:vertAlign w:val="subscript"/>
        </w:rPr>
        <w:t>S</w:t>
      </w:r>
      <w:r w:rsidRPr="00FE4F7A">
        <w:rPr>
          <w:rFonts w:cs="Arial"/>
          <w:i/>
          <w:iCs/>
        </w:rPr>
        <w:t xml:space="preserve"> … období, po které má být sužba podle smlouvy v daném měsíci </w:t>
      </w:r>
      <w:r w:rsidR="00DD7215">
        <w:rPr>
          <w:rFonts w:cs="Arial"/>
          <w:i/>
          <w:iCs/>
        </w:rPr>
        <w:t>Zadavatel</w:t>
      </w:r>
      <w:r w:rsidR="00A77533" w:rsidRPr="00FE4F7A">
        <w:rPr>
          <w:rFonts w:cs="Arial"/>
          <w:i/>
          <w:iCs/>
        </w:rPr>
        <w:t>i</w:t>
      </w:r>
      <w:r w:rsidRPr="00FE4F7A">
        <w:rPr>
          <w:rFonts w:cs="Arial"/>
          <w:i/>
          <w:iCs/>
        </w:rPr>
        <w:t xml:space="preserve"> poskytována. </w:t>
      </w:r>
    </w:p>
    <w:p w14:paraId="1D7D91C8" w14:textId="455FE9C3" w:rsidR="00262958" w:rsidRPr="00FE4F7A" w:rsidRDefault="00942DCB" w:rsidP="00D9147F">
      <w:pPr>
        <w:keepNext/>
        <w:keepLines/>
        <w:autoSpaceDE w:val="0"/>
        <w:autoSpaceDN w:val="0"/>
        <w:adjustRightInd w:val="0"/>
        <w:ind w:left="1276" w:hanging="567"/>
        <w:rPr>
          <w:rFonts w:cs="Arial"/>
          <w:i/>
          <w:iCs/>
        </w:rPr>
      </w:pPr>
      <w:r w:rsidRPr="00FE4F7A">
        <w:rPr>
          <w:rFonts w:cs="Arial"/>
          <w:i/>
          <w:iCs/>
        </w:rPr>
        <w:t>T</w:t>
      </w:r>
      <w:r w:rsidRPr="00FE4F7A">
        <w:rPr>
          <w:rFonts w:cs="Arial"/>
          <w:i/>
          <w:iCs/>
          <w:vertAlign w:val="subscript"/>
        </w:rPr>
        <w:t>N</w:t>
      </w:r>
      <w:r w:rsidRPr="00FE4F7A">
        <w:rPr>
          <w:rFonts w:cs="Arial"/>
          <w:i/>
          <w:iCs/>
        </w:rPr>
        <w:t xml:space="preserve"> … období, po které </w:t>
      </w:r>
      <w:r w:rsidR="00DD7215">
        <w:rPr>
          <w:rFonts w:cs="Arial"/>
          <w:i/>
          <w:iCs/>
        </w:rPr>
        <w:t>Zadavatel</w:t>
      </w:r>
      <w:r w:rsidRPr="00FE4F7A">
        <w:rPr>
          <w:rFonts w:cs="Arial"/>
          <w:i/>
          <w:iCs/>
        </w:rPr>
        <w:t xml:space="preserve"> nemohl </w:t>
      </w:r>
      <w:r w:rsidR="00262958" w:rsidRPr="00FE4F7A">
        <w:rPr>
          <w:rFonts w:cs="Arial"/>
          <w:i/>
          <w:iCs/>
        </w:rPr>
        <w:t>s</w:t>
      </w:r>
      <w:r w:rsidRPr="00FE4F7A">
        <w:rPr>
          <w:rFonts w:cs="Arial"/>
          <w:i/>
          <w:iCs/>
        </w:rPr>
        <w:t xml:space="preserve">lužbu řádně užívat z důvodů na straně </w:t>
      </w:r>
      <w:r w:rsidR="00746AD2">
        <w:rPr>
          <w:rFonts w:cs="Arial"/>
          <w:i/>
          <w:iCs/>
        </w:rPr>
        <w:t>Dodavatel</w:t>
      </w:r>
      <w:r w:rsidR="00262958" w:rsidRPr="00FE4F7A">
        <w:rPr>
          <w:rFonts w:cs="Arial"/>
          <w:i/>
          <w:iCs/>
        </w:rPr>
        <w:t>e</w:t>
      </w:r>
      <w:r w:rsidRPr="00FE4F7A">
        <w:rPr>
          <w:rFonts w:cs="Arial"/>
          <w:i/>
          <w:iCs/>
        </w:rPr>
        <w:t xml:space="preserve">. </w:t>
      </w:r>
    </w:p>
    <w:p w14:paraId="754E5947" w14:textId="77777777" w:rsidR="00262958" w:rsidRPr="00FE4F7A" w:rsidRDefault="00262958" w:rsidP="00D9147F">
      <w:pPr>
        <w:keepNext/>
        <w:keepLines/>
        <w:autoSpaceDE w:val="0"/>
        <w:autoSpaceDN w:val="0"/>
        <w:adjustRightInd w:val="0"/>
        <w:spacing w:after="360"/>
        <w:ind w:left="709"/>
        <w:jc w:val="both"/>
        <w:rPr>
          <w:rFonts w:cs="Arial"/>
          <w:i/>
          <w:iCs/>
        </w:rPr>
      </w:pPr>
      <w:r w:rsidRPr="00FE4F7A">
        <w:rPr>
          <w:rFonts w:cs="Arial"/>
          <w:i/>
          <w:iCs/>
        </w:rPr>
        <w:t>Doby a se počítají na celé, byť jen započaté minuty a dostupnost se vyjádří v procentech zaokrouhleně na dvě desetinná místa.</w:t>
      </w:r>
    </w:p>
    <w:p w14:paraId="59C3FEC3" w14:textId="521EB26A" w:rsidR="00720515" w:rsidRDefault="00720515" w:rsidP="00006B05">
      <w:pPr>
        <w:autoSpaceDE w:val="0"/>
        <w:autoSpaceDN w:val="0"/>
        <w:adjustRightInd w:val="0"/>
        <w:spacing w:after="240"/>
        <w:ind w:left="426"/>
        <w:jc w:val="both"/>
        <w:rPr>
          <w:rFonts w:cs="Arial"/>
        </w:rPr>
      </w:pPr>
      <w:r>
        <w:rPr>
          <w:rFonts w:cs="Arial"/>
        </w:rPr>
        <w:t>Při nedodržení maximální dostupnosti</w:t>
      </w:r>
      <w:r w:rsidR="001B1F7D">
        <w:rPr>
          <w:rFonts w:cs="Arial"/>
        </w:rPr>
        <w:t xml:space="preserve"> </w:t>
      </w:r>
      <w:r w:rsidR="00DD7215">
        <w:rPr>
          <w:rFonts w:cs="Arial"/>
        </w:rPr>
        <w:t>Zadavatel</w:t>
      </w:r>
      <w:r w:rsidR="001B1F7D">
        <w:rPr>
          <w:rFonts w:cs="Arial"/>
        </w:rPr>
        <w:t xml:space="preserve"> požaduje uplatnění následujících sankcí:</w:t>
      </w:r>
    </w:p>
    <w:p w14:paraId="4F11765A" w14:textId="77777777" w:rsidR="00720515" w:rsidRPr="003C2DBC" w:rsidRDefault="00720515" w:rsidP="00006B05">
      <w:pPr>
        <w:keepNext/>
        <w:keepLines/>
        <w:autoSpaceDE w:val="0"/>
        <w:autoSpaceDN w:val="0"/>
        <w:adjustRightInd w:val="0"/>
        <w:spacing w:before="120"/>
        <w:ind w:left="1276" w:hanging="1"/>
        <w:jc w:val="both"/>
        <w:rPr>
          <w:rFonts w:cs="Arial"/>
          <w:b/>
          <w:i/>
        </w:rPr>
      </w:pPr>
      <w:r w:rsidRPr="003C2DBC">
        <w:rPr>
          <w:rFonts w:cs="Arial"/>
          <w:b/>
          <w:i/>
        </w:rPr>
        <w:t xml:space="preserve">Tabulka </w:t>
      </w:r>
      <w:proofErr w:type="gramStart"/>
      <w:r w:rsidRPr="003C2DBC">
        <w:rPr>
          <w:rFonts w:cs="Arial"/>
          <w:b/>
          <w:i/>
        </w:rPr>
        <w:t>2</w:t>
      </w:r>
      <w:r>
        <w:rPr>
          <w:rFonts w:cs="Arial"/>
          <w:b/>
          <w:i/>
        </w:rPr>
        <w:t>b</w:t>
      </w:r>
      <w:proofErr w:type="gramEnd"/>
      <w:r>
        <w:rPr>
          <w:rFonts w:cs="Arial"/>
          <w:b/>
          <w:i/>
        </w:rPr>
        <w:t>:</w:t>
      </w:r>
    </w:p>
    <w:tbl>
      <w:tblPr>
        <w:tblStyle w:val="Mkatabulky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1192"/>
        <w:gridCol w:w="3060"/>
        <w:gridCol w:w="2111"/>
      </w:tblGrid>
      <w:tr w:rsidR="001B1F7D" w:rsidRPr="00720515" w14:paraId="1E5D9E9C" w14:textId="77777777" w:rsidTr="00FC4122">
        <w:trPr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6BF629AB" w14:textId="77777777" w:rsidR="001B1F7D" w:rsidRPr="00720515" w:rsidRDefault="001B1F7D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720515">
              <w:rPr>
                <w:rFonts w:ascii="Arial Narrow" w:hAnsi="Arial Narrow"/>
                <w:b/>
              </w:rPr>
              <w:t>Kategorie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DA97031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720515">
              <w:rPr>
                <w:rFonts w:ascii="Arial Narrow" w:hAnsi="Arial Narrow" w:cs="Arial"/>
                <w:b/>
              </w:rPr>
              <w:t>Dostupnost</w:t>
            </w:r>
          </w:p>
          <w:p w14:paraId="4841F75E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měsíčně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25BBBCBF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Rozmezí nesplnění dostupnosti**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2E44BEEF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Odpovídající sleva</w:t>
            </w:r>
          </w:p>
        </w:tc>
      </w:tr>
      <w:tr w:rsidR="001B1F7D" w:rsidRPr="00720515" w14:paraId="5D1C5DEF" w14:textId="77777777" w:rsidTr="00FC4122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089A7A9A" w14:textId="77777777" w:rsidR="001B1F7D" w:rsidRPr="00720515" w:rsidRDefault="001B1F7D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A1</w:t>
            </w:r>
          </w:p>
        </w:tc>
        <w:tc>
          <w:tcPr>
            <w:tcW w:w="1192" w:type="dxa"/>
            <w:vAlign w:val="center"/>
          </w:tcPr>
          <w:p w14:paraId="295E14B4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99,9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3060" w:type="dxa"/>
            <w:vAlign w:val="center"/>
          </w:tcPr>
          <w:p w14:paraId="194CFE0E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99,9 / 99,5 / 99,0 / 98,0 / méně</w:t>
            </w:r>
          </w:p>
        </w:tc>
        <w:tc>
          <w:tcPr>
            <w:tcW w:w="2111" w:type="dxa"/>
            <w:vAlign w:val="center"/>
          </w:tcPr>
          <w:p w14:paraId="39BB2F8F" w14:textId="77777777" w:rsidR="001B1F7D" w:rsidRPr="001B1F7D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  <w:lang w:val="en-US"/>
              </w:rPr>
              <w:t>%</w:t>
            </w:r>
            <w:proofErr w:type="gramEnd"/>
            <w:r>
              <w:rPr>
                <w:rFonts w:ascii="Arial Narrow" w:hAnsi="Arial Narrow" w:cs="Arial"/>
                <w:lang w:val="en-US"/>
              </w:rPr>
              <w:t xml:space="preserve"> / 8% / 15% / 20%</w:t>
            </w:r>
          </w:p>
        </w:tc>
      </w:tr>
      <w:tr w:rsidR="001B1F7D" w:rsidRPr="00720515" w14:paraId="435B5415" w14:textId="77777777" w:rsidTr="00FC4122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244C83A0" w14:textId="77777777" w:rsidR="001B1F7D" w:rsidRPr="00720515" w:rsidRDefault="001B1F7D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A2</w:t>
            </w:r>
          </w:p>
        </w:tc>
        <w:tc>
          <w:tcPr>
            <w:tcW w:w="1192" w:type="dxa"/>
            <w:vAlign w:val="center"/>
          </w:tcPr>
          <w:p w14:paraId="266256E3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99,9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3060" w:type="dxa"/>
            <w:vAlign w:val="center"/>
          </w:tcPr>
          <w:p w14:paraId="25ABFA10" w14:textId="77777777" w:rsidR="001B1F7D" w:rsidRPr="00720515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99,9 / 99,5 / 99,0 / 98,0 / méně</w:t>
            </w:r>
          </w:p>
        </w:tc>
        <w:tc>
          <w:tcPr>
            <w:tcW w:w="2111" w:type="dxa"/>
            <w:vAlign w:val="center"/>
          </w:tcPr>
          <w:p w14:paraId="51A5091C" w14:textId="77777777" w:rsidR="001B1F7D" w:rsidRPr="001B1F7D" w:rsidRDefault="001B1F7D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  <w:lang w:val="en-US"/>
              </w:rPr>
              <w:t>%</w:t>
            </w:r>
            <w:proofErr w:type="gramEnd"/>
            <w:r>
              <w:rPr>
                <w:rFonts w:ascii="Arial Narrow" w:hAnsi="Arial Narrow" w:cs="Arial"/>
                <w:lang w:val="en-US"/>
              </w:rPr>
              <w:t xml:space="preserve"> / 8% / 15% / 20%</w:t>
            </w:r>
          </w:p>
        </w:tc>
      </w:tr>
      <w:tr w:rsidR="00AF22B2" w:rsidRPr="00720515" w14:paraId="33CEDFF2" w14:textId="77777777" w:rsidTr="00FC4122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21B58C76" w14:textId="77777777" w:rsidR="00AF22B2" w:rsidRPr="00720515" w:rsidRDefault="00AF22B2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A3</w:t>
            </w:r>
          </w:p>
        </w:tc>
        <w:tc>
          <w:tcPr>
            <w:tcW w:w="1192" w:type="dxa"/>
            <w:vAlign w:val="center"/>
          </w:tcPr>
          <w:p w14:paraId="4CDA54BF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99,0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3060" w:type="dxa"/>
            <w:vAlign w:val="center"/>
          </w:tcPr>
          <w:p w14:paraId="6EF200F8" w14:textId="77777777" w:rsidR="00AF22B2" w:rsidRPr="00720515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99,0 / 98,0 / méně</w:t>
            </w:r>
          </w:p>
        </w:tc>
        <w:tc>
          <w:tcPr>
            <w:tcW w:w="2111" w:type="dxa"/>
            <w:vAlign w:val="center"/>
          </w:tcPr>
          <w:p w14:paraId="551C2546" w14:textId="77777777" w:rsidR="00AF22B2" w:rsidRPr="001B1F7D" w:rsidRDefault="00AF22B2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10% / 15%</w:t>
            </w:r>
          </w:p>
        </w:tc>
      </w:tr>
      <w:tr w:rsidR="008C1593" w:rsidRPr="00720515" w14:paraId="30FE9F52" w14:textId="77777777" w:rsidTr="008C1593">
        <w:trPr>
          <w:jc w:val="center"/>
        </w:trPr>
        <w:tc>
          <w:tcPr>
            <w:tcW w:w="1017" w:type="dxa"/>
            <w:shd w:val="clear" w:color="auto" w:fill="auto"/>
            <w:vAlign w:val="center"/>
          </w:tcPr>
          <w:p w14:paraId="227227E0" w14:textId="77777777" w:rsidR="008C1593" w:rsidRPr="00720515" w:rsidRDefault="008C1593" w:rsidP="00006B05">
            <w:pPr>
              <w:keepNext/>
              <w:keepLines/>
              <w:spacing w:before="60" w:after="60"/>
              <w:jc w:val="center"/>
              <w:rPr>
                <w:rFonts w:ascii="Arial Narrow" w:hAnsi="Arial Narrow"/>
              </w:rPr>
            </w:pPr>
            <w:r w:rsidRPr="00720515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707181" w14:textId="77777777" w:rsidR="008C1593" w:rsidRPr="00720515" w:rsidRDefault="008C1593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proofErr w:type="gramStart"/>
            <w:r w:rsidRPr="00720515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5</w:t>
            </w:r>
            <w:r w:rsidRPr="00720515">
              <w:rPr>
                <w:rFonts w:ascii="Arial Narrow" w:hAnsi="Arial Narrow" w:cs="Arial"/>
              </w:rPr>
              <w:t>,0</w:t>
            </w:r>
            <w:r w:rsidRPr="00720515">
              <w:rPr>
                <w:rFonts w:ascii="Arial Narrow" w:hAnsi="Arial Narrow" w:cs="Arial"/>
                <w:lang w:val="en-US"/>
              </w:rPr>
              <w:t>%</w:t>
            </w:r>
            <w:proofErr w:type="gramEnd"/>
          </w:p>
        </w:tc>
        <w:tc>
          <w:tcPr>
            <w:tcW w:w="3060" w:type="dxa"/>
            <w:shd w:val="clear" w:color="auto" w:fill="auto"/>
            <w:vAlign w:val="center"/>
          </w:tcPr>
          <w:p w14:paraId="44BF0D06" w14:textId="77777777" w:rsidR="008C1593" w:rsidRPr="00720515" w:rsidRDefault="008C1593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8C1593">
              <w:rPr>
                <w:rFonts w:ascii="Arial Narrow" w:hAnsi="Arial Narrow" w:cs="Arial"/>
              </w:rPr>
              <w:t>95,0 / 90,0 / méně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0636AA1" w14:textId="77777777" w:rsidR="008C1593" w:rsidRPr="001B1F7D" w:rsidRDefault="008C1593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10% / 15%</w:t>
            </w:r>
          </w:p>
        </w:tc>
      </w:tr>
    </w:tbl>
    <w:p w14:paraId="3332D7F1" w14:textId="77777777" w:rsidR="001B1F7D" w:rsidRPr="001B1F7D" w:rsidRDefault="001B1F7D" w:rsidP="00006B05">
      <w:pPr>
        <w:autoSpaceDE w:val="0"/>
        <w:autoSpaceDN w:val="0"/>
        <w:adjustRightInd w:val="0"/>
        <w:spacing w:before="120" w:after="360"/>
        <w:ind w:left="1276"/>
        <w:jc w:val="both"/>
        <w:rPr>
          <w:rFonts w:cs="Arial"/>
          <w:i/>
        </w:rPr>
      </w:pPr>
      <w:r w:rsidRPr="001B1F7D">
        <w:rPr>
          <w:rFonts w:cs="Arial"/>
          <w:i/>
        </w:rPr>
        <w:t>**) Interval je zleva otevřený, zprava uzavřený</w:t>
      </w:r>
    </w:p>
    <w:p w14:paraId="40931982" w14:textId="2CD614E6" w:rsidR="00720515" w:rsidRDefault="00720515" w:rsidP="00006B05">
      <w:pPr>
        <w:autoSpaceDE w:val="0"/>
        <w:autoSpaceDN w:val="0"/>
        <w:adjustRightInd w:val="0"/>
        <w:ind w:left="426"/>
        <w:jc w:val="both"/>
        <w:rPr>
          <w:rFonts w:cs="Arial"/>
        </w:rPr>
      </w:pPr>
      <w:r w:rsidRPr="00720515">
        <w:rPr>
          <w:rFonts w:cs="Arial"/>
        </w:rPr>
        <w:t>Parametry uvedené v</w:t>
      </w:r>
      <w:r>
        <w:rPr>
          <w:rFonts w:cs="Arial"/>
        </w:rPr>
        <w:t> Tabul</w:t>
      </w:r>
      <w:r w:rsidR="001B1F7D">
        <w:rPr>
          <w:rFonts w:cs="Arial"/>
        </w:rPr>
        <w:t>kách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2</w:t>
      </w:r>
      <w:r w:rsidR="001B1F7D">
        <w:rPr>
          <w:rFonts w:cs="Arial"/>
        </w:rPr>
        <w:t>a</w:t>
      </w:r>
      <w:proofErr w:type="gramEnd"/>
      <w:r w:rsidR="001B1F7D">
        <w:rPr>
          <w:rFonts w:cs="Arial"/>
        </w:rPr>
        <w:t xml:space="preserve"> a 2b</w:t>
      </w:r>
      <w:r w:rsidRPr="00720515">
        <w:rPr>
          <w:rFonts w:cs="Arial"/>
        </w:rPr>
        <w:t xml:space="preserve"> jsou vyhodnocovány v intervalu jednoho kalendářního měsíce a v intervalu jednoho roku, který je definován jako období po sobě následujících 12 měsíců, které začíná prvním dnem měsíce následujícího po měsíci, ve kterém byla služba </w:t>
      </w:r>
      <w:r>
        <w:rPr>
          <w:rFonts w:cs="Arial"/>
        </w:rPr>
        <w:t xml:space="preserve">poskytnuta </w:t>
      </w:r>
      <w:r w:rsidR="00DD7215">
        <w:rPr>
          <w:rFonts w:cs="Arial"/>
        </w:rPr>
        <w:t>Zadavatel</w:t>
      </w:r>
      <w:r>
        <w:rPr>
          <w:rFonts w:cs="Arial"/>
        </w:rPr>
        <w:t>i</w:t>
      </w:r>
      <w:r w:rsidRPr="00720515">
        <w:rPr>
          <w:rFonts w:cs="Arial"/>
        </w:rPr>
        <w:t xml:space="preserve">. </w:t>
      </w:r>
    </w:p>
    <w:p w14:paraId="35D1726C" w14:textId="186556A2" w:rsidR="00D30177" w:rsidRDefault="00D30177" w:rsidP="00006B05">
      <w:pPr>
        <w:autoSpaceDE w:val="0"/>
        <w:autoSpaceDN w:val="0"/>
        <w:adjustRightInd w:val="0"/>
        <w:ind w:left="426"/>
        <w:jc w:val="both"/>
        <w:rPr>
          <w:rFonts w:cs="Arial"/>
        </w:rPr>
      </w:pPr>
      <w:r>
        <w:rPr>
          <w:rFonts w:cs="Arial"/>
        </w:rPr>
        <w:t>Dostupnost služeb kategorie A5 nebude sledována a vyhodnocována.</w:t>
      </w:r>
    </w:p>
    <w:p w14:paraId="66466BB6" w14:textId="77777777" w:rsidR="00FE451B" w:rsidRPr="00366108" w:rsidRDefault="00FE451B" w:rsidP="00006B05">
      <w:pPr>
        <w:autoSpaceDE w:val="0"/>
        <w:autoSpaceDN w:val="0"/>
        <w:adjustRightInd w:val="0"/>
        <w:ind w:left="3"/>
        <w:jc w:val="both"/>
        <w:rPr>
          <w:rFonts w:cs="Arial"/>
        </w:rPr>
      </w:pPr>
    </w:p>
    <w:p w14:paraId="369F1D01" w14:textId="77777777" w:rsidR="00E94AF8" w:rsidRPr="00CF66F3" w:rsidRDefault="00E94AF8" w:rsidP="00006B05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CF66F3">
        <w:rPr>
          <w:rFonts w:cs="Arial"/>
          <w:u w:val="single"/>
        </w:rPr>
        <w:t>Poskytnutí slev za nedodržení smluvních parametrů</w:t>
      </w:r>
      <w:r>
        <w:rPr>
          <w:rFonts w:cs="Arial"/>
          <w:u w:val="single"/>
        </w:rPr>
        <w:t xml:space="preserve"> dle Tabulky </w:t>
      </w:r>
      <w:proofErr w:type="gramStart"/>
      <w:r>
        <w:rPr>
          <w:rFonts w:cs="Arial"/>
          <w:u w:val="single"/>
        </w:rPr>
        <w:t>2a</w:t>
      </w:r>
      <w:proofErr w:type="gramEnd"/>
      <w:r>
        <w:rPr>
          <w:rFonts w:cs="Arial"/>
          <w:u w:val="single"/>
        </w:rPr>
        <w:t xml:space="preserve"> a 2b:</w:t>
      </w:r>
    </w:p>
    <w:p w14:paraId="11287AD2" w14:textId="576B5480" w:rsidR="00E94AF8" w:rsidRPr="00FE451B" w:rsidRDefault="00E94AF8" w:rsidP="00006B05">
      <w:pPr>
        <w:pStyle w:val="Odstavecseseznamem"/>
        <w:keepNext/>
        <w:keepLines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 xml:space="preserve">Za část období, ve kterém nebyla služba dostupná, se odpovídající podíl pravidelných měsíčních poplatků neplatí. V případě, že v zúčtovacím období není z důvodu viny na straně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 dodržena smluvní měsíční dostupnost služby, náleží </w:t>
      </w:r>
      <w:r w:rsidR="00DD7215">
        <w:rPr>
          <w:rFonts w:cs="Arial"/>
        </w:rPr>
        <w:t>Zadavatel</w:t>
      </w:r>
      <w:r w:rsidRPr="00FE451B">
        <w:rPr>
          <w:rFonts w:cs="Arial"/>
        </w:rPr>
        <w:t>i další smluvní sleva.</w:t>
      </w:r>
    </w:p>
    <w:p w14:paraId="58FC7A64" w14:textId="464953D8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 xml:space="preserve">V případě, že počet, nebo doba trvání servisních prací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 přesáhnou maximální smluvní počet v daném kalendářním období, náleží </w:t>
      </w:r>
      <w:r w:rsidR="00DD7215">
        <w:rPr>
          <w:rFonts w:cs="Arial"/>
        </w:rPr>
        <w:t>Zadavatel</w:t>
      </w:r>
      <w:r w:rsidR="003703AF" w:rsidRPr="00FE451B">
        <w:rPr>
          <w:rFonts w:cs="Arial"/>
        </w:rPr>
        <w:t xml:space="preserve">i </w:t>
      </w:r>
      <w:r w:rsidRPr="00FE451B">
        <w:rPr>
          <w:rFonts w:cs="Arial"/>
        </w:rPr>
        <w:t>smluvní sleva.</w:t>
      </w:r>
    </w:p>
    <w:p w14:paraId="68F03FB1" w14:textId="6D1FC8DB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 xml:space="preserve">V případě, že počet poruch služby, které mají příčinu na straně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e, přesáhne maximální smluvní počet poruch v daném kalendářním období, náleží </w:t>
      </w:r>
      <w:r w:rsidR="00DD7215">
        <w:rPr>
          <w:rFonts w:cs="Arial"/>
        </w:rPr>
        <w:t>Zadavatel</w:t>
      </w:r>
      <w:r w:rsidRPr="00FE451B">
        <w:rPr>
          <w:rFonts w:cs="Arial"/>
        </w:rPr>
        <w:t>i</w:t>
      </w:r>
      <w:r w:rsidR="003703AF" w:rsidRPr="00FE451B">
        <w:rPr>
          <w:rFonts w:cs="Arial"/>
        </w:rPr>
        <w:t xml:space="preserve"> smluvní sleva.</w:t>
      </w:r>
    </w:p>
    <w:p w14:paraId="63C862AF" w14:textId="77777777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>Smluvní slevy se počítají procentní sazbou z pravidelného měsíčního poplatku za službu podle SLA.</w:t>
      </w:r>
    </w:p>
    <w:p w14:paraId="197EB74E" w14:textId="1A06F9C3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 xml:space="preserve">Slevy za nedodržení SLA se vztahují vždy k měsíční ceně služby, u níž nebylo SLA dodrženo. Pokud nebyla </w:t>
      </w:r>
      <w:r w:rsidR="003703AF" w:rsidRPr="00FE451B">
        <w:rPr>
          <w:rFonts w:cs="Arial"/>
        </w:rPr>
        <w:t>s</w:t>
      </w:r>
      <w:r w:rsidRPr="00FE451B">
        <w:rPr>
          <w:rFonts w:cs="Arial"/>
        </w:rPr>
        <w:t xml:space="preserve">lužba používána a účtována </w:t>
      </w:r>
      <w:r w:rsidR="00DD7215">
        <w:rPr>
          <w:rFonts w:cs="Arial"/>
        </w:rPr>
        <w:t>Zadavatel</w:t>
      </w:r>
      <w:r w:rsidR="003703AF" w:rsidRPr="00FE451B">
        <w:rPr>
          <w:rFonts w:cs="Arial"/>
        </w:rPr>
        <w:t>i</w:t>
      </w:r>
      <w:r w:rsidRPr="00FE451B">
        <w:rPr>
          <w:rFonts w:cs="Arial"/>
        </w:rPr>
        <w:t xml:space="preserve"> za celé zúčtovací období, ale jen za jeho část, vztahuje se sleva za nedodržení SLA k ceně skutečně vyúčtované za toto zúčtovací období.</w:t>
      </w:r>
    </w:p>
    <w:p w14:paraId="2D4AFC1C" w14:textId="7815765C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t xml:space="preserve">Slevy se za dané období sčítají. </w:t>
      </w:r>
    </w:p>
    <w:p w14:paraId="30B690AB" w14:textId="3E0039CE" w:rsidR="00E94AF8" w:rsidRPr="00FE451B" w:rsidRDefault="00E94AF8" w:rsidP="00006B0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FE451B">
        <w:rPr>
          <w:rFonts w:cs="Arial"/>
        </w:rPr>
        <w:lastRenderedPageBreak/>
        <w:t xml:space="preserve">Do doby nedostupnosti se nezapočítávají doby, kdy </w:t>
      </w:r>
      <w:r w:rsidR="00DD7215">
        <w:rPr>
          <w:rFonts w:cs="Arial"/>
        </w:rPr>
        <w:t>Zadavatel</w:t>
      </w:r>
      <w:r w:rsidRPr="00FE451B">
        <w:rPr>
          <w:rFonts w:cs="Arial"/>
        </w:rPr>
        <w:t xml:space="preserve"> neumožnil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i provést servisní zásah na zařízení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e, umístěném v lokalitě </w:t>
      </w:r>
      <w:r w:rsidR="00DD7215">
        <w:rPr>
          <w:rFonts w:cs="Arial"/>
        </w:rPr>
        <w:t>Zadavatel</w:t>
      </w:r>
      <w:r w:rsidRPr="00FE451B">
        <w:rPr>
          <w:rFonts w:cs="Arial"/>
        </w:rPr>
        <w:t xml:space="preserve">e. Do doby nedostupnosti se dále nezapočítávají poruchy, jejichž příčiny jsou mimo síť elektronických komunikací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 a závady, o nichž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 objektivně zjistil, že nemají příčinu na straně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e, nebo že je zavinil </w:t>
      </w:r>
      <w:r w:rsidR="00DD7215">
        <w:rPr>
          <w:rFonts w:cs="Arial"/>
        </w:rPr>
        <w:t>Zadavatel</w:t>
      </w:r>
      <w:r w:rsidRPr="00FE451B">
        <w:rPr>
          <w:rFonts w:cs="Arial"/>
        </w:rPr>
        <w:t xml:space="preserve">. U služby s nepřímým přístupem neodpovídá </w:t>
      </w:r>
      <w:r w:rsidR="00746AD2">
        <w:rPr>
          <w:rFonts w:cs="Arial"/>
        </w:rPr>
        <w:t>Dodavatel</w:t>
      </w:r>
      <w:r w:rsidRPr="00FE451B">
        <w:rPr>
          <w:rFonts w:cs="Arial"/>
        </w:rPr>
        <w:t xml:space="preserve"> za závady vzniklé mezi koncovým bodem služby a koncovým zařízením </w:t>
      </w:r>
      <w:r w:rsidR="00DD7215">
        <w:rPr>
          <w:rFonts w:cs="Arial"/>
        </w:rPr>
        <w:t>Zadavatel</w:t>
      </w:r>
      <w:r w:rsidRPr="00FE451B">
        <w:rPr>
          <w:rFonts w:cs="Arial"/>
        </w:rPr>
        <w:t>e.</w:t>
      </w:r>
    </w:p>
    <w:p w14:paraId="66D8C96F" w14:textId="77777777" w:rsidR="00E94AF8" w:rsidRDefault="00E94AF8" w:rsidP="00006B05">
      <w:pPr>
        <w:autoSpaceDE w:val="0"/>
        <w:autoSpaceDN w:val="0"/>
        <w:adjustRightInd w:val="0"/>
        <w:ind w:left="3"/>
        <w:jc w:val="both"/>
        <w:rPr>
          <w:rFonts w:cs="Arial"/>
        </w:rPr>
      </w:pPr>
    </w:p>
    <w:p w14:paraId="25B494F2" w14:textId="77777777" w:rsidR="00C11EDB" w:rsidRPr="00E94AF8" w:rsidRDefault="00CF66F3" w:rsidP="00006B05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after="240"/>
        <w:ind w:left="426" w:hanging="284"/>
        <w:contextualSpacing w:val="0"/>
        <w:jc w:val="both"/>
        <w:rPr>
          <w:rFonts w:cs="Arial"/>
          <w:u w:val="single"/>
        </w:rPr>
      </w:pPr>
      <w:r w:rsidRPr="00E94AF8">
        <w:rPr>
          <w:rFonts w:cs="Arial"/>
          <w:u w:val="single"/>
        </w:rPr>
        <w:t>Další p</w:t>
      </w:r>
      <w:r w:rsidR="00A77533" w:rsidRPr="00E94AF8">
        <w:rPr>
          <w:rFonts w:cs="Arial"/>
          <w:u w:val="single"/>
        </w:rPr>
        <w:t>ožadavky na dostupnost služeb:</w:t>
      </w:r>
    </w:p>
    <w:p w14:paraId="15EB3641" w14:textId="77777777" w:rsidR="00FE4F7A" w:rsidRPr="001A2BBF" w:rsidRDefault="00FE4F7A" w:rsidP="00006B05">
      <w:pPr>
        <w:keepNext/>
        <w:keepLines/>
        <w:autoSpaceDE w:val="0"/>
        <w:autoSpaceDN w:val="0"/>
        <w:adjustRightInd w:val="0"/>
        <w:spacing w:before="120"/>
        <w:ind w:left="851" w:hanging="1"/>
        <w:jc w:val="both"/>
        <w:rPr>
          <w:rFonts w:cs="Arial"/>
          <w:b/>
          <w:i/>
        </w:rPr>
      </w:pPr>
      <w:r w:rsidRPr="003C2DBC">
        <w:rPr>
          <w:rFonts w:cs="Arial"/>
          <w:b/>
          <w:i/>
        </w:rPr>
        <w:t xml:space="preserve">Tabulka </w:t>
      </w:r>
      <w:r>
        <w:rPr>
          <w:rFonts w:cs="Arial"/>
          <w:b/>
          <w:i/>
        </w:rPr>
        <w:t>3: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12"/>
        <w:gridCol w:w="1417"/>
        <w:gridCol w:w="1584"/>
      </w:tblGrid>
      <w:tr w:rsidR="00FE4F7A" w:rsidRPr="00B561A0" w14:paraId="6148611D" w14:textId="77777777" w:rsidTr="00CD3226">
        <w:trPr>
          <w:trHeight w:val="51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8D27D0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č.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713D4C59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561A0">
              <w:rPr>
                <w:rFonts w:cs="Arial"/>
                <w:b/>
              </w:rPr>
              <w:t>Parametr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A6E0DA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Maximální hodnota***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380CE20A" w14:textId="77777777" w:rsidR="00FE4F7A" w:rsidRDefault="00FE4F7A" w:rsidP="00006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Odkaz na ustanovení</w:t>
            </w:r>
          </w:p>
        </w:tc>
      </w:tr>
      <w:tr w:rsidR="00FE4F7A" w:rsidRPr="00B561A0" w14:paraId="0D9BAFF3" w14:textId="77777777" w:rsidTr="00CD3226">
        <w:trPr>
          <w:jc w:val="center"/>
        </w:trPr>
        <w:tc>
          <w:tcPr>
            <w:tcW w:w="704" w:type="dxa"/>
            <w:vAlign w:val="center"/>
          </w:tcPr>
          <w:p w14:paraId="30C27A51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FDB34AB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B561A0">
              <w:rPr>
                <w:rFonts w:cs="Arial"/>
              </w:rPr>
              <w:t>Úroveň dohledu služby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0434A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B561A0">
              <w:rPr>
                <w:rFonts w:cs="Arial"/>
              </w:rPr>
              <w:t>7x</w:t>
            </w:r>
            <w:r>
              <w:rPr>
                <w:rFonts w:cs="Arial"/>
              </w:rPr>
              <w:t xml:space="preserve"> </w:t>
            </w:r>
            <w:proofErr w:type="gramStart"/>
            <w:r w:rsidRPr="00B561A0">
              <w:rPr>
                <w:rFonts w:cs="Arial"/>
              </w:rPr>
              <w:t>24</w:t>
            </w:r>
            <w:r>
              <w:rPr>
                <w:rFonts w:cs="Arial"/>
              </w:rPr>
              <w:t>h</w:t>
            </w:r>
            <w:proofErr w:type="gramEnd"/>
          </w:p>
        </w:tc>
        <w:tc>
          <w:tcPr>
            <w:tcW w:w="1584" w:type="dxa"/>
            <w:vAlign w:val="center"/>
          </w:tcPr>
          <w:p w14:paraId="5EA22614" w14:textId="77777777" w:rsidR="00FE4F7A" w:rsidRPr="00C33B76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IV odst. 1</w:t>
            </w:r>
          </w:p>
        </w:tc>
      </w:tr>
      <w:tr w:rsidR="00FE4F7A" w:rsidRPr="00B561A0" w14:paraId="13B013B5" w14:textId="77777777" w:rsidTr="00CD3226">
        <w:trPr>
          <w:jc w:val="center"/>
        </w:trPr>
        <w:tc>
          <w:tcPr>
            <w:tcW w:w="704" w:type="dxa"/>
            <w:vAlign w:val="center"/>
          </w:tcPr>
          <w:p w14:paraId="28B9B939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78037F2B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B561A0">
              <w:rPr>
                <w:rFonts w:cs="Arial"/>
              </w:rPr>
              <w:t>Hot-line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28F0E" w14:textId="77777777" w:rsidR="00FE4F7A" w:rsidRPr="00B561A0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B561A0">
              <w:rPr>
                <w:rFonts w:cs="Arial"/>
              </w:rPr>
              <w:t>7x</w:t>
            </w:r>
            <w:r>
              <w:rPr>
                <w:rFonts w:cs="Arial"/>
              </w:rPr>
              <w:t xml:space="preserve"> </w:t>
            </w:r>
            <w:proofErr w:type="gramStart"/>
            <w:r w:rsidRPr="00B561A0">
              <w:rPr>
                <w:rFonts w:cs="Arial"/>
              </w:rPr>
              <w:t>24</w:t>
            </w:r>
            <w:r>
              <w:rPr>
                <w:rFonts w:cs="Arial"/>
              </w:rPr>
              <w:t>h</w:t>
            </w:r>
            <w:proofErr w:type="gramEnd"/>
          </w:p>
        </w:tc>
        <w:tc>
          <w:tcPr>
            <w:tcW w:w="1584" w:type="dxa"/>
            <w:vAlign w:val="center"/>
          </w:tcPr>
          <w:p w14:paraId="63A6DE6E" w14:textId="77777777" w:rsidR="00FE4F7A" w:rsidRPr="00C33B76" w:rsidRDefault="00FE4F7A" w:rsidP="00006B05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IV odst. 1</w:t>
            </w:r>
          </w:p>
        </w:tc>
      </w:tr>
      <w:tr w:rsidR="00FE4F7A" w:rsidRPr="0056749D" w14:paraId="22B04C9F" w14:textId="77777777" w:rsidTr="00CD3226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F0AFE3" w14:textId="77777777" w:rsidR="00FE4F7A" w:rsidRPr="0056749D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56749D">
              <w:rPr>
                <w:rFonts w:cs="Arial"/>
              </w:rPr>
              <w:t>3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00988CF5" w14:textId="77777777" w:rsidR="00FE4F7A" w:rsidRPr="0056749D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56749D">
              <w:rPr>
                <w:rFonts w:cs="Arial"/>
              </w:rPr>
              <w:t>Oprava poruchy nejvýše: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43F49" w14:textId="77777777" w:rsidR="00FE4F7A" w:rsidRPr="0056749D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56749D">
              <w:rPr>
                <w:rFonts w:cs="Arial"/>
              </w:rPr>
              <w:t>24 H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BDCBAC5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6,</w:t>
            </w:r>
          </w:p>
          <w:p w14:paraId="3DF6087C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 xml:space="preserve">kap. IV odst. </w:t>
            </w:r>
            <w:r>
              <w:rPr>
                <w:rFonts w:ascii="Arial Narrow" w:hAnsi="Arial Narrow" w:cs="Arial"/>
              </w:rPr>
              <w:t>1</w:t>
            </w:r>
          </w:p>
        </w:tc>
      </w:tr>
      <w:tr w:rsidR="00FE4F7A" w:rsidRPr="00B561A0" w14:paraId="6CFB5670" w14:textId="77777777" w:rsidTr="00CD3226">
        <w:trPr>
          <w:jc w:val="center"/>
        </w:trPr>
        <w:tc>
          <w:tcPr>
            <w:tcW w:w="704" w:type="dxa"/>
            <w:vAlign w:val="center"/>
          </w:tcPr>
          <w:p w14:paraId="607845DA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011CB116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B561A0">
              <w:rPr>
                <w:rFonts w:cs="Arial"/>
              </w:rPr>
              <w:t>řípojn</w:t>
            </w:r>
            <w:r>
              <w:rPr>
                <w:rFonts w:cs="Arial"/>
              </w:rPr>
              <w:t>í nové</w:t>
            </w:r>
            <w:r w:rsidRPr="00B561A0">
              <w:rPr>
                <w:rFonts w:cs="Arial"/>
              </w:rPr>
              <w:t xml:space="preserve"> linky: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25A41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45 D</w:t>
            </w:r>
          </w:p>
        </w:tc>
        <w:tc>
          <w:tcPr>
            <w:tcW w:w="1584" w:type="dxa"/>
            <w:vAlign w:val="center"/>
          </w:tcPr>
          <w:p w14:paraId="6F0D5178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10</w:t>
            </w:r>
          </w:p>
        </w:tc>
      </w:tr>
      <w:tr w:rsidR="00FE4F7A" w:rsidRPr="00B561A0" w14:paraId="3222FCE0" w14:textId="77777777" w:rsidTr="00CD3226">
        <w:trPr>
          <w:jc w:val="center"/>
        </w:trPr>
        <w:tc>
          <w:tcPr>
            <w:tcW w:w="704" w:type="dxa"/>
            <w:vAlign w:val="center"/>
          </w:tcPr>
          <w:p w14:paraId="012FEB9F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66ED9A7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561A0">
              <w:rPr>
                <w:rFonts w:cs="Arial"/>
              </w:rPr>
              <w:t>ekonfigurace přípojné linky: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09990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45 D</w:t>
            </w:r>
          </w:p>
        </w:tc>
        <w:tc>
          <w:tcPr>
            <w:tcW w:w="1584" w:type="dxa"/>
            <w:vAlign w:val="center"/>
          </w:tcPr>
          <w:p w14:paraId="7D2FE9A3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10</w:t>
            </w:r>
          </w:p>
        </w:tc>
      </w:tr>
      <w:tr w:rsidR="00FE4F7A" w:rsidRPr="00B561A0" w14:paraId="70FF5671" w14:textId="77777777" w:rsidTr="00CD3226">
        <w:trPr>
          <w:jc w:val="center"/>
        </w:trPr>
        <w:tc>
          <w:tcPr>
            <w:tcW w:w="704" w:type="dxa"/>
            <w:vAlign w:val="center"/>
          </w:tcPr>
          <w:p w14:paraId="034BF9C4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14B98642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561A0">
              <w:rPr>
                <w:rFonts w:cs="Arial"/>
              </w:rPr>
              <w:t xml:space="preserve">ealizace </w:t>
            </w:r>
            <w:r>
              <w:rPr>
                <w:rFonts w:cs="Arial"/>
              </w:rPr>
              <w:t xml:space="preserve">změny úrovně </w:t>
            </w:r>
            <w:proofErr w:type="spellStart"/>
            <w:r>
              <w:rPr>
                <w:rFonts w:cs="Arial"/>
              </w:rPr>
              <w:t>QoS</w:t>
            </w:r>
            <w:proofErr w:type="spellEnd"/>
            <w:r w:rsidRPr="00B561A0">
              <w:rPr>
                <w:rFonts w:cs="Arial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05258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30 D</w:t>
            </w:r>
          </w:p>
        </w:tc>
        <w:tc>
          <w:tcPr>
            <w:tcW w:w="1584" w:type="dxa"/>
            <w:vAlign w:val="center"/>
          </w:tcPr>
          <w:p w14:paraId="0643C593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12</w:t>
            </w:r>
          </w:p>
        </w:tc>
      </w:tr>
      <w:tr w:rsidR="00FE4F7A" w:rsidRPr="00B561A0" w14:paraId="0CFB9A52" w14:textId="77777777" w:rsidTr="00CD3226">
        <w:trPr>
          <w:jc w:val="center"/>
        </w:trPr>
        <w:tc>
          <w:tcPr>
            <w:tcW w:w="704" w:type="dxa"/>
            <w:vAlign w:val="center"/>
          </w:tcPr>
          <w:p w14:paraId="0EA4162E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47F39031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561A0">
              <w:rPr>
                <w:rFonts w:cs="Arial"/>
              </w:rPr>
              <w:t xml:space="preserve">ealizace </w:t>
            </w:r>
            <w:r>
              <w:rPr>
                <w:rFonts w:cs="Arial"/>
              </w:rPr>
              <w:t xml:space="preserve">změny třídy </w:t>
            </w:r>
            <w:proofErr w:type="spellStart"/>
            <w:r>
              <w:rPr>
                <w:rFonts w:cs="Arial"/>
              </w:rPr>
              <w:t>QoS</w:t>
            </w:r>
            <w:proofErr w:type="spellEnd"/>
            <w:r w:rsidRPr="00B561A0">
              <w:rPr>
                <w:rFonts w:cs="Arial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F8B74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48 H</w:t>
            </w:r>
          </w:p>
        </w:tc>
        <w:tc>
          <w:tcPr>
            <w:tcW w:w="1584" w:type="dxa"/>
            <w:vAlign w:val="center"/>
          </w:tcPr>
          <w:p w14:paraId="31C5D14F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13</w:t>
            </w:r>
          </w:p>
        </w:tc>
      </w:tr>
      <w:tr w:rsidR="00FE4F7A" w:rsidRPr="00B561A0" w14:paraId="1E9CF454" w14:textId="77777777" w:rsidTr="00CD3226">
        <w:trPr>
          <w:jc w:val="center"/>
        </w:trPr>
        <w:tc>
          <w:tcPr>
            <w:tcW w:w="704" w:type="dxa"/>
            <w:vAlign w:val="center"/>
          </w:tcPr>
          <w:p w14:paraId="2B5BEE5E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00D456EE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561A0">
              <w:rPr>
                <w:rFonts w:cs="Arial"/>
              </w:rPr>
              <w:t>ealizace virtuálního kanálu (VLAN):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7A693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B561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</w:p>
        </w:tc>
        <w:tc>
          <w:tcPr>
            <w:tcW w:w="1584" w:type="dxa"/>
            <w:vAlign w:val="center"/>
          </w:tcPr>
          <w:p w14:paraId="3F5E457F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14</w:t>
            </w:r>
          </w:p>
        </w:tc>
      </w:tr>
      <w:tr w:rsidR="00FE4F7A" w:rsidRPr="00B561A0" w14:paraId="2E3532C4" w14:textId="77777777" w:rsidTr="00CD3226">
        <w:trPr>
          <w:jc w:val="center"/>
        </w:trPr>
        <w:tc>
          <w:tcPr>
            <w:tcW w:w="704" w:type="dxa"/>
            <w:vAlign w:val="center"/>
          </w:tcPr>
          <w:p w14:paraId="0655F02B" w14:textId="77777777" w:rsidR="00FE4F7A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9EB5732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Změna</w:t>
            </w:r>
            <w:r w:rsidRPr="00B561A0">
              <w:rPr>
                <w:rFonts w:cs="Arial"/>
              </w:rPr>
              <w:t xml:space="preserve"> parametru virt</w:t>
            </w:r>
            <w:r>
              <w:rPr>
                <w:rFonts w:cs="Arial"/>
              </w:rPr>
              <w:t>uál</w:t>
            </w:r>
            <w:r w:rsidRPr="00B561A0">
              <w:rPr>
                <w:rFonts w:cs="Arial"/>
              </w:rPr>
              <w:t>. kanálu (VLAN):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CEE22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B561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</w:p>
        </w:tc>
        <w:tc>
          <w:tcPr>
            <w:tcW w:w="1584" w:type="dxa"/>
            <w:vAlign w:val="center"/>
          </w:tcPr>
          <w:p w14:paraId="07C86772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  <w:r w:rsidRPr="00C33B76">
              <w:rPr>
                <w:rFonts w:ascii="Arial Narrow" w:hAnsi="Arial Narrow" w:cs="Arial"/>
              </w:rPr>
              <w:t>kap. II odst. 14</w:t>
            </w:r>
          </w:p>
        </w:tc>
      </w:tr>
      <w:tr w:rsidR="00FE4F7A" w:rsidRPr="00B561A0" w14:paraId="21B2837D" w14:textId="77777777" w:rsidTr="00CD3226">
        <w:trPr>
          <w:jc w:val="center"/>
        </w:trPr>
        <w:tc>
          <w:tcPr>
            <w:tcW w:w="704" w:type="dxa"/>
            <w:vAlign w:val="center"/>
          </w:tcPr>
          <w:p w14:paraId="49E96571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19E56A88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B561A0">
              <w:rPr>
                <w:rFonts w:cs="Arial"/>
              </w:rPr>
              <w:t>Maximální bitová chybovost přípojné linky: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4AC04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B561A0">
              <w:rPr>
                <w:rFonts w:cs="Arial"/>
              </w:rPr>
              <w:t>10</w:t>
            </w:r>
            <w:r>
              <w:rPr>
                <w:rFonts w:cs="Arial"/>
                <w:lang w:val="en-US"/>
              </w:rPr>
              <w:t>^</w:t>
            </w:r>
            <w:r w:rsidRPr="00B561A0">
              <w:rPr>
                <w:rFonts w:cs="Arial"/>
              </w:rPr>
              <w:t>7</w:t>
            </w:r>
          </w:p>
        </w:tc>
        <w:tc>
          <w:tcPr>
            <w:tcW w:w="1584" w:type="dxa"/>
            <w:vAlign w:val="center"/>
          </w:tcPr>
          <w:p w14:paraId="2CB7C94E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</w:tr>
      <w:tr w:rsidR="00FE4F7A" w:rsidRPr="00B561A0" w14:paraId="5014C842" w14:textId="77777777" w:rsidTr="00CD3226">
        <w:trPr>
          <w:jc w:val="center"/>
        </w:trPr>
        <w:tc>
          <w:tcPr>
            <w:tcW w:w="704" w:type="dxa"/>
            <w:vAlign w:val="center"/>
          </w:tcPr>
          <w:p w14:paraId="586B1731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1F65A944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B561A0">
              <w:rPr>
                <w:rFonts w:cs="Arial"/>
              </w:rPr>
              <w:t>Maximální doba zpoždění rámce: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B4FDA" w14:textId="77777777" w:rsidR="00FE4F7A" w:rsidRPr="00B561A0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B561A0">
              <w:rPr>
                <w:rFonts w:cs="Arial"/>
              </w:rPr>
              <w:t xml:space="preserve">150 </w:t>
            </w:r>
            <w:proofErr w:type="spellStart"/>
            <w:r w:rsidRPr="00B561A0">
              <w:rPr>
                <w:rFonts w:cs="Arial"/>
              </w:rPr>
              <w:t>ms</w:t>
            </w:r>
            <w:proofErr w:type="spellEnd"/>
          </w:p>
        </w:tc>
        <w:tc>
          <w:tcPr>
            <w:tcW w:w="1584" w:type="dxa"/>
            <w:vAlign w:val="center"/>
          </w:tcPr>
          <w:p w14:paraId="24D30FE0" w14:textId="77777777" w:rsidR="00FE4F7A" w:rsidRPr="00C33B76" w:rsidRDefault="00FE4F7A" w:rsidP="00006B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</w:tr>
    </w:tbl>
    <w:p w14:paraId="48537B8B" w14:textId="68FAC952" w:rsidR="00FE4F7A" w:rsidRPr="00B561A0" w:rsidRDefault="00FE4F7A" w:rsidP="00006B05">
      <w:pPr>
        <w:autoSpaceDE w:val="0"/>
        <w:autoSpaceDN w:val="0"/>
        <w:adjustRightInd w:val="0"/>
        <w:spacing w:before="120"/>
        <w:ind w:left="851"/>
        <w:rPr>
          <w:rFonts w:cs="Arial"/>
          <w:i/>
        </w:rPr>
      </w:pPr>
      <w:r>
        <w:rPr>
          <w:rFonts w:cs="Arial"/>
          <w:i/>
        </w:rPr>
        <w:t>***)</w:t>
      </w:r>
      <w:r w:rsidRPr="00B561A0">
        <w:rPr>
          <w:rFonts w:cs="Arial"/>
          <w:i/>
        </w:rPr>
        <w:t xml:space="preserve"> H = hodina, D = den</w:t>
      </w:r>
    </w:p>
    <w:p w14:paraId="23F14B59" w14:textId="77777777" w:rsidR="00C02016" w:rsidRPr="00D1091F" w:rsidRDefault="00C02016" w:rsidP="00006B05">
      <w:pPr>
        <w:autoSpaceDE w:val="0"/>
        <w:autoSpaceDN w:val="0"/>
        <w:adjustRightInd w:val="0"/>
        <w:jc w:val="both"/>
        <w:rPr>
          <w:rFonts w:cs="Arial"/>
          <w:u w:val="single"/>
        </w:rPr>
      </w:pPr>
    </w:p>
    <w:p w14:paraId="7AE4577E" w14:textId="77777777" w:rsidR="008450DB" w:rsidRPr="00366108" w:rsidRDefault="008450DB" w:rsidP="00006B05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Požadavky na způsob řešení poruchy služby</w:t>
      </w:r>
      <w:r w:rsidRPr="00366108">
        <w:rPr>
          <w:rFonts w:cs="Arial"/>
          <w:u w:val="single"/>
        </w:rPr>
        <w:t>:</w:t>
      </w:r>
    </w:p>
    <w:p w14:paraId="24FD6586" w14:textId="560D7DDB" w:rsidR="003B07C7" w:rsidRPr="008450DB" w:rsidRDefault="003B07C7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8450DB">
        <w:rPr>
          <w:rFonts w:cs="Arial"/>
        </w:rPr>
        <w:t xml:space="preserve">Neprodleně po </w:t>
      </w:r>
      <w:r w:rsidR="008450DB" w:rsidRPr="008450DB">
        <w:rPr>
          <w:rFonts w:cs="Arial"/>
        </w:rPr>
        <w:t xml:space="preserve">řádně doručeného </w:t>
      </w:r>
      <w:r w:rsidRPr="008450DB">
        <w:rPr>
          <w:rFonts w:cs="Arial"/>
        </w:rPr>
        <w:t xml:space="preserve">oznámení vzniku poruchy začne </w:t>
      </w:r>
      <w:r w:rsidR="00746AD2">
        <w:rPr>
          <w:rFonts w:cs="Arial"/>
        </w:rPr>
        <w:t>Dodavatel</w:t>
      </w:r>
      <w:r w:rsidRPr="008450DB">
        <w:rPr>
          <w:rFonts w:cs="Arial"/>
        </w:rPr>
        <w:t xml:space="preserve"> s jejím odstraňováním.</w:t>
      </w:r>
    </w:p>
    <w:p w14:paraId="282C9D1F" w14:textId="19D6B87E" w:rsidR="003B07C7" w:rsidRPr="008450DB" w:rsidRDefault="008450DB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8450DB">
        <w:rPr>
          <w:rFonts w:cs="Arial"/>
        </w:rPr>
        <w:t>Dodavatel</w:t>
      </w:r>
      <w:r w:rsidR="003B07C7" w:rsidRPr="008450DB">
        <w:rPr>
          <w:rFonts w:cs="Arial"/>
        </w:rPr>
        <w:t xml:space="preserve"> nejpozději do 2</w:t>
      </w:r>
      <w:r w:rsidRPr="008450DB">
        <w:rPr>
          <w:rFonts w:cs="Arial"/>
        </w:rPr>
        <w:t xml:space="preserve"> </w:t>
      </w:r>
      <w:r w:rsidR="00CF66F3">
        <w:rPr>
          <w:rFonts w:cs="Arial"/>
        </w:rPr>
        <w:t xml:space="preserve">(dvou) </w:t>
      </w:r>
      <w:r w:rsidR="003B07C7" w:rsidRPr="008450DB">
        <w:rPr>
          <w:rFonts w:cs="Arial"/>
        </w:rPr>
        <w:t>hod</w:t>
      </w:r>
      <w:r w:rsidR="00CF66F3">
        <w:rPr>
          <w:rFonts w:cs="Arial"/>
        </w:rPr>
        <w:t>in</w:t>
      </w:r>
      <w:r w:rsidR="003B07C7" w:rsidRPr="008450DB">
        <w:rPr>
          <w:rFonts w:cs="Arial"/>
        </w:rPr>
        <w:t xml:space="preserve"> </w:t>
      </w:r>
      <w:r w:rsidRPr="008450DB">
        <w:rPr>
          <w:rFonts w:cs="Arial"/>
        </w:rPr>
        <w:t xml:space="preserve">od oznámení vzniku poruchy </w:t>
      </w:r>
      <w:r w:rsidR="003B07C7" w:rsidRPr="008450DB">
        <w:rPr>
          <w:rFonts w:cs="Arial"/>
        </w:rPr>
        <w:t xml:space="preserve">informuje </w:t>
      </w:r>
      <w:r w:rsidR="00DD7215">
        <w:rPr>
          <w:rFonts w:cs="Arial"/>
        </w:rPr>
        <w:t>Zadavatel</w:t>
      </w:r>
      <w:r>
        <w:rPr>
          <w:rFonts w:cs="Arial"/>
        </w:rPr>
        <w:t>e</w:t>
      </w:r>
      <w:r w:rsidR="003B07C7" w:rsidRPr="008450DB">
        <w:rPr>
          <w:rFonts w:cs="Arial"/>
        </w:rPr>
        <w:t xml:space="preserve"> o stavu řešení poruchy a o předpokládaném termínu ukončení opravy, resp. obnovení </w:t>
      </w:r>
      <w:r w:rsidRPr="008450DB">
        <w:rPr>
          <w:rFonts w:cs="Arial"/>
        </w:rPr>
        <w:t>s</w:t>
      </w:r>
      <w:r w:rsidR="003B07C7" w:rsidRPr="008450DB">
        <w:rPr>
          <w:rFonts w:cs="Arial"/>
        </w:rPr>
        <w:t xml:space="preserve">lužby po poruše. V případě nově zjištěných zásadních skutečností, vztahujících se k poruše, informuje </w:t>
      </w:r>
      <w:r w:rsidR="00746AD2">
        <w:rPr>
          <w:rFonts w:cs="Arial"/>
        </w:rPr>
        <w:t>Dodavatel</w:t>
      </w:r>
      <w:r w:rsidR="003B07C7" w:rsidRPr="008450DB">
        <w:rPr>
          <w:rFonts w:cs="Arial"/>
        </w:rPr>
        <w:t xml:space="preserve"> </w:t>
      </w:r>
      <w:r w:rsidR="00DD7215">
        <w:rPr>
          <w:rFonts w:cs="Arial"/>
        </w:rPr>
        <w:t>Zadavatel</w:t>
      </w:r>
      <w:r>
        <w:rPr>
          <w:rFonts w:cs="Arial"/>
        </w:rPr>
        <w:t>e</w:t>
      </w:r>
      <w:r w:rsidR="003B07C7" w:rsidRPr="008450DB">
        <w:rPr>
          <w:rFonts w:cs="Arial"/>
        </w:rPr>
        <w:t xml:space="preserve"> bezprostředně.</w:t>
      </w:r>
    </w:p>
    <w:p w14:paraId="52948720" w14:textId="0D511B7D" w:rsidR="003B07C7" w:rsidRPr="008450DB" w:rsidRDefault="003B07C7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8450DB">
        <w:rPr>
          <w:rFonts w:cs="Arial"/>
        </w:rPr>
        <w:t xml:space="preserve">V případě že </w:t>
      </w:r>
      <w:r w:rsidR="00DD7215">
        <w:rPr>
          <w:rFonts w:cs="Arial"/>
        </w:rPr>
        <w:t>Zadavatel</w:t>
      </w:r>
      <w:r w:rsidRPr="008450DB">
        <w:rPr>
          <w:rFonts w:cs="Arial"/>
        </w:rPr>
        <w:t xml:space="preserve"> není připraven na odstraňování poruchy spolupracovat, řešení poruchy je odloženo a </w:t>
      </w:r>
      <w:r w:rsidR="008450DB">
        <w:rPr>
          <w:rFonts w:cs="Arial"/>
        </w:rPr>
        <w:t>odstraňování poruchy začne až v</w:t>
      </w:r>
      <w:r w:rsidRPr="008450DB">
        <w:rPr>
          <w:rFonts w:cs="Arial"/>
        </w:rPr>
        <w:t xml:space="preserve"> okamžik, kdy je </w:t>
      </w:r>
      <w:r w:rsidR="00DD7215">
        <w:rPr>
          <w:rFonts w:cs="Arial"/>
        </w:rPr>
        <w:t>Zadavatel</w:t>
      </w:r>
      <w:r w:rsidRPr="008450DB">
        <w:rPr>
          <w:rFonts w:cs="Arial"/>
        </w:rPr>
        <w:t xml:space="preserve"> připraven.</w:t>
      </w:r>
    </w:p>
    <w:p w14:paraId="2710C0CD" w14:textId="3F3F765E" w:rsidR="003B07C7" w:rsidRPr="008450DB" w:rsidRDefault="003B07C7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8450DB">
        <w:rPr>
          <w:rFonts w:cs="Arial"/>
        </w:rPr>
        <w:t xml:space="preserve">Po obnovení </w:t>
      </w:r>
      <w:r w:rsidR="008450DB">
        <w:rPr>
          <w:rFonts w:cs="Arial"/>
        </w:rPr>
        <w:t>s</w:t>
      </w:r>
      <w:r w:rsidRPr="008450DB">
        <w:rPr>
          <w:rFonts w:cs="Arial"/>
        </w:rPr>
        <w:t xml:space="preserve">lužby po poruše bude </w:t>
      </w:r>
      <w:r w:rsidR="00746AD2">
        <w:rPr>
          <w:rFonts w:cs="Arial"/>
        </w:rPr>
        <w:t>Dodavatel</w:t>
      </w:r>
      <w:r w:rsidRPr="008450DB">
        <w:rPr>
          <w:rFonts w:cs="Arial"/>
        </w:rPr>
        <w:t xml:space="preserve"> neprodleně informovat </w:t>
      </w:r>
      <w:r w:rsidR="00DD7215">
        <w:rPr>
          <w:rFonts w:cs="Arial"/>
        </w:rPr>
        <w:t>Zadavatel</w:t>
      </w:r>
      <w:r w:rsidR="008450DB">
        <w:rPr>
          <w:rFonts w:cs="Arial"/>
        </w:rPr>
        <w:t>e</w:t>
      </w:r>
      <w:r w:rsidRPr="008450DB">
        <w:rPr>
          <w:rFonts w:cs="Arial"/>
        </w:rPr>
        <w:t xml:space="preserve">, že porucha </w:t>
      </w:r>
      <w:r w:rsidR="008450DB">
        <w:rPr>
          <w:rFonts w:cs="Arial"/>
        </w:rPr>
        <w:t>s</w:t>
      </w:r>
      <w:r w:rsidRPr="008450DB">
        <w:rPr>
          <w:rFonts w:cs="Arial"/>
        </w:rPr>
        <w:t xml:space="preserve">lužby byla odstraněna. V případě, že spojení na pověřeného pracovníka </w:t>
      </w:r>
      <w:r w:rsidR="00DD7215">
        <w:rPr>
          <w:rFonts w:cs="Arial"/>
        </w:rPr>
        <w:t>Zadavatel</w:t>
      </w:r>
      <w:r w:rsidR="008450DB">
        <w:rPr>
          <w:rFonts w:cs="Arial"/>
        </w:rPr>
        <w:t>e</w:t>
      </w:r>
      <w:r w:rsidRPr="008450DB">
        <w:rPr>
          <w:rFonts w:cs="Arial"/>
        </w:rPr>
        <w:t xml:space="preserve"> je nedostupné, </w:t>
      </w:r>
      <w:r w:rsidR="00746AD2">
        <w:rPr>
          <w:rFonts w:cs="Arial"/>
        </w:rPr>
        <w:t>Dodavatel</w:t>
      </w:r>
      <w:r w:rsidRPr="008450DB">
        <w:rPr>
          <w:rFonts w:cs="Arial"/>
        </w:rPr>
        <w:t xml:space="preserve"> informuje </w:t>
      </w:r>
      <w:r w:rsidR="00DD7215">
        <w:rPr>
          <w:rFonts w:cs="Arial"/>
        </w:rPr>
        <w:t>Zadavatel</w:t>
      </w:r>
      <w:r w:rsidR="008450DB">
        <w:rPr>
          <w:rFonts w:cs="Arial"/>
        </w:rPr>
        <w:t>e</w:t>
      </w:r>
      <w:r w:rsidRPr="008450DB">
        <w:rPr>
          <w:rFonts w:cs="Arial"/>
        </w:rPr>
        <w:t xml:space="preserve"> prokazatelným odesláním oznámení (hlasová schránka, e-mail nebo SMS).</w:t>
      </w:r>
    </w:p>
    <w:p w14:paraId="48C13AB6" w14:textId="7D6D76DA" w:rsidR="003B07C7" w:rsidRPr="008450DB" w:rsidRDefault="008450DB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Zadavatel</w:t>
      </w:r>
      <w:r w:rsidR="003B07C7" w:rsidRPr="008450DB">
        <w:rPr>
          <w:rFonts w:cs="Arial"/>
        </w:rPr>
        <w:t xml:space="preserve"> po obnovení </w:t>
      </w:r>
      <w:r>
        <w:rPr>
          <w:rFonts w:cs="Arial"/>
        </w:rPr>
        <w:t>s</w:t>
      </w:r>
      <w:r w:rsidR="003B07C7" w:rsidRPr="008450DB">
        <w:rPr>
          <w:rFonts w:cs="Arial"/>
        </w:rPr>
        <w:t xml:space="preserve">lužby po poruše neprodleně prověří funkčnost </w:t>
      </w:r>
      <w:r>
        <w:rPr>
          <w:rFonts w:cs="Arial"/>
        </w:rPr>
        <w:t>s</w:t>
      </w:r>
      <w:r w:rsidR="003B07C7" w:rsidRPr="008450DB">
        <w:rPr>
          <w:rFonts w:cs="Arial"/>
        </w:rPr>
        <w:t xml:space="preserve">lužby, případně oznámí </w:t>
      </w:r>
      <w:r w:rsidR="00746AD2">
        <w:rPr>
          <w:rFonts w:cs="Arial"/>
        </w:rPr>
        <w:t>Dodavatel</w:t>
      </w:r>
      <w:r>
        <w:rPr>
          <w:rFonts w:cs="Arial"/>
        </w:rPr>
        <w:t>i, že s</w:t>
      </w:r>
      <w:r w:rsidR="003B07C7" w:rsidRPr="008450DB">
        <w:rPr>
          <w:rFonts w:cs="Arial"/>
        </w:rPr>
        <w:t>lužba stále nesplňuje dohodnuté provozní parametry.</w:t>
      </w:r>
    </w:p>
    <w:p w14:paraId="37F62179" w14:textId="0C020492" w:rsidR="00026E1C" w:rsidRPr="008450DB" w:rsidRDefault="003B07C7" w:rsidP="00006B0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8450DB">
        <w:rPr>
          <w:rFonts w:cs="Arial"/>
        </w:rPr>
        <w:t xml:space="preserve">Nesouhlasí-li </w:t>
      </w:r>
      <w:r w:rsidR="00DD7215">
        <w:rPr>
          <w:rFonts w:cs="Arial"/>
        </w:rPr>
        <w:t>Zadavatel</w:t>
      </w:r>
      <w:r w:rsidRPr="008450DB">
        <w:rPr>
          <w:rFonts w:cs="Arial"/>
        </w:rPr>
        <w:t xml:space="preserve"> s údaji, obdrženými od </w:t>
      </w:r>
      <w:r w:rsidR="00746AD2">
        <w:rPr>
          <w:rFonts w:cs="Arial"/>
        </w:rPr>
        <w:t>Dodavatel</w:t>
      </w:r>
      <w:r w:rsidR="008450DB">
        <w:rPr>
          <w:rFonts w:cs="Arial"/>
        </w:rPr>
        <w:t>e</w:t>
      </w:r>
      <w:r w:rsidRPr="008450DB">
        <w:rPr>
          <w:rFonts w:cs="Arial"/>
        </w:rPr>
        <w:t xml:space="preserve">, může tyto údaje do </w:t>
      </w:r>
      <w:r w:rsidR="008450DB">
        <w:rPr>
          <w:rFonts w:cs="Arial"/>
        </w:rPr>
        <w:t>tří</w:t>
      </w:r>
      <w:r w:rsidRPr="008450DB">
        <w:rPr>
          <w:rFonts w:cs="Arial"/>
        </w:rPr>
        <w:t xml:space="preserve"> pracovní</w:t>
      </w:r>
      <w:r w:rsidR="008450DB">
        <w:rPr>
          <w:rFonts w:cs="Arial"/>
        </w:rPr>
        <w:t>ch</w:t>
      </w:r>
      <w:r w:rsidRPr="008450DB">
        <w:rPr>
          <w:rFonts w:cs="Arial"/>
        </w:rPr>
        <w:t xml:space="preserve"> dn</w:t>
      </w:r>
      <w:r w:rsidR="008450DB">
        <w:rPr>
          <w:rFonts w:cs="Arial"/>
        </w:rPr>
        <w:t>í</w:t>
      </w:r>
      <w:r w:rsidRPr="008450DB">
        <w:rPr>
          <w:rFonts w:cs="Arial"/>
        </w:rPr>
        <w:t xml:space="preserve"> </w:t>
      </w:r>
      <w:r w:rsidR="008450DB">
        <w:rPr>
          <w:rFonts w:cs="Arial"/>
        </w:rPr>
        <w:t xml:space="preserve">u </w:t>
      </w:r>
      <w:r w:rsidR="00746AD2">
        <w:rPr>
          <w:rFonts w:cs="Arial"/>
        </w:rPr>
        <w:t>Dodavatel</w:t>
      </w:r>
      <w:r w:rsidR="008450DB">
        <w:rPr>
          <w:rFonts w:cs="Arial"/>
        </w:rPr>
        <w:t xml:space="preserve">e </w:t>
      </w:r>
      <w:r w:rsidR="008450DB" w:rsidRPr="008450DB">
        <w:rPr>
          <w:rFonts w:cs="Arial"/>
        </w:rPr>
        <w:t xml:space="preserve">prokazatelným </w:t>
      </w:r>
      <w:r w:rsidR="008450DB">
        <w:rPr>
          <w:rFonts w:cs="Arial"/>
        </w:rPr>
        <w:t>způsobem</w:t>
      </w:r>
      <w:r w:rsidR="008450DB" w:rsidRPr="008450DB">
        <w:rPr>
          <w:rFonts w:cs="Arial"/>
        </w:rPr>
        <w:t xml:space="preserve"> (hlasová schránka, e-mail nebo SMS)</w:t>
      </w:r>
      <w:r w:rsidR="008450DB">
        <w:rPr>
          <w:rFonts w:cs="Arial"/>
        </w:rPr>
        <w:t xml:space="preserve"> </w:t>
      </w:r>
      <w:r w:rsidRPr="008450DB">
        <w:rPr>
          <w:rFonts w:cs="Arial"/>
        </w:rPr>
        <w:t xml:space="preserve">rozporovat </w:t>
      </w:r>
      <w:r w:rsidR="00CF66F3">
        <w:rPr>
          <w:rFonts w:cs="Arial"/>
        </w:rPr>
        <w:t>vč. možnosti kontaktovat</w:t>
      </w:r>
      <w:r w:rsidRPr="008450DB">
        <w:rPr>
          <w:rFonts w:cs="Arial"/>
        </w:rPr>
        <w:t xml:space="preserve"> obchodního zástupce </w:t>
      </w:r>
      <w:r w:rsidR="00746AD2">
        <w:rPr>
          <w:rFonts w:cs="Arial"/>
        </w:rPr>
        <w:t>Dodavatel</w:t>
      </w:r>
      <w:r w:rsidR="00CF66F3">
        <w:rPr>
          <w:rFonts w:cs="Arial"/>
        </w:rPr>
        <w:t>e</w:t>
      </w:r>
      <w:r w:rsidRPr="008450DB">
        <w:rPr>
          <w:rFonts w:cs="Arial"/>
        </w:rPr>
        <w:t>, jako eskalačního stupně.</w:t>
      </w:r>
    </w:p>
    <w:p w14:paraId="786EF220" w14:textId="77777777" w:rsidR="003B07C7" w:rsidRPr="000434A4" w:rsidRDefault="003B07C7" w:rsidP="00006B05">
      <w:pPr>
        <w:autoSpaceDE w:val="0"/>
        <w:autoSpaceDN w:val="0"/>
        <w:adjustRightInd w:val="0"/>
        <w:jc w:val="both"/>
        <w:rPr>
          <w:rFonts w:cs="Arial"/>
          <w:u w:val="single"/>
        </w:rPr>
      </w:pPr>
    </w:p>
    <w:p w14:paraId="534BA74A" w14:textId="77777777" w:rsidR="00714F91" w:rsidRPr="00562492" w:rsidRDefault="00714F91" w:rsidP="00006B05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562492">
        <w:rPr>
          <w:rFonts w:cs="Arial"/>
          <w:u w:val="single"/>
        </w:rPr>
        <w:t>Výpisy služeb a fakturace</w:t>
      </w:r>
    </w:p>
    <w:p w14:paraId="185DB0DB" w14:textId="77777777" w:rsidR="00714F91" w:rsidRPr="00B561A0" w:rsidRDefault="00714F91" w:rsidP="00006B05">
      <w:pPr>
        <w:keepNext/>
        <w:keepLines/>
        <w:autoSpaceDE w:val="0"/>
        <w:autoSpaceDN w:val="0"/>
        <w:adjustRightInd w:val="0"/>
        <w:ind w:left="426"/>
        <w:rPr>
          <w:rFonts w:cs="Arial"/>
        </w:rPr>
      </w:pPr>
      <w:r w:rsidRPr="00B561A0">
        <w:rPr>
          <w:rFonts w:cs="Arial"/>
        </w:rPr>
        <w:t>Zadavatel požaduje:</w:t>
      </w:r>
    </w:p>
    <w:p w14:paraId="5D567568" w14:textId="77777777" w:rsidR="00714F91" w:rsidRDefault="00700D64" w:rsidP="00006B05">
      <w:pPr>
        <w:pStyle w:val="Odstavecseseznamem"/>
        <w:keepNext/>
        <w:keepLines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Arial"/>
        </w:rPr>
      </w:pPr>
      <w:r>
        <w:rPr>
          <w:rFonts w:cs="Arial"/>
        </w:rPr>
        <w:t>M</w:t>
      </w:r>
      <w:r w:rsidR="00714F91" w:rsidRPr="00B561A0">
        <w:rPr>
          <w:rFonts w:cs="Arial"/>
        </w:rPr>
        <w:t xml:space="preserve">ěsíční vyúčtováni </w:t>
      </w:r>
      <w:proofErr w:type="gramStart"/>
      <w:r w:rsidR="00714F91" w:rsidRPr="00B561A0">
        <w:rPr>
          <w:rFonts w:cs="Arial"/>
        </w:rPr>
        <w:t>služeb - faktury</w:t>
      </w:r>
      <w:proofErr w:type="gramEnd"/>
      <w:r w:rsidR="00714F91" w:rsidRPr="00B561A0">
        <w:rPr>
          <w:rFonts w:cs="Arial"/>
        </w:rPr>
        <w:t xml:space="preserve"> v tištěné listinné (papírové) a elektronické formě,</w:t>
      </w:r>
    </w:p>
    <w:p w14:paraId="58E30B4B" w14:textId="77777777" w:rsidR="00700D64" w:rsidRDefault="00700D64" w:rsidP="00006B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rPr>
          <w:rFonts w:cs="Arial"/>
        </w:rPr>
      </w:pPr>
      <w:r>
        <w:rPr>
          <w:rFonts w:cs="Arial"/>
        </w:rPr>
        <w:t>Minimální rozsah informací obsažených ve vyúčtování:</w:t>
      </w:r>
    </w:p>
    <w:p w14:paraId="19352765" w14:textId="77777777" w:rsidR="00700D64" w:rsidRPr="00700D64" w:rsidRDefault="00700D64" w:rsidP="00006B0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/>
        <w:ind w:left="993"/>
        <w:contextualSpacing w:val="0"/>
        <w:rPr>
          <w:rFonts w:cs="Arial"/>
        </w:rPr>
      </w:pPr>
      <w:r>
        <w:rPr>
          <w:rFonts w:cs="Arial"/>
        </w:rPr>
        <w:t>o</w:t>
      </w:r>
      <w:r w:rsidRPr="00700D64">
        <w:rPr>
          <w:rFonts w:cs="Arial"/>
        </w:rPr>
        <w:t>bdobí, za které je výpis pořízen,</w:t>
      </w:r>
    </w:p>
    <w:p w14:paraId="27351DCB" w14:textId="77777777" w:rsidR="00700D64" w:rsidRPr="00700D64" w:rsidRDefault="00700D64" w:rsidP="00006B0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/>
        <w:ind w:left="993"/>
        <w:contextualSpacing w:val="0"/>
        <w:rPr>
          <w:rFonts w:cs="Arial"/>
        </w:rPr>
      </w:pPr>
      <w:r>
        <w:rPr>
          <w:rFonts w:cs="Arial"/>
        </w:rPr>
        <w:t>a</w:t>
      </w:r>
      <w:r w:rsidRPr="00700D64">
        <w:rPr>
          <w:rFonts w:cs="Arial"/>
        </w:rPr>
        <w:t xml:space="preserve">dresa pracoviště, rychlost připojení, příznak </w:t>
      </w:r>
      <w:proofErr w:type="spellStart"/>
      <w:r w:rsidRPr="00700D64">
        <w:rPr>
          <w:rFonts w:cs="Arial"/>
        </w:rPr>
        <w:t>QoS</w:t>
      </w:r>
      <w:proofErr w:type="spellEnd"/>
      <w:r w:rsidRPr="00700D64">
        <w:rPr>
          <w:rFonts w:cs="Arial"/>
        </w:rPr>
        <w:t>, hlavní/záložní, optika/</w:t>
      </w:r>
      <w:proofErr w:type="spellStart"/>
      <w:r w:rsidRPr="00700D64">
        <w:rPr>
          <w:rFonts w:cs="Arial"/>
        </w:rPr>
        <w:t>metalika</w:t>
      </w:r>
      <w:proofErr w:type="spellEnd"/>
      <w:r w:rsidRPr="00700D64">
        <w:rPr>
          <w:rFonts w:cs="Arial"/>
        </w:rPr>
        <w:t>/</w:t>
      </w:r>
      <w:proofErr w:type="spellStart"/>
      <w:r w:rsidRPr="00700D64">
        <w:rPr>
          <w:rFonts w:cs="Arial"/>
        </w:rPr>
        <w:t>radio</w:t>
      </w:r>
      <w:proofErr w:type="spellEnd"/>
      <w:r w:rsidRPr="00700D64">
        <w:rPr>
          <w:rFonts w:cs="Arial"/>
        </w:rPr>
        <w:t>, směrování (MPLS)</w:t>
      </w:r>
      <w:r>
        <w:rPr>
          <w:rFonts w:cs="Arial"/>
        </w:rPr>
        <w:t>,</w:t>
      </w:r>
    </w:p>
    <w:p w14:paraId="3BC4AEE4" w14:textId="24A3944F" w:rsidR="00700D64" w:rsidRPr="00700D64" w:rsidRDefault="00700D64" w:rsidP="00006B0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/>
        <w:ind w:left="993"/>
        <w:contextualSpacing w:val="0"/>
        <w:rPr>
          <w:rFonts w:cs="Arial"/>
        </w:rPr>
      </w:pPr>
      <w:r>
        <w:rPr>
          <w:rFonts w:cs="Arial"/>
        </w:rPr>
        <w:t>d</w:t>
      </w:r>
      <w:r w:rsidRPr="00700D64">
        <w:rPr>
          <w:rFonts w:cs="Arial"/>
        </w:rPr>
        <w:t>oba, po které má být sužba podle smlouvy v dané</w:t>
      </w:r>
      <w:r>
        <w:rPr>
          <w:rFonts w:cs="Arial"/>
        </w:rPr>
        <w:t xml:space="preserve">m měsíci </w:t>
      </w:r>
      <w:r w:rsidR="00DD7215">
        <w:rPr>
          <w:rFonts w:cs="Arial"/>
        </w:rPr>
        <w:t>Zadavatel</w:t>
      </w:r>
      <w:r>
        <w:rPr>
          <w:rFonts w:cs="Arial"/>
        </w:rPr>
        <w:t>i poskytována,</w:t>
      </w:r>
      <w:r w:rsidRPr="00700D64">
        <w:rPr>
          <w:rFonts w:cs="Arial"/>
        </w:rPr>
        <w:t xml:space="preserve"> </w:t>
      </w:r>
    </w:p>
    <w:p w14:paraId="037638DF" w14:textId="7DC751EB" w:rsidR="00700D64" w:rsidRPr="00700D64" w:rsidRDefault="00700D64" w:rsidP="00006B0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/>
        <w:ind w:left="993"/>
        <w:contextualSpacing w:val="0"/>
        <w:rPr>
          <w:rFonts w:cs="Arial"/>
        </w:rPr>
      </w:pPr>
      <w:r>
        <w:rPr>
          <w:rFonts w:cs="Arial"/>
        </w:rPr>
        <w:t>d</w:t>
      </w:r>
      <w:r w:rsidRPr="00700D64">
        <w:rPr>
          <w:rFonts w:cs="Arial"/>
        </w:rPr>
        <w:t xml:space="preserve">oba, po které </w:t>
      </w:r>
      <w:r w:rsidR="00DD7215">
        <w:rPr>
          <w:rFonts w:cs="Arial"/>
        </w:rPr>
        <w:t>Zadavatel</w:t>
      </w:r>
      <w:r w:rsidRPr="00700D64">
        <w:rPr>
          <w:rFonts w:cs="Arial"/>
        </w:rPr>
        <w:t xml:space="preserve"> nemohl službu řádně užíva</w:t>
      </w:r>
      <w:r>
        <w:rPr>
          <w:rFonts w:cs="Arial"/>
        </w:rPr>
        <w:t xml:space="preserve">t z důvodů na straně </w:t>
      </w:r>
      <w:r w:rsidR="00746AD2">
        <w:rPr>
          <w:rFonts w:cs="Arial"/>
        </w:rPr>
        <w:t>Dodavatel</w:t>
      </w:r>
      <w:r>
        <w:rPr>
          <w:rFonts w:cs="Arial"/>
        </w:rPr>
        <w:t>e,</w:t>
      </w:r>
    </w:p>
    <w:p w14:paraId="697086E5" w14:textId="77777777" w:rsidR="00700D64" w:rsidRPr="00700D64" w:rsidRDefault="00700D64" w:rsidP="00006B0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993"/>
        <w:contextualSpacing w:val="0"/>
        <w:rPr>
          <w:rFonts w:cs="Arial"/>
        </w:rPr>
      </w:pPr>
      <w:r>
        <w:rPr>
          <w:rFonts w:cs="Arial"/>
        </w:rPr>
        <w:t>f</w:t>
      </w:r>
      <w:r w:rsidRPr="00700D64">
        <w:rPr>
          <w:rFonts w:cs="Arial"/>
        </w:rPr>
        <w:t>akturovaná cena bez DPH vč. započtení všech příp. sankcí a slev dle této smlouvy.</w:t>
      </w:r>
    </w:p>
    <w:p w14:paraId="1CF3EEC3" w14:textId="77777777" w:rsidR="00C02016" w:rsidRDefault="00C02016" w:rsidP="00006B05">
      <w:pPr>
        <w:autoSpaceDE w:val="0"/>
        <w:autoSpaceDN w:val="0"/>
        <w:adjustRightInd w:val="0"/>
        <w:jc w:val="both"/>
        <w:rPr>
          <w:rFonts w:cs="Arial"/>
        </w:rPr>
      </w:pPr>
    </w:p>
    <w:p w14:paraId="551B7413" w14:textId="785F0CB4" w:rsidR="00E94AF8" w:rsidRPr="006A12F3" w:rsidRDefault="00E94AF8" w:rsidP="00006B05">
      <w:pPr>
        <w:pStyle w:val="Odstavecseseznamem"/>
        <w:keepNext/>
        <w:keepLines/>
        <w:numPr>
          <w:ilvl w:val="0"/>
          <w:numId w:val="30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6A12F3">
        <w:rPr>
          <w:rFonts w:cs="Arial"/>
        </w:rPr>
        <w:t>Termínem „řádně doručené“, použitým v tomto dokumentu, se rozumí písemné</w:t>
      </w:r>
      <w:r w:rsidR="00055FF4">
        <w:rPr>
          <w:rFonts w:cs="Arial"/>
        </w:rPr>
        <w:t>,</w:t>
      </w:r>
      <w:r w:rsidRPr="006A12F3">
        <w:rPr>
          <w:rFonts w:cs="Arial"/>
        </w:rPr>
        <w:t xml:space="preserve"> resp. elektronické doručení daného dokumentu</w:t>
      </w:r>
      <w:r w:rsidR="00055FF4">
        <w:rPr>
          <w:rFonts w:cs="Arial"/>
        </w:rPr>
        <w:t>,</w:t>
      </w:r>
      <w:r w:rsidRPr="006A12F3">
        <w:rPr>
          <w:rFonts w:cs="Arial"/>
        </w:rPr>
        <w:t xml:space="preserve"> </w:t>
      </w:r>
      <w:r>
        <w:rPr>
          <w:rFonts w:cs="Arial"/>
        </w:rPr>
        <w:t xml:space="preserve">resp. hlášení </w:t>
      </w:r>
      <w:r w:rsidRPr="006A12F3">
        <w:rPr>
          <w:rFonts w:cs="Arial"/>
        </w:rPr>
        <w:t>na poštovní</w:t>
      </w:r>
      <w:r w:rsidR="00055FF4">
        <w:rPr>
          <w:rFonts w:cs="Arial"/>
        </w:rPr>
        <w:t>,</w:t>
      </w:r>
      <w:r w:rsidRPr="006A12F3">
        <w:rPr>
          <w:rFonts w:cs="Arial"/>
        </w:rPr>
        <w:t xml:space="preserve"> resp. e-mailovou kontaktní adresu</w:t>
      </w:r>
      <w:r w:rsidR="00055FF4">
        <w:rPr>
          <w:rFonts w:cs="Arial"/>
        </w:rPr>
        <w:t>,</w:t>
      </w:r>
      <w:r w:rsidRPr="006A12F3">
        <w:rPr>
          <w:rFonts w:cs="Arial"/>
        </w:rPr>
        <w:t xml:space="preserve"> resp. do datové schránky druhé smluvní strany</w:t>
      </w:r>
      <w:r w:rsidR="00055FF4">
        <w:rPr>
          <w:rFonts w:cs="Arial"/>
        </w:rPr>
        <w:t>,</w:t>
      </w:r>
      <w:r w:rsidRPr="006A12F3">
        <w:rPr>
          <w:rFonts w:cs="Arial"/>
        </w:rPr>
        <w:t xml:space="preserve"> resp. zadání do </w:t>
      </w:r>
      <w:proofErr w:type="spellStart"/>
      <w:r w:rsidRPr="006A12F3">
        <w:rPr>
          <w:rFonts w:cs="Arial"/>
        </w:rPr>
        <w:t>helpdeskového</w:t>
      </w:r>
      <w:proofErr w:type="spellEnd"/>
      <w:r w:rsidRPr="006A12F3">
        <w:rPr>
          <w:rFonts w:cs="Arial"/>
        </w:rPr>
        <w:t xml:space="preserve"> systému </w:t>
      </w:r>
      <w:r w:rsidR="00746AD2">
        <w:rPr>
          <w:rFonts w:cs="Arial"/>
        </w:rPr>
        <w:t>Dodavatel</w:t>
      </w:r>
      <w:r w:rsidRPr="006A12F3">
        <w:rPr>
          <w:rFonts w:cs="Arial"/>
        </w:rPr>
        <w:t>e. Součástí „řádného doručení“ je zpětné potvrzení zaslané odesilateli na jeho kontaktní adresu v termínu do příštího pracovního dne, není-li požadováno jinak.</w:t>
      </w:r>
    </w:p>
    <w:p w14:paraId="1940D073" w14:textId="77777777" w:rsidR="006A12F3" w:rsidRDefault="006A12F3" w:rsidP="00006B05">
      <w:pPr>
        <w:autoSpaceDE w:val="0"/>
        <w:autoSpaceDN w:val="0"/>
        <w:adjustRightInd w:val="0"/>
        <w:jc w:val="both"/>
        <w:rPr>
          <w:rFonts w:cs="Arial"/>
        </w:rPr>
      </w:pPr>
    </w:p>
    <w:p w14:paraId="6689938E" w14:textId="0715D582" w:rsidR="003703AF" w:rsidRPr="00FE451B" w:rsidRDefault="003703AF" w:rsidP="00006B05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ind w:left="426" w:hanging="284"/>
        <w:contextualSpacing w:val="0"/>
        <w:jc w:val="both"/>
        <w:rPr>
          <w:rFonts w:cs="Arial"/>
          <w:u w:val="single"/>
        </w:rPr>
      </w:pPr>
      <w:r w:rsidRPr="00FE451B">
        <w:rPr>
          <w:rFonts w:cs="Arial"/>
          <w:u w:val="single"/>
        </w:rPr>
        <w:t xml:space="preserve">Kontaktními osobami za stranu </w:t>
      </w:r>
      <w:r w:rsidR="00DD7215">
        <w:rPr>
          <w:rFonts w:cs="Arial"/>
          <w:u w:val="single"/>
        </w:rPr>
        <w:t>Zadavatel</w:t>
      </w:r>
      <w:r w:rsidRPr="00FE451B">
        <w:rPr>
          <w:rFonts w:cs="Arial"/>
          <w:u w:val="single"/>
        </w:rPr>
        <w:t>e jsou následující:</w:t>
      </w:r>
    </w:p>
    <w:p w14:paraId="46EEAF3D" w14:textId="77777777" w:rsidR="003703AF" w:rsidRPr="003703AF" w:rsidRDefault="003703AF" w:rsidP="00006B0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3703AF">
        <w:rPr>
          <w:rFonts w:cs="Arial"/>
        </w:rPr>
        <w:t>v záležitostech smluvních:</w:t>
      </w:r>
    </w:p>
    <w:p w14:paraId="4DC58C47" w14:textId="75A4AFE3" w:rsidR="003703AF" w:rsidRPr="003703AF" w:rsidRDefault="003703AF" w:rsidP="00006B05">
      <w:pPr>
        <w:autoSpaceDE w:val="0"/>
        <w:autoSpaceDN w:val="0"/>
        <w:adjustRightInd w:val="0"/>
        <w:ind w:left="709"/>
        <w:jc w:val="both"/>
        <w:rPr>
          <w:rFonts w:cs="Arial"/>
        </w:rPr>
      </w:pPr>
      <w:r w:rsidRPr="003703AF">
        <w:rPr>
          <w:rFonts w:cs="Arial"/>
        </w:rPr>
        <w:t xml:space="preserve">jméno: Ing. </w:t>
      </w:r>
      <w:r w:rsidR="002C6B7E">
        <w:rPr>
          <w:rFonts w:cs="Arial"/>
        </w:rPr>
        <w:t>Jan Chmelík</w:t>
      </w:r>
      <w:r w:rsidRPr="003703AF">
        <w:rPr>
          <w:rFonts w:cs="Arial"/>
        </w:rPr>
        <w:t xml:space="preserve">, e-mail: </w:t>
      </w:r>
      <w:hyperlink r:id="rId11" w:history="1">
        <w:r w:rsidR="002C6B7E" w:rsidRPr="000B75AE">
          <w:rPr>
            <w:rStyle w:val="Hypertextovodkaz"/>
            <w:rFonts w:cs="Arial"/>
          </w:rPr>
          <w:t>jchmelik</w:t>
        </w:r>
        <w:r w:rsidR="002C6B7E" w:rsidRPr="000B75AE">
          <w:rPr>
            <w:rStyle w:val="Hypertextovodkaz"/>
            <w:rFonts w:cs="Arial"/>
            <w:lang w:val="en-US"/>
          </w:rPr>
          <w:t>@</w:t>
        </w:r>
        <w:r w:rsidR="002C6B7E" w:rsidRPr="000B75AE">
          <w:rPr>
            <w:rStyle w:val="Hypertextovodkaz"/>
            <w:rFonts w:cs="Arial"/>
          </w:rPr>
          <w:t>zpmvcr.cz</w:t>
        </w:r>
      </w:hyperlink>
      <w:r w:rsidR="00D1091F">
        <w:rPr>
          <w:rFonts w:cs="Arial"/>
        </w:rPr>
        <w:t>, t</w:t>
      </w:r>
      <w:r w:rsidRPr="003703AF">
        <w:rPr>
          <w:rFonts w:cs="Arial"/>
        </w:rPr>
        <w:t xml:space="preserve">el: 272 095 </w:t>
      </w:r>
      <w:r w:rsidR="00D1091F">
        <w:rPr>
          <w:rFonts w:cs="Arial"/>
        </w:rPr>
        <w:t>128</w:t>
      </w:r>
    </w:p>
    <w:p w14:paraId="2EA366D2" w14:textId="77777777" w:rsidR="003703AF" w:rsidRPr="003703AF" w:rsidRDefault="003703AF" w:rsidP="00006B05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4DAC56C3" w14:textId="77777777" w:rsidR="003703AF" w:rsidRPr="003703AF" w:rsidRDefault="003703AF" w:rsidP="00006B05">
      <w:pPr>
        <w:pStyle w:val="Odstavecseseznamem"/>
        <w:keepNext/>
        <w:keepLines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 w:rsidRPr="003703AF">
        <w:rPr>
          <w:rFonts w:cs="Arial"/>
        </w:rPr>
        <w:t xml:space="preserve">v záležitostech </w:t>
      </w:r>
      <w:r w:rsidR="0035578B">
        <w:rPr>
          <w:rFonts w:cs="Arial"/>
        </w:rPr>
        <w:t>přípravy kontraktu</w:t>
      </w:r>
      <w:r w:rsidRPr="003703AF">
        <w:rPr>
          <w:rFonts w:cs="Arial"/>
        </w:rPr>
        <w:t>:</w:t>
      </w:r>
    </w:p>
    <w:p w14:paraId="678953D3" w14:textId="77777777" w:rsidR="003703AF" w:rsidRPr="003703AF" w:rsidRDefault="003703AF" w:rsidP="00006B05">
      <w:pPr>
        <w:keepNext/>
        <w:keepLines/>
        <w:autoSpaceDE w:val="0"/>
        <w:autoSpaceDN w:val="0"/>
        <w:adjustRightInd w:val="0"/>
        <w:ind w:left="709"/>
        <w:jc w:val="both"/>
        <w:rPr>
          <w:rFonts w:cs="Arial"/>
        </w:rPr>
      </w:pPr>
      <w:r w:rsidRPr="003703AF">
        <w:rPr>
          <w:rFonts w:cs="Arial"/>
        </w:rPr>
        <w:t xml:space="preserve">jméno: Ing. Jan Jehlička, e-mail: </w:t>
      </w:r>
      <w:hyperlink r:id="rId12" w:history="1">
        <w:r w:rsidR="00D1091F" w:rsidRPr="00E81E96">
          <w:rPr>
            <w:rStyle w:val="Hypertextovodkaz"/>
            <w:rFonts w:cs="Arial"/>
          </w:rPr>
          <w:t>jjehlicka@zpmvcr.cz</w:t>
        </w:r>
      </w:hyperlink>
      <w:r w:rsidRPr="003703AF">
        <w:rPr>
          <w:rFonts w:cs="Arial"/>
        </w:rPr>
        <w:t>, tel: 272 095 252</w:t>
      </w:r>
    </w:p>
    <w:p w14:paraId="1A61AF74" w14:textId="77777777" w:rsidR="003703AF" w:rsidRPr="003703AF" w:rsidRDefault="003703AF" w:rsidP="00006B05">
      <w:pPr>
        <w:keepNext/>
        <w:keepLines/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3094BAE6" w14:textId="77777777" w:rsidR="00AF3016" w:rsidRDefault="00AF3016" w:rsidP="00006B0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>
        <w:rPr>
          <w:rFonts w:cs="Arial"/>
        </w:rPr>
        <w:t xml:space="preserve">pro řešení požadavků na změnu typu připojení, vytvoření nových </w:t>
      </w:r>
      <w:proofErr w:type="gramStart"/>
      <w:r>
        <w:rPr>
          <w:rFonts w:cs="Arial"/>
        </w:rPr>
        <w:t>připojení</w:t>
      </w:r>
      <w:proofErr w:type="gramEnd"/>
      <w:r>
        <w:rPr>
          <w:rFonts w:cs="Arial"/>
        </w:rPr>
        <w:t xml:space="preserve"> resp. jejich přemístění</w:t>
      </w:r>
      <w:r w:rsidRPr="003703AF">
        <w:rPr>
          <w:rFonts w:cs="Arial"/>
        </w:rPr>
        <w:t>:</w:t>
      </w:r>
    </w:p>
    <w:p w14:paraId="54D2E784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Ing. Michael Novák, e-mail: </w:t>
      </w:r>
      <w:hyperlink r:id="rId13" w:history="1">
        <w:r w:rsidRPr="00C86403">
          <w:rPr>
            <w:rStyle w:val="Hypertextovodkaz"/>
            <w:rFonts w:cs="Arial"/>
          </w:rPr>
          <w:t>mnovak</w:t>
        </w:r>
        <w:r w:rsidRPr="00C86403">
          <w:rPr>
            <w:rStyle w:val="Hypertextovodkaz"/>
            <w:rFonts w:cs="Arial"/>
            <w:lang w:val="en-US"/>
          </w:rPr>
          <w:t>@</w:t>
        </w:r>
        <w:r w:rsidRPr="00C86403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</w:t>
      </w:r>
      <w:r w:rsidRPr="00957AF8">
        <w:rPr>
          <w:rFonts w:cs="Arial"/>
        </w:rPr>
        <w:t>324</w:t>
      </w:r>
      <w:r>
        <w:rPr>
          <w:rFonts w:cs="Arial"/>
        </w:rPr>
        <w:t>, m: 602 727 312</w:t>
      </w:r>
    </w:p>
    <w:p w14:paraId="3A088440" w14:textId="1E4AB804" w:rsidR="00AF3016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Jan Zeman, e-mail: </w:t>
      </w:r>
      <w:hyperlink r:id="rId14" w:history="1">
        <w:r w:rsidR="002C6B7E" w:rsidRPr="000B75AE">
          <w:rPr>
            <w:rStyle w:val="Hypertextovodkaz"/>
            <w:rFonts w:cs="Arial"/>
          </w:rPr>
          <w:t>jzeman@zpmvcr.cz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314, m: 725 094 071</w:t>
      </w:r>
    </w:p>
    <w:p w14:paraId="73C66829" w14:textId="77777777" w:rsidR="00AF3016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Josef Heřmánek, e-mail: </w:t>
      </w:r>
      <w:hyperlink r:id="rId15" w:history="1">
        <w:r w:rsidRPr="006C3C85">
          <w:rPr>
            <w:rStyle w:val="Hypertextovodkaz"/>
            <w:rFonts w:cs="Arial"/>
          </w:rPr>
          <w:t>jhermanek</w:t>
        </w:r>
        <w:r w:rsidRPr="006C3C85">
          <w:rPr>
            <w:rStyle w:val="Hypertextovodkaz"/>
            <w:rFonts w:cs="Arial"/>
            <w:lang w:val="en-US"/>
          </w:rPr>
          <w:t>@</w:t>
        </w:r>
        <w:r w:rsidRPr="006C3C85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158, m: 724 393 394 </w:t>
      </w:r>
    </w:p>
    <w:p w14:paraId="1D96CFBA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Mgr. Jakub Růžička, e-mail: </w:t>
      </w:r>
      <w:hyperlink r:id="rId16" w:history="1">
        <w:r w:rsidRPr="00B30E06">
          <w:rPr>
            <w:rStyle w:val="Hypertextovodkaz"/>
            <w:rFonts w:cs="Arial"/>
          </w:rPr>
          <w:t>jruzicka</w:t>
        </w:r>
        <w:r w:rsidRPr="00B30E06">
          <w:rPr>
            <w:rStyle w:val="Hypertextovodkaz"/>
            <w:rFonts w:cs="Arial"/>
            <w:lang w:val="en-US"/>
          </w:rPr>
          <w:t>@</w:t>
        </w:r>
        <w:r w:rsidRPr="00B30E06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</w:t>
      </w:r>
      <w:r w:rsidRPr="00957AF8">
        <w:rPr>
          <w:rFonts w:cs="Arial"/>
        </w:rPr>
        <w:t>324</w:t>
      </w:r>
      <w:r>
        <w:rPr>
          <w:rFonts w:cs="Arial"/>
        </w:rPr>
        <w:t>, m: 602 483 383</w:t>
      </w:r>
    </w:p>
    <w:p w14:paraId="3DABDC86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eastAsia="Arial" w:cs="Arial"/>
          <w:color w:val="000000"/>
          <w:lang w:bidi="cs-CZ"/>
        </w:rPr>
        <w:t xml:space="preserve">adresa: </w:t>
      </w:r>
      <w:r w:rsidRPr="00592BDA">
        <w:rPr>
          <w:rFonts w:eastAsia="Arial" w:cs="Arial"/>
          <w:color w:val="000000"/>
          <w:lang w:bidi="cs-CZ"/>
        </w:rPr>
        <w:t>Vinohradská 2577/178</w:t>
      </w:r>
      <w:r>
        <w:rPr>
          <w:rFonts w:eastAsia="Arial" w:cs="Arial"/>
          <w:color w:val="000000"/>
          <w:lang w:bidi="cs-CZ"/>
        </w:rPr>
        <w:t xml:space="preserve">, 130 00 </w:t>
      </w:r>
      <w:r w:rsidRPr="00592BDA">
        <w:rPr>
          <w:rFonts w:eastAsia="Arial" w:cs="Arial"/>
          <w:color w:val="000000"/>
          <w:lang w:bidi="cs-CZ"/>
        </w:rPr>
        <w:t>Praha 3</w:t>
      </w:r>
      <w:r w:rsidRPr="00592BDA">
        <w:rPr>
          <w:rFonts w:eastAsia="Arial" w:cs="Arial"/>
          <w:color w:val="000000"/>
          <w:lang w:bidi="cs-CZ"/>
        </w:rPr>
        <w:br/>
      </w:r>
    </w:p>
    <w:p w14:paraId="0537E53D" w14:textId="77777777" w:rsidR="00AF3016" w:rsidRDefault="00AF3016" w:rsidP="00006B0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cs="Arial"/>
        </w:rPr>
      </w:pPr>
      <w:r>
        <w:rPr>
          <w:rFonts w:cs="Arial"/>
        </w:rPr>
        <w:t>pro řešení technických a provozních problémů či poruch</w:t>
      </w:r>
      <w:r w:rsidRPr="003703AF">
        <w:rPr>
          <w:rFonts w:cs="Arial"/>
        </w:rPr>
        <w:t>:</w:t>
      </w:r>
    </w:p>
    <w:p w14:paraId="4C61FF7F" w14:textId="77777777" w:rsidR="00AF3016" w:rsidRPr="003703AF" w:rsidRDefault="00AF3016" w:rsidP="00006B05">
      <w:pPr>
        <w:autoSpaceDE w:val="0"/>
        <w:autoSpaceDN w:val="0"/>
        <w:adjustRightInd w:val="0"/>
        <w:ind w:left="709"/>
        <w:jc w:val="both"/>
        <w:rPr>
          <w:rFonts w:cs="Arial"/>
        </w:rPr>
      </w:pPr>
      <w:r>
        <w:rPr>
          <w:rFonts w:cs="Arial"/>
        </w:rPr>
        <w:t>- na ředitelství:</w:t>
      </w:r>
    </w:p>
    <w:p w14:paraId="669376AA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lastRenderedPageBreak/>
        <w:t xml:space="preserve">jméno: Ing. Michael Novák, e-mail: </w:t>
      </w:r>
      <w:hyperlink r:id="rId17" w:history="1">
        <w:r w:rsidRPr="00C86403">
          <w:rPr>
            <w:rStyle w:val="Hypertextovodkaz"/>
            <w:rFonts w:cs="Arial"/>
          </w:rPr>
          <w:t>mnovak</w:t>
        </w:r>
        <w:r w:rsidRPr="00C86403">
          <w:rPr>
            <w:rStyle w:val="Hypertextovodkaz"/>
            <w:rFonts w:cs="Arial"/>
            <w:lang w:val="en-US"/>
          </w:rPr>
          <w:t>@</w:t>
        </w:r>
        <w:r w:rsidRPr="00C86403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</w:t>
      </w:r>
      <w:r w:rsidRPr="00957AF8">
        <w:rPr>
          <w:rFonts w:cs="Arial"/>
        </w:rPr>
        <w:t>324</w:t>
      </w:r>
      <w:r>
        <w:rPr>
          <w:rFonts w:cs="Arial"/>
        </w:rPr>
        <w:t>, m: 602 727 312</w:t>
      </w:r>
    </w:p>
    <w:p w14:paraId="423C3532" w14:textId="44DF1DCB" w:rsidR="00AF3016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Jan Zeman, e-mail: </w:t>
      </w:r>
      <w:hyperlink r:id="rId18" w:history="1">
        <w:r w:rsidR="00EA2668" w:rsidRPr="007B0EE3">
          <w:rPr>
            <w:rStyle w:val="Hypertextovodkaz"/>
            <w:rFonts w:cs="Arial"/>
          </w:rPr>
          <w:t>jzeman@zpmvcr.cz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314, m: 725 094 071</w:t>
      </w:r>
    </w:p>
    <w:p w14:paraId="1AD1860C" w14:textId="77777777" w:rsidR="00AF3016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Josef Heřmánek, e-mail: </w:t>
      </w:r>
      <w:hyperlink r:id="rId19" w:history="1">
        <w:r w:rsidRPr="006C3C85">
          <w:rPr>
            <w:rStyle w:val="Hypertextovodkaz"/>
            <w:rFonts w:cs="Arial"/>
          </w:rPr>
          <w:t>jhermanek</w:t>
        </w:r>
        <w:r w:rsidRPr="006C3C85">
          <w:rPr>
            <w:rStyle w:val="Hypertextovodkaz"/>
            <w:rFonts w:cs="Arial"/>
            <w:lang w:val="en-US"/>
          </w:rPr>
          <w:t>@</w:t>
        </w:r>
        <w:r w:rsidRPr="006C3C85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158, m: 724 393 394 </w:t>
      </w:r>
    </w:p>
    <w:p w14:paraId="73104DC0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cs="Arial"/>
        </w:rPr>
        <w:t xml:space="preserve">jméno: Mgr. Jakub Růžička, e-mail: </w:t>
      </w:r>
      <w:hyperlink r:id="rId20" w:history="1">
        <w:r w:rsidRPr="00B30E06">
          <w:rPr>
            <w:rStyle w:val="Hypertextovodkaz"/>
            <w:rFonts w:cs="Arial"/>
          </w:rPr>
          <w:t>jruzicka</w:t>
        </w:r>
        <w:r w:rsidRPr="00B30E06">
          <w:rPr>
            <w:rStyle w:val="Hypertextovodkaz"/>
            <w:rFonts w:cs="Arial"/>
            <w:lang w:val="en-US"/>
          </w:rPr>
          <w:t>@</w:t>
        </w:r>
        <w:r w:rsidRPr="00B30E06">
          <w:rPr>
            <w:rStyle w:val="Hypertextovodkaz"/>
            <w:rFonts w:cs="Arial"/>
          </w:rPr>
          <w:t>zpmvcr.cz</w:t>
        </w:r>
      </w:hyperlink>
      <w:r>
        <w:rPr>
          <w:rFonts w:cs="Arial"/>
        </w:rPr>
        <w:t xml:space="preserve">, </w:t>
      </w:r>
      <w:r w:rsidRPr="00AA53AA">
        <w:rPr>
          <w:rFonts w:cs="Arial"/>
        </w:rPr>
        <w:t>tel</w:t>
      </w:r>
      <w:r>
        <w:rPr>
          <w:rFonts w:cs="Arial"/>
        </w:rPr>
        <w:t xml:space="preserve">: </w:t>
      </w:r>
      <w:r w:rsidRPr="00957AF8">
        <w:rPr>
          <w:rFonts w:cs="Arial"/>
        </w:rPr>
        <w:t>272 095</w:t>
      </w:r>
      <w:r>
        <w:rPr>
          <w:rFonts w:cs="Arial"/>
        </w:rPr>
        <w:t> </w:t>
      </w:r>
      <w:r w:rsidRPr="00957AF8">
        <w:rPr>
          <w:rFonts w:cs="Arial"/>
        </w:rPr>
        <w:t>324</w:t>
      </w:r>
      <w:r>
        <w:rPr>
          <w:rFonts w:cs="Arial"/>
        </w:rPr>
        <w:t>, m: 602 483 383</w:t>
      </w:r>
    </w:p>
    <w:p w14:paraId="5383C552" w14:textId="77777777" w:rsidR="00AF3016" w:rsidRPr="00AA53AA" w:rsidRDefault="00AF3016" w:rsidP="00006B05">
      <w:pPr>
        <w:tabs>
          <w:tab w:val="left" w:pos="2127"/>
        </w:tabs>
        <w:spacing w:after="60"/>
        <w:ind w:left="1134"/>
        <w:rPr>
          <w:rFonts w:cs="Arial"/>
        </w:rPr>
      </w:pPr>
      <w:r>
        <w:rPr>
          <w:rFonts w:eastAsia="Arial" w:cs="Arial"/>
          <w:color w:val="000000"/>
          <w:lang w:bidi="cs-CZ"/>
        </w:rPr>
        <w:t xml:space="preserve">adresa: </w:t>
      </w:r>
      <w:r w:rsidRPr="00592BDA">
        <w:rPr>
          <w:rFonts w:eastAsia="Arial" w:cs="Arial"/>
          <w:color w:val="000000"/>
          <w:lang w:bidi="cs-CZ"/>
        </w:rPr>
        <w:t>Vinohradská 2577/178</w:t>
      </w:r>
      <w:r>
        <w:rPr>
          <w:rFonts w:eastAsia="Arial" w:cs="Arial"/>
          <w:color w:val="000000"/>
          <w:lang w:bidi="cs-CZ"/>
        </w:rPr>
        <w:t xml:space="preserve">, 130 00 </w:t>
      </w:r>
      <w:r w:rsidRPr="00592BDA">
        <w:rPr>
          <w:rFonts w:eastAsia="Arial" w:cs="Arial"/>
          <w:color w:val="000000"/>
          <w:lang w:bidi="cs-CZ"/>
        </w:rPr>
        <w:t>Praha 3</w:t>
      </w:r>
      <w:r w:rsidRPr="00592BDA">
        <w:rPr>
          <w:rFonts w:eastAsia="Arial" w:cs="Arial"/>
          <w:color w:val="000000"/>
          <w:lang w:bidi="cs-CZ"/>
        </w:rPr>
        <w:br/>
      </w:r>
    </w:p>
    <w:p w14:paraId="0135BD53" w14:textId="77777777" w:rsidR="003703AF" w:rsidRDefault="002017A5" w:rsidP="00006B05">
      <w:pPr>
        <w:autoSpaceDE w:val="0"/>
        <w:autoSpaceDN w:val="0"/>
        <w:adjustRightInd w:val="0"/>
        <w:ind w:left="709"/>
        <w:jc w:val="both"/>
        <w:rPr>
          <w:rFonts w:cs="Arial"/>
        </w:rPr>
      </w:pPr>
      <w:r>
        <w:rPr>
          <w:rFonts w:cs="Arial"/>
        </w:rPr>
        <w:t xml:space="preserve">- </w:t>
      </w:r>
      <w:r w:rsidR="0035578B">
        <w:rPr>
          <w:rFonts w:cs="Arial"/>
        </w:rPr>
        <w:t>pro</w:t>
      </w:r>
      <w:r>
        <w:rPr>
          <w:rFonts w:cs="Arial"/>
        </w:rPr>
        <w:t xml:space="preserve"> </w:t>
      </w:r>
      <w:r w:rsidR="00955104">
        <w:rPr>
          <w:rFonts w:cs="Arial"/>
        </w:rPr>
        <w:t>pracoviště v Čechách</w:t>
      </w:r>
      <w:r>
        <w:rPr>
          <w:rFonts w:cs="Arial"/>
        </w:rPr>
        <w:t>:</w:t>
      </w:r>
    </w:p>
    <w:p w14:paraId="05ACC72A" w14:textId="42AC63E8" w:rsidR="002017A5" w:rsidRPr="002017A5" w:rsidRDefault="0035578B" w:rsidP="00006B05">
      <w:pPr>
        <w:autoSpaceDE w:val="0"/>
        <w:autoSpaceDN w:val="0"/>
        <w:adjustRightInd w:val="0"/>
        <w:spacing w:after="60"/>
        <w:ind w:left="1843" w:hanging="709"/>
        <w:rPr>
          <w:rFonts w:cs="Arial"/>
        </w:rPr>
      </w:pPr>
      <w:r>
        <w:rPr>
          <w:rFonts w:cs="Arial"/>
        </w:rPr>
        <w:t xml:space="preserve">jméno: </w:t>
      </w:r>
      <w:r w:rsidR="003D55E2">
        <w:rPr>
          <w:rFonts w:cs="Arial"/>
        </w:rPr>
        <w:t xml:space="preserve">Petr Petrovický, e-mail: </w:t>
      </w:r>
      <w:hyperlink r:id="rId21" w:history="1">
        <w:r w:rsidR="003D55E2" w:rsidRPr="00F153BF">
          <w:rPr>
            <w:rStyle w:val="Hypertextovodkaz"/>
            <w:rFonts w:cs="Arial"/>
          </w:rPr>
          <w:t>petr.petrovický@zpmvcr.cz</w:t>
        </w:r>
      </w:hyperlink>
      <w:r w:rsidR="003D55E2">
        <w:rPr>
          <w:rFonts w:cs="Arial"/>
        </w:rPr>
        <w:t>, tel: 475 655 118, m: 702 222 413</w:t>
      </w:r>
    </w:p>
    <w:p w14:paraId="5061379A" w14:textId="37B9FCC0" w:rsidR="002017A5" w:rsidRDefault="0035578B" w:rsidP="00006B05">
      <w:pPr>
        <w:autoSpaceDE w:val="0"/>
        <w:autoSpaceDN w:val="0"/>
        <w:adjustRightInd w:val="0"/>
        <w:spacing w:after="60"/>
        <w:ind w:left="1134"/>
        <w:rPr>
          <w:rFonts w:cs="Arial"/>
        </w:rPr>
      </w:pPr>
      <w:r>
        <w:rPr>
          <w:rFonts w:eastAsia="Arial" w:cs="Arial"/>
          <w:color w:val="000000"/>
          <w:lang w:bidi="cs-CZ"/>
        </w:rPr>
        <w:t xml:space="preserve">adresa: </w:t>
      </w:r>
      <w:r w:rsidR="003D55E2">
        <w:rPr>
          <w:rFonts w:cs="Arial"/>
        </w:rPr>
        <w:t>Štefánikova 992/16, 400 01 Ústí nad Labem</w:t>
      </w:r>
    </w:p>
    <w:p w14:paraId="3C9EEDC3" w14:textId="77777777" w:rsidR="0035578B" w:rsidRPr="00AA53AA" w:rsidRDefault="0035578B" w:rsidP="00006B05">
      <w:pPr>
        <w:tabs>
          <w:tab w:val="left" w:pos="2127"/>
        </w:tabs>
        <w:spacing w:after="60"/>
        <w:ind w:left="1134"/>
        <w:rPr>
          <w:rFonts w:cs="Arial"/>
        </w:rPr>
      </w:pPr>
    </w:p>
    <w:p w14:paraId="38143220" w14:textId="77777777" w:rsidR="002017A5" w:rsidRDefault="002017A5" w:rsidP="00006B05">
      <w:pPr>
        <w:autoSpaceDE w:val="0"/>
        <w:autoSpaceDN w:val="0"/>
        <w:adjustRightInd w:val="0"/>
        <w:ind w:left="709"/>
        <w:jc w:val="both"/>
        <w:rPr>
          <w:rFonts w:cs="Arial"/>
        </w:rPr>
      </w:pPr>
      <w:r>
        <w:rPr>
          <w:rFonts w:cs="Arial"/>
        </w:rPr>
        <w:t xml:space="preserve">- </w:t>
      </w:r>
      <w:r w:rsidR="0035578B">
        <w:rPr>
          <w:rFonts w:cs="Arial"/>
        </w:rPr>
        <w:t>pro</w:t>
      </w:r>
      <w:r>
        <w:rPr>
          <w:rFonts w:cs="Arial"/>
        </w:rPr>
        <w:t xml:space="preserve"> </w:t>
      </w:r>
      <w:r w:rsidR="00955104">
        <w:rPr>
          <w:rFonts w:cs="Arial"/>
        </w:rPr>
        <w:t>pracoviště na</w:t>
      </w:r>
      <w:r>
        <w:rPr>
          <w:rFonts w:cs="Arial"/>
        </w:rPr>
        <w:t xml:space="preserve"> Morav</w:t>
      </w:r>
      <w:r w:rsidR="00955104">
        <w:rPr>
          <w:rFonts w:cs="Arial"/>
        </w:rPr>
        <w:t>ě</w:t>
      </w:r>
      <w:r>
        <w:rPr>
          <w:rFonts w:cs="Arial"/>
        </w:rPr>
        <w:t>:</w:t>
      </w:r>
    </w:p>
    <w:p w14:paraId="79D3B8C2" w14:textId="77777777" w:rsidR="002017A5" w:rsidRDefault="0035578B" w:rsidP="00006B05">
      <w:pPr>
        <w:autoSpaceDE w:val="0"/>
        <w:autoSpaceDN w:val="0"/>
        <w:adjustRightInd w:val="0"/>
        <w:spacing w:after="60"/>
        <w:ind w:left="1134"/>
        <w:jc w:val="both"/>
        <w:rPr>
          <w:rFonts w:cs="Arial"/>
        </w:rPr>
      </w:pPr>
      <w:r>
        <w:rPr>
          <w:rFonts w:cs="Arial"/>
        </w:rPr>
        <w:t>jméno:</w:t>
      </w:r>
      <w:r w:rsidR="00CA1858">
        <w:rPr>
          <w:rFonts w:cs="Arial"/>
        </w:rPr>
        <w:t xml:space="preserve"> </w:t>
      </w:r>
      <w:r w:rsidRPr="0035578B">
        <w:rPr>
          <w:rFonts w:cs="Arial"/>
        </w:rPr>
        <w:t>Vladimír Synek, e</w:t>
      </w:r>
      <w:r>
        <w:rPr>
          <w:rFonts w:cs="Arial"/>
        </w:rPr>
        <w:t>-</w:t>
      </w:r>
      <w:r w:rsidRPr="0035578B">
        <w:rPr>
          <w:rFonts w:cs="Arial"/>
        </w:rPr>
        <w:t xml:space="preserve">mail: </w:t>
      </w:r>
      <w:hyperlink r:id="rId22" w:history="1">
        <w:r w:rsidRPr="00700956">
          <w:rPr>
            <w:rStyle w:val="Hypertextovodkaz"/>
            <w:rFonts w:cs="Arial"/>
          </w:rPr>
          <w:t>vsynek@zpmvcr.cz</w:t>
        </w:r>
      </w:hyperlink>
      <w:r>
        <w:rPr>
          <w:rFonts w:cs="Arial"/>
        </w:rPr>
        <w:t>, tel. 725 228</w:t>
      </w:r>
      <w:r w:rsidR="006434A3">
        <w:rPr>
          <w:rFonts w:cs="Arial"/>
        </w:rPr>
        <w:t> </w:t>
      </w:r>
      <w:r>
        <w:rPr>
          <w:rFonts w:cs="Arial"/>
        </w:rPr>
        <w:t>297</w:t>
      </w:r>
      <w:r w:rsidR="006434A3">
        <w:rPr>
          <w:rFonts w:cs="Arial"/>
        </w:rPr>
        <w:t>, m: 725 228 297</w:t>
      </w:r>
    </w:p>
    <w:p w14:paraId="4A63E116" w14:textId="77777777" w:rsidR="002017A5" w:rsidRDefault="0035578B" w:rsidP="00006B05">
      <w:pPr>
        <w:autoSpaceDE w:val="0"/>
        <w:autoSpaceDN w:val="0"/>
        <w:adjustRightInd w:val="0"/>
        <w:spacing w:after="60"/>
        <w:ind w:left="1134"/>
        <w:jc w:val="both"/>
        <w:rPr>
          <w:rFonts w:cs="Arial"/>
        </w:rPr>
      </w:pPr>
      <w:r>
        <w:rPr>
          <w:rFonts w:eastAsia="Arial" w:cs="Arial"/>
          <w:color w:val="000000"/>
          <w:lang w:bidi="cs-CZ"/>
        </w:rPr>
        <w:t xml:space="preserve">adresa: </w:t>
      </w:r>
      <w:r w:rsidRPr="0035578B">
        <w:rPr>
          <w:rFonts w:cs="Arial"/>
        </w:rPr>
        <w:t>J</w:t>
      </w:r>
      <w:r>
        <w:rPr>
          <w:rFonts w:cs="Arial"/>
        </w:rPr>
        <w:t xml:space="preserve">eremenkova </w:t>
      </w:r>
      <w:proofErr w:type="gramStart"/>
      <w:r>
        <w:rPr>
          <w:rFonts w:cs="Arial"/>
        </w:rPr>
        <w:t>42A</w:t>
      </w:r>
      <w:proofErr w:type="gramEnd"/>
      <w:r>
        <w:rPr>
          <w:rFonts w:cs="Arial"/>
        </w:rPr>
        <w:t>, 779 00</w:t>
      </w:r>
      <w:r w:rsidR="00CA1858">
        <w:rPr>
          <w:rFonts w:cs="Arial"/>
        </w:rPr>
        <w:t xml:space="preserve"> </w:t>
      </w:r>
      <w:r>
        <w:rPr>
          <w:rFonts w:cs="Arial"/>
        </w:rPr>
        <w:t>Olomouc</w:t>
      </w:r>
    </w:p>
    <w:p w14:paraId="74BEF782" w14:textId="77777777" w:rsidR="0035578B" w:rsidRDefault="0035578B" w:rsidP="00006B05">
      <w:pPr>
        <w:autoSpaceDE w:val="0"/>
        <w:autoSpaceDN w:val="0"/>
        <w:adjustRightInd w:val="0"/>
        <w:jc w:val="both"/>
        <w:rPr>
          <w:rFonts w:cs="Arial"/>
        </w:rPr>
      </w:pPr>
    </w:p>
    <w:sectPr w:rsidR="0035578B" w:rsidSect="0040313F">
      <w:headerReference w:type="default" r:id="rId23"/>
      <w:footerReference w:type="default" r:id="rId24"/>
      <w:pgSz w:w="12240" w:h="15840"/>
      <w:pgMar w:top="1418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22C7" w14:textId="77777777" w:rsidR="00884954" w:rsidRDefault="00884954" w:rsidP="00E32181">
      <w:pPr>
        <w:spacing w:after="0"/>
      </w:pPr>
      <w:r>
        <w:separator/>
      </w:r>
    </w:p>
  </w:endnote>
  <w:endnote w:type="continuationSeparator" w:id="0">
    <w:p w14:paraId="5ACB788B" w14:textId="77777777" w:rsidR="00884954" w:rsidRDefault="00884954" w:rsidP="00E32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9601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653486024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FA86166" w14:textId="77777777" w:rsidR="00AF3016" w:rsidRDefault="00AF3016">
            <w:pPr>
              <w:pStyle w:val="Zpat"/>
              <w:jc w:val="center"/>
            </w:pPr>
          </w:p>
          <w:p w14:paraId="59AD6A62" w14:textId="408186B4" w:rsidR="00AF3016" w:rsidRPr="00E32181" w:rsidRDefault="00AF3016" w:rsidP="00E32181">
            <w:pPr>
              <w:pStyle w:val="Zpat"/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E32181">
              <w:rPr>
                <w:bCs/>
                <w:sz w:val="20"/>
                <w:szCs w:val="20"/>
              </w:rPr>
              <w:fldChar w:fldCharType="begin"/>
            </w:r>
            <w:r w:rsidRPr="00E32181">
              <w:rPr>
                <w:bCs/>
                <w:sz w:val="20"/>
                <w:szCs w:val="20"/>
              </w:rPr>
              <w:instrText>PAGE</w:instrText>
            </w:r>
            <w:r w:rsidRPr="00E32181">
              <w:rPr>
                <w:bCs/>
                <w:sz w:val="20"/>
                <w:szCs w:val="20"/>
              </w:rPr>
              <w:fldChar w:fldCharType="separate"/>
            </w:r>
            <w:r w:rsidR="009C21E9">
              <w:rPr>
                <w:bCs/>
                <w:noProof/>
                <w:sz w:val="20"/>
                <w:szCs w:val="20"/>
              </w:rPr>
              <w:t>2</w:t>
            </w:r>
            <w:r w:rsidRPr="00E32181">
              <w:rPr>
                <w:bCs/>
                <w:sz w:val="20"/>
                <w:szCs w:val="20"/>
              </w:rPr>
              <w:fldChar w:fldCharType="end"/>
            </w:r>
            <w:r w:rsidRPr="00E321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E32181">
              <w:rPr>
                <w:sz w:val="20"/>
                <w:szCs w:val="20"/>
              </w:rPr>
              <w:t xml:space="preserve"> </w:t>
            </w:r>
            <w:r w:rsidRPr="00E32181">
              <w:rPr>
                <w:bCs/>
                <w:sz w:val="20"/>
                <w:szCs w:val="20"/>
              </w:rPr>
              <w:fldChar w:fldCharType="begin"/>
            </w:r>
            <w:r w:rsidRPr="00E32181">
              <w:rPr>
                <w:bCs/>
                <w:sz w:val="20"/>
                <w:szCs w:val="20"/>
              </w:rPr>
              <w:instrText>NUMPAGES</w:instrText>
            </w:r>
            <w:r w:rsidRPr="00E32181">
              <w:rPr>
                <w:bCs/>
                <w:sz w:val="20"/>
                <w:szCs w:val="20"/>
              </w:rPr>
              <w:fldChar w:fldCharType="separate"/>
            </w:r>
            <w:r w:rsidR="009C21E9">
              <w:rPr>
                <w:bCs/>
                <w:noProof/>
                <w:sz w:val="20"/>
                <w:szCs w:val="20"/>
              </w:rPr>
              <w:t>10</w:t>
            </w:r>
            <w:r w:rsidRPr="00E3218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D713C1" w14:textId="77777777" w:rsidR="00AF3016" w:rsidRDefault="00AF30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335B" w14:textId="77777777" w:rsidR="00884954" w:rsidRDefault="00884954" w:rsidP="00E32181">
      <w:pPr>
        <w:spacing w:after="0"/>
      </w:pPr>
      <w:r>
        <w:separator/>
      </w:r>
    </w:p>
  </w:footnote>
  <w:footnote w:type="continuationSeparator" w:id="0">
    <w:p w14:paraId="3EF94977" w14:textId="77777777" w:rsidR="00884954" w:rsidRDefault="00884954" w:rsidP="00E321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FE95" w14:textId="77777777" w:rsidR="00AF3016" w:rsidRDefault="00AF3016" w:rsidP="003A73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BC8"/>
    <w:multiLevelType w:val="hybridMultilevel"/>
    <w:tmpl w:val="F4C26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1EF8"/>
    <w:multiLevelType w:val="hybridMultilevel"/>
    <w:tmpl w:val="A8323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1D3"/>
    <w:multiLevelType w:val="hybridMultilevel"/>
    <w:tmpl w:val="20943EC0"/>
    <w:lvl w:ilvl="0" w:tplc="20CE06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94F74"/>
    <w:multiLevelType w:val="hybridMultilevel"/>
    <w:tmpl w:val="C80C1200"/>
    <w:lvl w:ilvl="0" w:tplc="70E22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031E"/>
    <w:multiLevelType w:val="hybridMultilevel"/>
    <w:tmpl w:val="9822BA12"/>
    <w:lvl w:ilvl="0" w:tplc="70E22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D64A2A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6D7B"/>
    <w:multiLevelType w:val="multilevel"/>
    <w:tmpl w:val="FC00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right"/>
      <w:pPr>
        <w:ind w:left="1287" w:hanging="720"/>
      </w:pPr>
      <w:rPr>
        <w:rFonts w:ascii="Arial" w:hAnsi="Arial" w:cs="Arial" w:hint="default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BF82BBD"/>
    <w:multiLevelType w:val="hybridMultilevel"/>
    <w:tmpl w:val="4CC46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7F95"/>
    <w:multiLevelType w:val="hybridMultilevel"/>
    <w:tmpl w:val="C80C1200"/>
    <w:lvl w:ilvl="0" w:tplc="70E22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3B1"/>
    <w:multiLevelType w:val="multilevel"/>
    <w:tmpl w:val="040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1E80257"/>
    <w:multiLevelType w:val="hybridMultilevel"/>
    <w:tmpl w:val="EDCA2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4C48"/>
    <w:multiLevelType w:val="hybridMultilevel"/>
    <w:tmpl w:val="E3EEE4C0"/>
    <w:lvl w:ilvl="0" w:tplc="126ABCA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37B6"/>
    <w:multiLevelType w:val="multilevel"/>
    <w:tmpl w:val="4126C3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D098D"/>
    <w:multiLevelType w:val="hybridMultilevel"/>
    <w:tmpl w:val="0B72785C"/>
    <w:lvl w:ilvl="0" w:tplc="958CC2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3B49"/>
    <w:multiLevelType w:val="hybridMultilevel"/>
    <w:tmpl w:val="70F27D94"/>
    <w:lvl w:ilvl="0" w:tplc="DF32345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D64A2A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0493E"/>
    <w:multiLevelType w:val="hybridMultilevel"/>
    <w:tmpl w:val="B7A4B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C42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539E"/>
    <w:multiLevelType w:val="hybridMultilevel"/>
    <w:tmpl w:val="182CA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017F"/>
    <w:multiLevelType w:val="hybridMultilevel"/>
    <w:tmpl w:val="4CFEFF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B211FB"/>
    <w:multiLevelType w:val="hybridMultilevel"/>
    <w:tmpl w:val="16786D02"/>
    <w:lvl w:ilvl="0" w:tplc="958CC2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C41F8"/>
    <w:multiLevelType w:val="hybridMultilevel"/>
    <w:tmpl w:val="9822BA12"/>
    <w:lvl w:ilvl="0" w:tplc="70E22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D64A2A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53B9B"/>
    <w:multiLevelType w:val="hybridMultilevel"/>
    <w:tmpl w:val="DBA852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13C58"/>
    <w:multiLevelType w:val="hybridMultilevel"/>
    <w:tmpl w:val="9AF8B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463F5"/>
    <w:multiLevelType w:val="hybridMultilevel"/>
    <w:tmpl w:val="DE84F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5658F"/>
    <w:multiLevelType w:val="hybridMultilevel"/>
    <w:tmpl w:val="CECAAF48"/>
    <w:lvl w:ilvl="0" w:tplc="958CC2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02172"/>
    <w:multiLevelType w:val="hybridMultilevel"/>
    <w:tmpl w:val="AD784B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C67CEB"/>
    <w:multiLevelType w:val="hybridMultilevel"/>
    <w:tmpl w:val="207237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22254"/>
    <w:multiLevelType w:val="hybridMultilevel"/>
    <w:tmpl w:val="C49E7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4A2A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74189"/>
    <w:multiLevelType w:val="hybridMultilevel"/>
    <w:tmpl w:val="B24A343C"/>
    <w:lvl w:ilvl="0" w:tplc="958CC2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26E98"/>
    <w:multiLevelType w:val="hybridMultilevel"/>
    <w:tmpl w:val="1174DF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B262A"/>
    <w:multiLevelType w:val="hybridMultilevel"/>
    <w:tmpl w:val="CA9A1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57B3"/>
    <w:multiLevelType w:val="hybridMultilevel"/>
    <w:tmpl w:val="88D49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B181B"/>
    <w:multiLevelType w:val="hybridMultilevel"/>
    <w:tmpl w:val="F4C26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29"/>
  </w:num>
  <w:num w:numId="5">
    <w:abstractNumId w:val="14"/>
  </w:num>
  <w:num w:numId="6">
    <w:abstractNumId w:val="20"/>
  </w:num>
  <w:num w:numId="7">
    <w:abstractNumId w:val="1"/>
  </w:num>
  <w:num w:numId="8">
    <w:abstractNumId w:val="17"/>
  </w:num>
  <w:num w:numId="9">
    <w:abstractNumId w:val="30"/>
  </w:num>
  <w:num w:numId="10">
    <w:abstractNumId w:val="26"/>
  </w:num>
  <w:num w:numId="11">
    <w:abstractNumId w:val="16"/>
  </w:num>
  <w:num w:numId="12">
    <w:abstractNumId w:val="27"/>
  </w:num>
  <w:num w:numId="13">
    <w:abstractNumId w:val="8"/>
  </w:num>
  <w:num w:numId="14">
    <w:abstractNumId w:val="12"/>
  </w:num>
  <w:num w:numId="15">
    <w:abstractNumId w:val="22"/>
  </w:num>
  <w:num w:numId="16">
    <w:abstractNumId w:val="24"/>
  </w:num>
  <w:num w:numId="17">
    <w:abstractNumId w:val="19"/>
  </w:num>
  <w:num w:numId="18">
    <w:abstractNumId w:val="11"/>
  </w:num>
  <w:num w:numId="19">
    <w:abstractNumId w:val="23"/>
  </w:num>
  <w:num w:numId="20">
    <w:abstractNumId w:val="5"/>
  </w:num>
  <w:num w:numId="21">
    <w:abstractNumId w:val="2"/>
  </w:num>
  <w:num w:numId="22">
    <w:abstractNumId w:val="13"/>
  </w:num>
  <w:num w:numId="23">
    <w:abstractNumId w:val="3"/>
  </w:num>
  <w:num w:numId="24">
    <w:abstractNumId w:val="7"/>
  </w:num>
  <w:num w:numId="25">
    <w:abstractNumId w:val="4"/>
  </w:num>
  <w:num w:numId="26">
    <w:abstractNumId w:val="28"/>
  </w:num>
  <w:num w:numId="27">
    <w:abstractNumId w:val="18"/>
  </w:num>
  <w:num w:numId="28">
    <w:abstractNumId w:val="9"/>
  </w:num>
  <w:num w:numId="29">
    <w:abstractNumId w:val="15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A"/>
    <w:rsid w:val="000036F2"/>
    <w:rsid w:val="00006B05"/>
    <w:rsid w:val="00006F3B"/>
    <w:rsid w:val="00010274"/>
    <w:rsid w:val="000121CD"/>
    <w:rsid w:val="00014726"/>
    <w:rsid w:val="00016188"/>
    <w:rsid w:val="000246E4"/>
    <w:rsid w:val="00026E1C"/>
    <w:rsid w:val="00030DEB"/>
    <w:rsid w:val="000359DF"/>
    <w:rsid w:val="0003726F"/>
    <w:rsid w:val="000434A4"/>
    <w:rsid w:val="00055FF4"/>
    <w:rsid w:val="00057070"/>
    <w:rsid w:val="0006112C"/>
    <w:rsid w:val="0008540D"/>
    <w:rsid w:val="00086049"/>
    <w:rsid w:val="000864A0"/>
    <w:rsid w:val="00090FAB"/>
    <w:rsid w:val="000A29A5"/>
    <w:rsid w:val="000A36A4"/>
    <w:rsid w:val="000C799F"/>
    <w:rsid w:val="000D4BB1"/>
    <w:rsid w:val="000D6F2B"/>
    <w:rsid w:val="000E2387"/>
    <w:rsid w:val="000E7DC4"/>
    <w:rsid w:val="000F3E38"/>
    <w:rsid w:val="00101200"/>
    <w:rsid w:val="00121ADE"/>
    <w:rsid w:val="00161C31"/>
    <w:rsid w:val="001678C7"/>
    <w:rsid w:val="00167BDA"/>
    <w:rsid w:val="001700D8"/>
    <w:rsid w:val="00175A9B"/>
    <w:rsid w:val="00193755"/>
    <w:rsid w:val="001A2BBF"/>
    <w:rsid w:val="001B1F7D"/>
    <w:rsid w:val="001B2E75"/>
    <w:rsid w:val="001C6715"/>
    <w:rsid w:val="001C78C1"/>
    <w:rsid w:val="001D0B3E"/>
    <w:rsid w:val="001E2CF9"/>
    <w:rsid w:val="001F1EDA"/>
    <w:rsid w:val="001F7FB7"/>
    <w:rsid w:val="002017A5"/>
    <w:rsid w:val="00204C39"/>
    <w:rsid w:val="00212695"/>
    <w:rsid w:val="00223C98"/>
    <w:rsid w:val="002323F1"/>
    <w:rsid w:val="00247F10"/>
    <w:rsid w:val="002519A2"/>
    <w:rsid w:val="002522DC"/>
    <w:rsid w:val="00262958"/>
    <w:rsid w:val="002660D7"/>
    <w:rsid w:val="00273FF8"/>
    <w:rsid w:val="00280979"/>
    <w:rsid w:val="002A05EB"/>
    <w:rsid w:val="002A3459"/>
    <w:rsid w:val="002C1132"/>
    <w:rsid w:val="002C1C56"/>
    <w:rsid w:val="002C6B7E"/>
    <w:rsid w:val="002D01B6"/>
    <w:rsid w:val="002E7681"/>
    <w:rsid w:val="002F7D92"/>
    <w:rsid w:val="00320588"/>
    <w:rsid w:val="00326818"/>
    <w:rsid w:val="00330EA1"/>
    <w:rsid w:val="00337EAF"/>
    <w:rsid w:val="00354E7E"/>
    <w:rsid w:val="0035578B"/>
    <w:rsid w:val="00357F2E"/>
    <w:rsid w:val="003649F3"/>
    <w:rsid w:val="00366108"/>
    <w:rsid w:val="003703AF"/>
    <w:rsid w:val="00387D95"/>
    <w:rsid w:val="003A23FD"/>
    <w:rsid w:val="003A487C"/>
    <w:rsid w:val="003A73DF"/>
    <w:rsid w:val="003B000F"/>
    <w:rsid w:val="003B07C7"/>
    <w:rsid w:val="003B6F6B"/>
    <w:rsid w:val="003C158C"/>
    <w:rsid w:val="003C2DBC"/>
    <w:rsid w:val="003D55E2"/>
    <w:rsid w:val="003E5925"/>
    <w:rsid w:val="003E76AE"/>
    <w:rsid w:val="003F70C8"/>
    <w:rsid w:val="0040313F"/>
    <w:rsid w:val="0042221F"/>
    <w:rsid w:val="00425F8A"/>
    <w:rsid w:val="0043409E"/>
    <w:rsid w:val="0043422A"/>
    <w:rsid w:val="00454C9E"/>
    <w:rsid w:val="00462D61"/>
    <w:rsid w:val="00475291"/>
    <w:rsid w:val="00480792"/>
    <w:rsid w:val="004A51EC"/>
    <w:rsid w:val="004A7C83"/>
    <w:rsid w:val="004B1439"/>
    <w:rsid w:val="004B2C67"/>
    <w:rsid w:val="004B45A3"/>
    <w:rsid w:val="004C0A52"/>
    <w:rsid w:val="004E0EE1"/>
    <w:rsid w:val="004F1CF7"/>
    <w:rsid w:val="004F2482"/>
    <w:rsid w:val="004F47A5"/>
    <w:rsid w:val="00500184"/>
    <w:rsid w:val="0053405C"/>
    <w:rsid w:val="00542A9F"/>
    <w:rsid w:val="00562492"/>
    <w:rsid w:val="00562E44"/>
    <w:rsid w:val="00584802"/>
    <w:rsid w:val="00587263"/>
    <w:rsid w:val="0058751C"/>
    <w:rsid w:val="00590AFE"/>
    <w:rsid w:val="005A046B"/>
    <w:rsid w:val="005A1C5C"/>
    <w:rsid w:val="005A23AB"/>
    <w:rsid w:val="005A360A"/>
    <w:rsid w:val="005A3C67"/>
    <w:rsid w:val="005B566C"/>
    <w:rsid w:val="005B707F"/>
    <w:rsid w:val="005C0674"/>
    <w:rsid w:val="005C4383"/>
    <w:rsid w:val="005E316B"/>
    <w:rsid w:val="006054C6"/>
    <w:rsid w:val="00606F3C"/>
    <w:rsid w:val="0063180C"/>
    <w:rsid w:val="006326D7"/>
    <w:rsid w:val="0063334A"/>
    <w:rsid w:val="006434A3"/>
    <w:rsid w:val="00646FE9"/>
    <w:rsid w:val="00650E0D"/>
    <w:rsid w:val="006512C3"/>
    <w:rsid w:val="0065292D"/>
    <w:rsid w:val="006540A6"/>
    <w:rsid w:val="00673DF3"/>
    <w:rsid w:val="00681717"/>
    <w:rsid w:val="00693C75"/>
    <w:rsid w:val="006942D2"/>
    <w:rsid w:val="006945D7"/>
    <w:rsid w:val="006951E3"/>
    <w:rsid w:val="006A12F3"/>
    <w:rsid w:val="006A613D"/>
    <w:rsid w:val="006B01B1"/>
    <w:rsid w:val="006B50A5"/>
    <w:rsid w:val="006C3C85"/>
    <w:rsid w:val="006C6F0F"/>
    <w:rsid w:val="006C7955"/>
    <w:rsid w:val="006F0259"/>
    <w:rsid w:val="006F06EC"/>
    <w:rsid w:val="006F27C0"/>
    <w:rsid w:val="006F4D95"/>
    <w:rsid w:val="006F73CD"/>
    <w:rsid w:val="00700D64"/>
    <w:rsid w:val="007023F2"/>
    <w:rsid w:val="00705F45"/>
    <w:rsid w:val="007060E8"/>
    <w:rsid w:val="0071180E"/>
    <w:rsid w:val="00711F2E"/>
    <w:rsid w:val="00714F91"/>
    <w:rsid w:val="00715620"/>
    <w:rsid w:val="00720515"/>
    <w:rsid w:val="00731C92"/>
    <w:rsid w:val="00746AD2"/>
    <w:rsid w:val="00772A48"/>
    <w:rsid w:val="00776E74"/>
    <w:rsid w:val="00777BCD"/>
    <w:rsid w:val="00786DD1"/>
    <w:rsid w:val="00797179"/>
    <w:rsid w:val="007A0A43"/>
    <w:rsid w:val="007A22C8"/>
    <w:rsid w:val="007A5AFC"/>
    <w:rsid w:val="007A7768"/>
    <w:rsid w:val="007B0261"/>
    <w:rsid w:val="007B53F2"/>
    <w:rsid w:val="007D4094"/>
    <w:rsid w:val="007D6486"/>
    <w:rsid w:val="007E17D1"/>
    <w:rsid w:val="007E3998"/>
    <w:rsid w:val="007E7536"/>
    <w:rsid w:val="00802CF2"/>
    <w:rsid w:val="008044B6"/>
    <w:rsid w:val="00813705"/>
    <w:rsid w:val="0081446A"/>
    <w:rsid w:val="0084314D"/>
    <w:rsid w:val="008450DB"/>
    <w:rsid w:val="0084609C"/>
    <w:rsid w:val="008573B7"/>
    <w:rsid w:val="00884954"/>
    <w:rsid w:val="008A1062"/>
    <w:rsid w:val="008B20E4"/>
    <w:rsid w:val="008C1593"/>
    <w:rsid w:val="008C3ECF"/>
    <w:rsid w:val="008D5ED6"/>
    <w:rsid w:val="008E1172"/>
    <w:rsid w:val="009053DC"/>
    <w:rsid w:val="009066E0"/>
    <w:rsid w:val="00907058"/>
    <w:rsid w:val="00915394"/>
    <w:rsid w:val="00926622"/>
    <w:rsid w:val="009346A8"/>
    <w:rsid w:val="00942DCB"/>
    <w:rsid w:val="00946750"/>
    <w:rsid w:val="00953A79"/>
    <w:rsid w:val="00955104"/>
    <w:rsid w:val="00966443"/>
    <w:rsid w:val="00986831"/>
    <w:rsid w:val="009974E8"/>
    <w:rsid w:val="009B54A5"/>
    <w:rsid w:val="009C21E9"/>
    <w:rsid w:val="009F05D2"/>
    <w:rsid w:val="009F3C81"/>
    <w:rsid w:val="00A03BA8"/>
    <w:rsid w:val="00A14277"/>
    <w:rsid w:val="00A175F7"/>
    <w:rsid w:val="00A218DD"/>
    <w:rsid w:val="00A27610"/>
    <w:rsid w:val="00A36225"/>
    <w:rsid w:val="00A43D26"/>
    <w:rsid w:val="00A570BA"/>
    <w:rsid w:val="00A675CF"/>
    <w:rsid w:val="00A676C3"/>
    <w:rsid w:val="00A75210"/>
    <w:rsid w:val="00A771A0"/>
    <w:rsid w:val="00A77533"/>
    <w:rsid w:val="00A82FB2"/>
    <w:rsid w:val="00A86D0C"/>
    <w:rsid w:val="00A91F27"/>
    <w:rsid w:val="00A9515D"/>
    <w:rsid w:val="00AD59FA"/>
    <w:rsid w:val="00AE4726"/>
    <w:rsid w:val="00AF0842"/>
    <w:rsid w:val="00AF0C73"/>
    <w:rsid w:val="00AF22B2"/>
    <w:rsid w:val="00AF3016"/>
    <w:rsid w:val="00AF3EAC"/>
    <w:rsid w:val="00AF4FCF"/>
    <w:rsid w:val="00B03FF5"/>
    <w:rsid w:val="00B267A3"/>
    <w:rsid w:val="00B44321"/>
    <w:rsid w:val="00B457D9"/>
    <w:rsid w:val="00B5327C"/>
    <w:rsid w:val="00B5372A"/>
    <w:rsid w:val="00B561A0"/>
    <w:rsid w:val="00B63338"/>
    <w:rsid w:val="00B72248"/>
    <w:rsid w:val="00B7425B"/>
    <w:rsid w:val="00B816E0"/>
    <w:rsid w:val="00B8209C"/>
    <w:rsid w:val="00BA3946"/>
    <w:rsid w:val="00BA539C"/>
    <w:rsid w:val="00BA6532"/>
    <w:rsid w:val="00BB1547"/>
    <w:rsid w:val="00BB2EDB"/>
    <w:rsid w:val="00BB3C23"/>
    <w:rsid w:val="00BC6C16"/>
    <w:rsid w:val="00BD53C0"/>
    <w:rsid w:val="00BE13BA"/>
    <w:rsid w:val="00BE632A"/>
    <w:rsid w:val="00BF32EA"/>
    <w:rsid w:val="00C02016"/>
    <w:rsid w:val="00C11EDB"/>
    <w:rsid w:val="00C1698E"/>
    <w:rsid w:val="00C23C5D"/>
    <w:rsid w:val="00C33955"/>
    <w:rsid w:val="00C33FC8"/>
    <w:rsid w:val="00C42875"/>
    <w:rsid w:val="00C42B55"/>
    <w:rsid w:val="00C53D49"/>
    <w:rsid w:val="00C548CE"/>
    <w:rsid w:val="00C5597D"/>
    <w:rsid w:val="00C62422"/>
    <w:rsid w:val="00C671F0"/>
    <w:rsid w:val="00C72D64"/>
    <w:rsid w:val="00C82F01"/>
    <w:rsid w:val="00C9101A"/>
    <w:rsid w:val="00C9307C"/>
    <w:rsid w:val="00CA09E7"/>
    <w:rsid w:val="00CA1858"/>
    <w:rsid w:val="00CA59EF"/>
    <w:rsid w:val="00CD46CA"/>
    <w:rsid w:val="00CE4660"/>
    <w:rsid w:val="00CE5095"/>
    <w:rsid w:val="00CF1383"/>
    <w:rsid w:val="00CF66F3"/>
    <w:rsid w:val="00D054C5"/>
    <w:rsid w:val="00D1091F"/>
    <w:rsid w:val="00D10ACE"/>
    <w:rsid w:val="00D12CA2"/>
    <w:rsid w:val="00D15A19"/>
    <w:rsid w:val="00D30177"/>
    <w:rsid w:val="00D3233B"/>
    <w:rsid w:val="00D444F0"/>
    <w:rsid w:val="00D4552B"/>
    <w:rsid w:val="00D62749"/>
    <w:rsid w:val="00D64C3F"/>
    <w:rsid w:val="00D71A87"/>
    <w:rsid w:val="00D75474"/>
    <w:rsid w:val="00D9147F"/>
    <w:rsid w:val="00D91CB2"/>
    <w:rsid w:val="00DA130A"/>
    <w:rsid w:val="00DA1D89"/>
    <w:rsid w:val="00DA341A"/>
    <w:rsid w:val="00DA7115"/>
    <w:rsid w:val="00DB4ED1"/>
    <w:rsid w:val="00DB5BD5"/>
    <w:rsid w:val="00DB5C69"/>
    <w:rsid w:val="00DB6711"/>
    <w:rsid w:val="00DD065F"/>
    <w:rsid w:val="00DD0674"/>
    <w:rsid w:val="00DD2238"/>
    <w:rsid w:val="00DD4848"/>
    <w:rsid w:val="00DD5580"/>
    <w:rsid w:val="00DD7215"/>
    <w:rsid w:val="00DF3073"/>
    <w:rsid w:val="00E15BBD"/>
    <w:rsid w:val="00E163DC"/>
    <w:rsid w:val="00E30E9A"/>
    <w:rsid w:val="00E32181"/>
    <w:rsid w:val="00E4181F"/>
    <w:rsid w:val="00E43B03"/>
    <w:rsid w:val="00E535E3"/>
    <w:rsid w:val="00E5691E"/>
    <w:rsid w:val="00E6195E"/>
    <w:rsid w:val="00E82F16"/>
    <w:rsid w:val="00E91315"/>
    <w:rsid w:val="00E94AF8"/>
    <w:rsid w:val="00EA2668"/>
    <w:rsid w:val="00EB3937"/>
    <w:rsid w:val="00EC3D0E"/>
    <w:rsid w:val="00EC514A"/>
    <w:rsid w:val="00ED177F"/>
    <w:rsid w:val="00ED2FDD"/>
    <w:rsid w:val="00EE1443"/>
    <w:rsid w:val="00EE2042"/>
    <w:rsid w:val="00EF0302"/>
    <w:rsid w:val="00EF439E"/>
    <w:rsid w:val="00F078E4"/>
    <w:rsid w:val="00F12EF8"/>
    <w:rsid w:val="00F225AB"/>
    <w:rsid w:val="00F308A0"/>
    <w:rsid w:val="00F3757E"/>
    <w:rsid w:val="00F3763F"/>
    <w:rsid w:val="00F476FE"/>
    <w:rsid w:val="00F81CDE"/>
    <w:rsid w:val="00F82A59"/>
    <w:rsid w:val="00F922F5"/>
    <w:rsid w:val="00F97AFC"/>
    <w:rsid w:val="00FA0572"/>
    <w:rsid w:val="00FA1A9A"/>
    <w:rsid w:val="00FA2C79"/>
    <w:rsid w:val="00FB0265"/>
    <w:rsid w:val="00FB3739"/>
    <w:rsid w:val="00FB3B17"/>
    <w:rsid w:val="00FB4A95"/>
    <w:rsid w:val="00FB72D6"/>
    <w:rsid w:val="00FC4122"/>
    <w:rsid w:val="00FE451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E22E8CE"/>
  <w15:docId w15:val="{F199FC83-8A14-4FA3-8573-2FCAFBAD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2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21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32181"/>
  </w:style>
  <w:style w:type="paragraph" w:styleId="Zpat">
    <w:name w:val="footer"/>
    <w:basedOn w:val="Normln"/>
    <w:link w:val="ZpatChar"/>
    <w:uiPriority w:val="99"/>
    <w:unhideWhenUsed/>
    <w:rsid w:val="00E321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32181"/>
  </w:style>
  <w:style w:type="table" w:styleId="Mkatabulky">
    <w:name w:val="Table Grid"/>
    <w:basedOn w:val="Normlntabulka"/>
    <w:uiPriority w:val="59"/>
    <w:rsid w:val="003661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058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26E1C"/>
    <w:pPr>
      <w:spacing w:after="0"/>
    </w:pPr>
    <w:rPr>
      <w:rFonts w:eastAsia="Calibri" w:cs="Times New Roman"/>
      <w:sz w:val="20"/>
    </w:rPr>
  </w:style>
  <w:style w:type="character" w:customStyle="1" w:styleId="FontStyle13">
    <w:name w:val="Font Style13"/>
    <w:rsid w:val="00026E1C"/>
    <w:rPr>
      <w:rFonts w:ascii="Arial" w:hAnsi="Arial" w:cs="Arial"/>
      <w:b/>
      <w:bCs/>
      <w:sz w:val="18"/>
      <w:szCs w:val="18"/>
    </w:rPr>
  </w:style>
  <w:style w:type="character" w:styleId="Hypertextovodkaz">
    <w:name w:val="Hyperlink"/>
    <w:uiPriority w:val="99"/>
    <w:rsid w:val="002017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D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DC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F08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08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08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84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D4094"/>
    <w:pPr>
      <w:spacing w:after="0"/>
    </w:pPr>
  </w:style>
  <w:style w:type="character" w:styleId="Nevyeenzmnka">
    <w:name w:val="Unresolved Mention"/>
    <w:basedOn w:val="Standardnpsmoodstavce"/>
    <w:uiPriority w:val="99"/>
    <w:semiHidden/>
    <w:unhideWhenUsed/>
    <w:rsid w:val="002C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novak@zpmvcr.cz" TargetMode="External"/><Relationship Id="rId18" Type="http://schemas.openxmlformats.org/officeDocument/2006/relationships/hyperlink" Target="mailto:jzeman@zpmvcr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etr.petrovick&#253;@zpmvcr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jehlicka@zpmvcr.cz" TargetMode="External"/><Relationship Id="rId17" Type="http://schemas.openxmlformats.org/officeDocument/2006/relationships/hyperlink" Target="mailto:mnovak@zpmvcr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ruzicka@zpmvcr.cz" TargetMode="External"/><Relationship Id="rId20" Type="http://schemas.openxmlformats.org/officeDocument/2006/relationships/hyperlink" Target="mailto:jruzicka@zpmvcr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melik@zpmvcr.c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hermanek@zpmvcr.cz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jhermanek@zpmvcr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zeman@zpmvcr.cz" TargetMode="External"/><Relationship Id="rId22" Type="http://schemas.openxmlformats.org/officeDocument/2006/relationships/hyperlink" Target="mailto:vsynek@zpmv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213EB-6E94-4D8B-8820-6C59AB4DD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12145-F0AA-418E-A80F-83B973D55A61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9501182-107b-4b07-82cc-bbdeb171ea59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4460A2-D3A2-4CCC-9B3F-402842CDD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F2F0B-B974-4CB9-A545-7BE25225A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3231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Jehlicka</dc:creator>
  <cp:lastModifiedBy>Aneta Štěpničková</cp:lastModifiedBy>
  <cp:revision>3</cp:revision>
  <dcterms:created xsi:type="dcterms:W3CDTF">2022-05-02T12:55:00Z</dcterms:created>
  <dcterms:modified xsi:type="dcterms:W3CDTF">2022-05-13T07:05:00Z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0x010100CC9F064D52E2B241BE9DA5C632621F55</vt:lpwstr>
  </property>
  <property fmtid="{D5CDD505-2E9C-101B-9397-08002B2CF9AE}" pid="3" name="STCat_8aa05716-ace7-4f62-82d9-d20b4dba209b_Version">
    <vt:lpwstr>1</vt:lpwstr>
  </property>
  <property fmtid="{D5CDD505-2E9C-101B-9397-08002B2CF9AE}" pid="4" name="STCat_8aa05716-ace7-4f62-82d9-d20b4dba209b_Id">
    <vt:lpwstr>8aa05716-ace7-4f62-82d9-d20b4dba209b</vt:lpwstr>
  </property>
  <property fmtid="{D5CDD505-2E9C-101B-9397-08002B2CF9AE}" pid="5" name="STCat_8aa05716-ace7-4f62-82d9-d20b4dba209b_Name">
    <vt:lpwstr>Interní</vt:lpwstr>
  </property>
  <property fmtid="{D5CDD505-2E9C-101B-9397-08002B2CF9AE}" pid="6" name="STCat_8aa05716-ace7-4f62-82d9-d20b4dba209b_Origin">
    <vt:lpwstr>Location</vt:lpwstr>
  </property>
</Properties>
</file>