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E658" w14:textId="15FD9447" w:rsidR="0004371C" w:rsidRPr="00DC1391" w:rsidRDefault="0004371C" w:rsidP="00046F2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DC1391">
        <w:rPr>
          <w:rFonts w:ascii="Garamond" w:hAnsi="Garamond" w:cs="Times New Roman"/>
          <w:b/>
          <w:sz w:val="28"/>
          <w:szCs w:val="28"/>
        </w:rPr>
        <w:t>Příloha č. 1 zadávací dokumentace</w:t>
      </w:r>
    </w:p>
    <w:p w14:paraId="1D10695B" w14:textId="63C84B4C" w:rsidR="0004371C" w:rsidRPr="00DC1391" w:rsidRDefault="00DF00BB" w:rsidP="00046F25">
      <w:pPr>
        <w:jc w:val="center"/>
        <w:rPr>
          <w:rFonts w:ascii="Garamond" w:hAnsi="Garamond" w:cs="Times New Roman"/>
        </w:rPr>
      </w:pPr>
      <w:r w:rsidRPr="00DC1391">
        <w:rPr>
          <w:rFonts w:ascii="Garamond" w:hAnsi="Garamond" w:cs="Times New Roman"/>
        </w:rPr>
        <w:t>zadávací</w:t>
      </w:r>
      <w:r w:rsidR="0004371C" w:rsidRPr="00DC1391">
        <w:rPr>
          <w:rFonts w:ascii="Garamond" w:hAnsi="Garamond" w:cs="Times New Roman"/>
        </w:rPr>
        <w:t xml:space="preserve"> řízení </w:t>
      </w:r>
      <w:r w:rsidR="001A77D6" w:rsidRPr="00DC1391">
        <w:rPr>
          <w:rFonts w:ascii="Garamond" w:hAnsi="Garamond" w:cs="Times New Roman"/>
        </w:rPr>
        <w:br/>
      </w:r>
      <w:r w:rsidRPr="00DC1391">
        <w:rPr>
          <w:rFonts w:ascii="Garamond" w:hAnsi="Garamond" w:cs="Times New Roman"/>
        </w:rPr>
        <w:t>V</w:t>
      </w:r>
      <w:r w:rsidR="0004371C" w:rsidRPr="00DC1391">
        <w:rPr>
          <w:rFonts w:ascii="Garamond" w:hAnsi="Garamond" w:cs="Times New Roman"/>
        </w:rPr>
        <w:t xml:space="preserve">zdělávání zaměstnanců členských firem OHK </w:t>
      </w:r>
      <w:r w:rsidR="000925CC" w:rsidRPr="00DC1391">
        <w:rPr>
          <w:rFonts w:ascii="Garamond" w:hAnsi="Garamond" w:cs="Times New Roman"/>
        </w:rPr>
        <w:t>Šumperk</w:t>
      </w:r>
      <w:r w:rsidR="000D11AD">
        <w:rPr>
          <w:rFonts w:ascii="Garamond" w:hAnsi="Garamond" w:cs="Times New Roman"/>
        </w:rPr>
        <w:t xml:space="preserve"> II</w:t>
      </w:r>
    </w:p>
    <w:p w14:paraId="19A6820E" w14:textId="3C2E3053" w:rsidR="0004371C" w:rsidRPr="00DC1391" w:rsidRDefault="00AC4CC4" w:rsidP="0004371C">
      <w:pPr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DC1391">
        <w:rPr>
          <w:rFonts w:ascii="Garamond" w:hAnsi="Garamond" w:cs="Times New Roman"/>
          <w:b/>
          <w:bCs/>
        </w:rPr>
        <w:t>Technická, odborná a opakovací školení</w:t>
      </w: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3"/>
        <w:gridCol w:w="5528"/>
        <w:gridCol w:w="1204"/>
      </w:tblGrid>
      <w:tr w:rsidR="001115CD" w:rsidRPr="00DC1391" w14:paraId="3A13ABB3" w14:textId="77777777" w:rsidTr="00EA3D4F">
        <w:trPr>
          <w:trHeight w:val="1144"/>
        </w:trPr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3D81D31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3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2F2F2" w:themeColor="background1" w:themeShade="F2"/>
              <w:right w:val="single" w:sz="8" w:space="0" w:color="FFFFFF" w:themeColor="background1"/>
            </w:tcBorders>
            <w:shd w:val="clear" w:color="auto" w:fill="FDE9D9" w:themeFill="accent6" w:themeFillTint="33"/>
            <w:vAlign w:val="center"/>
            <w:hideMark/>
          </w:tcPr>
          <w:p w14:paraId="34E4ACEE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školení</w:t>
            </w:r>
          </w:p>
        </w:tc>
        <w:tc>
          <w:tcPr>
            <w:tcW w:w="55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2F2F2" w:themeColor="background1" w:themeShade="F2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  <w:hideMark/>
          </w:tcPr>
          <w:p w14:paraId="43CAEEEB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Obsah kurzu</w:t>
            </w:r>
          </w:p>
        </w:tc>
        <w:tc>
          <w:tcPr>
            <w:tcW w:w="12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2F2F2" w:themeColor="background1" w:themeShade="F2"/>
              <w:right w:val="single" w:sz="8" w:space="0" w:color="FFFFFF" w:themeColor="background1"/>
            </w:tcBorders>
            <w:shd w:val="clear" w:color="auto" w:fill="FDE9D9" w:themeFill="accent6" w:themeFillTint="33"/>
            <w:vAlign w:val="center"/>
            <w:hideMark/>
          </w:tcPr>
          <w:p w14:paraId="5B3C79A6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Max. počet hodin 1 kurzu</w:t>
            </w:r>
          </w:p>
        </w:tc>
      </w:tr>
      <w:tr w:rsidR="001115CD" w:rsidRPr="00DC1391" w14:paraId="03FA4091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1FAEB611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0C8B5AF5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 xml:space="preserve">Obsluha tlakových </w:t>
            </w:r>
            <w:r w:rsidRPr="00DC1391">
              <w:rPr>
                <w:rFonts w:ascii="Garamond" w:eastAsia="Times New Roman" w:hAnsi="Garamond" w:cs="Times New Roman"/>
                <w:b/>
                <w:iCs/>
                <w:color w:val="000000" w:themeColor="text1"/>
                <w:sz w:val="20"/>
                <w:szCs w:val="20"/>
                <w:lang w:eastAsia="cs-CZ"/>
              </w:rPr>
              <w:t>nádob stabilních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592D25FF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Školení obsluhy tlakových nádob stabilních (TNS) je vždy zaměřeno nejen na aktuální bezpečnostní předpisy a technické normy, ale i na praktické typy, čemu se při obsluze tlakových zařízení vyhnout a na co si dát pozor. Školení je přizpůsobeno tak, aby obsahovalo relevantní informace pro Váš typ provozovaných tlakových nádob stabilních.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34177BEF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43B441BB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328BABC1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3348E3FB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Lešenáři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0E5ED7FF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Ustanovení ČSN 738101, podpěrná lešení, trubková lešení, dřevěná lešení, pojízdné a volné lešení, 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679113DF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115CD" w:rsidRPr="00DC1391" w14:paraId="06736066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754A761A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44A1B51D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Opakovací školení lešenářů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0AADE225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Opakovací školení lešenářů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4BC9594B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083A67F9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1345EDD8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7CC22133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Obsluha motorové řetězové pily a křovinořezu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3E80A866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Základy fyziky, nauka o materiálech, základy konstrukce motorových pil a křovinořezů, praktická výuka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68C92918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115CD" w:rsidRPr="00DC1391" w14:paraId="155944E8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43B35E4C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53357535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Opakovací školení na obsluhu motorových pil a křovinořezů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44DE45CD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Opakovací školení na obsluhu motorových pil a křovinořezů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1E289142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5C88D5A6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1CB5270A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6CA76B4B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Obsluha hydraulické ruky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6DCC1314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Kurz obsluhy hydraulické ruky, která je vyhrazeným zdvihacím zařízením podle vyhlášky č. 19/1979 Sb. Ve znění pozdějších předpisů, seznámení s předpisy, které doplní jejich kvalifikační předpoklady pro obsluhu hydraulické ruky, zákoník práce a norma ČSN ISO 12480-1, získání pracovních návyků a zručnosti při práci s hydraulickou rukou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4904E9C4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1115CD" w:rsidRPr="00DC1391" w14:paraId="14DE53AB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08792C28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2B9FAEC2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Opakovací školení obsluhy hydraulických ruk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2800131B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Opakovací školení obsluhy hydraulických ruk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25E9C95A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489BDDCF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303C9606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1F5421EC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Obsluha manipulačních vozíků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79A627FB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Nauka o konstrukci, rozdělení vozíků, popis jednotlivých částí vozíků, činnosti jednotlivých částí, vyplývající zásady a postupy (obsluhy, kontroly, údržby), pravidla silničního provozu, provozní předpisy, teorie jízdy, teorie manipulace s materiálem, zásady bezpečného ovládání, bezpečnostní požadavky, bezpečnost práce.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7658D2CC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59</w:t>
            </w:r>
          </w:p>
        </w:tc>
      </w:tr>
      <w:tr w:rsidR="001115CD" w:rsidRPr="00DC1391" w14:paraId="48729C6F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1E99383A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770EBD5E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Opakovací školení obsluhy manipulačních vozíků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0B83B71D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Samotné školení se skládá z teoretické i praktické části, která je prováděna ideálně na manipulačních zařízeních u zaměstnavatele či uživatele, aby se účastník naučil ovládat ta zařízení, která bude používat při své práci.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57147FAB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21B0EC2F" w14:textId="77777777" w:rsidTr="000A66F7">
        <w:trPr>
          <w:trHeight w:val="547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6FE83BF1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3B5082CA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Obsluha pracovních plošin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1AB64B23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V rozsahu vyhlášky č. 19/1979 Sb., kterou se určují vyhrazená zdvihací zařízení a stanoví některé podmínky k zajištění jejich bezpečnosti, ve znění pozdějších předpisů a dále v rozsahu norem ČSN EN 280, ČSN ISO 18878, ČSN ISO 18893 a návodů pro obsluhu a údržbu jednotlivých pracovních plošin, které pracovníci </w:t>
            </w: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lastRenderedPageBreak/>
              <w:t>obsluhují, vyhlášky, předpisy, provoz pracovních plošin vč. souvisejících rizik + závěrečný test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5E6D49B1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lastRenderedPageBreak/>
              <w:t>30</w:t>
            </w:r>
          </w:p>
        </w:tc>
      </w:tr>
      <w:tr w:rsidR="001115CD" w:rsidRPr="00DC1391" w14:paraId="6E6B189C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1B619B99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0A9AEBDE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Opakovací školení obsluhy pracovních plošin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7457485C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Opakovací školení obsluhy pracovních plošin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537FF1C6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0E536417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1D9C1727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0830FE06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Základní kurz obsluhy stavebních strojů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5A8DF143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Kolová rypadla a pásová rypadla se spalovacím motorem, kolová rypadla a automobilní rypadla se spalovacím motorem, pásová rypadla se spalovacím a elektrickým motorem, pásová rypadla s elektrickým pohonem a automobilní rýpadla se spalovacím motorem, pásová rypadla a automobilní rypadla se spalovacím motorem, kolová rypadla a kolové nakladače a jiné.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126D8351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54</w:t>
            </w:r>
          </w:p>
        </w:tc>
      </w:tr>
      <w:tr w:rsidR="001115CD" w:rsidRPr="00DC1391" w14:paraId="32FC1B1E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30337988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41CA3291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Opakovací školení obsluhy stavebních strojů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0502CE8E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Opakovací školení obsluhy stavebních strojů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57BAC3F3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410F17C7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0CA91F93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4F2CFD6E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Vazač břemen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0C033331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Všeobecné informace, systém bezpečné práce, technické požadavky, zásady a kritéria kontroly, všeobecné bezpečnostní požadavky, příprava k vázání, (uvázání, přeprava, ukládání, obracení), požadavky pro práci v terénu, ochranná pásma vedení VN a VVN, závěrečný test.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71CF8430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115CD" w:rsidRPr="00DC1391" w14:paraId="096666AA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7B100E52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3202689C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Opakovací školení Vazači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2173F63A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Opakovací školení Vazači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78B9C278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15CD" w:rsidRPr="00DC1391" w14:paraId="1250DF23" w14:textId="77777777" w:rsidTr="000A66F7">
        <w:trPr>
          <w:trHeight w:val="975"/>
        </w:trPr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14:paraId="387D3EFB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113" w:type="dxa"/>
            <w:tcBorders>
              <w:top w:val="single" w:sz="8" w:space="0" w:color="F2F2F2" w:themeColor="background1" w:themeShade="F2"/>
              <w:left w:val="single" w:sz="8" w:space="0" w:color="FFFFFF" w:themeColor="background1"/>
              <w:bottom w:val="single" w:sz="8" w:space="0" w:color="F2F2F2" w:themeColor="background1" w:themeShade="F2"/>
              <w:right w:val="single" w:sz="8" w:space="0" w:color="FBD4B4" w:themeColor="accent6" w:themeTint="66"/>
            </w:tcBorders>
            <w:shd w:val="clear" w:color="000000" w:fill="FFFFFF"/>
            <w:vAlign w:val="center"/>
          </w:tcPr>
          <w:p w14:paraId="37E5F801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/>
                <w:iCs/>
                <w:color w:val="000000"/>
                <w:sz w:val="20"/>
                <w:szCs w:val="20"/>
                <w:lang w:eastAsia="cs-CZ"/>
              </w:rPr>
              <w:t>Výškové práce</w:t>
            </w:r>
          </w:p>
        </w:tc>
        <w:tc>
          <w:tcPr>
            <w:tcW w:w="5528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2F2F2" w:themeColor="background1" w:themeShade="F2"/>
              <w:right w:val="single" w:sz="8" w:space="0" w:color="FBD4B4" w:themeColor="accent6" w:themeTint="66"/>
            </w:tcBorders>
            <w:shd w:val="clear" w:color="auto" w:fill="auto"/>
            <w:vAlign w:val="center"/>
          </w:tcPr>
          <w:p w14:paraId="0C680985" w14:textId="77777777" w:rsidR="001115CD" w:rsidRPr="00DC1391" w:rsidRDefault="001115CD" w:rsidP="000A66F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Pro pracovníky, kteří nemají žádné zkušenosti s lezeckou technikou a chtějí získat komplexní vědomosti a dovednosti pro většinu činností spojených s používáním technik a výstroje při provádění prací ve výškách /ocelové konstrukce, střechy, výškové budovy a stavby, stromolezectví, skalní sanace, mytí výškových budov, výcvik policie, vojska, HZS, obsluh lanových drah apod. Legislativa ČR a EU, zákoník práce, seznámení se s OOPP, kotvení lana, výstupové a sestupové techniky na laně, záchrana z visu</w:t>
            </w:r>
          </w:p>
        </w:tc>
        <w:tc>
          <w:tcPr>
            <w:tcW w:w="1204" w:type="dxa"/>
            <w:tcBorders>
              <w:top w:val="single" w:sz="8" w:space="0" w:color="F2F2F2" w:themeColor="background1" w:themeShade="F2"/>
              <w:left w:val="single" w:sz="8" w:space="0" w:color="FBD4B4" w:themeColor="accent6" w:themeTint="66"/>
              <w:bottom w:val="single" w:sz="8" w:space="0" w:color="F2F2F2" w:themeColor="background1" w:themeShade="F2"/>
              <w:right w:val="single" w:sz="8" w:space="0" w:color="FBD4B4" w:themeColor="accent6" w:themeTint="66"/>
            </w:tcBorders>
            <w:shd w:val="clear" w:color="auto" w:fill="auto"/>
            <w:noWrap/>
            <w:vAlign w:val="center"/>
          </w:tcPr>
          <w:p w14:paraId="0E41EDEA" w14:textId="77777777" w:rsidR="001115CD" w:rsidRPr="00DC1391" w:rsidRDefault="001115CD" w:rsidP="00EA3D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C1391">
              <w:rPr>
                <w:rFonts w:ascii="Garamond" w:eastAsia="Times New Roman" w:hAnsi="Garamond" w:cs="Times New Roman"/>
                <w:bCs/>
                <w:iCs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</w:tbl>
    <w:p w14:paraId="106818D5" w14:textId="77777777" w:rsidR="001F7827" w:rsidRPr="00DC1391" w:rsidRDefault="001F7827" w:rsidP="00DC1391">
      <w:pPr>
        <w:spacing w:before="240"/>
        <w:rPr>
          <w:rFonts w:ascii="Garamond" w:hAnsi="Garamond" w:cs="Times New Roman"/>
          <w:b/>
          <w:sz w:val="20"/>
          <w:szCs w:val="20"/>
        </w:rPr>
      </w:pPr>
      <w:r w:rsidRPr="00DC1391">
        <w:rPr>
          <w:rFonts w:ascii="Garamond" w:hAnsi="Garamond" w:cs="Times New Roman"/>
          <w:b/>
          <w:sz w:val="20"/>
          <w:szCs w:val="20"/>
        </w:rPr>
        <w:t>Informace:</w:t>
      </w:r>
    </w:p>
    <w:p w14:paraId="048D537D" w14:textId="77777777" w:rsidR="001F7827" w:rsidRPr="00DC1391" w:rsidRDefault="001F7827" w:rsidP="00DC1391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Uvedený popis kurzů je jeho minimální požadovaný obsah.</w:t>
      </w:r>
    </w:p>
    <w:p w14:paraId="3CC8870D" w14:textId="77777777" w:rsidR="001F7827" w:rsidRPr="00DC1391" w:rsidRDefault="001F7827" w:rsidP="00DC1391">
      <w:pPr>
        <w:pStyle w:val="Odstavecseseznamem"/>
        <w:numPr>
          <w:ilvl w:val="0"/>
          <w:numId w:val="1"/>
        </w:numPr>
        <w:tabs>
          <w:tab w:val="left" w:pos="3041"/>
        </w:tabs>
        <w:spacing w:after="0" w:line="360" w:lineRule="auto"/>
        <w:ind w:left="425" w:hanging="425"/>
        <w:contextualSpacing w:val="0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Forma výuky – prezenční.</w:t>
      </w:r>
    </w:p>
    <w:p w14:paraId="73F1D0BE" w14:textId="77777777" w:rsidR="001F7827" w:rsidRPr="00DC1391" w:rsidRDefault="001F7827" w:rsidP="00DC1391">
      <w:pPr>
        <w:pStyle w:val="Odstavecseseznamem"/>
        <w:numPr>
          <w:ilvl w:val="0"/>
          <w:numId w:val="1"/>
        </w:numPr>
        <w:tabs>
          <w:tab w:val="left" w:pos="3041"/>
        </w:tabs>
        <w:spacing w:after="0" w:line="360" w:lineRule="auto"/>
        <w:ind w:left="425" w:hanging="425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 xml:space="preserve">Celkový počet vyučovacích hodin jednoho kurzu a jejich rozdělení do jednotlivých vyučovacích dnů bude stanoven na základě dohody zadavatele a účastníka. Počet hodin uvedených v seznamu je maximálním počtem jednoho kurzu. Jedna vyučovací hodina má 60 minut. Vyučování bude probíhat max. 8 hodin denně, minimálně 5 hodin denně (plus přestávky). </w:t>
      </w:r>
    </w:p>
    <w:p w14:paraId="1EE1ECC1" w14:textId="77777777" w:rsidR="001F7827" w:rsidRPr="00DC1391" w:rsidRDefault="001F7827" w:rsidP="00DC1391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Počet účastníků v jednom kurzu bude minimálně 4 maximálně 12 osob.</w:t>
      </w:r>
    </w:p>
    <w:p w14:paraId="5C4478F6" w14:textId="2ADFC4F2" w:rsidR="001F7827" w:rsidRPr="00DC1391" w:rsidRDefault="001F7827" w:rsidP="00DC1391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 xml:space="preserve">Předpokládaný celkový počet hodin vzdělání je cca </w:t>
      </w:r>
      <w:r w:rsidR="000925CC" w:rsidRPr="00DC1391">
        <w:rPr>
          <w:rFonts w:ascii="Garamond" w:hAnsi="Garamond" w:cs="Times New Roman"/>
          <w:sz w:val="20"/>
          <w:szCs w:val="20"/>
        </w:rPr>
        <w:t>5</w:t>
      </w:r>
      <w:r w:rsidRPr="00DC1391">
        <w:rPr>
          <w:rFonts w:ascii="Garamond" w:hAnsi="Garamond" w:cs="Times New Roman"/>
          <w:sz w:val="20"/>
          <w:szCs w:val="20"/>
        </w:rPr>
        <w:t xml:space="preserve">00 </w:t>
      </w:r>
      <w:r w:rsidR="004729DC" w:rsidRPr="00DC1391">
        <w:rPr>
          <w:rFonts w:ascii="Garamond" w:hAnsi="Garamond" w:cs="Times New Roman"/>
          <w:sz w:val="20"/>
          <w:szCs w:val="20"/>
        </w:rPr>
        <w:t xml:space="preserve">vyučovacích </w:t>
      </w:r>
      <w:r w:rsidRPr="00DC1391">
        <w:rPr>
          <w:rFonts w:ascii="Garamond" w:hAnsi="Garamond" w:cs="Times New Roman"/>
          <w:sz w:val="20"/>
          <w:szCs w:val="20"/>
        </w:rPr>
        <w:t>hodin.</w:t>
      </w:r>
    </w:p>
    <w:p w14:paraId="1FDF9035" w14:textId="14C63044" w:rsidR="002C169F" w:rsidRPr="00DC1391" w:rsidRDefault="001F7827" w:rsidP="00DC1391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 xml:space="preserve">Zadavatel se zavazuje objednat a realizovat minimálně </w:t>
      </w:r>
      <w:r w:rsidR="000925CC" w:rsidRPr="00DC1391">
        <w:rPr>
          <w:rFonts w:ascii="Garamond" w:hAnsi="Garamond" w:cs="Times New Roman"/>
          <w:sz w:val="20"/>
          <w:szCs w:val="20"/>
        </w:rPr>
        <w:t>150</w:t>
      </w:r>
      <w:r w:rsidRPr="00DC1391">
        <w:rPr>
          <w:rFonts w:ascii="Garamond" w:hAnsi="Garamond" w:cs="Times New Roman"/>
          <w:sz w:val="20"/>
          <w:szCs w:val="20"/>
        </w:rPr>
        <w:t xml:space="preserve"> </w:t>
      </w:r>
      <w:r w:rsidR="004729DC" w:rsidRPr="00DC1391">
        <w:rPr>
          <w:rFonts w:ascii="Garamond" w:hAnsi="Garamond" w:cs="Times New Roman"/>
          <w:sz w:val="20"/>
          <w:szCs w:val="20"/>
        </w:rPr>
        <w:t xml:space="preserve">vyučovacích </w:t>
      </w:r>
      <w:r w:rsidRPr="00DC1391">
        <w:rPr>
          <w:rFonts w:ascii="Garamond" w:hAnsi="Garamond" w:cs="Times New Roman"/>
          <w:sz w:val="20"/>
          <w:szCs w:val="20"/>
        </w:rPr>
        <w:t>hodin vzdělávání.</w:t>
      </w:r>
      <w:r w:rsidR="002C169F" w:rsidRPr="00DC1391">
        <w:rPr>
          <w:rFonts w:ascii="Garamond" w:hAnsi="Garamond" w:cs="Times New Roman"/>
        </w:rPr>
        <w:t xml:space="preserve"> </w:t>
      </w:r>
    </w:p>
    <w:p w14:paraId="49E14ED5" w14:textId="4029D119" w:rsidR="001F7827" w:rsidRPr="00DC1391" w:rsidRDefault="002C169F" w:rsidP="00DC1391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Počet školení na jednotlivá témata bude stanoven na základě průběžného zájmu a potřeb podniků zapojených do</w:t>
      </w:r>
      <w:r w:rsidR="00DC1391">
        <w:rPr>
          <w:rFonts w:ascii="Garamond" w:hAnsi="Garamond" w:cs="Times New Roman"/>
          <w:sz w:val="20"/>
          <w:szCs w:val="20"/>
        </w:rPr>
        <w:t> </w:t>
      </w:r>
      <w:r w:rsidRPr="00DC1391">
        <w:rPr>
          <w:rFonts w:ascii="Garamond" w:hAnsi="Garamond" w:cs="Times New Roman"/>
          <w:sz w:val="20"/>
          <w:szCs w:val="20"/>
        </w:rPr>
        <w:t>projektu.</w:t>
      </w:r>
    </w:p>
    <w:p w14:paraId="2960CD09" w14:textId="73EBC364" w:rsidR="001F7827" w:rsidRPr="00DC1391" w:rsidRDefault="001F7827" w:rsidP="00DC1391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Kurzy musí být v souladu s Pravidly pro žadatele a příjemce v rámci OPZ</w:t>
      </w:r>
      <w:r w:rsidR="002363D8" w:rsidRPr="00DC1391">
        <w:rPr>
          <w:rFonts w:ascii="Garamond" w:hAnsi="Garamond" w:cs="Times New Roman"/>
          <w:sz w:val="20"/>
          <w:szCs w:val="20"/>
        </w:rPr>
        <w:t xml:space="preserve"> </w:t>
      </w:r>
      <w:r w:rsidRPr="00DC1391">
        <w:rPr>
          <w:rFonts w:ascii="Garamond" w:hAnsi="Garamond" w:cs="Times New Roman"/>
          <w:sz w:val="20"/>
          <w:szCs w:val="20"/>
        </w:rPr>
        <w:t>pro projekty s jednotkovými náklady zaměřené na další profesní vzdělávání:</w:t>
      </w:r>
    </w:p>
    <w:p w14:paraId="01A69EA0" w14:textId="77777777" w:rsidR="001F7827" w:rsidRPr="00DC1391" w:rsidRDefault="001F7827" w:rsidP="00DC1391">
      <w:pPr>
        <w:spacing w:after="0" w:line="360" w:lineRule="auto"/>
        <w:ind w:left="425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https://www.esfcr.cz/pravidla-pro-zadatele-a-prijemce-opz/-/dokument/3342815</w:t>
      </w:r>
    </w:p>
    <w:p w14:paraId="3BD8550A" w14:textId="77777777" w:rsidR="004729DC" w:rsidRPr="00DC1391" w:rsidRDefault="001F7827" w:rsidP="00DC1391">
      <w:pPr>
        <w:spacing w:after="0" w:line="360" w:lineRule="auto"/>
        <w:ind w:left="425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 xml:space="preserve">Dodavatel zajistí realizaci všech školících aktivit, do kterých podává nabídku. </w:t>
      </w:r>
    </w:p>
    <w:p w14:paraId="0CC8E506" w14:textId="77777777" w:rsidR="00DC1391" w:rsidRDefault="00DC1391" w:rsidP="004729DC">
      <w:pPr>
        <w:spacing w:after="0" w:line="360" w:lineRule="auto"/>
        <w:ind w:firstLine="426"/>
        <w:rPr>
          <w:rFonts w:ascii="Garamond" w:hAnsi="Garamond" w:cs="Times New Roman"/>
          <w:b/>
          <w:bCs/>
          <w:sz w:val="20"/>
          <w:szCs w:val="20"/>
        </w:rPr>
      </w:pPr>
    </w:p>
    <w:p w14:paraId="6D87D89F" w14:textId="77777777" w:rsidR="00DC1391" w:rsidRDefault="00DC1391" w:rsidP="004729DC">
      <w:pPr>
        <w:spacing w:after="0" w:line="360" w:lineRule="auto"/>
        <w:ind w:firstLine="426"/>
        <w:rPr>
          <w:rFonts w:ascii="Garamond" w:hAnsi="Garamond" w:cs="Times New Roman"/>
          <w:b/>
          <w:bCs/>
          <w:sz w:val="20"/>
          <w:szCs w:val="20"/>
        </w:rPr>
      </w:pPr>
    </w:p>
    <w:p w14:paraId="1A23E68B" w14:textId="6A08C559" w:rsidR="001F7827" w:rsidRPr="00DC1391" w:rsidRDefault="001F7827" w:rsidP="00DC1391">
      <w:pPr>
        <w:spacing w:after="0" w:line="360" w:lineRule="auto"/>
        <w:rPr>
          <w:rFonts w:ascii="Garamond" w:hAnsi="Garamond" w:cs="Times New Roman"/>
          <w:b/>
          <w:bCs/>
          <w:sz w:val="20"/>
          <w:szCs w:val="20"/>
        </w:rPr>
      </w:pPr>
      <w:r w:rsidRPr="00DC1391">
        <w:rPr>
          <w:rFonts w:ascii="Garamond" w:hAnsi="Garamond" w:cs="Times New Roman"/>
          <w:b/>
          <w:bCs/>
          <w:sz w:val="20"/>
          <w:szCs w:val="20"/>
        </w:rPr>
        <w:lastRenderedPageBreak/>
        <w:t>Zajištěním</w:t>
      </w:r>
      <w:r w:rsidR="004729DC" w:rsidRPr="00DC1391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DC1391">
        <w:rPr>
          <w:rFonts w:ascii="Garamond" w:hAnsi="Garamond" w:cs="Times New Roman"/>
          <w:b/>
          <w:bCs/>
          <w:sz w:val="20"/>
          <w:szCs w:val="20"/>
        </w:rPr>
        <w:t>školících aktivit se rozumí:</w:t>
      </w:r>
    </w:p>
    <w:p w14:paraId="6E501F43" w14:textId="77777777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příprava a realizace kurzů za účasti kompetentního lektora,</w:t>
      </w:r>
    </w:p>
    <w:p w14:paraId="12CC3318" w14:textId="77777777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odborné proškolení účastníků kurzů kompetentním lektorem,</w:t>
      </w:r>
    </w:p>
    <w:p w14:paraId="3ED0ECF8" w14:textId="77777777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 xml:space="preserve">zajištění vhodných školících prostor </w:t>
      </w:r>
    </w:p>
    <w:p w14:paraId="0EA29386" w14:textId="1F2A9628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poskytnutí studijních materiálů účastníkům kurzů s nutností dodržení pravidel pro</w:t>
      </w:r>
      <w:r w:rsidR="00DC1391">
        <w:rPr>
          <w:rFonts w:ascii="Garamond" w:hAnsi="Garamond" w:cs="Times New Roman"/>
          <w:sz w:val="20"/>
          <w:szCs w:val="20"/>
        </w:rPr>
        <w:t xml:space="preserve"> </w:t>
      </w:r>
      <w:r w:rsidRPr="00DC1391">
        <w:rPr>
          <w:rFonts w:ascii="Garamond" w:hAnsi="Garamond" w:cs="Times New Roman"/>
          <w:sz w:val="20"/>
          <w:szCs w:val="20"/>
        </w:rPr>
        <w:t>publicitu v souladu s</w:t>
      </w:r>
      <w:r w:rsidR="00DC1391">
        <w:rPr>
          <w:rFonts w:ascii="Garamond" w:hAnsi="Garamond" w:cs="Times New Roman"/>
          <w:sz w:val="20"/>
          <w:szCs w:val="20"/>
        </w:rPr>
        <w:t> </w:t>
      </w:r>
      <w:r w:rsidRPr="00DC1391">
        <w:rPr>
          <w:rFonts w:ascii="Garamond" w:hAnsi="Garamond" w:cs="Times New Roman"/>
          <w:sz w:val="20"/>
          <w:szCs w:val="20"/>
        </w:rPr>
        <w:t>požadavky Operačního programu Zaměstnanost</w:t>
      </w:r>
    </w:p>
    <w:p w14:paraId="052E1F54" w14:textId="71E35188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tisk a distribuci materiálů pro účastníky (sylaby školení, tištěné prezentace), sylaby</w:t>
      </w:r>
      <w:r w:rsidR="00DC1391">
        <w:rPr>
          <w:rFonts w:ascii="Garamond" w:hAnsi="Garamond" w:cs="Times New Roman"/>
          <w:sz w:val="20"/>
          <w:szCs w:val="20"/>
        </w:rPr>
        <w:t xml:space="preserve"> </w:t>
      </w:r>
      <w:r w:rsidRPr="00DC1391">
        <w:rPr>
          <w:rFonts w:ascii="Garamond" w:hAnsi="Garamond" w:cs="Times New Roman"/>
          <w:sz w:val="20"/>
          <w:szCs w:val="20"/>
        </w:rPr>
        <w:t>a prezentace lze tisknout černobíle,</w:t>
      </w:r>
    </w:p>
    <w:p w14:paraId="71F8CD76" w14:textId="73014E8D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zajištění prezenční listiny z každého kurzu, která bude podepsána všemi účastníky a</w:t>
      </w:r>
      <w:r w:rsidR="00DC1391">
        <w:rPr>
          <w:rFonts w:ascii="Garamond" w:hAnsi="Garamond" w:cs="Times New Roman"/>
          <w:sz w:val="20"/>
          <w:szCs w:val="20"/>
        </w:rPr>
        <w:t xml:space="preserve"> </w:t>
      </w:r>
      <w:r w:rsidRPr="00DC1391">
        <w:rPr>
          <w:rFonts w:ascii="Garamond" w:hAnsi="Garamond" w:cs="Times New Roman"/>
          <w:sz w:val="20"/>
          <w:szCs w:val="20"/>
        </w:rPr>
        <w:t>lektorem,</w:t>
      </w:r>
    </w:p>
    <w:p w14:paraId="212ED44E" w14:textId="55ECD95B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zajištění hodnotících dotazníků z kurzů, které budou sloužit pro evaluaci vzdělávání a</w:t>
      </w:r>
      <w:r w:rsidR="00DC1391">
        <w:rPr>
          <w:rFonts w:ascii="Garamond" w:hAnsi="Garamond" w:cs="Times New Roman"/>
          <w:sz w:val="20"/>
          <w:szCs w:val="20"/>
        </w:rPr>
        <w:t xml:space="preserve"> </w:t>
      </w:r>
      <w:r w:rsidRPr="00DC1391">
        <w:rPr>
          <w:rFonts w:ascii="Garamond" w:hAnsi="Garamond" w:cs="Times New Roman"/>
          <w:sz w:val="20"/>
          <w:szCs w:val="20"/>
        </w:rPr>
        <w:t>zajistí zpětnou vazbu o</w:t>
      </w:r>
      <w:r w:rsidR="00DC1391">
        <w:rPr>
          <w:rFonts w:ascii="Garamond" w:hAnsi="Garamond" w:cs="Times New Roman"/>
          <w:sz w:val="20"/>
          <w:szCs w:val="20"/>
        </w:rPr>
        <w:t> </w:t>
      </w:r>
      <w:r w:rsidRPr="00DC1391">
        <w:rPr>
          <w:rFonts w:ascii="Garamond" w:hAnsi="Garamond" w:cs="Times New Roman"/>
          <w:sz w:val="20"/>
          <w:szCs w:val="20"/>
        </w:rPr>
        <w:t>kvalitě pořádaného kurzu,</w:t>
      </w:r>
    </w:p>
    <w:p w14:paraId="62CAF124" w14:textId="38333B44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zajištění osvědčení či certifikátu o absolvování z každého kurzu pro jednotlivé</w:t>
      </w:r>
      <w:r w:rsidR="007F230B" w:rsidRPr="00DC1391">
        <w:rPr>
          <w:rFonts w:ascii="Garamond" w:hAnsi="Garamond" w:cs="Times New Roman"/>
          <w:sz w:val="20"/>
          <w:szCs w:val="20"/>
        </w:rPr>
        <w:t xml:space="preserve"> </w:t>
      </w:r>
      <w:r w:rsidRPr="00DC1391">
        <w:rPr>
          <w:rFonts w:ascii="Garamond" w:hAnsi="Garamond" w:cs="Times New Roman"/>
          <w:sz w:val="20"/>
          <w:szCs w:val="20"/>
        </w:rPr>
        <w:t>účastníky, a to vždy ve dvou vyhotoveních (v obou případech půjde o originál),</w:t>
      </w:r>
    </w:p>
    <w:p w14:paraId="1E91D49C" w14:textId="77777777" w:rsidR="001F7827" w:rsidRPr="00DC1391" w:rsidRDefault="001F7827" w:rsidP="00DC1391">
      <w:pPr>
        <w:pStyle w:val="Odstavecseseznamem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aramond" w:hAnsi="Garamond" w:cs="Times New Roman"/>
          <w:sz w:val="20"/>
          <w:szCs w:val="20"/>
        </w:rPr>
      </w:pPr>
      <w:r w:rsidRPr="00DC1391">
        <w:rPr>
          <w:rFonts w:ascii="Garamond" w:hAnsi="Garamond" w:cs="Times New Roman"/>
          <w:sz w:val="20"/>
          <w:szCs w:val="20"/>
        </w:rPr>
        <w:t>veškeré náklady spojené se zajištěním lektora (cestovné, ubytování, stravné apod.).</w:t>
      </w:r>
    </w:p>
    <w:p w14:paraId="5B96390A" w14:textId="77777777" w:rsidR="00145ADE" w:rsidRPr="00DC1391" w:rsidRDefault="00145ADE" w:rsidP="001F7827">
      <w:pPr>
        <w:rPr>
          <w:rFonts w:ascii="Garamond" w:hAnsi="Garamond" w:cs="Times New Roman"/>
          <w:sz w:val="20"/>
          <w:szCs w:val="20"/>
        </w:rPr>
      </w:pPr>
    </w:p>
    <w:sectPr w:rsidR="00145ADE" w:rsidRPr="00DC1391" w:rsidSect="00571B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10C3"/>
    <w:multiLevelType w:val="hybridMultilevel"/>
    <w:tmpl w:val="66FEB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17C6"/>
    <w:multiLevelType w:val="hybridMultilevel"/>
    <w:tmpl w:val="3CECB9D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498F40E9"/>
    <w:multiLevelType w:val="hybridMultilevel"/>
    <w:tmpl w:val="9872D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3673"/>
    <w:multiLevelType w:val="hybridMultilevel"/>
    <w:tmpl w:val="47DACF54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A5"/>
    <w:rsid w:val="0004371C"/>
    <w:rsid w:val="000925CC"/>
    <w:rsid w:val="000A66F7"/>
    <w:rsid w:val="000D11AD"/>
    <w:rsid w:val="001115CD"/>
    <w:rsid w:val="00145ADE"/>
    <w:rsid w:val="00181039"/>
    <w:rsid w:val="001A77D6"/>
    <w:rsid w:val="001F7827"/>
    <w:rsid w:val="0022492F"/>
    <w:rsid w:val="002363D8"/>
    <w:rsid w:val="002C169F"/>
    <w:rsid w:val="00350BAE"/>
    <w:rsid w:val="0047000C"/>
    <w:rsid w:val="00471FBF"/>
    <w:rsid w:val="004729DC"/>
    <w:rsid w:val="00565F3B"/>
    <w:rsid w:val="00571B9A"/>
    <w:rsid w:val="0057428E"/>
    <w:rsid w:val="005C036D"/>
    <w:rsid w:val="00612860"/>
    <w:rsid w:val="0061520D"/>
    <w:rsid w:val="00644AAA"/>
    <w:rsid w:val="00654B1C"/>
    <w:rsid w:val="00686437"/>
    <w:rsid w:val="006B73FD"/>
    <w:rsid w:val="007C0E4A"/>
    <w:rsid w:val="007F230B"/>
    <w:rsid w:val="007F6825"/>
    <w:rsid w:val="008531F3"/>
    <w:rsid w:val="00876B90"/>
    <w:rsid w:val="008F2CAA"/>
    <w:rsid w:val="009D60A5"/>
    <w:rsid w:val="00A35F06"/>
    <w:rsid w:val="00A943EB"/>
    <w:rsid w:val="00A975FA"/>
    <w:rsid w:val="00AC4CC4"/>
    <w:rsid w:val="00AD24E7"/>
    <w:rsid w:val="00B01EC7"/>
    <w:rsid w:val="00B95179"/>
    <w:rsid w:val="00C4142B"/>
    <w:rsid w:val="00C8100E"/>
    <w:rsid w:val="00CB4D56"/>
    <w:rsid w:val="00D1285D"/>
    <w:rsid w:val="00D266B7"/>
    <w:rsid w:val="00DC1391"/>
    <w:rsid w:val="00DF00BB"/>
    <w:rsid w:val="00EC7AC2"/>
    <w:rsid w:val="00F03425"/>
    <w:rsid w:val="00F342C3"/>
    <w:rsid w:val="00F40D2A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26B5"/>
  <w15:docId w15:val="{44E69E1D-2ED7-4716-901B-9648731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mka3zvraznn5">
    <w:name w:val="Medium Grid 3 Accent 5"/>
    <w:basedOn w:val="Normlntabulka"/>
    <w:uiPriority w:val="69"/>
    <w:rsid w:val="009D6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uiPriority w:val="34"/>
    <w:qFormat/>
    <w:rsid w:val="00B01EC7"/>
    <w:pPr>
      <w:ind w:left="720"/>
      <w:contextualSpacing/>
    </w:pPr>
  </w:style>
  <w:style w:type="table" w:styleId="Mkatabulky">
    <w:name w:val="Table Grid"/>
    <w:basedOn w:val="Normlntabulka"/>
    <w:uiPriority w:val="59"/>
    <w:rsid w:val="0056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43E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5F06"/>
    <w:rPr>
      <w:color w:val="605E5C"/>
      <w:shd w:val="clear" w:color="auto" w:fill="E1DFDD"/>
    </w:rPr>
  </w:style>
  <w:style w:type="paragraph" w:customStyle="1" w:styleId="Default">
    <w:name w:val="Default"/>
    <w:rsid w:val="00111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Jakub Klobáska</dc:creator>
  <cp:lastModifiedBy>jakubklobaska</cp:lastModifiedBy>
  <cp:revision>5</cp:revision>
  <dcterms:created xsi:type="dcterms:W3CDTF">2020-01-21T11:32:00Z</dcterms:created>
  <dcterms:modified xsi:type="dcterms:W3CDTF">2021-03-11T15:05:00Z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