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7101" w14:textId="49B2E919" w:rsidR="004203D7" w:rsidRPr="00C91980" w:rsidRDefault="002F0378" w:rsidP="004203D7">
      <w:pPr>
        <w:jc w:val="center"/>
        <w:rPr>
          <w:rFonts w:ascii="Calibri" w:hAnsi="Calibri" w:cs="Calibri"/>
          <w:b/>
          <w:sz w:val="32"/>
          <w:szCs w:val="32"/>
        </w:rPr>
      </w:pPr>
      <w:r>
        <w:rPr>
          <w:rFonts w:ascii="Calibri" w:hAnsi="Calibri" w:cs="Calibri"/>
          <w:b/>
          <w:sz w:val="32"/>
          <w:szCs w:val="32"/>
        </w:rPr>
        <w:t>Servisní smlouva</w:t>
      </w:r>
    </w:p>
    <w:p w14:paraId="3226EBA3" w14:textId="77777777" w:rsidR="004203D7" w:rsidRPr="002F0511" w:rsidRDefault="004203D7" w:rsidP="004203D7">
      <w:pPr>
        <w:jc w:val="center"/>
        <w:rPr>
          <w:rFonts w:ascii="Calibri" w:hAnsi="Calibri" w:cs="Calibri"/>
          <w:b/>
          <w:sz w:val="22"/>
          <w:szCs w:val="22"/>
        </w:rPr>
      </w:pPr>
    </w:p>
    <w:p w14:paraId="1A2A8F81" w14:textId="29A9C4AB"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 SML/</w:t>
      </w:r>
      <w:r>
        <w:rPr>
          <w:rFonts w:ascii="Calibri" w:hAnsi="Calibri" w:cs="Calibri"/>
          <w:b/>
          <w:sz w:val="22"/>
          <w:szCs w:val="22"/>
        </w:rPr>
        <w:t>……</w:t>
      </w:r>
      <w:proofErr w:type="gramStart"/>
      <w:r>
        <w:rPr>
          <w:rFonts w:ascii="Calibri" w:hAnsi="Calibri" w:cs="Calibri"/>
          <w:b/>
          <w:sz w:val="22"/>
          <w:szCs w:val="22"/>
        </w:rPr>
        <w:t>…….</w:t>
      </w:r>
      <w:proofErr w:type="gramEnd"/>
      <w:r w:rsidRPr="002F0511">
        <w:rPr>
          <w:rFonts w:ascii="Calibri" w:hAnsi="Calibri" w:cs="Calibri"/>
          <w:b/>
          <w:sz w:val="22"/>
          <w:szCs w:val="22"/>
        </w:rPr>
        <w:t>/202</w:t>
      </w:r>
      <w:r w:rsidR="00F85794">
        <w:rPr>
          <w:rFonts w:ascii="Calibri" w:hAnsi="Calibri" w:cs="Calibri"/>
          <w:b/>
          <w:sz w:val="22"/>
          <w:szCs w:val="22"/>
        </w:rPr>
        <w:t>1</w:t>
      </w:r>
    </w:p>
    <w:p w14:paraId="6DCFFFAF" w14:textId="77777777" w:rsidR="004203D7" w:rsidRPr="002F0511" w:rsidRDefault="004203D7" w:rsidP="004203D7">
      <w:pPr>
        <w:jc w:val="center"/>
        <w:rPr>
          <w:rFonts w:ascii="Calibri" w:hAnsi="Calibri" w:cs="Calibri"/>
          <w:sz w:val="22"/>
          <w:szCs w:val="22"/>
        </w:rPr>
      </w:pPr>
    </w:p>
    <w:p w14:paraId="5F90C2C6" w14:textId="77777777" w:rsidR="004203D7" w:rsidRPr="002F0511" w:rsidRDefault="004203D7" w:rsidP="004203D7">
      <w:pPr>
        <w:jc w:val="center"/>
        <w:outlineLvl w:val="0"/>
        <w:rPr>
          <w:rFonts w:ascii="Calibri" w:hAnsi="Calibri" w:cs="Calibri"/>
          <w:sz w:val="22"/>
          <w:szCs w:val="22"/>
        </w:rPr>
      </w:pPr>
      <w:r w:rsidRPr="002F0511">
        <w:rPr>
          <w:rFonts w:ascii="Calibri" w:hAnsi="Calibri" w:cs="Calibri"/>
          <w:sz w:val="22"/>
          <w:szCs w:val="22"/>
        </w:rPr>
        <w:t>uzavřená podle ustanovení § 2586 a násl. zákona č. 89/2012 Sb., občanského zákoníku</w:t>
      </w:r>
    </w:p>
    <w:p w14:paraId="4F8D1CD7" w14:textId="77777777" w:rsidR="004203D7" w:rsidRPr="002F0511" w:rsidRDefault="004203D7" w:rsidP="004203D7">
      <w:pPr>
        <w:rPr>
          <w:rFonts w:ascii="Calibri" w:hAnsi="Calibri" w:cs="Calibri"/>
          <w:sz w:val="22"/>
          <w:szCs w:val="22"/>
        </w:rPr>
      </w:pPr>
    </w:p>
    <w:p w14:paraId="7398480F" w14:textId="77777777" w:rsidR="004203D7" w:rsidRPr="002F0511" w:rsidRDefault="004203D7" w:rsidP="004203D7">
      <w:pPr>
        <w:rPr>
          <w:rFonts w:ascii="Calibri" w:hAnsi="Calibri" w:cs="Calibri"/>
          <w:sz w:val="22"/>
          <w:szCs w:val="22"/>
        </w:rPr>
      </w:pPr>
    </w:p>
    <w:p w14:paraId="34114D21" w14:textId="25D11BF2" w:rsidR="004203D7" w:rsidRPr="002F0511" w:rsidRDefault="004203D7" w:rsidP="004203D7">
      <w:pPr>
        <w:rPr>
          <w:rFonts w:ascii="Calibri" w:hAnsi="Calibri" w:cs="Calibri"/>
          <w:b/>
          <w:bCs/>
          <w:sz w:val="22"/>
          <w:szCs w:val="22"/>
        </w:rPr>
      </w:pPr>
      <w:r w:rsidRPr="002F0511">
        <w:rPr>
          <w:rFonts w:ascii="Calibri" w:hAnsi="Calibri" w:cs="Calibri"/>
          <w:b/>
          <w:bCs/>
          <w:sz w:val="22"/>
          <w:szCs w:val="22"/>
        </w:rPr>
        <w:t>Smluvní strany</w:t>
      </w:r>
    </w:p>
    <w:p w14:paraId="16C8B133"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Objednatel:</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b/>
          <w:sz w:val="22"/>
          <w:szCs w:val="22"/>
        </w:rPr>
        <w:t xml:space="preserve">Centrum dopravního výzkumu, </w:t>
      </w:r>
      <w:proofErr w:type="spellStart"/>
      <w:r w:rsidRPr="002F0511">
        <w:rPr>
          <w:rFonts w:ascii="Calibri" w:hAnsi="Calibri" w:cs="Calibri"/>
          <w:b/>
          <w:sz w:val="22"/>
          <w:szCs w:val="22"/>
        </w:rPr>
        <w:t>v.v.i</w:t>
      </w:r>
      <w:proofErr w:type="spellEnd"/>
      <w:r w:rsidRPr="002F0511">
        <w:rPr>
          <w:rFonts w:ascii="Calibri" w:hAnsi="Calibri" w:cs="Calibri"/>
          <w:b/>
          <w:sz w:val="22"/>
          <w:szCs w:val="22"/>
        </w:rPr>
        <w:t>.</w:t>
      </w:r>
    </w:p>
    <w:p w14:paraId="2C42AC93"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Sídlo/místo podnikání: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Líšeňská 2657/</w:t>
      </w:r>
      <w:proofErr w:type="gramStart"/>
      <w:r w:rsidRPr="002F0511">
        <w:rPr>
          <w:rFonts w:ascii="Calibri" w:hAnsi="Calibri" w:cs="Calibri"/>
          <w:sz w:val="22"/>
          <w:szCs w:val="22"/>
        </w:rPr>
        <w:t>33a</w:t>
      </w:r>
      <w:proofErr w:type="gramEnd"/>
      <w:r w:rsidRPr="002F0511">
        <w:rPr>
          <w:rFonts w:ascii="Calibri" w:hAnsi="Calibri" w:cs="Calibri"/>
          <w:sz w:val="22"/>
          <w:szCs w:val="22"/>
        </w:rPr>
        <w:t>, 636 00 Brno - Líšeň</w:t>
      </w:r>
    </w:p>
    <w:p w14:paraId="14E33BFA"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44994575</w:t>
      </w:r>
    </w:p>
    <w:p w14:paraId="6C809E9D"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CZ44994575</w:t>
      </w:r>
    </w:p>
    <w:p w14:paraId="1D51E11A"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Jednající osoba:</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t>Ing. Jindřich Frič, Ph.D., ředitel</w:t>
      </w:r>
    </w:p>
    <w:p w14:paraId="76D3AE40" w14:textId="4C7B24EB" w:rsidR="00F85794" w:rsidRDefault="00F85794" w:rsidP="00F85794">
      <w:pPr>
        <w:rPr>
          <w:rFonts w:ascii="Calibri" w:hAnsi="Calibri" w:cs="Calibri"/>
          <w:sz w:val="22"/>
          <w:szCs w:val="22"/>
          <w:lang w:val="x-none"/>
        </w:rPr>
      </w:pPr>
      <w:r w:rsidRPr="00F85794">
        <w:rPr>
          <w:rFonts w:ascii="Calibri" w:hAnsi="Calibri" w:cs="Calibri"/>
          <w:sz w:val="22"/>
          <w:szCs w:val="22"/>
          <w:lang w:val="x-none"/>
        </w:rPr>
        <w:t>ve věcech technických:</w:t>
      </w:r>
      <w:r w:rsidRPr="00F85794">
        <w:rPr>
          <w:rFonts w:ascii="Calibri" w:hAnsi="Calibri" w:cs="Calibri"/>
          <w:sz w:val="22"/>
          <w:szCs w:val="22"/>
          <w:lang w:val="x-none"/>
        </w:rPr>
        <w:tab/>
      </w:r>
      <w:r w:rsidRPr="00F85794">
        <w:rPr>
          <w:rFonts w:ascii="Calibri" w:hAnsi="Calibri" w:cs="Calibri"/>
          <w:sz w:val="22"/>
          <w:szCs w:val="22"/>
          <w:lang w:val="x-none"/>
        </w:rPr>
        <w:tab/>
      </w:r>
      <w:r>
        <w:rPr>
          <w:rFonts w:ascii="Calibri" w:hAnsi="Calibri" w:cs="Calibri"/>
          <w:sz w:val="22"/>
          <w:szCs w:val="22"/>
          <w:lang w:val="x-none"/>
        </w:rPr>
        <w:tab/>
      </w:r>
      <w:r w:rsidRPr="00F85794">
        <w:rPr>
          <w:rFonts w:ascii="Calibri" w:hAnsi="Calibri" w:cs="Calibri"/>
          <w:sz w:val="22"/>
          <w:szCs w:val="22"/>
          <w:lang w:val="x-none"/>
        </w:rPr>
        <w:t>Mgr. Tomáš Habán</w:t>
      </w:r>
      <w:r w:rsidRPr="00F85794">
        <w:rPr>
          <w:rFonts w:ascii="Calibri" w:hAnsi="Calibri" w:cs="Calibri"/>
          <w:sz w:val="22"/>
          <w:szCs w:val="22"/>
        </w:rPr>
        <w:t>,</w:t>
      </w:r>
    </w:p>
    <w:p w14:paraId="21F12D4B" w14:textId="02B92458" w:rsidR="00F85794" w:rsidRPr="00F33528" w:rsidRDefault="00F85794" w:rsidP="00F85794">
      <w:pPr>
        <w:rPr>
          <w:rFonts w:ascii="Calibri" w:hAnsi="Calibri" w:cs="Calibri"/>
          <w:iCs/>
          <w:sz w:val="22"/>
          <w:szCs w:val="22"/>
        </w:rPr>
      </w:pPr>
      <w:r w:rsidRPr="00F33528">
        <w:rPr>
          <w:rFonts w:ascii="Calibri" w:hAnsi="Calibri" w:cs="Calibri"/>
          <w:iCs/>
          <w:sz w:val="22"/>
          <w:szCs w:val="22"/>
          <w:lang w:val="x-none"/>
        </w:rPr>
        <w:tab/>
      </w:r>
      <w:r w:rsidRPr="00F33528">
        <w:rPr>
          <w:rFonts w:ascii="Calibri" w:hAnsi="Calibri" w:cs="Calibri"/>
          <w:iCs/>
          <w:sz w:val="22"/>
          <w:szCs w:val="22"/>
          <w:lang w:val="x-none"/>
        </w:rPr>
        <w:tab/>
      </w:r>
      <w:r w:rsidRPr="00F33528">
        <w:rPr>
          <w:rFonts w:ascii="Calibri" w:hAnsi="Calibri" w:cs="Calibri"/>
          <w:iCs/>
          <w:sz w:val="22"/>
          <w:szCs w:val="22"/>
          <w:lang w:val="x-none"/>
        </w:rPr>
        <w:tab/>
      </w:r>
      <w:r w:rsidRPr="00F33528">
        <w:rPr>
          <w:rFonts w:ascii="Calibri" w:hAnsi="Calibri" w:cs="Calibri"/>
          <w:iCs/>
          <w:sz w:val="22"/>
          <w:szCs w:val="22"/>
          <w:lang w:val="x-none"/>
        </w:rPr>
        <w:tab/>
      </w:r>
      <w:r w:rsidRPr="00F33528">
        <w:rPr>
          <w:rFonts w:ascii="Calibri" w:hAnsi="Calibri" w:cs="Calibri"/>
          <w:iCs/>
          <w:sz w:val="22"/>
          <w:szCs w:val="22"/>
          <w:lang w:val="x-none"/>
        </w:rPr>
        <w:tab/>
      </w:r>
      <w:r w:rsidR="00F33528" w:rsidRPr="00F33528">
        <w:rPr>
          <w:rFonts w:ascii="Calibri" w:hAnsi="Calibri" w:cs="Calibri"/>
          <w:iCs/>
          <w:sz w:val="22"/>
          <w:szCs w:val="22"/>
        </w:rPr>
        <w:t>Ing. Vítězslav Křivánek, Ph.D.</w:t>
      </w:r>
    </w:p>
    <w:p w14:paraId="31D0CF07" w14:textId="252BC673" w:rsidR="00F85794" w:rsidRPr="00F33528" w:rsidRDefault="00F85794" w:rsidP="00F85794">
      <w:pPr>
        <w:rPr>
          <w:rFonts w:ascii="Calibri" w:hAnsi="Calibri" w:cs="Calibri"/>
          <w:iCs/>
          <w:sz w:val="22"/>
          <w:szCs w:val="22"/>
        </w:rPr>
      </w:pPr>
      <w:r w:rsidRPr="00F85794">
        <w:rPr>
          <w:rFonts w:ascii="Calibri" w:hAnsi="Calibri" w:cs="Calibri"/>
          <w:sz w:val="22"/>
          <w:szCs w:val="22"/>
          <w:lang w:val="x-none"/>
        </w:rPr>
        <w:t>e-maily:</w:t>
      </w:r>
      <w:r w:rsidRPr="00F85794">
        <w:rPr>
          <w:rFonts w:ascii="Calibri" w:hAnsi="Calibri" w:cs="Calibri"/>
          <w:sz w:val="22"/>
          <w:szCs w:val="22"/>
          <w:lang w:val="x-none"/>
        </w:rPr>
        <w:tab/>
      </w:r>
      <w:r>
        <w:rPr>
          <w:rFonts w:ascii="Calibri" w:hAnsi="Calibri" w:cs="Calibri"/>
          <w:sz w:val="22"/>
          <w:szCs w:val="22"/>
          <w:lang w:val="x-none"/>
        </w:rPr>
        <w:tab/>
      </w:r>
      <w:r w:rsidRPr="00F85794">
        <w:rPr>
          <w:rFonts w:ascii="Calibri" w:hAnsi="Calibri" w:cs="Calibri"/>
          <w:sz w:val="22"/>
          <w:szCs w:val="22"/>
          <w:lang w:val="x-none"/>
        </w:rPr>
        <w:tab/>
      </w:r>
      <w:r w:rsidRPr="00F85794">
        <w:rPr>
          <w:rFonts w:ascii="Calibri" w:hAnsi="Calibri" w:cs="Calibri"/>
          <w:sz w:val="22"/>
          <w:szCs w:val="22"/>
          <w:lang w:val="x-none"/>
        </w:rPr>
        <w:tab/>
      </w:r>
      <w:hyperlink r:id="rId7" w:history="1">
        <w:r w:rsidRPr="00F33528">
          <w:rPr>
            <w:rFonts w:asciiTheme="minorHAnsi" w:hAnsiTheme="minorHAnsi" w:cstheme="minorHAnsi"/>
            <w:iCs/>
            <w:sz w:val="22"/>
            <w:szCs w:val="22"/>
          </w:rPr>
          <w:t>tomas.haban@cdv.cz</w:t>
        </w:r>
      </w:hyperlink>
      <w:r w:rsidRPr="00F33528">
        <w:rPr>
          <w:rFonts w:asciiTheme="minorHAnsi" w:hAnsiTheme="minorHAnsi" w:cstheme="minorHAnsi"/>
          <w:iCs/>
          <w:sz w:val="20"/>
          <w:szCs w:val="20"/>
        </w:rPr>
        <w:t xml:space="preserve">    </w:t>
      </w:r>
    </w:p>
    <w:p w14:paraId="4044B85A" w14:textId="7CC7FBA5" w:rsidR="004203D7" w:rsidRPr="00F33528" w:rsidRDefault="006A42E2" w:rsidP="004203D7">
      <w:pPr>
        <w:rPr>
          <w:rFonts w:ascii="Calibri" w:hAnsi="Calibri" w:cs="Calibri"/>
          <w:iCs/>
          <w:sz w:val="22"/>
          <w:szCs w:val="22"/>
        </w:rPr>
      </w:pPr>
      <w:hyperlink r:id="rId8" w:history="1"/>
      <w:r w:rsidR="004203D7" w:rsidRPr="00F33528">
        <w:rPr>
          <w:rFonts w:ascii="Calibri" w:hAnsi="Calibri" w:cs="Calibri"/>
          <w:iCs/>
          <w:sz w:val="22"/>
          <w:szCs w:val="22"/>
        </w:rPr>
        <w:tab/>
      </w:r>
      <w:r w:rsidR="00F85794" w:rsidRPr="00F33528">
        <w:rPr>
          <w:rFonts w:ascii="Calibri" w:hAnsi="Calibri" w:cs="Calibri"/>
          <w:iCs/>
          <w:sz w:val="22"/>
          <w:szCs w:val="22"/>
        </w:rPr>
        <w:tab/>
      </w:r>
      <w:r w:rsidR="00F85794" w:rsidRPr="00F33528">
        <w:rPr>
          <w:rFonts w:ascii="Calibri" w:hAnsi="Calibri" w:cs="Calibri"/>
          <w:iCs/>
          <w:sz w:val="22"/>
          <w:szCs w:val="22"/>
        </w:rPr>
        <w:tab/>
      </w:r>
      <w:r w:rsidR="00F85794" w:rsidRPr="00F33528">
        <w:rPr>
          <w:rFonts w:ascii="Calibri" w:hAnsi="Calibri" w:cs="Calibri"/>
          <w:iCs/>
          <w:sz w:val="22"/>
          <w:szCs w:val="22"/>
        </w:rPr>
        <w:tab/>
      </w:r>
      <w:r w:rsidR="00F85794" w:rsidRPr="00F33528">
        <w:rPr>
          <w:rFonts w:ascii="Calibri" w:hAnsi="Calibri" w:cs="Calibri"/>
          <w:iCs/>
          <w:sz w:val="22"/>
          <w:szCs w:val="22"/>
        </w:rPr>
        <w:tab/>
      </w:r>
      <w:r w:rsidR="00F33528" w:rsidRPr="00F33528">
        <w:rPr>
          <w:rFonts w:ascii="Calibri" w:hAnsi="Calibri" w:cs="Calibri"/>
          <w:iCs/>
          <w:sz w:val="22"/>
          <w:szCs w:val="22"/>
        </w:rPr>
        <w:t>vitezslav.krivanek@cdv.cz</w:t>
      </w:r>
      <w:r w:rsidR="00F85794" w:rsidRPr="00F33528">
        <w:rPr>
          <w:rFonts w:ascii="Calibri" w:hAnsi="Calibri" w:cs="Calibri"/>
          <w:iCs/>
          <w:sz w:val="22"/>
          <w:szCs w:val="22"/>
        </w:rPr>
        <w:t xml:space="preserve"> </w:t>
      </w:r>
    </w:p>
    <w:p w14:paraId="564E8EEC" w14:textId="77777777" w:rsidR="004203D7" w:rsidRPr="002F0511" w:rsidRDefault="004203D7" w:rsidP="004203D7">
      <w:pPr>
        <w:rPr>
          <w:rFonts w:ascii="Calibri" w:hAnsi="Calibri" w:cs="Calibri"/>
          <w:bCs/>
          <w:sz w:val="22"/>
          <w:szCs w:val="22"/>
        </w:rPr>
      </w:pPr>
      <w:r w:rsidRPr="002F0511">
        <w:rPr>
          <w:rFonts w:ascii="Calibri" w:hAnsi="Calibri" w:cs="Calibri"/>
          <w:sz w:val="22"/>
          <w:szCs w:val="22"/>
        </w:rPr>
        <w:t xml:space="preserve">(dále jen </w:t>
      </w:r>
      <w:r w:rsidRPr="002F0511">
        <w:rPr>
          <w:rFonts w:ascii="Calibri" w:hAnsi="Calibri" w:cs="Calibri"/>
          <w:bCs/>
          <w:sz w:val="22"/>
          <w:szCs w:val="22"/>
        </w:rPr>
        <w:t>„objednatel“)</w:t>
      </w:r>
    </w:p>
    <w:p w14:paraId="1ECDE301" w14:textId="77777777" w:rsidR="004203D7" w:rsidRPr="002F0511" w:rsidRDefault="004203D7" w:rsidP="004203D7">
      <w:pPr>
        <w:rPr>
          <w:rFonts w:ascii="Calibri" w:hAnsi="Calibri" w:cs="Calibri"/>
          <w:sz w:val="22"/>
          <w:szCs w:val="22"/>
        </w:rPr>
      </w:pPr>
    </w:p>
    <w:p w14:paraId="5B8A6D16" w14:textId="77777777" w:rsidR="004203D7" w:rsidRPr="002F0511" w:rsidRDefault="004203D7" w:rsidP="004203D7">
      <w:pPr>
        <w:rPr>
          <w:rFonts w:ascii="Calibri" w:hAnsi="Calibri" w:cs="Calibri"/>
          <w:sz w:val="22"/>
          <w:szCs w:val="22"/>
        </w:rPr>
      </w:pPr>
    </w:p>
    <w:p w14:paraId="6887C905" w14:textId="77777777" w:rsidR="004203D7" w:rsidRPr="002F0511" w:rsidRDefault="004203D7" w:rsidP="004203D7">
      <w:pPr>
        <w:rPr>
          <w:rFonts w:ascii="Calibri" w:hAnsi="Calibri" w:cs="Calibri"/>
          <w:b/>
          <w:sz w:val="22"/>
          <w:szCs w:val="22"/>
        </w:rPr>
      </w:pPr>
      <w:r w:rsidRPr="002F0511">
        <w:rPr>
          <w:rFonts w:ascii="Calibri" w:hAnsi="Calibri" w:cs="Calibri"/>
          <w:sz w:val="22"/>
          <w:szCs w:val="22"/>
        </w:rPr>
        <w:t>Zhotovitel:</w:t>
      </w:r>
      <w:r w:rsidRPr="002F0511">
        <w:rPr>
          <w:rFonts w:ascii="Calibri" w:hAnsi="Calibri" w:cs="Calibri"/>
          <w:sz w:val="22"/>
          <w:szCs w:val="22"/>
        </w:rPr>
        <w:tab/>
      </w:r>
      <w:r w:rsidRPr="002F0511">
        <w:rPr>
          <w:rFonts w:ascii="Calibri" w:hAnsi="Calibri" w:cs="Calibri"/>
          <w:b/>
          <w:sz w:val="22"/>
          <w:szCs w:val="22"/>
        </w:rPr>
        <w:tab/>
      </w:r>
      <w:r w:rsidRPr="002F0511">
        <w:rPr>
          <w:rFonts w:ascii="Calibri" w:hAnsi="Calibri" w:cs="Calibri"/>
          <w:b/>
          <w:sz w:val="22"/>
          <w:szCs w:val="22"/>
        </w:rPr>
        <w:tab/>
      </w:r>
      <w:r w:rsidRPr="002F0511">
        <w:rPr>
          <w:rFonts w:ascii="Calibri" w:hAnsi="Calibri" w:cs="Calibri"/>
          <w:b/>
          <w:sz w:val="22"/>
          <w:szCs w:val="22"/>
        </w:rPr>
        <w:tab/>
      </w:r>
    </w:p>
    <w:p w14:paraId="3C37B177"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Sídlo/místo podnikání: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3F9FE43E"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IČ/rodné číslo:</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7403F955"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DIČ:</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578137C6"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Bankovní spojení:</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1345978D" w14:textId="77777777" w:rsidR="004203D7" w:rsidRDefault="004203D7" w:rsidP="004203D7">
      <w:pPr>
        <w:rPr>
          <w:rFonts w:ascii="Calibri" w:hAnsi="Calibri" w:cs="Calibri"/>
          <w:sz w:val="22"/>
          <w:szCs w:val="22"/>
        </w:rPr>
      </w:pPr>
      <w:r w:rsidRPr="002F0511">
        <w:rPr>
          <w:rFonts w:ascii="Calibri" w:hAnsi="Calibri" w:cs="Calibri"/>
          <w:sz w:val="22"/>
          <w:szCs w:val="22"/>
        </w:rPr>
        <w:t>Jednající osoba:</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6FD3AFEC"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Osoba odpovědná za realizaci:</w:t>
      </w:r>
      <w:r w:rsidRPr="002F0511">
        <w:rPr>
          <w:rFonts w:ascii="Calibri" w:hAnsi="Calibri" w:cs="Calibri"/>
          <w:sz w:val="22"/>
          <w:szCs w:val="22"/>
        </w:rPr>
        <w:tab/>
      </w:r>
    </w:p>
    <w:p w14:paraId="2710D750" w14:textId="77777777" w:rsidR="004203D7" w:rsidRDefault="004203D7" w:rsidP="004203D7">
      <w:pPr>
        <w:rPr>
          <w:rFonts w:ascii="Calibri" w:hAnsi="Calibri" w:cs="Calibri"/>
          <w:sz w:val="22"/>
          <w:szCs w:val="22"/>
        </w:rPr>
      </w:pPr>
      <w:r w:rsidRPr="002F0511">
        <w:rPr>
          <w:rFonts w:ascii="Calibri" w:hAnsi="Calibri" w:cs="Calibri"/>
          <w:sz w:val="22"/>
          <w:szCs w:val="22"/>
        </w:rPr>
        <w:t>Zapsaný v OR:</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4C20E52A" w14:textId="77777777" w:rsidR="004203D7" w:rsidRDefault="004203D7" w:rsidP="004203D7">
      <w:pPr>
        <w:rPr>
          <w:rFonts w:ascii="Calibri" w:hAnsi="Calibri" w:cs="Calibri"/>
          <w:sz w:val="22"/>
          <w:szCs w:val="22"/>
        </w:rPr>
      </w:pPr>
      <w:r w:rsidRPr="002F0511">
        <w:rPr>
          <w:rFonts w:ascii="Calibri" w:hAnsi="Calibri" w:cs="Calibri"/>
          <w:sz w:val="22"/>
          <w:szCs w:val="22"/>
        </w:rPr>
        <w:t>Telefon:</w:t>
      </w:r>
      <w:r w:rsidRPr="002F0511">
        <w:rPr>
          <w:rFonts w:ascii="Calibri" w:hAnsi="Calibri" w:cs="Calibri"/>
          <w:sz w:val="22"/>
          <w:szCs w:val="22"/>
        </w:rPr>
        <w:tab/>
      </w:r>
      <w:r w:rsidRPr="002F0511">
        <w:rPr>
          <w:rFonts w:ascii="Calibri" w:hAnsi="Calibri" w:cs="Calibri"/>
          <w:sz w:val="22"/>
          <w:szCs w:val="22"/>
        </w:rPr>
        <w:tab/>
      </w:r>
    </w:p>
    <w:p w14:paraId="25045294"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Email:</w:t>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r w:rsidRPr="002F0511">
        <w:rPr>
          <w:rFonts w:ascii="Calibri" w:hAnsi="Calibri" w:cs="Calibri"/>
          <w:sz w:val="22"/>
          <w:szCs w:val="22"/>
        </w:rPr>
        <w:tab/>
      </w:r>
    </w:p>
    <w:p w14:paraId="31E0B4D5" w14:textId="77777777" w:rsidR="004203D7" w:rsidRPr="002F0511" w:rsidRDefault="004203D7" w:rsidP="004203D7">
      <w:pPr>
        <w:rPr>
          <w:rFonts w:ascii="Calibri" w:hAnsi="Calibri" w:cs="Calibri"/>
          <w:sz w:val="22"/>
          <w:szCs w:val="22"/>
        </w:rPr>
      </w:pPr>
    </w:p>
    <w:p w14:paraId="14862AA5" w14:textId="77777777" w:rsidR="004203D7" w:rsidRPr="002F0511" w:rsidRDefault="004203D7" w:rsidP="004203D7">
      <w:pPr>
        <w:rPr>
          <w:rFonts w:ascii="Calibri" w:hAnsi="Calibri" w:cs="Calibri"/>
          <w:bCs/>
          <w:sz w:val="22"/>
          <w:szCs w:val="22"/>
        </w:rPr>
      </w:pPr>
      <w:r w:rsidRPr="002F0511">
        <w:rPr>
          <w:rFonts w:ascii="Calibri" w:hAnsi="Calibri" w:cs="Calibri"/>
          <w:sz w:val="22"/>
          <w:szCs w:val="22"/>
        </w:rPr>
        <w:t xml:space="preserve">(dále jen </w:t>
      </w:r>
      <w:r w:rsidRPr="002F0511">
        <w:rPr>
          <w:rFonts w:ascii="Calibri" w:hAnsi="Calibri" w:cs="Calibri"/>
          <w:bCs/>
          <w:sz w:val="22"/>
          <w:szCs w:val="22"/>
        </w:rPr>
        <w:t>„zhotovitel“)</w:t>
      </w:r>
    </w:p>
    <w:p w14:paraId="7A1EB88E" w14:textId="77777777" w:rsidR="004203D7" w:rsidRPr="002F0511" w:rsidRDefault="004203D7" w:rsidP="004203D7">
      <w:pPr>
        <w:rPr>
          <w:rFonts w:ascii="Calibri" w:hAnsi="Calibri" w:cs="Calibri"/>
          <w:sz w:val="22"/>
          <w:szCs w:val="22"/>
        </w:rPr>
      </w:pPr>
      <w:r w:rsidRPr="002F0511">
        <w:rPr>
          <w:rFonts w:ascii="Calibri" w:hAnsi="Calibri" w:cs="Calibri"/>
          <w:sz w:val="22"/>
          <w:szCs w:val="22"/>
        </w:rPr>
        <w:t>(dále též společně jako „smluvní strany“, nebo jednotlivě jako „smluvní strana“)</w:t>
      </w:r>
    </w:p>
    <w:p w14:paraId="079B1DC5" w14:textId="77777777" w:rsidR="004203D7" w:rsidRPr="002F0511" w:rsidRDefault="004203D7" w:rsidP="004203D7">
      <w:pPr>
        <w:rPr>
          <w:rFonts w:ascii="Calibri" w:hAnsi="Calibri" w:cs="Calibri"/>
          <w:sz w:val="22"/>
          <w:szCs w:val="22"/>
        </w:rPr>
      </w:pPr>
    </w:p>
    <w:p w14:paraId="5D61796D" w14:textId="77777777" w:rsidR="004203D7" w:rsidRPr="002F0511" w:rsidRDefault="004203D7" w:rsidP="004203D7">
      <w:pPr>
        <w:rPr>
          <w:rFonts w:ascii="Calibri" w:hAnsi="Calibri" w:cs="Calibri"/>
          <w:sz w:val="22"/>
          <w:szCs w:val="22"/>
        </w:rPr>
      </w:pPr>
    </w:p>
    <w:p w14:paraId="7F7C3511"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Článek I.</w:t>
      </w:r>
    </w:p>
    <w:p w14:paraId="5B0CD1A6" w14:textId="77777777" w:rsidR="004203D7" w:rsidRPr="002F0511" w:rsidRDefault="004203D7" w:rsidP="004203D7">
      <w:pPr>
        <w:jc w:val="center"/>
        <w:rPr>
          <w:rFonts w:ascii="Calibri" w:hAnsi="Calibri" w:cs="Calibri"/>
          <w:b/>
          <w:sz w:val="22"/>
          <w:szCs w:val="22"/>
        </w:rPr>
      </w:pPr>
      <w:r w:rsidRPr="002F0511">
        <w:rPr>
          <w:rFonts w:ascii="Calibri" w:hAnsi="Calibri" w:cs="Calibri"/>
          <w:b/>
          <w:sz w:val="22"/>
          <w:szCs w:val="22"/>
        </w:rPr>
        <w:t>Preambule</w:t>
      </w:r>
    </w:p>
    <w:p w14:paraId="15D3AC8B" w14:textId="77777777" w:rsidR="004203D7" w:rsidRPr="002F0511" w:rsidRDefault="004203D7" w:rsidP="004203D7">
      <w:pPr>
        <w:jc w:val="center"/>
        <w:rPr>
          <w:rFonts w:ascii="Calibri" w:hAnsi="Calibri" w:cs="Calibri"/>
          <w:sz w:val="22"/>
          <w:szCs w:val="22"/>
        </w:rPr>
      </w:pPr>
    </w:p>
    <w:p w14:paraId="748EFECD" w14:textId="2694AC9E" w:rsidR="004203D7" w:rsidRPr="00815067" w:rsidRDefault="004203D7" w:rsidP="00815067">
      <w:pPr>
        <w:pStyle w:val="Odstavecseseznamem"/>
        <w:numPr>
          <w:ilvl w:val="0"/>
          <w:numId w:val="13"/>
        </w:numPr>
        <w:ind w:left="0" w:hanging="567"/>
        <w:jc w:val="both"/>
        <w:rPr>
          <w:rFonts w:cs="Calibri"/>
          <w:bCs/>
        </w:rPr>
      </w:pPr>
      <w:r w:rsidRPr="00815067">
        <w:rPr>
          <w:rFonts w:cs="Calibri"/>
          <w:bCs/>
        </w:rPr>
        <w:t xml:space="preserve">Objednatel realizoval výběrové řízení směřující k zadání veřejné zakázky malého rozsahu s názvem </w:t>
      </w:r>
      <w:r w:rsidR="00F33528" w:rsidRPr="00F33528">
        <w:rPr>
          <w:rFonts w:cs="Calibri"/>
          <w:bCs/>
        </w:rPr>
        <w:t>VR</w:t>
      </w:r>
      <w:r w:rsidR="00767684">
        <w:rPr>
          <w:rFonts w:cs="Calibri"/>
          <w:bCs/>
        </w:rPr>
        <w:t> </w:t>
      </w:r>
      <w:r w:rsidR="00F33528" w:rsidRPr="00F33528">
        <w:rPr>
          <w:rFonts w:cs="Calibri"/>
          <w:bCs/>
        </w:rPr>
        <w:t xml:space="preserve">05-21: </w:t>
      </w:r>
      <w:r w:rsidR="00F33528">
        <w:rPr>
          <w:rFonts w:cs="Calibri"/>
          <w:bCs/>
        </w:rPr>
        <w:t>„</w:t>
      </w:r>
      <w:r w:rsidR="00F33528" w:rsidRPr="00F33528">
        <w:rPr>
          <w:rFonts w:cs="Calibri"/>
          <w:bCs/>
        </w:rPr>
        <w:t>Zajištění servisu na zvukoměrnou techniku pro CDV</w:t>
      </w:r>
      <w:r w:rsidR="00815067" w:rsidRPr="00815067">
        <w:rPr>
          <w:rFonts w:cs="Calibri"/>
          <w:bCs/>
        </w:rPr>
        <w:t>“</w:t>
      </w:r>
      <w:r w:rsidRPr="00815067">
        <w:rPr>
          <w:rFonts w:cs="Calibri"/>
          <w:bCs/>
        </w:rPr>
        <w:t xml:space="preserve"> (dále jen „veřejná zakázka“) spočívající ve </w:t>
      </w:r>
      <w:r w:rsidR="00F33528">
        <w:rPr>
          <w:rFonts w:cs="Calibri"/>
          <w:bCs/>
        </w:rPr>
        <w:t>poskytování servisních služeb</w:t>
      </w:r>
      <w:r w:rsidR="00F85794">
        <w:rPr>
          <w:rFonts w:cs="Calibri"/>
          <w:bCs/>
        </w:rPr>
        <w:t xml:space="preserve"> s odbornou péčí</w:t>
      </w:r>
      <w:r w:rsidR="00815067" w:rsidRPr="00815067">
        <w:rPr>
          <w:rFonts w:cs="Calibri"/>
          <w:bCs/>
        </w:rPr>
        <w:t>, dále jen „</w:t>
      </w:r>
      <w:r w:rsidR="00F33528">
        <w:rPr>
          <w:rFonts w:cs="Calibri"/>
          <w:bCs/>
        </w:rPr>
        <w:t>servisní služby“.</w:t>
      </w:r>
    </w:p>
    <w:p w14:paraId="2CD1E20E" w14:textId="649C6C6E" w:rsidR="004203D7" w:rsidRPr="00A70506" w:rsidRDefault="004203D7" w:rsidP="00815067">
      <w:pPr>
        <w:pStyle w:val="Zhlav"/>
        <w:numPr>
          <w:ilvl w:val="0"/>
          <w:numId w:val="13"/>
        </w:numPr>
        <w:ind w:left="0" w:hanging="567"/>
        <w:jc w:val="both"/>
        <w:rPr>
          <w:rFonts w:ascii="Calibri" w:hAnsi="Calibri" w:cs="Calibri"/>
          <w:bCs/>
          <w:i w:val="0"/>
          <w:sz w:val="22"/>
          <w:szCs w:val="22"/>
        </w:rPr>
      </w:pPr>
      <w:r>
        <w:rPr>
          <w:rFonts w:ascii="Calibri" w:hAnsi="Calibri" w:cs="Calibri"/>
          <w:bCs/>
          <w:i w:val="0"/>
          <w:sz w:val="22"/>
          <w:szCs w:val="22"/>
        </w:rPr>
        <w:t>T</w:t>
      </w:r>
      <w:r w:rsidRPr="00A70506">
        <w:rPr>
          <w:rFonts w:ascii="Calibri" w:hAnsi="Calibri" w:cs="Calibri"/>
          <w:bCs/>
          <w:i w:val="0"/>
          <w:sz w:val="22"/>
          <w:szCs w:val="22"/>
        </w:rPr>
        <w:t>echnické parametry jsou podrobně specifikovány ve výzvě k podání nabídky do výběrového řízení pro veřejnou zakázku</w:t>
      </w:r>
      <w:r w:rsidR="00451F24">
        <w:rPr>
          <w:rFonts w:ascii="Calibri" w:hAnsi="Calibri" w:cs="Calibri"/>
          <w:bCs/>
          <w:i w:val="0"/>
          <w:sz w:val="22"/>
          <w:szCs w:val="22"/>
        </w:rPr>
        <w:t xml:space="preserve">, </w:t>
      </w:r>
      <w:r w:rsidRPr="00A70506">
        <w:rPr>
          <w:rFonts w:ascii="Calibri" w:hAnsi="Calibri" w:cs="Calibri"/>
          <w:bCs/>
          <w:i w:val="0"/>
          <w:sz w:val="22"/>
          <w:szCs w:val="22"/>
        </w:rPr>
        <w:t xml:space="preserve">v </w:t>
      </w:r>
      <w:r w:rsidR="00451F24">
        <w:rPr>
          <w:rFonts w:ascii="Calibri" w:hAnsi="Calibri" w:cs="Calibri"/>
          <w:bCs/>
          <w:i w:val="0"/>
          <w:sz w:val="22"/>
          <w:szCs w:val="22"/>
        </w:rPr>
        <w:t>T</w:t>
      </w:r>
      <w:r>
        <w:rPr>
          <w:rFonts w:ascii="Calibri" w:hAnsi="Calibri" w:cs="Calibri"/>
          <w:bCs/>
          <w:i w:val="0"/>
          <w:sz w:val="22"/>
          <w:szCs w:val="22"/>
        </w:rPr>
        <w:t xml:space="preserve">echnické specifikaci </w:t>
      </w:r>
      <w:r w:rsidR="00035BD0">
        <w:rPr>
          <w:rFonts w:ascii="Calibri" w:hAnsi="Calibri" w:cs="Calibri"/>
          <w:bCs/>
          <w:i w:val="0"/>
          <w:sz w:val="22"/>
          <w:szCs w:val="22"/>
        </w:rPr>
        <w:t>– specifikace zadávací dokumentace</w:t>
      </w:r>
      <w:r w:rsidRPr="00A70506">
        <w:rPr>
          <w:rFonts w:ascii="Calibri" w:hAnsi="Calibri" w:cs="Calibri"/>
          <w:bCs/>
          <w:i w:val="0"/>
          <w:sz w:val="22"/>
          <w:szCs w:val="22"/>
        </w:rPr>
        <w:t>,</w:t>
      </w:r>
      <w:r w:rsidR="00B74F8D">
        <w:rPr>
          <w:rFonts w:ascii="Calibri" w:hAnsi="Calibri" w:cs="Calibri"/>
          <w:bCs/>
          <w:i w:val="0"/>
          <w:sz w:val="22"/>
          <w:szCs w:val="22"/>
        </w:rPr>
        <w:t xml:space="preserve"> </w:t>
      </w:r>
      <w:r w:rsidR="00451F24">
        <w:rPr>
          <w:rFonts w:ascii="Calibri" w:hAnsi="Calibri" w:cs="Calibri"/>
          <w:bCs/>
          <w:i w:val="0"/>
          <w:sz w:val="22"/>
          <w:szCs w:val="22"/>
        </w:rPr>
        <w:t>která tvoří přílohu č. 1 této smlouvy.</w:t>
      </w:r>
      <w:r w:rsidRPr="00A70506">
        <w:rPr>
          <w:rFonts w:ascii="Calibri" w:hAnsi="Calibri" w:cs="Calibri"/>
          <w:bCs/>
          <w:i w:val="0"/>
          <w:sz w:val="22"/>
          <w:szCs w:val="22"/>
        </w:rPr>
        <w:t xml:space="preserve"> Na základě posouzení a hodnocení nabídek v rámci výše uvedeného výběrového řízení byla objednatelem nabídka </w:t>
      </w:r>
      <w:r w:rsidR="00F33528" w:rsidRPr="00F33528">
        <w:rPr>
          <w:rFonts w:ascii="Calibri" w:hAnsi="Calibri" w:cs="Calibri"/>
          <w:bCs/>
          <w:i w:val="0"/>
          <w:sz w:val="22"/>
          <w:szCs w:val="22"/>
        </w:rPr>
        <w:t>Dodavatel</w:t>
      </w:r>
      <w:r w:rsidR="00F33528">
        <w:rPr>
          <w:rFonts w:ascii="Calibri" w:hAnsi="Calibri" w:cs="Calibri"/>
          <w:bCs/>
          <w:i w:val="0"/>
          <w:sz w:val="22"/>
          <w:szCs w:val="22"/>
        </w:rPr>
        <w:t>e</w:t>
      </w:r>
      <w:r w:rsidR="00F33528" w:rsidRPr="00F33528">
        <w:rPr>
          <w:rFonts w:ascii="Calibri" w:hAnsi="Calibri" w:cs="Calibri"/>
          <w:bCs/>
          <w:i w:val="0"/>
          <w:sz w:val="22"/>
          <w:szCs w:val="22"/>
        </w:rPr>
        <w:t xml:space="preserve"> </w:t>
      </w:r>
      <w:r w:rsidRPr="00A70506">
        <w:rPr>
          <w:rFonts w:ascii="Calibri" w:hAnsi="Calibri" w:cs="Calibri"/>
          <w:bCs/>
          <w:i w:val="0"/>
          <w:sz w:val="22"/>
          <w:szCs w:val="22"/>
        </w:rPr>
        <w:t>vybrána jako nejvhodnější.</w:t>
      </w:r>
    </w:p>
    <w:p w14:paraId="0AD9F600" w14:textId="77DC2795" w:rsidR="004203D7" w:rsidRPr="00631C44" w:rsidRDefault="004203D7" w:rsidP="004203D7">
      <w:pPr>
        <w:jc w:val="both"/>
        <w:rPr>
          <w:rFonts w:ascii="Calibri" w:hAnsi="Calibri" w:cs="Calibri"/>
          <w:bCs/>
          <w:sz w:val="22"/>
          <w:szCs w:val="22"/>
        </w:rPr>
      </w:pPr>
      <w:r w:rsidRPr="00A70506">
        <w:rPr>
          <w:rFonts w:ascii="Calibri" w:hAnsi="Calibri" w:cs="Calibri"/>
          <w:bCs/>
          <w:sz w:val="22"/>
          <w:szCs w:val="22"/>
        </w:rPr>
        <w:t>Objednatel má zájem na tom, aby</w:t>
      </w:r>
      <w:r w:rsidR="00D57EFB" w:rsidRPr="00D57EFB">
        <w:rPr>
          <w:rFonts w:ascii="Calibri" w:hAnsi="Calibri" w:cs="Calibri"/>
          <w:bCs/>
          <w:sz w:val="22"/>
          <w:szCs w:val="22"/>
        </w:rPr>
        <w:t xml:space="preserve"> na základě objednávek byly prováděny </w:t>
      </w:r>
      <w:r w:rsidR="00F33528">
        <w:rPr>
          <w:rFonts w:ascii="Calibri" w:hAnsi="Calibri" w:cs="Calibri"/>
          <w:bCs/>
          <w:sz w:val="22"/>
          <w:szCs w:val="22"/>
        </w:rPr>
        <w:t xml:space="preserve">servisní služby dle této Smlouvy a dle jednotlivých dílčích objednávek a </w:t>
      </w:r>
      <w:r>
        <w:rPr>
          <w:rFonts w:ascii="Calibri" w:hAnsi="Calibri" w:cs="Calibri"/>
          <w:bCs/>
          <w:sz w:val="22"/>
          <w:szCs w:val="22"/>
        </w:rPr>
        <w:t>v souladu s</w:t>
      </w:r>
      <w:r w:rsidR="00B74F8D">
        <w:rPr>
          <w:rFonts w:ascii="Calibri" w:hAnsi="Calibri" w:cs="Calibri"/>
          <w:bCs/>
          <w:sz w:val="22"/>
          <w:szCs w:val="22"/>
        </w:rPr>
        <w:t> </w:t>
      </w:r>
      <w:r>
        <w:rPr>
          <w:rFonts w:ascii="Calibri" w:hAnsi="Calibri" w:cs="Calibri"/>
          <w:bCs/>
          <w:sz w:val="22"/>
          <w:szCs w:val="22"/>
        </w:rPr>
        <w:t>přílohou</w:t>
      </w:r>
      <w:r w:rsidR="00B74F8D">
        <w:rPr>
          <w:rFonts w:ascii="Calibri" w:hAnsi="Calibri" w:cs="Calibri"/>
          <w:bCs/>
          <w:sz w:val="22"/>
          <w:szCs w:val="22"/>
        </w:rPr>
        <w:t> </w:t>
      </w:r>
      <w:r w:rsidRPr="00A70506">
        <w:rPr>
          <w:rFonts w:ascii="Calibri" w:hAnsi="Calibri" w:cs="Calibri"/>
          <w:bCs/>
          <w:sz w:val="22"/>
          <w:szCs w:val="22"/>
        </w:rPr>
        <w:t xml:space="preserve">č. </w:t>
      </w:r>
      <w:r w:rsidR="00B87586">
        <w:rPr>
          <w:rFonts w:ascii="Calibri" w:hAnsi="Calibri" w:cs="Calibri"/>
          <w:bCs/>
          <w:sz w:val="22"/>
          <w:szCs w:val="22"/>
        </w:rPr>
        <w:t xml:space="preserve">2 </w:t>
      </w:r>
      <w:r w:rsidR="000534AD">
        <w:rPr>
          <w:rFonts w:ascii="Calibri" w:hAnsi="Calibri" w:cs="Calibri"/>
          <w:bCs/>
          <w:sz w:val="22"/>
          <w:szCs w:val="22"/>
        </w:rPr>
        <w:t>–</w:t>
      </w:r>
      <w:r w:rsidR="00451F24">
        <w:rPr>
          <w:rFonts w:ascii="Calibri" w:hAnsi="Calibri" w:cs="Calibri"/>
          <w:bCs/>
          <w:sz w:val="22"/>
          <w:szCs w:val="22"/>
        </w:rPr>
        <w:t xml:space="preserve"> </w:t>
      </w:r>
      <w:r w:rsidR="00E00961">
        <w:rPr>
          <w:rFonts w:ascii="Calibri" w:hAnsi="Calibri" w:cs="Calibri"/>
          <w:bCs/>
          <w:sz w:val="22"/>
          <w:szCs w:val="22"/>
        </w:rPr>
        <w:t xml:space="preserve">nabídky, resp. </w:t>
      </w:r>
      <w:r w:rsidR="000534AD">
        <w:rPr>
          <w:rFonts w:ascii="Calibri" w:hAnsi="Calibri" w:cs="Calibri"/>
          <w:bCs/>
          <w:sz w:val="22"/>
          <w:szCs w:val="22"/>
        </w:rPr>
        <w:t>krycí</w:t>
      </w:r>
      <w:r w:rsidR="00E00961">
        <w:rPr>
          <w:rFonts w:ascii="Calibri" w:hAnsi="Calibri" w:cs="Calibri"/>
          <w:bCs/>
          <w:sz w:val="22"/>
          <w:szCs w:val="22"/>
        </w:rPr>
        <w:t>ho</w:t>
      </w:r>
      <w:r w:rsidR="000534AD">
        <w:rPr>
          <w:rFonts w:ascii="Calibri" w:hAnsi="Calibri" w:cs="Calibri"/>
          <w:bCs/>
          <w:sz w:val="22"/>
          <w:szCs w:val="22"/>
        </w:rPr>
        <w:t xml:space="preserve"> </w:t>
      </w:r>
      <w:r w:rsidR="00E00961">
        <w:rPr>
          <w:rFonts w:ascii="Calibri" w:hAnsi="Calibri" w:cs="Calibri"/>
          <w:bCs/>
          <w:sz w:val="22"/>
          <w:szCs w:val="22"/>
        </w:rPr>
        <w:t xml:space="preserve">listu </w:t>
      </w:r>
      <w:r w:rsidR="00F33528">
        <w:rPr>
          <w:rFonts w:asciiTheme="minorHAnsi" w:hAnsiTheme="minorHAnsi" w:cstheme="minorHAnsi"/>
          <w:sz w:val="22"/>
          <w:szCs w:val="22"/>
        </w:rPr>
        <w:t>d</w:t>
      </w:r>
      <w:r w:rsidR="00F33528" w:rsidRPr="002F0378">
        <w:rPr>
          <w:rFonts w:asciiTheme="minorHAnsi" w:hAnsiTheme="minorHAnsi" w:cstheme="minorHAnsi"/>
          <w:sz w:val="22"/>
          <w:szCs w:val="22"/>
        </w:rPr>
        <w:t>odavatel</w:t>
      </w:r>
      <w:r w:rsidR="00F33528">
        <w:rPr>
          <w:rFonts w:asciiTheme="minorHAnsi" w:hAnsiTheme="minorHAnsi" w:cstheme="minorHAnsi"/>
          <w:sz w:val="22"/>
          <w:szCs w:val="22"/>
        </w:rPr>
        <w:t>e</w:t>
      </w:r>
      <w:r w:rsidR="00F33528">
        <w:rPr>
          <w:rFonts w:ascii="Calibri" w:hAnsi="Calibri" w:cs="Calibri"/>
          <w:bCs/>
          <w:sz w:val="22"/>
          <w:szCs w:val="22"/>
        </w:rPr>
        <w:t>,</w:t>
      </w:r>
      <w:r w:rsidR="00B24F04">
        <w:rPr>
          <w:rFonts w:ascii="Calibri" w:hAnsi="Calibri" w:cs="Calibri"/>
          <w:bCs/>
          <w:sz w:val="22"/>
          <w:szCs w:val="22"/>
        </w:rPr>
        <w:t xml:space="preserve"> a to při dodržení technických parametrů stanovených v </w:t>
      </w:r>
      <w:r w:rsidR="00B24F04" w:rsidRPr="00A70506">
        <w:rPr>
          <w:rFonts w:ascii="Calibri" w:hAnsi="Calibri" w:cs="Calibri"/>
          <w:bCs/>
          <w:sz w:val="22"/>
          <w:szCs w:val="22"/>
        </w:rPr>
        <w:t>technické specifikac</w:t>
      </w:r>
      <w:r w:rsidR="00B24F04">
        <w:rPr>
          <w:rFonts w:ascii="Calibri" w:hAnsi="Calibri" w:cs="Calibri"/>
          <w:bCs/>
          <w:sz w:val="22"/>
          <w:szCs w:val="22"/>
        </w:rPr>
        <w:t>i-specifikace zadávací dokumentace,</w:t>
      </w:r>
      <w:r w:rsidR="00B24F04" w:rsidRPr="00A70506">
        <w:rPr>
          <w:rFonts w:ascii="Calibri" w:hAnsi="Calibri" w:cs="Calibri"/>
          <w:bCs/>
          <w:sz w:val="22"/>
          <w:szCs w:val="22"/>
        </w:rPr>
        <w:t xml:space="preserve"> </w:t>
      </w:r>
      <w:r w:rsidRPr="00A70506">
        <w:rPr>
          <w:rFonts w:ascii="Calibri" w:hAnsi="Calibri" w:cs="Calibri"/>
          <w:bCs/>
          <w:sz w:val="22"/>
          <w:szCs w:val="22"/>
        </w:rPr>
        <w:t xml:space="preserve">přičemž </w:t>
      </w:r>
      <w:r w:rsidR="00F33528">
        <w:rPr>
          <w:rFonts w:asciiTheme="minorHAnsi" w:hAnsiTheme="minorHAnsi" w:cstheme="minorHAnsi"/>
          <w:sz w:val="22"/>
          <w:szCs w:val="22"/>
        </w:rPr>
        <w:t>d</w:t>
      </w:r>
      <w:r w:rsidR="00F33528" w:rsidRPr="002F0378">
        <w:rPr>
          <w:rFonts w:asciiTheme="minorHAnsi" w:hAnsiTheme="minorHAnsi" w:cstheme="minorHAnsi"/>
          <w:sz w:val="22"/>
          <w:szCs w:val="22"/>
        </w:rPr>
        <w:t xml:space="preserve">odavatel </w:t>
      </w:r>
      <w:r w:rsidRPr="00A70506">
        <w:rPr>
          <w:rFonts w:ascii="Calibri" w:hAnsi="Calibri" w:cs="Calibri"/>
          <w:bCs/>
          <w:sz w:val="22"/>
          <w:szCs w:val="22"/>
        </w:rPr>
        <w:t>si je tohoto objednatelova zájmu plně vědom a je připraven provádět svoji činnost takovým způsobem, aby tento objednatelův zájem byl náležitě uspokojen.</w:t>
      </w:r>
    </w:p>
    <w:p w14:paraId="66BF1957" w14:textId="53E7816E" w:rsidR="004203D7" w:rsidRDefault="004203D7" w:rsidP="004203D7">
      <w:pPr>
        <w:rPr>
          <w:rFonts w:ascii="Calibri" w:hAnsi="Calibri" w:cs="Calibri"/>
          <w:sz w:val="22"/>
          <w:szCs w:val="22"/>
        </w:rPr>
      </w:pPr>
    </w:p>
    <w:p w14:paraId="735D2E00" w14:textId="77777777" w:rsidR="00D57EFB" w:rsidRDefault="00D57EFB" w:rsidP="004203D7">
      <w:pPr>
        <w:rPr>
          <w:rFonts w:ascii="Calibri" w:hAnsi="Calibri" w:cs="Calibri"/>
          <w:sz w:val="22"/>
          <w:szCs w:val="22"/>
        </w:rPr>
      </w:pPr>
    </w:p>
    <w:p w14:paraId="42E57312" w14:textId="77777777" w:rsidR="00F33528" w:rsidRPr="002F0511" w:rsidRDefault="00F33528" w:rsidP="004203D7">
      <w:pPr>
        <w:rPr>
          <w:rFonts w:ascii="Calibri" w:hAnsi="Calibri" w:cs="Calibri"/>
          <w:sz w:val="22"/>
          <w:szCs w:val="22"/>
        </w:rPr>
      </w:pPr>
    </w:p>
    <w:p w14:paraId="60047E93" w14:textId="77777777" w:rsidR="002F0378" w:rsidRPr="002F0378" w:rsidRDefault="002F0378" w:rsidP="002F0378">
      <w:pPr>
        <w:ind w:left="709" w:hanging="709"/>
        <w:rPr>
          <w:rFonts w:asciiTheme="minorHAnsi" w:hAnsiTheme="minorHAnsi" w:cstheme="minorHAnsi"/>
          <w:b/>
          <w:sz w:val="22"/>
          <w:szCs w:val="22"/>
        </w:rPr>
      </w:pPr>
      <w:bookmarkStart w:id="0" w:name="_Toc373046337"/>
      <w:bookmarkStart w:id="1" w:name="_Toc373064774"/>
      <w:bookmarkStart w:id="2" w:name="_Toc373113734"/>
      <w:bookmarkStart w:id="3" w:name="_Toc380912802"/>
      <w:bookmarkStart w:id="4" w:name="_Toc445526892"/>
      <w:bookmarkStart w:id="5" w:name="_Toc469121067"/>
      <w:r w:rsidRPr="002F0378">
        <w:rPr>
          <w:rFonts w:asciiTheme="minorHAnsi" w:hAnsiTheme="minorHAnsi" w:cstheme="minorHAnsi"/>
          <w:b/>
          <w:sz w:val="22"/>
          <w:szCs w:val="22"/>
        </w:rPr>
        <w:lastRenderedPageBreak/>
        <w:t>1.</w:t>
      </w:r>
      <w:r w:rsidRPr="002F0378">
        <w:rPr>
          <w:rFonts w:asciiTheme="minorHAnsi" w:hAnsiTheme="minorHAnsi" w:cstheme="minorHAnsi"/>
          <w:b/>
          <w:sz w:val="22"/>
          <w:szCs w:val="22"/>
        </w:rPr>
        <w:tab/>
      </w:r>
      <w:r w:rsidRPr="002F0378">
        <w:rPr>
          <w:rFonts w:asciiTheme="minorHAnsi" w:hAnsiTheme="minorHAnsi" w:cstheme="minorHAnsi"/>
          <w:b/>
          <w:caps/>
          <w:sz w:val="22"/>
          <w:szCs w:val="22"/>
        </w:rPr>
        <w:t>Všeobecná ustanovení</w:t>
      </w:r>
    </w:p>
    <w:p w14:paraId="2778C417" w14:textId="77777777" w:rsidR="002F0378" w:rsidRPr="002F0378" w:rsidRDefault="002F0378" w:rsidP="002F0378">
      <w:pPr>
        <w:tabs>
          <w:tab w:val="left" w:pos="363"/>
        </w:tabs>
        <w:ind w:left="363" w:hanging="360"/>
        <w:rPr>
          <w:rFonts w:asciiTheme="minorHAnsi" w:hAnsiTheme="minorHAnsi" w:cstheme="minorHAnsi"/>
          <w:b/>
          <w:sz w:val="22"/>
          <w:szCs w:val="22"/>
        </w:rPr>
      </w:pPr>
    </w:p>
    <w:p w14:paraId="5F077567"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1.1</w:t>
      </w:r>
      <w:r w:rsidRPr="002F0378">
        <w:rPr>
          <w:rFonts w:asciiTheme="minorHAnsi" w:hAnsiTheme="minorHAnsi" w:cstheme="minorHAnsi"/>
          <w:b/>
          <w:sz w:val="22"/>
          <w:szCs w:val="22"/>
        </w:rPr>
        <w:tab/>
        <w:t xml:space="preserve">Definice. </w:t>
      </w:r>
      <w:r w:rsidRPr="002F0378">
        <w:rPr>
          <w:rFonts w:asciiTheme="minorHAnsi" w:hAnsiTheme="minorHAnsi" w:cstheme="minorHAnsi"/>
          <w:sz w:val="22"/>
          <w:szCs w:val="22"/>
        </w:rPr>
        <w:t>Následující pojmy a výrazy uvedené dále v této Smlouvě s počátečním velkým písmenem budou mít níže uvedené významy, není-li výslovně uvedeno jinak. Slova označující osoby a strany zahrnují obchodní společnosti a jiné právnické osoby, s výjimkou případů, kdy kontext vyžaduje něco jiného:</w:t>
      </w:r>
    </w:p>
    <w:p w14:paraId="3C2FE276"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sz w:val="22"/>
          <w:szCs w:val="22"/>
        </w:rPr>
        <w:tab/>
        <w:t>„</w:t>
      </w:r>
      <w:r w:rsidRPr="002F0378">
        <w:rPr>
          <w:rFonts w:asciiTheme="minorHAnsi" w:hAnsiTheme="minorHAnsi" w:cstheme="minorHAnsi"/>
          <w:b/>
          <w:sz w:val="22"/>
          <w:szCs w:val="22"/>
        </w:rPr>
        <w:t>Běžná pracovní doba</w:t>
      </w:r>
      <w:r w:rsidRPr="002F0378">
        <w:rPr>
          <w:rFonts w:asciiTheme="minorHAnsi" w:hAnsiTheme="minorHAnsi" w:cstheme="minorHAnsi"/>
          <w:sz w:val="22"/>
          <w:szCs w:val="22"/>
        </w:rPr>
        <w:t xml:space="preserve">“ znamená doba od 8:00 do 16:00 hod. v rámci Pracovního dne. </w:t>
      </w:r>
    </w:p>
    <w:p w14:paraId="140F8DE1" w14:textId="77777777" w:rsidR="002F0378" w:rsidRPr="002F0378" w:rsidRDefault="002F0378" w:rsidP="002F0378">
      <w:pPr>
        <w:spacing w:after="120"/>
        <w:ind w:left="709"/>
        <w:jc w:val="both"/>
        <w:rPr>
          <w:rFonts w:asciiTheme="minorHAnsi" w:hAnsiTheme="minorHAnsi" w:cstheme="minorHAnsi"/>
          <w:sz w:val="22"/>
          <w:szCs w:val="22"/>
        </w:rPr>
      </w:pPr>
      <w:r w:rsidRPr="002F0378">
        <w:rPr>
          <w:rFonts w:asciiTheme="minorHAnsi" w:hAnsiTheme="minorHAnsi" w:cstheme="minorHAnsi"/>
          <w:sz w:val="22"/>
          <w:szCs w:val="22"/>
        </w:rPr>
        <w:t>„</w:t>
      </w:r>
      <w:r w:rsidRPr="002F0378">
        <w:rPr>
          <w:rFonts w:asciiTheme="minorHAnsi" w:hAnsiTheme="minorHAnsi" w:cstheme="minorHAnsi"/>
          <w:b/>
          <w:sz w:val="22"/>
          <w:szCs w:val="22"/>
        </w:rPr>
        <w:t>Občanský zákoník</w:t>
      </w:r>
      <w:r w:rsidRPr="002F0378">
        <w:rPr>
          <w:rFonts w:asciiTheme="minorHAnsi" w:hAnsiTheme="minorHAnsi" w:cstheme="minorHAnsi"/>
          <w:sz w:val="22"/>
          <w:szCs w:val="22"/>
        </w:rPr>
        <w:t>” znamená zákon České republiky č. 89/2012 Sb., občanský zákoník.</w:t>
      </w:r>
    </w:p>
    <w:p w14:paraId="33C2AF61" w14:textId="77777777" w:rsidR="002F0378" w:rsidRPr="002F0378" w:rsidRDefault="002F0378" w:rsidP="002F0378">
      <w:pPr>
        <w:spacing w:after="120"/>
        <w:ind w:left="709"/>
        <w:jc w:val="both"/>
        <w:rPr>
          <w:rFonts w:asciiTheme="minorHAnsi" w:hAnsiTheme="minorHAnsi" w:cstheme="minorHAnsi"/>
          <w:sz w:val="22"/>
          <w:szCs w:val="22"/>
        </w:rPr>
      </w:pPr>
      <w:r w:rsidRPr="002F0378">
        <w:rPr>
          <w:rFonts w:asciiTheme="minorHAnsi" w:hAnsiTheme="minorHAnsi" w:cstheme="minorHAnsi"/>
          <w:sz w:val="22"/>
          <w:szCs w:val="22"/>
        </w:rPr>
        <w:t>„</w:t>
      </w:r>
      <w:r w:rsidRPr="002F0378">
        <w:rPr>
          <w:rFonts w:asciiTheme="minorHAnsi" w:hAnsiTheme="minorHAnsi" w:cstheme="minorHAnsi"/>
          <w:b/>
          <w:sz w:val="22"/>
          <w:szCs w:val="22"/>
        </w:rPr>
        <w:t>Pracovní den</w:t>
      </w:r>
      <w:r w:rsidRPr="002F0378">
        <w:rPr>
          <w:rFonts w:asciiTheme="minorHAnsi" w:hAnsiTheme="minorHAnsi" w:cstheme="minorHAnsi"/>
          <w:sz w:val="22"/>
          <w:szCs w:val="22"/>
        </w:rPr>
        <w:t>“ znamená kterýkoliv den od pondělí (včetně) do pátku (včetně) s výjimkou státních svátků v České republice.</w:t>
      </w:r>
    </w:p>
    <w:p w14:paraId="4ECEF062" w14:textId="77777777" w:rsidR="002F0378" w:rsidRPr="002F0378" w:rsidRDefault="002F0378" w:rsidP="002F0378">
      <w:pPr>
        <w:spacing w:after="120"/>
        <w:ind w:left="709"/>
        <w:jc w:val="both"/>
        <w:rPr>
          <w:rFonts w:asciiTheme="minorHAnsi" w:hAnsiTheme="minorHAnsi" w:cstheme="minorHAnsi"/>
          <w:sz w:val="22"/>
          <w:szCs w:val="22"/>
        </w:rPr>
      </w:pPr>
      <w:r w:rsidRPr="002F0378">
        <w:rPr>
          <w:rFonts w:asciiTheme="minorHAnsi" w:hAnsiTheme="minorHAnsi" w:cstheme="minorHAnsi"/>
          <w:sz w:val="22"/>
          <w:szCs w:val="22"/>
        </w:rPr>
        <w:t>„</w:t>
      </w:r>
      <w:r w:rsidRPr="002F0378">
        <w:rPr>
          <w:rFonts w:asciiTheme="minorHAnsi" w:hAnsiTheme="minorHAnsi" w:cstheme="minorHAnsi"/>
          <w:b/>
          <w:sz w:val="22"/>
          <w:szCs w:val="22"/>
        </w:rPr>
        <w:t>Práva duševního vlastnictví</w:t>
      </w:r>
      <w:r w:rsidRPr="002F0378">
        <w:rPr>
          <w:rFonts w:asciiTheme="minorHAnsi" w:hAnsiTheme="minorHAnsi" w:cstheme="minorHAnsi"/>
          <w:sz w:val="22"/>
          <w:szCs w:val="22"/>
        </w:rPr>
        <w:t>“ znamená veškeré patenty, autorská práva, práva k průmyslovým vzorům, ochranným známkám, obchodním jménům a firmám, práva k programovému vybavení, obchodní tajemství, know-how a všechna další práva duševního vlastnictví jakékoliv povahy (ať již zapsaná nebo nezapsaná), včetně jakýchkoliv přihlášek a práv přihlašovat cokoli z výše uvedeného kdekoli na světě.</w:t>
      </w:r>
    </w:p>
    <w:p w14:paraId="73E8B8C3" w14:textId="77777777" w:rsidR="002F0378" w:rsidRPr="002F0378" w:rsidRDefault="002F0378" w:rsidP="002F0378">
      <w:pPr>
        <w:spacing w:after="120"/>
        <w:ind w:left="709"/>
        <w:jc w:val="both"/>
        <w:rPr>
          <w:rFonts w:asciiTheme="minorHAnsi" w:hAnsiTheme="minorHAnsi" w:cstheme="minorHAnsi"/>
          <w:sz w:val="22"/>
          <w:szCs w:val="22"/>
        </w:rPr>
      </w:pPr>
      <w:r w:rsidRPr="002F0378">
        <w:rPr>
          <w:rFonts w:asciiTheme="minorHAnsi" w:hAnsiTheme="minorHAnsi" w:cstheme="minorHAnsi"/>
          <w:sz w:val="22"/>
          <w:szCs w:val="22"/>
        </w:rPr>
        <w:t>„</w:t>
      </w:r>
      <w:r w:rsidRPr="002F0378">
        <w:rPr>
          <w:rFonts w:asciiTheme="minorHAnsi" w:hAnsiTheme="minorHAnsi" w:cstheme="minorHAnsi"/>
          <w:b/>
          <w:sz w:val="22"/>
          <w:szCs w:val="22"/>
        </w:rPr>
        <w:t>Servisní služby</w:t>
      </w:r>
      <w:r w:rsidRPr="002F0378">
        <w:rPr>
          <w:rFonts w:asciiTheme="minorHAnsi" w:hAnsiTheme="minorHAnsi" w:cstheme="minorHAnsi"/>
          <w:sz w:val="22"/>
          <w:szCs w:val="22"/>
        </w:rPr>
        <w:t>” znamená služby, jejichž podmínky jsou popsané v článku 3 této Smlouvy.</w:t>
      </w:r>
    </w:p>
    <w:p w14:paraId="420516E3"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ab/>
      </w:r>
      <w:r w:rsidRPr="002F0378">
        <w:rPr>
          <w:rFonts w:asciiTheme="minorHAnsi" w:hAnsiTheme="minorHAnsi" w:cstheme="minorHAnsi"/>
          <w:sz w:val="22"/>
          <w:szCs w:val="22"/>
        </w:rPr>
        <w:t>„</w:t>
      </w:r>
      <w:r w:rsidRPr="002F0378">
        <w:rPr>
          <w:rFonts w:asciiTheme="minorHAnsi" w:hAnsiTheme="minorHAnsi" w:cstheme="minorHAnsi"/>
          <w:b/>
          <w:sz w:val="22"/>
          <w:szCs w:val="22"/>
        </w:rPr>
        <w:t>Vyšší moc</w:t>
      </w:r>
      <w:r w:rsidRPr="002F0378">
        <w:rPr>
          <w:rFonts w:asciiTheme="minorHAnsi" w:hAnsiTheme="minorHAnsi" w:cstheme="minorHAnsi"/>
          <w:sz w:val="22"/>
          <w:szCs w:val="22"/>
        </w:rPr>
        <w:t>“ je definována v článku 6 této Smlouvy.</w:t>
      </w:r>
    </w:p>
    <w:p w14:paraId="584BDAA7"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1.2</w:t>
      </w:r>
      <w:r w:rsidRPr="002F0378">
        <w:rPr>
          <w:rFonts w:asciiTheme="minorHAnsi" w:hAnsiTheme="minorHAnsi" w:cstheme="minorHAnsi"/>
          <w:b/>
          <w:sz w:val="22"/>
          <w:szCs w:val="22"/>
        </w:rPr>
        <w:tab/>
        <w:t xml:space="preserve">Výklad pojmů. </w:t>
      </w:r>
      <w:r w:rsidRPr="002F0378">
        <w:rPr>
          <w:rFonts w:asciiTheme="minorHAnsi" w:hAnsiTheme="minorHAnsi" w:cstheme="minorHAnsi"/>
          <w:sz w:val="22"/>
          <w:szCs w:val="22"/>
        </w:rPr>
        <w:t>Kromě případů, kdy kontext vyžaduje něco jiného, v této Smlouvě:</w:t>
      </w:r>
    </w:p>
    <w:p w14:paraId="711030DA"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b/>
          <w:sz w:val="22"/>
          <w:szCs w:val="22"/>
        </w:rPr>
        <w:t>(a)</w:t>
      </w:r>
      <w:r w:rsidRPr="002F0378">
        <w:rPr>
          <w:rFonts w:asciiTheme="minorHAnsi" w:hAnsiTheme="minorHAnsi" w:cstheme="minorHAnsi"/>
          <w:sz w:val="22"/>
          <w:szCs w:val="22"/>
        </w:rPr>
        <w:tab/>
        <w:t>slova v jednom gramatickém rodě označují všechny rody,</w:t>
      </w:r>
    </w:p>
    <w:p w14:paraId="152F0286" w14:textId="77777777" w:rsidR="002F0378" w:rsidRPr="002F0378" w:rsidRDefault="002F0378" w:rsidP="002F0378">
      <w:pPr>
        <w:spacing w:after="120"/>
        <w:ind w:left="1440" w:hanging="731"/>
        <w:jc w:val="both"/>
        <w:rPr>
          <w:rFonts w:asciiTheme="minorHAnsi" w:hAnsiTheme="minorHAnsi" w:cstheme="minorHAnsi"/>
          <w:sz w:val="22"/>
          <w:szCs w:val="22"/>
        </w:rPr>
      </w:pPr>
      <w:r w:rsidRPr="002F0378">
        <w:rPr>
          <w:rFonts w:asciiTheme="minorHAnsi" w:hAnsiTheme="minorHAnsi" w:cstheme="minorHAnsi"/>
          <w:b/>
          <w:sz w:val="22"/>
          <w:szCs w:val="22"/>
        </w:rPr>
        <w:t>(b)</w:t>
      </w:r>
      <w:r w:rsidRPr="002F0378">
        <w:rPr>
          <w:rFonts w:asciiTheme="minorHAnsi" w:hAnsiTheme="minorHAnsi" w:cstheme="minorHAnsi"/>
          <w:sz w:val="22"/>
          <w:szCs w:val="22"/>
        </w:rPr>
        <w:tab/>
        <w:t>slova v jednotném čísle rovněž zahrnují množné číslo a slova v množném čísle zahrnují i číslo jednotné,</w:t>
      </w:r>
    </w:p>
    <w:p w14:paraId="478094BD" w14:textId="77777777" w:rsidR="002F0378" w:rsidRPr="002F0378" w:rsidRDefault="002F0378" w:rsidP="002F0378">
      <w:pPr>
        <w:spacing w:after="120"/>
        <w:ind w:left="1440" w:hanging="731"/>
        <w:jc w:val="both"/>
        <w:rPr>
          <w:rFonts w:asciiTheme="minorHAnsi" w:hAnsiTheme="minorHAnsi" w:cstheme="minorHAnsi"/>
          <w:sz w:val="22"/>
          <w:szCs w:val="22"/>
        </w:rPr>
      </w:pPr>
      <w:r w:rsidRPr="002F0378">
        <w:rPr>
          <w:rFonts w:asciiTheme="minorHAnsi" w:hAnsiTheme="minorHAnsi" w:cstheme="minorHAnsi"/>
          <w:b/>
          <w:sz w:val="22"/>
          <w:szCs w:val="22"/>
        </w:rPr>
        <w:t>(c)</w:t>
      </w:r>
      <w:r w:rsidRPr="002F0378">
        <w:rPr>
          <w:rFonts w:asciiTheme="minorHAnsi" w:hAnsiTheme="minorHAnsi" w:cstheme="minorHAnsi"/>
          <w:sz w:val="22"/>
          <w:szCs w:val="22"/>
        </w:rPr>
        <w:tab/>
        <w:t>ustanovení obsahující slovo "souhlasit", "souhlas" nebo "dohoda" vyžadují, aby souhlas nebo dohoda byly zaznamenány písemně,</w:t>
      </w:r>
    </w:p>
    <w:p w14:paraId="2AD6EA22" w14:textId="77777777" w:rsidR="002F0378" w:rsidRPr="002F0378" w:rsidRDefault="002F0378" w:rsidP="002F0378">
      <w:pPr>
        <w:spacing w:after="120"/>
        <w:ind w:left="1440" w:hanging="731"/>
        <w:jc w:val="both"/>
        <w:rPr>
          <w:rFonts w:asciiTheme="minorHAnsi" w:hAnsiTheme="minorHAnsi" w:cstheme="minorHAnsi"/>
          <w:sz w:val="22"/>
          <w:szCs w:val="22"/>
        </w:rPr>
      </w:pPr>
      <w:r w:rsidRPr="002F0378">
        <w:rPr>
          <w:rFonts w:asciiTheme="minorHAnsi" w:hAnsiTheme="minorHAnsi" w:cstheme="minorHAnsi"/>
          <w:b/>
          <w:sz w:val="22"/>
          <w:szCs w:val="22"/>
        </w:rPr>
        <w:t>(d)</w:t>
      </w:r>
      <w:r w:rsidRPr="002F0378">
        <w:rPr>
          <w:rFonts w:asciiTheme="minorHAnsi" w:hAnsiTheme="minorHAnsi" w:cstheme="minorHAnsi"/>
          <w:sz w:val="22"/>
          <w:szCs w:val="22"/>
        </w:rPr>
        <w:tab/>
        <w:t>"písemný" nebo "písemně" znamená psaný rukou, strojem, tištěný nebo zhotovený elektronicky a existující ve formě trvalého záznamu,</w:t>
      </w:r>
    </w:p>
    <w:p w14:paraId="11E0DB2B" w14:textId="77777777" w:rsidR="002F0378" w:rsidRPr="002F0378" w:rsidRDefault="002F0378" w:rsidP="002F0378">
      <w:pPr>
        <w:spacing w:after="120"/>
        <w:ind w:left="1440" w:hanging="731"/>
        <w:jc w:val="both"/>
        <w:rPr>
          <w:rFonts w:asciiTheme="minorHAnsi" w:hAnsiTheme="minorHAnsi" w:cstheme="minorHAnsi"/>
          <w:sz w:val="22"/>
          <w:szCs w:val="22"/>
        </w:rPr>
      </w:pPr>
      <w:r w:rsidRPr="002F0378">
        <w:rPr>
          <w:rFonts w:asciiTheme="minorHAnsi" w:hAnsiTheme="minorHAnsi" w:cstheme="minorHAnsi"/>
          <w:b/>
          <w:sz w:val="22"/>
          <w:szCs w:val="22"/>
        </w:rPr>
        <w:t>(e)</w:t>
      </w:r>
      <w:r w:rsidRPr="002F0378">
        <w:rPr>
          <w:rFonts w:asciiTheme="minorHAnsi" w:hAnsiTheme="minorHAnsi" w:cstheme="minorHAnsi"/>
          <w:sz w:val="22"/>
          <w:szCs w:val="22"/>
        </w:rPr>
        <w:tab/>
        <w:t>nadpisy jednotlivých článků této Smlouvy jsou uvedeny pouze pro usnadnění orientace a význam nebo výklad této Smlouvy</w:t>
      </w:r>
      <w:bookmarkStart w:id="6" w:name="_Toc373046392"/>
      <w:bookmarkStart w:id="7" w:name="_Toc373064829"/>
      <w:bookmarkStart w:id="8" w:name="_Toc373113789"/>
      <w:bookmarkStart w:id="9" w:name="_Toc380912858"/>
      <w:bookmarkStart w:id="10" w:name="_Toc445526948"/>
      <w:bookmarkStart w:id="11" w:name="_Toc469121125"/>
      <w:r w:rsidRPr="002F0378">
        <w:rPr>
          <w:rFonts w:asciiTheme="minorHAnsi" w:hAnsiTheme="minorHAnsi" w:cstheme="minorHAnsi"/>
          <w:sz w:val="22"/>
          <w:szCs w:val="22"/>
        </w:rPr>
        <w:t xml:space="preserve"> nemohou ovlivnit,</w:t>
      </w:r>
      <w:bookmarkStart w:id="12" w:name="_Toc373046336"/>
      <w:bookmarkStart w:id="13" w:name="_Toc373064773"/>
      <w:bookmarkStart w:id="14" w:name="_Toc373113733"/>
      <w:bookmarkStart w:id="15" w:name="_Toc380912801"/>
    </w:p>
    <w:p w14:paraId="7A44B8AA" w14:textId="77777777" w:rsidR="002F0378" w:rsidRPr="002F0378" w:rsidRDefault="002F0378" w:rsidP="002F0378">
      <w:pPr>
        <w:spacing w:after="120"/>
        <w:ind w:left="709"/>
        <w:jc w:val="both"/>
        <w:rPr>
          <w:rFonts w:asciiTheme="minorHAnsi" w:hAnsiTheme="minorHAnsi" w:cstheme="minorHAnsi"/>
          <w:sz w:val="22"/>
          <w:szCs w:val="22"/>
        </w:rPr>
      </w:pPr>
      <w:r w:rsidRPr="002F0378">
        <w:rPr>
          <w:rFonts w:asciiTheme="minorHAnsi" w:hAnsiTheme="minorHAnsi" w:cstheme="minorHAnsi"/>
          <w:b/>
          <w:sz w:val="22"/>
          <w:szCs w:val="22"/>
        </w:rPr>
        <w:t>(f)</w:t>
      </w:r>
      <w:r w:rsidRPr="002F0378">
        <w:rPr>
          <w:rFonts w:asciiTheme="minorHAnsi" w:hAnsiTheme="minorHAnsi" w:cstheme="minorHAnsi"/>
          <w:sz w:val="22"/>
          <w:szCs w:val="22"/>
        </w:rPr>
        <w:tab/>
        <w:t>přílohy této Smlouvy tvoří její nedílnou součást.</w:t>
      </w:r>
      <w:bookmarkEnd w:id="6"/>
      <w:bookmarkEnd w:id="7"/>
      <w:bookmarkEnd w:id="8"/>
      <w:bookmarkEnd w:id="9"/>
      <w:bookmarkEnd w:id="10"/>
      <w:bookmarkEnd w:id="11"/>
      <w:bookmarkEnd w:id="12"/>
      <w:bookmarkEnd w:id="13"/>
      <w:bookmarkEnd w:id="14"/>
      <w:bookmarkEnd w:id="15"/>
    </w:p>
    <w:p w14:paraId="396D4CDE" w14:textId="77777777" w:rsidR="002F0378" w:rsidRPr="002F0378" w:rsidRDefault="002F0378" w:rsidP="002F0378">
      <w:pPr>
        <w:spacing w:before="240"/>
        <w:ind w:left="709" w:hanging="709"/>
        <w:jc w:val="both"/>
        <w:rPr>
          <w:rFonts w:asciiTheme="minorHAnsi" w:hAnsiTheme="minorHAnsi" w:cstheme="minorHAnsi"/>
          <w:b/>
          <w:caps/>
          <w:sz w:val="22"/>
          <w:szCs w:val="22"/>
        </w:rPr>
      </w:pPr>
      <w:r w:rsidRPr="002F0378">
        <w:rPr>
          <w:rFonts w:asciiTheme="minorHAnsi" w:hAnsiTheme="minorHAnsi" w:cstheme="minorHAnsi"/>
          <w:b/>
          <w:caps/>
          <w:sz w:val="22"/>
          <w:szCs w:val="22"/>
        </w:rPr>
        <w:t>2.</w:t>
      </w:r>
      <w:r w:rsidRPr="002F0378">
        <w:rPr>
          <w:rFonts w:asciiTheme="minorHAnsi" w:hAnsiTheme="minorHAnsi" w:cstheme="minorHAnsi"/>
          <w:b/>
          <w:caps/>
          <w:sz w:val="22"/>
          <w:szCs w:val="22"/>
        </w:rPr>
        <w:tab/>
        <w:t>účel a Předmět smlouvy</w:t>
      </w:r>
    </w:p>
    <w:p w14:paraId="312AA4E9" w14:textId="77777777" w:rsidR="002F0378" w:rsidRPr="002F0378" w:rsidRDefault="002F0378" w:rsidP="002F0378">
      <w:pPr>
        <w:tabs>
          <w:tab w:val="left" w:pos="363"/>
        </w:tabs>
        <w:ind w:left="360" w:hanging="360"/>
        <w:jc w:val="both"/>
        <w:rPr>
          <w:rFonts w:asciiTheme="minorHAnsi" w:hAnsiTheme="minorHAnsi" w:cstheme="minorHAnsi"/>
          <w:sz w:val="22"/>
          <w:szCs w:val="22"/>
        </w:rPr>
      </w:pPr>
    </w:p>
    <w:p w14:paraId="4C054454" w14:textId="1D849AFC"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2.1</w:t>
      </w:r>
      <w:r w:rsidRPr="002F0378">
        <w:rPr>
          <w:rFonts w:asciiTheme="minorHAnsi" w:hAnsiTheme="minorHAnsi" w:cstheme="minorHAnsi"/>
          <w:b/>
          <w:sz w:val="22"/>
          <w:szCs w:val="22"/>
        </w:rPr>
        <w:tab/>
        <w:t>Předmět Smlouvy.</w:t>
      </w:r>
      <w:r w:rsidRPr="002F0378">
        <w:rPr>
          <w:rFonts w:asciiTheme="minorHAnsi" w:hAnsiTheme="minorHAnsi" w:cstheme="minorHAnsi"/>
          <w:sz w:val="22"/>
          <w:szCs w:val="22"/>
        </w:rPr>
        <w:t xml:space="preserve"> Dodavatel se zavazuje za podmínek uvedených v této Smlouvě poskytovat Objednateli Servisní služby (jak je tento pojem definován níže) nezbytné pro zajištění řádné činnosti měřicího systému vícekanálového </w:t>
      </w:r>
      <w:proofErr w:type="spellStart"/>
      <w:r w:rsidRPr="002F0378">
        <w:rPr>
          <w:rFonts w:asciiTheme="minorHAnsi" w:hAnsiTheme="minorHAnsi" w:cstheme="minorHAnsi"/>
          <w:sz w:val="22"/>
          <w:szCs w:val="22"/>
        </w:rPr>
        <w:t>multianalyzátoru</w:t>
      </w:r>
      <w:proofErr w:type="spellEnd"/>
      <w:r w:rsidRPr="002F0378">
        <w:rPr>
          <w:rFonts w:asciiTheme="minorHAnsi" w:hAnsiTheme="minorHAnsi" w:cstheme="minorHAnsi"/>
          <w:sz w:val="22"/>
          <w:szCs w:val="22"/>
        </w:rPr>
        <w:t xml:space="preserve"> PULSE a zvukoměrů včetně příslušenství </w:t>
      </w:r>
      <w:r w:rsidR="00C05AD9">
        <w:rPr>
          <w:rFonts w:asciiTheme="minorHAnsi" w:hAnsiTheme="minorHAnsi" w:cstheme="minorHAnsi"/>
          <w:sz w:val="22"/>
          <w:szCs w:val="22"/>
        </w:rPr>
        <w:t xml:space="preserve">a dalšího zařízení Objednatele </w:t>
      </w:r>
      <w:r w:rsidRPr="002F0378">
        <w:rPr>
          <w:rFonts w:asciiTheme="minorHAnsi" w:hAnsiTheme="minorHAnsi" w:cstheme="minorHAnsi"/>
          <w:sz w:val="22"/>
          <w:szCs w:val="22"/>
        </w:rPr>
        <w:t>(specifikovaného v příloze č. 1 této Smlouvy) ve vlastnictví Objednatele umístěné ve zkušebně v místě sídla Objednatele (dále jen „</w:t>
      </w:r>
      <w:r w:rsidRPr="002F0378">
        <w:rPr>
          <w:rFonts w:asciiTheme="minorHAnsi" w:hAnsiTheme="minorHAnsi" w:cstheme="minorHAnsi"/>
          <w:b/>
          <w:sz w:val="22"/>
          <w:szCs w:val="22"/>
        </w:rPr>
        <w:t>Zařízení</w:t>
      </w:r>
      <w:r w:rsidRPr="002F0378">
        <w:rPr>
          <w:rFonts w:asciiTheme="minorHAnsi" w:hAnsiTheme="minorHAnsi" w:cstheme="minorHAnsi"/>
          <w:sz w:val="22"/>
          <w:szCs w:val="22"/>
        </w:rPr>
        <w:t>“).</w:t>
      </w:r>
    </w:p>
    <w:bookmarkEnd w:id="0"/>
    <w:bookmarkEnd w:id="1"/>
    <w:bookmarkEnd w:id="2"/>
    <w:bookmarkEnd w:id="3"/>
    <w:bookmarkEnd w:id="4"/>
    <w:bookmarkEnd w:id="5"/>
    <w:p w14:paraId="011B2183" w14:textId="77777777" w:rsidR="002F0378" w:rsidRPr="002F0378" w:rsidRDefault="002F0378" w:rsidP="002F0378">
      <w:pPr>
        <w:spacing w:before="240"/>
        <w:ind w:left="709" w:hanging="709"/>
        <w:jc w:val="both"/>
        <w:rPr>
          <w:rFonts w:asciiTheme="minorHAnsi" w:hAnsiTheme="minorHAnsi" w:cstheme="minorHAnsi"/>
          <w:b/>
          <w:caps/>
          <w:sz w:val="22"/>
          <w:szCs w:val="22"/>
        </w:rPr>
      </w:pPr>
      <w:r w:rsidRPr="002F0378">
        <w:rPr>
          <w:rFonts w:asciiTheme="minorHAnsi" w:hAnsiTheme="minorHAnsi" w:cstheme="minorHAnsi"/>
          <w:b/>
          <w:sz w:val="22"/>
          <w:szCs w:val="22"/>
        </w:rPr>
        <w:t>3.</w:t>
      </w:r>
      <w:r w:rsidRPr="002F0378">
        <w:rPr>
          <w:rFonts w:asciiTheme="minorHAnsi" w:hAnsiTheme="minorHAnsi" w:cstheme="minorHAnsi"/>
          <w:b/>
          <w:sz w:val="22"/>
          <w:szCs w:val="22"/>
        </w:rPr>
        <w:tab/>
      </w:r>
      <w:r w:rsidRPr="002F0378">
        <w:rPr>
          <w:rFonts w:asciiTheme="minorHAnsi" w:hAnsiTheme="minorHAnsi" w:cstheme="minorHAnsi"/>
          <w:b/>
          <w:caps/>
          <w:sz w:val="22"/>
          <w:szCs w:val="22"/>
        </w:rPr>
        <w:t>Servisní služby</w:t>
      </w:r>
    </w:p>
    <w:p w14:paraId="08E14DA6" w14:textId="77777777" w:rsidR="002F0378" w:rsidRPr="002F0378" w:rsidRDefault="002F0378" w:rsidP="002F0378">
      <w:pPr>
        <w:jc w:val="both"/>
        <w:rPr>
          <w:rFonts w:asciiTheme="minorHAnsi" w:hAnsiTheme="minorHAnsi" w:cstheme="minorHAnsi"/>
          <w:b/>
          <w:caps/>
          <w:sz w:val="22"/>
          <w:szCs w:val="22"/>
        </w:rPr>
      </w:pPr>
    </w:p>
    <w:p w14:paraId="466C8F7B"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w:t>
      </w:r>
      <w:r w:rsidRPr="002F0378">
        <w:rPr>
          <w:rFonts w:asciiTheme="minorHAnsi" w:hAnsiTheme="minorHAnsi" w:cstheme="minorHAnsi"/>
          <w:b/>
          <w:sz w:val="22"/>
          <w:szCs w:val="22"/>
        </w:rPr>
        <w:tab/>
        <w:t xml:space="preserve">Servisní služby. </w:t>
      </w:r>
      <w:r w:rsidRPr="002F0378">
        <w:rPr>
          <w:rFonts w:asciiTheme="minorHAnsi" w:hAnsiTheme="minorHAnsi" w:cstheme="minorHAnsi"/>
          <w:sz w:val="22"/>
          <w:szCs w:val="22"/>
        </w:rPr>
        <w:t>Dodavatel se zavazuje po dobu platnosti této Smlouvy poskytovat servisní služby, kterými se rozumí provádění technických úkonů a poskytování dalších průvodních či podpůrných služeb Dodavatelem Objednateli za účelem udržení a/nebo obnovení řádné funkčního stavu Zařízení, a to zejména provádění (poskytování) níže uvedených služeb.</w:t>
      </w:r>
    </w:p>
    <w:p w14:paraId="4DC92D2C"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3.1.1</w:t>
      </w:r>
      <w:r w:rsidRPr="002F0378">
        <w:rPr>
          <w:rFonts w:asciiTheme="minorHAnsi" w:hAnsiTheme="minorHAnsi" w:cstheme="minorHAnsi"/>
          <w:b/>
          <w:sz w:val="22"/>
          <w:szCs w:val="22"/>
        </w:rPr>
        <w:tab/>
        <w:t xml:space="preserve">Telefonická podpora. </w:t>
      </w:r>
      <w:r w:rsidRPr="002F0378">
        <w:rPr>
          <w:rFonts w:asciiTheme="minorHAnsi" w:hAnsiTheme="minorHAnsi" w:cstheme="minorHAnsi"/>
          <w:sz w:val="22"/>
          <w:szCs w:val="22"/>
        </w:rPr>
        <w:t>Telefonická podpora je poskytována k identifikaci a nápravě poruch zařízení. Telefonická podpora bude Dodavatelem poskytována pouze na základě předchozího požadavku Objednatele za těchto podmínek:</w:t>
      </w:r>
    </w:p>
    <w:p w14:paraId="39D6DE15"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(a)</w:t>
      </w:r>
      <w:r w:rsidRPr="002F0378">
        <w:rPr>
          <w:rFonts w:asciiTheme="minorHAnsi" w:hAnsiTheme="minorHAnsi" w:cstheme="minorHAnsi"/>
          <w:sz w:val="22"/>
          <w:szCs w:val="22"/>
        </w:rPr>
        <w:tab/>
        <w:t>Telefonická podpora bude poskytována na níže uvedených telefonních číslech, pokud nebude Objednatelem výslovně písemně oznámeno jinak:</w:t>
      </w:r>
    </w:p>
    <w:p w14:paraId="03129117" w14:textId="7B543C7F"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lastRenderedPageBreak/>
        <w:tab/>
      </w:r>
      <w:r w:rsidRPr="002F0378">
        <w:rPr>
          <w:rFonts w:asciiTheme="minorHAnsi" w:hAnsiTheme="minorHAnsi" w:cstheme="minorHAnsi"/>
          <w:sz w:val="22"/>
          <w:szCs w:val="22"/>
        </w:rPr>
        <w:t>Tel: +420 </w:t>
      </w:r>
      <w:r w:rsidR="00C05AD9" w:rsidRPr="00C05AD9">
        <w:rPr>
          <w:rFonts w:asciiTheme="minorHAnsi" w:hAnsiTheme="minorHAnsi" w:cstheme="minorHAnsi"/>
          <w:sz w:val="22"/>
          <w:szCs w:val="22"/>
          <w:highlight w:val="yellow"/>
        </w:rPr>
        <w:t>XXXXXXXXXXXXXXXXXX</w:t>
      </w:r>
    </w:p>
    <w:p w14:paraId="7A54E170"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(b)</w:t>
      </w:r>
      <w:r w:rsidRPr="002F0378">
        <w:rPr>
          <w:rFonts w:asciiTheme="minorHAnsi" w:hAnsiTheme="minorHAnsi" w:cstheme="minorHAnsi"/>
          <w:sz w:val="22"/>
          <w:szCs w:val="22"/>
        </w:rPr>
        <w:tab/>
        <w:t>Požadavek oprávněného Objednatele na telefonickou podporu ze strany Dodavatele musí obsahovat stručnou a výstižnou charakteristiku problému a popis toho, co oprávněný Objednatel žádá.</w:t>
      </w:r>
    </w:p>
    <w:p w14:paraId="25598DD6"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(c)</w:t>
      </w:r>
      <w:r w:rsidRPr="002F0378">
        <w:rPr>
          <w:rFonts w:asciiTheme="minorHAnsi" w:hAnsiTheme="minorHAnsi" w:cstheme="minorHAnsi"/>
          <w:sz w:val="22"/>
          <w:szCs w:val="22"/>
        </w:rPr>
        <w:tab/>
        <w:t>Pracovník Dodavatele vykonávající telefonickou podporu poskytne Objednateli požadovanou technickou informaci/radu okamžitě, a to buď přímo Objednateli, nebo, na základě pokynu Objednatele, jiné příslušné osobě.</w:t>
      </w:r>
    </w:p>
    <w:p w14:paraId="77A316CB"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(d)</w:t>
      </w:r>
      <w:r w:rsidRPr="002F0378">
        <w:rPr>
          <w:rFonts w:asciiTheme="minorHAnsi" w:hAnsiTheme="minorHAnsi" w:cstheme="minorHAnsi"/>
          <w:sz w:val="22"/>
          <w:szCs w:val="22"/>
        </w:rPr>
        <w:tab/>
        <w:t>Jestliže nebude pracovník Dodavatele vykonávající telefonickou podporu schopen poskytnout požadovanou technickou informaci/radu okamžitě, poskytne Objednateli nejpozději následující pracovní den předběžnou odpověď obsahující:</w:t>
      </w:r>
    </w:p>
    <w:p w14:paraId="46AE5199"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aa</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potvrzení obdržení předmětného požadavku;</w:t>
      </w:r>
    </w:p>
    <w:p w14:paraId="287D2B22"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(bb)</w:t>
      </w:r>
      <w:r w:rsidRPr="002F0378">
        <w:rPr>
          <w:rFonts w:asciiTheme="minorHAnsi" w:hAnsiTheme="minorHAnsi" w:cstheme="minorHAnsi"/>
          <w:sz w:val="22"/>
          <w:szCs w:val="22"/>
        </w:rPr>
        <w:tab/>
        <w:t xml:space="preserve">v případě potřeby též požadavek na bližší informace o problému; a </w:t>
      </w:r>
    </w:p>
    <w:p w14:paraId="64EC74F1" w14:textId="77777777" w:rsidR="002F0378" w:rsidRPr="002F0378" w:rsidRDefault="002F0378" w:rsidP="002F0378">
      <w:pPr>
        <w:spacing w:after="120"/>
        <w:ind w:left="2160" w:hanging="720"/>
        <w:jc w:val="both"/>
        <w:rPr>
          <w:rFonts w:asciiTheme="minorHAnsi" w:hAnsiTheme="minorHAnsi" w:cstheme="minorHAnsi"/>
          <w:sz w:val="22"/>
          <w:szCs w:val="22"/>
        </w:rPr>
      </w:pP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cc</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informaci o výhledu na průběh řešení problému, jehož se předmětný požadavek týká.</w:t>
      </w:r>
    </w:p>
    <w:p w14:paraId="5E4F273A"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(e)</w:t>
      </w:r>
      <w:r w:rsidRPr="002F0378">
        <w:rPr>
          <w:rFonts w:asciiTheme="minorHAnsi" w:hAnsiTheme="minorHAnsi" w:cstheme="minorHAnsi"/>
          <w:sz w:val="22"/>
          <w:szCs w:val="22"/>
        </w:rPr>
        <w:tab/>
        <w:t xml:space="preserve">Následně, nejpozději však do 3 pracovních dnů, poskytne Dodavatel Objednateli požadovanou technickou informaci/radu v konečném (úplném, resp. maximálně možném) rozsahu. </w:t>
      </w:r>
    </w:p>
    <w:p w14:paraId="1DA0C892"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3.1.2</w:t>
      </w:r>
      <w:r w:rsidRPr="002F0378">
        <w:rPr>
          <w:rFonts w:asciiTheme="minorHAnsi" w:hAnsiTheme="minorHAnsi" w:cstheme="minorHAnsi"/>
          <w:sz w:val="22"/>
          <w:szCs w:val="22"/>
        </w:rPr>
        <w:tab/>
      </w:r>
      <w:r w:rsidRPr="002F0378">
        <w:rPr>
          <w:rFonts w:asciiTheme="minorHAnsi" w:hAnsiTheme="minorHAnsi" w:cstheme="minorHAnsi"/>
          <w:b/>
          <w:sz w:val="22"/>
          <w:szCs w:val="22"/>
        </w:rPr>
        <w:t>Opravy poruch Zařízení.</w:t>
      </w:r>
      <w:r w:rsidRPr="002F0378">
        <w:rPr>
          <w:rFonts w:asciiTheme="minorHAnsi" w:hAnsiTheme="minorHAnsi" w:cstheme="minorHAnsi"/>
          <w:sz w:val="22"/>
          <w:szCs w:val="22"/>
        </w:rPr>
        <w:t xml:space="preserve"> Dodavatel se dále zavazuje provádět na základě předchozích požadavků Objednatele servisní zásahy buď v místě umístění Zařízení nebo v místě sídla </w:t>
      </w:r>
      <w:proofErr w:type="gramStart"/>
      <w:r w:rsidRPr="002F0378">
        <w:rPr>
          <w:rFonts w:asciiTheme="minorHAnsi" w:hAnsiTheme="minorHAnsi" w:cstheme="minorHAnsi"/>
          <w:sz w:val="22"/>
          <w:szCs w:val="22"/>
        </w:rPr>
        <w:t>Dodavatele</w:t>
      </w:r>
      <w:proofErr w:type="gramEnd"/>
      <w:r w:rsidRPr="002F0378">
        <w:rPr>
          <w:rFonts w:asciiTheme="minorHAnsi" w:hAnsiTheme="minorHAnsi" w:cstheme="minorHAnsi"/>
          <w:sz w:val="22"/>
          <w:szCs w:val="22"/>
        </w:rPr>
        <w:t xml:space="preserve"> a to dle předchozí vzájemné dohody. Servisním zásahem se rozumí provádění konkrétních úkonů Dodavatele spočívajících v odstranění závady Zařízení.</w:t>
      </w:r>
    </w:p>
    <w:p w14:paraId="3C3B3D1D"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(a)</w:t>
      </w:r>
      <w:r w:rsidRPr="002F0378">
        <w:rPr>
          <w:rFonts w:asciiTheme="minorHAnsi" w:hAnsiTheme="minorHAnsi" w:cstheme="minorHAnsi"/>
          <w:sz w:val="22"/>
          <w:szCs w:val="22"/>
        </w:rPr>
        <w:tab/>
        <w:t>Dodavatel je oprávněn oznámit požadavky na servisní zásahy Objednatele na níže uvedených komunikačních rozhraních:</w:t>
      </w:r>
    </w:p>
    <w:p w14:paraId="08B3D3A5" w14:textId="017FAACF" w:rsidR="002F0378" w:rsidRPr="00C05AD9" w:rsidRDefault="002F0378" w:rsidP="002F0378">
      <w:pPr>
        <w:numPr>
          <w:ilvl w:val="0"/>
          <w:numId w:val="17"/>
        </w:numPr>
        <w:spacing w:after="120"/>
        <w:jc w:val="both"/>
        <w:rPr>
          <w:rFonts w:asciiTheme="minorHAnsi" w:hAnsiTheme="minorHAnsi" w:cstheme="minorHAnsi"/>
          <w:sz w:val="22"/>
          <w:szCs w:val="22"/>
        </w:rPr>
      </w:pPr>
      <w:r w:rsidRPr="00C05AD9">
        <w:rPr>
          <w:rFonts w:asciiTheme="minorHAnsi" w:hAnsiTheme="minorHAnsi" w:cstheme="minorHAnsi"/>
          <w:sz w:val="22"/>
          <w:szCs w:val="22"/>
        </w:rPr>
        <w:t>Emailem (</w:t>
      </w:r>
      <w:r w:rsidR="00C05AD9" w:rsidRPr="00C05AD9">
        <w:rPr>
          <w:rFonts w:asciiTheme="minorHAnsi" w:hAnsiTheme="minorHAnsi" w:cstheme="minorHAnsi"/>
          <w:sz w:val="22"/>
          <w:szCs w:val="22"/>
          <w:highlight w:val="yellow"/>
        </w:rPr>
        <w:t>XXXXXXXXXXXXXXXXXX</w:t>
      </w:r>
      <w:r w:rsidR="00C05AD9" w:rsidRPr="00C05AD9">
        <w:rPr>
          <w:rFonts w:asciiTheme="minorHAnsi" w:hAnsiTheme="minorHAnsi" w:cstheme="minorHAnsi"/>
          <w:sz w:val="22"/>
          <w:szCs w:val="22"/>
        </w:rPr>
        <w:t xml:space="preserve"> </w:t>
      </w:r>
      <w:r w:rsidRPr="00C05AD9">
        <w:rPr>
          <w:rFonts w:asciiTheme="minorHAnsi" w:hAnsiTheme="minorHAnsi" w:cstheme="minorHAnsi"/>
          <w:sz w:val="22"/>
          <w:szCs w:val="22"/>
        </w:rPr>
        <w:t xml:space="preserve">Telefonicky +420 </w:t>
      </w:r>
      <w:r w:rsidR="00C05AD9" w:rsidRPr="00C05AD9">
        <w:rPr>
          <w:rFonts w:asciiTheme="minorHAnsi" w:hAnsiTheme="minorHAnsi" w:cstheme="minorHAnsi"/>
          <w:sz w:val="22"/>
          <w:szCs w:val="22"/>
          <w:highlight w:val="yellow"/>
        </w:rPr>
        <w:t>XXXXXXXXXXXXXXXXXX</w:t>
      </w:r>
      <w:r w:rsidR="00C05AD9" w:rsidRPr="00C05AD9">
        <w:rPr>
          <w:rFonts w:asciiTheme="minorHAnsi" w:hAnsiTheme="minorHAnsi" w:cstheme="minorHAnsi"/>
          <w:sz w:val="22"/>
          <w:szCs w:val="22"/>
        </w:rPr>
        <w:t xml:space="preserve"> </w:t>
      </w:r>
    </w:p>
    <w:p w14:paraId="75CB0BCC"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(b)</w:t>
      </w:r>
      <w:r w:rsidRPr="002F0378">
        <w:rPr>
          <w:rFonts w:asciiTheme="minorHAnsi" w:hAnsiTheme="minorHAnsi" w:cstheme="minorHAnsi"/>
          <w:sz w:val="22"/>
          <w:szCs w:val="22"/>
        </w:rPr>
        <w:tab/>
        <w:t>V případě oznámení požadavku na servisní zásah Dodavateli prostřednictvím telefonu je Objednatel povinen písemně potvrdit svůj požadavek zasláním tzv. hlášení závady Dodavateli, který musí obsahovat zejm. stručnou a výstižnou charakteristiku závady a popis toho, co Objednatel žádá.</w:t>
      </w:r>
    </w:p>
    <w:p w14:paraId="09908D6B"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(c)</w:t>
      </w:r>
      <w:r w:rsidRPr="002F0378">
        <w:rPr>
          <w:rFonts w:asciiTheme="minorHAnsi" w:hAnsiTheme="minorHAnsi" w:cstheme="minorHAnsi"/>
          <w:sz w:val="22"/>
          <w:szCs w:val="22"/>
        </w:rPr>
        <w:tab/>
        <w:t>Dodavatel se zavazuje, že se odpovědný zástupce Dodavatele po obdržení reklamace (oznámení vady) reklamované vady prověřit a zahájit práce s odstraněním reklamovaných vad. Jestliže nebude prodávající schopen vzniklé závady odstranit do 2 pracovních dnů od zjištění rozsahu reklamovaných závad, dodá prodávající náhradní adekvátní zařízení, které funkčně nahradí vadný přístroj, a to do doby zprovoznění vadného přístroje. Do této lhůty se nepočítají soboty, neděle a státem uznané svátky.</w:t>
      </w:r>
    </w:p>
    <w:p w14:paraId="098E028A"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(d)</w:t>
      </w:r>
      <w:r w:rsidRPr="002F0378">
        <w:rPr>
          <w:rFonts w:asciiTheme="minorHAnsi" w:hAnsiTheme="minorHAnsi" w:cstheme="minorHAnsi"/>
          <w:sz w:val="22"/>
          <w:szCs w:val="22"/>
        </w:rPr>
        <w:tab/>
        <w:t xml:space="preserve">Způsob a časovou posloupnost provedení servisního zásahu stanoví Dodavatel, přičemž za správnost tohoto stanovení plně odpovídá. Podle charakteru zjištěné závady stanoví pracovník Dodavatele též způsob a dobu k vyřešení závady. </w:t>
      </w:r>
    </w:p>
    <w:p w14:paraId="2804123F"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(e)</w:t>
      </w:r>
      <w:r w:rsidRPr="002F0378">
        <w:rPr>
          <w:rFonts w:asciiTheme="minorHAnsi" w:hAnsiTheme="minorHAnsi" w:cstheme="minorHAnsi"/>
          <w:sz w:val="22"/>
          <w:szCs w:val="22"/>
        </w:rPr>
        <w:tab/>
        <w:t>Pracovník Dodavatele, který provedl servisní zásah, vyhotoví Protokol o servisním zásahu, který musí obsahovat:</w:t>
      </w:r>
    </w:p>
    <w:p w14:paraId="3F3CB183"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aa</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název a místo Zařízení;</w:t>
      </w:r>
    </w:p>
    <w:p w14:paraId="1672B207" w14:textId="77777777" w:rsidR="002F0378" w:rsidRPr="002F0378" w:rsidRDefault="002F0378" w:rsidP="002F0378">
      <w:pPr>
        <w:spacing w:after="120"/>
        <w:ind w:left="2160" w:hanging="720"/>
        <w:jc w:val="both"/>
        <w:rPr>
          <w:rFonts w:asciiTheme="minorHAnsi" w:hAnsiTheme="minorHAnsi" w:cstheme="minorHAnsi"/>
          <w:sz w:val="22"/>
          <w:szCs w:val="22"/>
        </w:rPr>
      </w:pPr>
      <w:r w:rsidRPr="002F0378">
        <w:rPr>
          <w:rFonts w:asciiTheme="minorHAnsi" w:hAnsiTheme="minorHAnsi" w:cstheme="minorHAnsi"/>
          <w:b/>
          <w:sz w:val="22"/>
          <w:szCs w:val="22"/>
        </w:rPr>
        <w:t>(bb)</w:t>
      </w:r>
      <w:r w:rsidRPr="002F0378">
        <w:rPr>
          <w:rFonts w:asciiTheme="minorHAnsi" w:hAnsiTheme="minorHAnsi" w:cstheme="minorHAnsi"/>
          <w:sz w:val="22"/>
          <w:szCs w:val="22"/>
        </w:rPr>
        <w:tab/>
        <w:t>stručnou a výstižnou charakteristiku servisního zásahu (např. popis závady a jejího odstranění);</w:t>
      </w:r>
    </w:p>
    <w:p w14:paraId="49247C4D"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cc</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datum a časové rozmezí provedení servisního zásahu;</w:t>
      </w:r>
    </w:p>
    <w:p w14:paraId="17C173EF"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dd</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způsob a dobu k vyřešení závady;</w:t>
      </w:r>
    </w:p>
    <w:p w14:paraId="7389691E"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ee</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případné výhrady Objednatele k provedení servisního zásahu;</w:t>
      </w:r>
    </w:p>
    <w:p w14:paraId="7992A72B" w14:textId="77777777" w:rsidR="002F0378" w:rsidRPr="002F0378" w:rsidRDefault="002F0378" w:rsidP="002F0378">
      <w:pPr>
        <w:spacing w:after="120"/>
        <w:jc w:val="both"/>
        <w:rPr>
          <w:rFonts w:asciiTheme="minorHAnsi" w:hAnsiTheme="minorHAnsi" w:cstheme="minorHAnsi"/>
          <w:sz w:val="22"/>
          <w:szCs w:val="22"/>
        </w:rPr>
      </w:pPr>
      <w:r w:rsidRPr="002F0378">
        <w:rPr>
          <w:rFonts w:asciiTheme="minorHAnsi" w:hAnsiTheme="minorHAnsi" w:cstheme="minorHAnsi"/>
          <w:sz w:val="22"/>
          <w:szCs w:val="22"/>
        </w:rPr>
        <w:lastRenderedPageBreak/>
        <w:tab/>
      </w:r>
      <w:r w:rsidRPr="002F0378">
        <w:rPr>
          <w:rFonts w:asciiTheme="minorHAnsi" w:hAnsiTheme="minorHAnsi" w:cstheme="minorHAnsi"/>
          <w:sz w:val="22"/>
          <w:szCs w:val="22"/>
        </w:rPr>
        <w:tab/>
      </w:r>
      <w:r w:rsidRPr="002F0378">
        <w:rPr>
          <w:rFonts w:asciiTheme="minorHAnsi" w:hAnsiTheme="minorHAnsi" w:cstheme="minorHAnsi"/>
          <w:b/>
          <w:sz w:val="22"/>
          <w:szCs w:val="22"/>
        </w:rPr>
        <w:t>(ff)</w:t>
      </w:r>
      <w:r w:rsidRPr="002F0378">
        <w:rPr>
          <w:rFonts w:asciiTheme="minorHAnsi" w:hAnsiTheme="minorHAnsi" w:cstheme="minorHAnsi"/>
          <w:sz w:val="22"/>
          <w:szCs w:val="22"/>
        </w:rPr>
        <w:tab/>
        <w:t xml:space="preserve">jméno a podpis pracovníka Dodavatele, jenž servisní zásah provedl; a </w:t>
      </w:r>
    </w:p>
    <w:p w14:paraId="0A2425D2" w14:textId="77777777" w:rsidR="002F0378" w:rsidRPr="002F0378" w:rsidRDefault="002F0378" w:rsidP="002F0378">
      <w:pPr>
        <w:spacing w:after="120"/>
        <w:ind w:left="2160" w:hanging="720"/>
        <w:jc w:val="both"/>
        <w:rPr>
          <w:rFonts w:asciiTheme="minorHAnsi" w:hAnsiTheme="minorHAnsi" w:cstheme="minorHAnsi"/>
          <w:sz w:val="22"/>
          <w:szCs w:val="22"/>
        </w:rPr>
      </w:pP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gg</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jméno a podpis příslušného pracovníka Objednatele, jenž plnění Dodavatele převzal.</w:t>
      </w:r>
    </w:p>
    <w:p w14:paraId="27CB8CE2"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3.1.3</w:t>
      </w:r>
      <w:r w:rsidRPr="002F0378">
        <w:rPr>
          <w:rFonts w:asciiTheme="minorHAnsi" w:hAnsiTheme="minorHAnsi" w:cstheme="minorHAnsi"/>
          <w:b/>
          <w:sz w:val="22"/>
          <w:szCs w:val="22"/>
        </w:rPr>
        <w:tab/>
        <w:t xml:space="preserve">Upgrade software. </w:t>
      </w:r>
      <w:r w:rsidRPr="002F0378">
        <w:rPr>
          <w:rFonts w:asciiTheme="minorHAnsi" w:hAnsiTheme="minorHAnsi" w:cstheme="minorHAnsi"/>
          <w:sz w:val="22"/>
          <w:szCs w:val="22"/>
        </w:rPr>
        <w:t>Dodavatel se dále zavazuje provádět update software a udržovat software v aktuálním stavu vždy podle vývoje a publikování nových verzí software Dodavatelem. Termíny instalací budou vždy sjednány na základě dohody s Objednatelem.</w:t>
      </w:r>
    </w:p>
    <w:p w14:paraId="46E8784B"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3.1.4</w:t>
      </w:r>
      <w:r w:rsidRPr="002F0378">
        <w:rPr>
          <w:rFonts w:asciiTheme="minorHAnsi" w:hAnsiTheme="minorHAnsi" w:cstheme="minorHAnsi"/>
          <w:sz w:val="22"/>
          <w:szCs w:val="22"/>
        </w:rPr>
        <w:tab/>
      </w:r>
      <w:r w:rsidRPr="002F0378">
        <w:rPr>
          <w:rFonts w:asciiTheme="minorHAnsi" w:hAnsiTheme="minorHAnsi" w:cstheme="minorHAnsi"/>
          <w:b/>
          <w:sz w:val="22"/>
          <w:szCs w:val="22"/>
        </w:rPr>
        <w:t>Zapůjčení náhradního zařízení.</w:t>
      </w:r>
      <w:r w:rsidRPr="002F0378">
        <w:rPr>
          <w:rFonts w:asciiTheme="minorHAnsi" w:hAnsiTheme="minorHAnsi" w:cstheme="minorHAnsi"/>
          <w:sz w:val="22"/>
          <w:szCs w:val="22"/>
        </w:rPr>
        <w:t xml:space="preserve"> V případě, že není Dodavatel schopen zajistit opravu a uvedení zařízení zpět do funkčního stavu přímo u Objednatele, zavazuje se po vzájemné dohodě s Odběratelem k bezplatnému zapůjčení náhradního zařízení po celou dobu opravy.</w:t>
      </w:r>
    </w:p>
    <w:p w14:paraId="5F5BA5F1"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3.1.5</w:t>
      </w:r>
      <w:r w:rsidRPr="002F0378">
        <w:rPr>
          <w:rFonts w:asciiTheme="minorHAnsi" w:hAnsiTheme="minorHAnsi" w:cstheme="minorHAnsi"/>
          <w:sz w:val="22"/>
          <w:szCs w:val="22"/>
        </w:rPr>
        <w:tab/>
      </w:r>
      <w:r w:rsidRPr="002F0378">
        <w:rPr>
          <w:rFonts w:asciiTheme="minorHAnsi" w:hAnsiTheme="minorHAnsi" w:cstheme="minorHAnsi"/>
          <w:b/>
          <w:sz w:val="22"/>
          <w:szCs w:val="22"/>
        </w:rPr>
        <w:t>Ověření a kalibrace zařízení</w:t>
      </w:r>
      <w:r w:rsidRPr="002F0378">
        <w:rPr>
          <w:rFonts w:asciiTheme="minorHAnsi" w:hAnsiTheme="minorHAnsi" w:cstheme="minorHAnsi"/>
          <w:sz w:val="22"/>
          <w:szCs w:val="22"/>
        </w:rPr>
        <w:t>. Dodavatel na výzvu Objednatele bude zajišťovat kalibraci a ověření přístrojů dle přílohy č. 1 nebo i dalších, dle požadavku Objednavatele.</w:t>
      </w:r>
    </w:p>
    <w:p w14:paraId="59FA0071"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3.2</w:t>
      </w:r>
      <w:r w:rsidRPr="002F0378">
        <w:rPr>
          <w:rFonts w:asciiTheme="minorHAnsi" w:hAnsiTheme="minorHAnsi" w:cstheme="minorHAnsi"/>
          <w:sz w:val="22"/>
          <w:szCs w:val="22"/>
        </w:rPr>
        <w:tab/>
      </w:r>
      <w:r w:rsidRPr="002F0378">
        <w:rPr>
          <w:rFonts w:asciiTheme="minorHAnsi" w:hAnsiTheme="minorHAnsi" w:cstheme="minorHAnsi"/>
          <w:b/>
          <w:sz w:val="22"/>
          <w:szCs w:val="22"/>
        </w:rPr>
        <w:t>Úprava reakční doby.</w:t>
      </w:r>
      <w:r w:rsidRPr="002F0378">
        <w:rPr>
          <w:rFonts w:asciiTheme="minorHAnsi" w:hAnsiTheme="minorHAnsi" w:cstheme="minorHAnsi"/>
          <w:sz w:val="22"/>
          <w:szCs w:val="22"/>
        </w:rPr>
        <w:t xml:space="preserve"> Pro účely této Smlouvy se sjednává, že v případě sdělení požadavku na telefonickou podporu, či oznámení požadavku na servisní zásah mimo Běžnou pracovní dobu, se má takový požadavek za doručený Dodavateli následující Pracovní den.</w:t>
      </w:r>
    </w:p>
    <w:p w14:paraId="66EFCC7C" w14:textId="77777777" w:rsidR="002F0378" w:rsidRPr="002F0378" w:rsidRDefault="002F0378" w:rsidP="002F0378">
      <w:pPr>
        <w:spacing w:before="240"/>
        <w:jc w:val="both"/>
        <w:rPr>
          <w:rFonts w:asciiTheme="minorHAnsi" w:hAnsiTheme="minorHAnsi" w:cstheme="minorHAnsi"/>
          <w:b/>
          <w:caps/>
          <w:sz w:val="22"/>
          <w:szCs w:val="22"/>
        </w:rPr>
      </w:pPr>
      <w:r w:rsidRPr="002F0378">
        <w:rPr>
          <w:rFonts w:asciiTheme="minorHAnsi" w:hAnsiTheme="minorHAnsi" w:cstheme="minorHAnsi"/>
          <w:b/>
          <w:caps/>
          <w:sz w:val="22"/>
          <w:szCs w:val="22"/>
        </w:rPr>
        <w:t>4.</w:t>
      </w:r>
      <w:r w:rsidRPr="002F0378">
        <w:rPr>
          <w:rFonts w:asciiTheme="minorHAnsi" w:hAnsiTheme="minorHAnsi" w:cstheme="minorHAnsi"/>
          <w:b/>
          <w:caps/>
          <w:sz w:val="22"/>
          <w:szCs w:val="22"/>
        </w:rPr>
        <w:tab/>
        <w:t>Odměna</w:t>
      </w:r>
    </w:p>
    <w:p w14:paraId="18849E4C" w14:textId="77777777" w:rsidR="002F0378" w:rsidRPr="002F0378" w:rsidRDefault="002F0378" w:rsidP="002F0378">
      <w:pPr>
        <w:ind w:left="426" w:hanging="426"/>
        <w:jc w:val="both"/>
        <w:rPr>
          <w:rFonts w:asciiTheme="minorHAnsi" w:hAnsiTheme="minorHAnsi" w:cstheme="minorHAnsi"/>
          <w:b/>
          <w:sz w:val="22"/>
          <w:szCs w:val="22"/>
        </w:rPr>
      </w:pPr>
    </w:p>
    <w:p w14:paraId="32B976A4" w14:textId="75DFB347" w:rsidR="002F0378" w:rsidRDefault="002F0378" w:rsidP="002F0378">
      <w:pPr>
        <w:spacing w:after="120"/>
        <w:ind w:left="709" w:hanging="709"/>
        <w:jc w:val="both"/>
        <w:rPr>
          <w:rFonts w:asciiTheme="minorHAnsi" w:hAnsiTheme="minorHAnsi" w:cstheme="minorHAnsi"/>
          <w:snapToGrid w:val="0"/>
          <w:sz w:val="22"/>
          <w:szCs w:val="22"/>
        </w:rPr>
      </w:pPr>
      <w:r w:rsidRPr="002F0378">
        <w:rPr>
          <w:rFonts w:asciiTheme="minorHAnsi" w:hAnsiTheme="minorHAnsi" w:cstheme="minorHAnsi"/>
          <w:sz w:val="22"/>
          <w:szCs w:val="22"/>
        </w:rPr>
        <w:t>4.1</w:t>
      </w:r>
      <w:r w:rsidRPr="002F0378">
        <w:rPr>
          <w:rFonts w:asciiTheme="minorHAnsi" w:hAnsiTheme="minorHAnsi" w:cstheme="minorHAnsi"/>
          <w:b/>
          <w:sz w:val="22"/>
          <w:szCs w:val="22"/>
        </w:rPr>
        <w:tab/>
        <w:t xml:space="preserve">Odměna. </w:t>
      </w:r>
      <w:r w:rsidRPr="002F0378">
        <w:rPr>
          <w:rFonts w:asciiTheme="minorHAnsi" w:hAnsiTheme="minorHAnsi" w:cstheme="minorHAnsi"/>
          <w:sz w:val="22"/>
          <w:szCs w:val="22"/>
        </w:rPr>
        <w:t xml:space="preserve">Dodavateli náleží za poskytování Servisních služeb odměna dle platného ceníku Dodavatele, který je přílohou této smlouvy. V případě změny ceníku Dodavatele má Objednatel právo do 30 dnů ode dne seznámení s novým ceníkem vypovědět tuto smlouvu, a to s tříměsíční výpovědní lhůtou. Dodavatel má právo na úhradu nákladů podle platného ceníku třetích stran, pokud bude nutné pro zajištění poskytovaných služeb spolupráce s jiným právním subjektem, a pokud budou tyto náklady předem odsouhlaseny Objednatelem, na základě příslušné faktury Dodavatele. </w:t>
      </w:r>
      <w:r w:rsidRPr="002F0378">
        <w:rPr>
          <w:rFonts w:asciiTheme="minorHAnsi" w:hAnsiTheme="minorHAnsi" w:cstheme="minorHAnsi"/>
          <w:snapToGrid w:val="0"/>
          <w:sz w:val="22"/>
          <w:szCs w:val="22"/>
        </w:rPr>
        <w:t>Splatnost faktury činí 30 dnů ode dne jejího vystavení.</w:t>
      </w:r>
    </w:p>
    <w:p w14:paraId="3174B57B" w14:textId="4BEEC2F8" w:rsidR="00C05AD9" w:rsidRPr="00C05AD9" w:rsidRDefault="00C05AD9" w:rsidP="00C05AD9">
      <w:pPr>
        <w:spacing w:after="120"/>
        <w:ind w:left="709" w:hanging="709"/>
        <w:jc w:val="both"/>
        <w:rPr>
          <w:rFonts w:asciiTheme="minorHAnsi" w:hAnsiTheme="minorHAnsi" w:cstheme="minorHAnsi"/>
          <w:snapToGrid w:val="0"/>
          <w:sz w:val="22"/>
          <w:szCs w:val="22"/>
        </w:rPr>
      </w:pPr>
      <w:r>
        <w:rPr>
          <w:rFonts w:asciiTheme="minorHAnsi" w:hAnsiTheme="minorHAnsi" w:cstheme="minorHAnsi"/>
          <w:snapToGrid w:val="0"/>
          <w:sz w:val="22"/>
          <w:szCs w:val="22"/>
        </w:rPr>
        <w:t>4.2</w:t>
      </w:r>
      <w:r>
        <w:rPr>
          <w:rFonts w:asciiTheme="minorHAnsi" w:hAnsiTheme="minorHAnsi" w:cstheme="minorHAnsi"/>
          <w:snapToGrid w:val="0"/>
          <w:sz w:val="22"/>
          <w:szCs w:val="22"/>
        </w:rPr>
        <w:tab/>
      </w:r>
      <w:r w:rsidRPr="00C05AD9">
        <w:rPr>
          <w:rFonts w:asciiTheme="minorHAnsi" w:hAnsiTheme="minorHAnsi" w:cstheme="minorHAnsi"/>
          <w:b/>
          <w:bCs/>
          <w:snapToGrid w:val="0"/>
          <w:sz w:val="22"/>
          <w:szCs w:val="22"/>
        </w:rPr>
        <w:t>Fakturace</w:t>
      </w:r>
      <w:r>
        <w:rPr>
          <w:rFonts w:asciiTheme="minorHAnsi" w:hAnsiTheme="minorHAnsi" w:cstheme="minorHAnsi"/>
          <w:snapToGrid w:val="0"/>
          <w:sz w:val="22"/>
          <w:szCs w:val="22"/>
        </w:rPr>
        <w:t xml:space="preserve">. </w:t>
      </w:r>
      <w:r w:rsidRPr="00C05AD9">
        <w:rPr>
          <w:rFonts w:asciiTheme="minorHAnsi" w:hAnsiTheme="minorHAnsi" w:cstheme="minorHAnsi"/>
          <w:snapToGrid w:val="0"/>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20800D3D" w14:textId="6F152865" w:rsidR="00C05AD9" w:rsidRDefault="00C05AD9" w:rsidP="00C05AD9">
      <w:pPr>
        <w:spacing w:after="120"/>
        <w:ind w:left="709" w:hanging="709"/>
        <w:jc w:val="both"/>
        <w:rPr>
          <w:rFonts w:asciiTheme="minorHAnsi" w:hAnsiTheme="minorHAnsi" w:cstheme="minorHAnsi"/>
          <w:snapToGrid w:val="0"/>
          <w:sz w:val="22"/>
          <w:szCs w:val="22"/>
        </w:rPr>
      </w:pPr>
      <w:r>
        <w:rPr>
          <w:rFonts w:asciiTheme="minorHAnsi" w:hAnsiTheme="minorHAnsi" w:cstheme="minorHAnsi"/>
          <w:snapToGrid w:val="0"/>
          <w:sz w:val="22"/>
          <w:szCs w:val="22"/>
        </w:rPr>
        <w:t>4.3</w:t>
      </w:r>
      <w:r w:rsidRPr="00C05AD9">
        <w:rPr>
          <w:rFonts w:asciiTheme="minorHAnsi" w:hAnsiTheme="minorHAnsi" w:cstheme="minorHAnsi"/>
          <w:snapToGrid w:val="0"/>
          <w:sz w:val="22"/>
          <w:szCs w:val="22"/>
        </w:rPr>
        <w:tab/>
      </w:r>
      <w:r w:rsidRPr="00C05AD9">
        <w:rPr>
          <w:rFonts w:asciiTheme="minorHAnsi" w:hAnsiTheme="minorHAnsi" w:cstheme="minorHAnsi"/>
          <w:b/>
          <w:bCs/>
          <w:snapToGrid w:val="0"/>
          <w:sz w:val="22"/>
          <w:szCs w:val="22"/>
        </w:rPr>
        <w:t>Splatnost</w:t>
      </w:r>
      <w:r>
        <w:rPr>
          <w:rFonts w:asciiTheme="minorHAnsi" w:hAnsiTheme="minorHAnsi" w:cstheme="minorHAnsi"/>
          <w:snapToGrid w:val="0"/>
          <w:sz w:val="22"/>
          <w:szCs w:val="22"/>
        </w:rPr>
        <w:t xml:space="preserve">. </w:t>
      </w:r>
      <w:r w:rsidRPr="00C05AD9">
        <w:rPr>
          <w:rFonts w:asciiTheme="minorHAnsi" w:hAnsiTheme="minorHAnsi" w:cstheme="minorHAnsi"/>
          <w:snapToGrid w:val="0"/>
          <w:sz w:val="22"/>
          <w:szCs w:val="22"/>
        </w:rP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 Fakturu je možné vystavit až po oboustranném podpisu předávacího protokolu.</w:t>
      </w:r>
    </w:p>
    <w:p w14:paraId="38193FEF" w14:textId="5368E1DE" w:rsidR="00C05AD9" w:rsidRPr="00C05AD9" w:rsidRDefault="00C05AD9" w:rsidP="00C05AD9">
      <w:pPr>
        <w:spacing w:after="120"/>
        <w:ind w:left="709" w:hanging="709"/>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4.4 </w:t>
      </w:r>
      <w:r>
        <w:rPr>
          <w:rFonts w:asciiTheme="minorHAnsi" w:hAnsiTheme="minorHAnsi" w:cstheme="minorHAnsi"/>
          <w:snapToGrid w:val="0"/>
          <w:sz w:val="22"/>
          <w:szCs w:val="22"/>
        </w:rPr>
        <w:tab/>
      </w:r>
      <w:r w:rsidRPr="00C05AD9">
        <w:rPr>
          <w:rFonts w:asciiTheme="minorHAnsi" w:hAnsiTheme="minorHAnsi" w:cstheme="minorHAnsi"/>
          <w:snapToGrid w:val="0"/>
          <w:sz w:val="22"/>
          <w:szCs w:val="22"/>
        </w:rPr>
        <w:t>Pro účel dodržení termínu splatnosti faktury je platba považována za uhrazenou v den, kdy byla odepsána z účtu objednatele.</w:t>
      </w:r>
    </w:p>
    <w:p w14:paraId="21EDA767" w14:textId="6B8895BB" w:rsidR="00C05AD9" w:rsidRPr="002F0378" w:rsidRDefault="00C05AD9" w:rsidP="002F0378">
      <w:pPr>
        <w:spacing w:after="120"/>
        <w:ind w:left="709" w:hanging="709"/>
        <w:jc w:val="both"/>
        <w:rPr>
          <w:rFonts w:asciiTheme="minorHAnsi" w:hAnsiTheme="minorHAnsi" w:cstheme="minorHAnsi"/>
          <w:sz w:val="22"/>
          <w:szCs w:val="22"/>
        </w:rPr>
      </w:pPr>
    </w:p>
    <w:p w14:paraId="100951CA" w14:textId="77777777" w:rsidR="002F0378" w:rsidRPr="002F0378" w:rsidRDefault="002F0378" w:rsidP="002F0378">
      <w:pPr>
        <w:pStyle w:val="Number1"/>
        <w:widowControl w:val="0"/>
        <w:numPr>
          <w:ilvl w:val="0"/>
          <w:numId w:val="0"/>
        </w:numPr>
        <w:tabs>
          <w:tab w:val="clear" w:pos="720"/>
        </w:tabs>
        <w:spacing w:before="240" w:after="0"/>
        <w:ind w:left="709" w:hanging="709"/>
        <w:rPr>
          <w:rFonts w:asciiTheme="minorHAnsi" w:hAnsiTheme="minorHAnsi" w:cstheme="minorHAnsi"/>
          <w:b/>
          <w:caps/>
          <w:sz w:val="22"/>
          <w:szCs w:val="22"/>
          <w:lang w:val="cs-CZ"/>
        </w:rPr>
      </w:pPr>
      <w:r w:rsidRPr="002F0378">
        <w:rPr>
          <w:rFonts w:asciiTheme="minorHAnsi" w:hAnsiTheme="minorHAnsi" w:cstheme="minorHAnsi"/>
          <w:b/>
          <w:sz w:val="22"/>
          <w:szCs w:val="22"/>
          <w:lang w:val="cs-CZ"/>
        </w:rPr>
        <w:t>5. </w:t>
      </w:r>
      <w:r w:rsidRPr="002F0378">
        <w:rPr>
          <w:rFonts w:asciiTheme="minorHAnsi" w:hAnsiTheme="minorHAnsi" w:cstheme="minorHAnsi"/>
          <w:b/>
          <w:sz w:val="22"/>
          <w:szCs w:val="22"/>
          <w:lang w:val="cs-CZ"/>
        </w:rPr>
        <w:tab/>
        <w:t>POVINNOSTI OBJEDNATELE</w:t>
      </w:r>
    </w:p>
    <w:p w14:paraId="50936E8D" w14:textId="77777777" w:rsidR="002F0378" w:rsidRPr="002F0378" w:rsidRDefault="002F0378" w:rsidP="002F0378">
      <w:pPr>
        <w:pStyle w:val="Number1"/>
        <w:widowControl w:val="0"/>
        <w:numPr>
          <w:ilvl w:val="0"/>
          <w:numId w:val="0"/>
        </w:numPr>
        <w:tabs>
          <w:tab w:val="clear" w:pos="720"/>
        </w:tabs>
        <w:spacing w:after="0"/>
        <w:ind w:left="709" w:hanging="709"/>
        <w:rPr>
          <w:rFonts w:asciiTheme="minorHAnsi" w:hAnsiTheme="minorHAnsi" w:cstheme="minorHAnsi"/>
          <w:b/>
          <w:sz w:val="22"/>
          <w:szCs w:val="22"/>
          <w:lang w:val="cs-CZ"/>
        </w:rPr>
      </w:pPr>
    </w:p>
    <w:p w14:paraId="4304EB98" w14:textId="77777777" w:rsidR="002F0378" w:rsidRPr="002F0378" w:rsidRDefault="002F0378" w:rsidP="002F0378">
      <w:pPr>
        <w:pStyle w:val="Number1"/>
        <w:widowControl w:val="0"/>
        <w:numPr>
          <w:ilvl w:val="0"/>
          <w:numId w:val="0"/>
        </w:numPr>
        <w:tabs>
          <w:tab w:val="clear" w:pos="720"/>
        </w:tabs>
        <w:ind w:left="709" w:hanging="709"/>
        <w:rPr>
          <w:rFonts w:asciiTheme="minorHAnsi" w:hAnsiTheme="minorHAnsi" w:cstheme="minorHAnsi"/>
          <w:b/>
          <w:caps/>
          <w:sz w:val="22"/>
          <w:szCs w:val="22"/>
          <w:lang w:val="cs-CZ"/>
        </w:rPr>
      </w:pPr>
      <w:r w:rsidRPr="002F0378">
        <w:rPr>
          <w:rFonts w:asciiTheme="minorHAnsi" w:hAnsiTheme="minorHAnsi" w:cstheme="minorHAnsi"/>
          <w:b/>
          <w:sz w:val="22"/>
          <w:szCs w:val="22"/>
          <w:lang w:val="cs-CZ"/>
        </w:rPr>
        <w:t>5.1</w:t>
      </w:r>
      <w:r w:rsidRPr="002F0378">
        <w:rPr>
          <w:rFonts w:asciiTheme="minorHAnsi" w:hAnsiTheme="minorHAnsi" w:cstheme="minorHAnsi"/>
          <w:b/>
          <w:sz w:val="22"/>
          <w:szCs w:val="22"/>
          <w:lang w:val="cs-CZ"/>
        </w:rPr>
        <w:tab/>
        <w:t xml:space="preserve">Povinnost k zajištění přístupu. </w:t>
      </w:r>
      <w:r w:rsidRPr="002F0378">
        <w:rPr>
          <w:rFonts w:asciiTheme="minorHAnsi" w:hAnsiTheme="minorHAnsi" w:cstheme="minorHAnsi"/>
          <w:sz w:val="22"/>
          <w:szCs w:val="22"/>
          <w:lang w:val="cs-CZ"/>
        </w:rPr>
        <w:t xml:space="preserve">Objednatel se zavazuje po dobu trvání této Smlouvy umožnit Dodavateli ničím nerušený a nepřetržitý přístup k Zařízení, kdykoli se objeví potřeba poskytnutí Servisní služby u Objednatele tak, aby bylo umožněno naplnění účelu této Smlouvy. </w:t>
      </w:r>
    </w:p>
    <w:p w14:paraId="2ECEEDED" w14:textId="77777777" w:rsidR="002F0378" w:rsidRPr="002F0378" w:rsidRDefault="002F0378" w:rsidP="002F0378">
      <w:pPr>
        <w:pStyle w:val="Number1"/>
        <w:widowControl w:val="0"/>
        <w:numPr>
          <w:ilvl w:val="0"/>
          <w:numId w:val="0"/>
        </w:numPr>
        <w:tabs>
          <w:tab w:val="clear" w:pos="720"/>
        </w:tabs>
        <w:ind w:left="709" w:hanging="709"/>
        <w:rPr>
          <w:rFonts w:asciiTheme="minorHAnsi" w:hAnsiTheme="minorHAnsi" w:cstheme="minorHAnsi"/>
          <w:sz w:val="22"/>
          <w:szCs w:val="22"/>
          <w:lang w:val="cs-CZ"/>
        </w:rPr>
      </w:pPr>
      <w:r w:rsidRPr="002F0378">
        <w:rPr>
          <w:rFonts w:asciiTheme="minorHAnsi" w:hAnsiTheme="minorHAnsi" w:cstheme="minorHAnsi"/>
          <w:b/>
          <w:sz w:val="22"/>
          <w:szCs w:val="22"/>
          <w:lang w:val="cs-CZ"/>
        </w:rPr>
        <w:t>5.2</w:t>
      </w:r>
      <w:r w:rsidRPr="002F0378">
        <w:rPr>
          <w:rFonts w:asciiTheme="minorHAnsi" w:hAnsiTheme="minorHAnsi" w:cstheme="minorHAnsi"/>
          <w:b/>
          <w:sz w:val="22"/>
          <w:szCs w:val="22"/>
          <w:lang w:val="cs-CZ"/>
        </w:rPr>
        <w:tab/>
        <w:t>Pojištění.</w:t>
      </w:r>
      <w:r w:rsidRPr="002F0378">
        <w:rPr>
          <w:rFonts w:asciiTheme="minorHAnsi" w:hAnsiTheme="minorHAnsi" w:cstheme="minorHAnsi"/>
          <w:sz w:val="22"/>
          <w:szCs w:val="22"/>
          <w:lang w:val="cs-CZ"/>
        </w:rPr>
        <w:t xml:space="preserve"> Objednatel je povinen po celu dobu trvání této Smlouvy sjednat pojištění Zařízení v odpovídající výši, včetně pojištění rizika provozní ztráty.</w:t>
      </w:r>
    </w:p>
    <w:p w14:paraId="538A706B" w14:textId="77777777" w:rsidR="002F0378" w:rsidRPr="002F0378" w:rsidRDefault="002F0378" w:rsidP="002F0378">
      <w:pPr>
        <w:pStyle w:val="Number1"/>
        <w:widowControl w:val="0"/>
        <w:numPr>
          <w:ilvl w:val="0"/>
          <w:numId w:val="0"/>
        </w:numPr>
        <w:tabs>
          <w:tab w:val="clear" w:pos="720"/>
        </w:tabs>
        <w:ind w:left="709" w:hanging="709"/>
        <w:rPr>
          <w:rFonts w:asciiTheme="minorHAnsi" w:hAnsiTheme="minorHAnsi" w:cstheme="minorHAnsi"/>
          <w:sz w:val="22"/>
          <w:szCs w:val="22"/>
          <w:lang w:val="cs-CZ"/>
        </w:rPr>
      </w:pPr>
      <w:r w:rsidRPr="002F0378">
        <w:rPr>
          <w:rFonts w:asciiTheme="minorHAnsi" w:hAnsiTheme="minorHAnsi" w:cstheme="minorHAnsi"/>
          <w:b/>
          <w:sz w:val="22"/>
          <w:szCs w:val="22"/>
          <w:lang w:val="cs-CZ"/>
        </w:rPr>
        <w:t>5.3</w:t>
      </w:r>
      <w:r w:rsidRPr="002F0378">
        <w:rPr>
          <w:rFonts w:asciiTheme="minorHAnsi" w:hAnsiTheme="minorHAnsi" w:cstheme="minorHAnsi"/>
          <w:b/>
          <w:sz w:val="22"/>
          <w:szCs w:val="22"/>
          <w:lang w:val="cs-CZ"/>
        </w:rPr>
        <w:tab/>
        <w:t xml:space="preserve">Součinnost. </w:t>
      </w:r>
      <w:r w:rsidRPr="002F0378">
        <w:rPr>
          <w:rFonts w:asciiTheme="minorHAnsi" w:hAnsiTheme="minorHAnsi" w:cstheme="minorHAnsi"/>
          <w:sz w:val="22"/>
          <w:szCs w:val="22"/>
          <w:lang w:val="cs-CZ"/>
        </w:rPr>
        <w:t>Objednatel se zavazuje poskytnout Dodavateli veškerou potřebnou součinnost, zejména neprodleně předávat Dodavateli veškeré informace, které mají či mohou mít vliv na naplnění předmětu této Smlouvy, odpovídat na dotazy, podávat vysvětlení, volit z alternativních návrhů a podobně.</w:t>
      </w:r>
    </w:p>
    <w:p w14:paraId="0107921D" w14:textId="77777777" w:rsidR="002F0378" w:rsidRPr="002F0378" w:rsidRDefault="002F0378" w:rsidP="002F0378">
      <w:pPr>
        <w:keepNext/>
        <w:tabs>
          <w:tab w:val="left" w:pos="363"/>
        </w:tabs>
        <w:spacing w:before="240"/>
        <w:ind w:left="357" w:hanging="357"/>
        <w:jc w:val="both"/>
        <w:rPr>
          <w:rFonts w:asciiTheme="minorHAnsi" w:hAnsiTheme="minorHAnsi" w:cstheme="minorHAnsi"/>
          <w:b/>
          <w:caps/>
          <w:sz w:val="22"/>
          <w:szCs w:val="22"/>
        </w:rPr>
      </w:pPr>
      <w:r w:rsidRPr="002F0378">
        <w:rPr>
          <w:rFonts w:asciiTheme="minorHAnsi" w:hAnsiTheme="minorHAnsi" w:cstheme="minorHAnsi"/>
          <w:b/>
          <w:caps/>
          <w:sz w:val="22"/>
          <w:szCs w:val="22"/>
        </w:rPr>
        <w:lastRenderedPageBreak/>
        <w:t>6.</w:t>
      </w:r>
      <w:r w:rsidRPr="002F0378">
        <w:rPr>
          <w:rFonts w:asciiTheme="minorHAnsi" w:hAnsiTheme="minorHAnsi" w:cstheme="minorHAnsi"/>
          <w:b/>
          <w:caps/>
          <w:sz w:val="22"/>
          <w:szCs w:val="22"/>
        </w:rPr>
        <w:tab/>
      </w:r>
      <w:r w:rsidRPr="002F0378">
        <w:rPr>
          <w:rFonts w:asciiTheme="minorHAnsi" w:hAnsiTheme="minorHAnsi" w:cstheme="minorHAnsi"/>
          <w:b/>
          <w:caps/>
          <w:sz w:val="22"/>
          <w:szCs w:val="22"/>
        </w:rPr>
        <w:tab/>
      </w:r>
      <w:r w:rsidRPr="002F0378">
        <w:rPr>
          <w:rFonts w:asciiTheme="minorHAnsi" w:hAnsiTheme="minorHAnsi" w:cstheme="minorHAnsi"/>
          <w:b/>
          <w:caps/>
          <w:sz w:val="22"/>
          <w:szCs w:val="22"/>
        </w:rPr>
        <w:tab/>
        <w:t>Vyšší moc a nepředvídatelné podmínky</w:t>
      </w:r>
    </w:p>
    <w:p w14:paraId="1A7D22D4" w14:textId="77777777" w:rsidR="002F0378" w:rsidRPr="002F0378" w:rsidRDefault="002F0378" w:rsidP="002F0378">
      <w:pPr>
        <w:keepNext/>
        <w:ind w:left="2832" w:hanging="2832"/>
        <w:rPr>
          <w:rFonts w:asciiTheme="minorHAnsi" w:hAnsiTheme="minorHAnsi" w:cstheme="minorHAnsi"/>
          <w:b/>
          <w:sz w:val="22"/>
          <w:szCs w:val="22"/>
        </w:rPr>
      </w:pPr>
    </w:p>
    <w:p w14:paraId="4DADCCA6"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6.1</w:t>
      </w:r>
      <w:r w:rsidRPr="002F0378">
        <w:rPr>
          <w:rFonts w:asciiTheme="minorHAnsi" w:hAnsiTheme="minorHAnsi" w:cstheme="minorHAnsi"/>
          <w:b/>
          <w:sz w:val="22"/>
          <w:szCs w:val="22"/>
        </w:rPr>
        <w:tab/>
        <w:t xml:space="preserve">Vyšší moc. </w:t>
      </w:r>
      <w:r w:rsidRPr="002F0378">
        <w:rPr>
          <w:rFonts w:asciiTheme="minorHAnsi" w:hAnsiTheme="minorHAnsi" w:cstheme="minorHAnsi"/>
          <w:sz w:val="22"/>
          <w:szCs w:val="22"/>
        </w:rPr>
        <w:t xml:space="preserve">Vyšší moc znamená výjimečnou událost nebo okolnost, </w:t>
      </w:r>
    </w:p>
    <w:p w14:paraId="1F90D309" w14:textId="77777777" w:rsidR="002F0378" w:rsidRPr="002F0378" w:rsidRDefault="002F0378" w:rsidP="002F0378">
      <w:pPr>
        <w:spacing w:after="120"/>
        <w:ind w:firstLine="720"/>
        <w:jc w:val="both"/>
        <w:rPr>
          <w:rFonts w:asciiTheme="minorHAnsi" w:hAnsiTheme="minorHAnsi" w:cstheme="minorHAnsi"/>
          <w:sz w:val="22"/>
          <w:szCs w:val="22"/>
        </w:rPr>
      </w:pPr>
      <w:r w:rsidRPr="002F0378">
        <w:rPr>
          <w:rFonts w:asciiTheme="minorHAnsi" w:hAnsiTheme="minorHAnsi" w:cstheme="minorHAnsi"/>
          <w:b/>
          <w:sz w:val="22"/>
          <w:szCs w:val="22"/>
        </w:rPr>
        <w:t>(a)</w:t>
      </w:r>
      <w:r w:rsidRPr="002F0378">
        <w:rPr>
          <w:rFonts w:asciiTheme="minorHAnsi" w:hAnsiTheme="minorHAnsi" w:cstheme="minorHAnsi"/>
          <w:sz w:val="22"/>
          <w:szCs w:val="22"/>
        </w:rPr>
        <w:tab/>
        <w:t xml:space="preserve">která se vymyká kontrole Smluvní strany, </w:t>
      </w:r>
    </w:p>
    <w:p w14:paraId="11FCD072" w14:textId="77777777" w:rsidR="002F0378" w:rsidRPr="002F0378" w:rsidRDefault="002F0378" w:rsidP="002F0378">
      <w:pPr>
        <w:spacing w:after="120"/>
        <w:ind w:firstLine="720"/>
        <w:jc w:val="both"/>
        <w:rPr>
          <w:rFonts w:asciiTheme="minorHAnsi" w:hAnsiTheme="minorHAnsi" w:cstheme="minorHAnsi"/>
          <w:sz w:val="22"/>
          <w:szCs w:val="22"/>
        </w:rPr>
      </w:pPr>
      <w:r w:rsidRPr="002F0378">
        <w:rPr>
          <w:rFonts w:asciiTheme="minorHAnsi" w:hAnsiTheme="minorHAnsi" w:cstheme="minorHAnsi"/>
          <w:b/>
          <w:sz w:val="22"/>
          <w:szCs w:val="22"/>
        </w:rPr>
        <w:t>(b)</w:t>
      </w:r>
      <w:r w:rsidRPr="002F0378">
        <w:rPr>
          <w:rFonts w:asciiTheme="minorHAnsi" w:hAnsiTheme="minorHAnsi" w:cstheme="minorHAnsi"/>
          <w:sz w:val="22"/>
          <w:szCs w:val="22"/>
        </w:rPr>
        <w:tab/>
        <w:t>před níž se tato Smluvní strana nemohla přiměřeně chránit před uzavřením Smlouvy,</w:t>
      </w:r>
    </w:p>
    <w:p w14:paraId="2AD56687" w14:textId="77777777" w:rsidR="002F0378" w:rsidRPr="002F0378" w:rsidRDefault="002F0378" w:rsidP="002F0378">
      <w:pPr>
        <w:spacing w:after="120"/>
        <w:ind w:firstLine="720"/>
        <w:jc w:val="both"/>
        <w:rPr>
          <w:rFonts w:asciiTheme="minorHAnsi" w:hAnsiTheme="minorHAnsi" w:cstheme="minorHAnsi"/>
          <w:sz w:val="22"/>
          <w:szCs w:val="22"/>
        </w:rPr>
      </w:pPr>
      <w:r w:rsidRPr="002F0378">
        <w:rPr>
          <w:rFonts w:asciiTheme="minorHAnsi" w:hAnsiTheme="minorHAnsi" w:cstheme="minorHAnsi"/>
          <w:b/>
          <w:sz w:val="22"/>
          <w:szCs w:val="22"/>
        </w:rPr>
        <w:t>(c)</w:t>
      </w:r>
      <w:r w:rsidRPr="002F0378">
        <w:rPr>
          <w:rFonts w:asciiTheme="minorHAnsi" w:hAnsiTheme="minorHAnsi" w:cstheme="minorHAnsi"/>
          <w:sz w:val="22"/>
          <w:szCs w:val="22"/>
        </w:rPr>
        <w:tab/>
        <w:t xml:space="preserve">které se Smluvní strana nemůže účelně vyhnout nebo ji překonat a </w:t>
      </w:r>
    </w:p>
    <w:p w14:paraId="57CB1CF6" w14:textId="77777777" w:rsidR="002F0378" w:rsidRPr="002F0378" w:rsidRDefault="002F0378" w:rsidP="002F0378">
      <w:pPr>
        <w:spacing w:after="120"/>
        <w:ind w:firstLine="720"/>
        <w:jc w:val="both"/>
        <w:rPr>
          <w:rFonts w:asciiTheme="minorHAnsi" w:hAnsiTheme="minorHAnsi" w:cstheme="minorHAnsi"/>
          <w:sz w:val="22"/>
          <w:szCs w:val="22"/>
        </w:rPr>
      </w:pPr>
      <w:r w:rsidRPr="002F0378">
        <w:rPr>
          <w:rFonts w:asciiTheme="minorHAnsi" w:hAnsiTheme="minorHAnsi" w:cstheme="minorHAnsi"/>
          <w:b/>
          <w:sz w:val="22"/>
          <w:szCs w:val="22"/>
        </w:rPr>
        <w:t>(d)</w:t>
      </w:r>
      <w:r w:rsidRPr="002F0378">
        <w:rPr>
          <w:rFonts w:asciiTheme="minorHAnsi" w:hAnsiTheme="minorHAnsi" w:cstheme="minorHAnsi"/>
          <w:sz w:val="22"/>
          <w:szCs w:val="22"/>
        </w:rPr>
        <w:tab/>
        <w:t>kterou nelze přičíst druhé Smluvní straně.</w:t>
      </w:r>
    </w:p>
    <w:p w14:paraId="2622F3FE" w14:textId="77777777" w:rsidR="002F0378" w:rsidRPr="002F0378" w:rsidRDefault="002F0378" w:rsidP="002F0378">
      <w:pPr>
        <w:spacing w:after="120"/>
        <w:ind w:left="720"/>
        <w:jc w:val="both"/>
        <w:rPr>
          <w:rFonts w:asciiTheme="minorHAnsi" w:hAnsiTheme="minorHAnsi" w:cstheme="minorHAnsi"/>
          <w:sz w:val="22"/>
          <w:szCs w:val="22"/>
        </w:rPr>
      </w:pPr>
      <w:r w:rsidRPr="002F0378">
        <w:rPr>
          <w:rFonts w:asciiTheme="minorHAnsi" w:hAnsiTheme="minorHAnsi" w:cstheme="minorHAnsi"/>
          <w:sz w:val="22"/>
          <w:szCs w:val="22"/>
        </w:rPr>
        <w:t>Případy Vyšší moci jsou mimo jiné následující události nebo okolnosti, pokud jsou splněny výše uvedené podmínky (a) až (d):</w:t>
      </w:r>
    </w:p>
    <w:p w14:paraId="25F71CF5" w14:textId="77777777" w:rsidR="002F0378" w:rsidRPr="002F0378" w:rsidRDefault="002F0378" w:rsidP="002F0378">
      <w:pPr>
        <w:spacing w:after="120"/>
        <w:ind w:firstLine="720"/>
        <w:jc w:val="both"/>
        <w:rPr>
          <w:rFonts w:asciiTheme="minorHAnsi" w:hAnsiTheme="minorHAnsi" w:cstheme="minorHAnsi"/>
          <w:sz w:val="22"/>
          <w:szCs w:val="22"/>
        </w:rPr>
      </w:pPr>
      <w:r w:rsidRPr="002F0378">
        <w:rPr>
          <w:rFonts w:asciiTheme="minorHAnsi" w:hAnsiTheme="minorHAnsi" w:cstheme="minorHAnsi"/>
          <w:b/>
          <w:sz w:val="22"/>
          <w:szCs w:val="22"/>
        </w:rPr>
        <w:t>(i)</w:t>
      </w:r>
      <w:r w:rsidRPr="002F0378">
        <w:rPr>
          <w:rFonts w:asciiTheme="minorHAnsi" w:hAnsiTheme="minorHAnsi" w:cstheme="minorHAnsi"/>
          <w:sz w:val="22"/>
          <w:szCs w:val="22"/>
        </w:rPr>
        <w:tab/>
        <w:t>válka, vojenský útok, invaze, zahraniční nepřátelská intervence,</w:t>
      </w:r>
    </w:p>
    <w:p w14:paraId="141EBA00"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ii</w:t>
      </w:r>
      <w:proofErr w:type="spellEnd"/>
      <w:r w:rsidRPr="002F0378">
        <w:rPr>
          <w:rFonts w:asciiTheme="minorHAnsi" w:hAnsiTheme="minorHAnsi" w:cstheme="minorHAnsi"/>
          <w:b/>
          <w:sz w:val="22"/>
          <w:szCs w:val="22"/>
        </w:rPr>
        <w:t>)</w:t>
      </w:r>
      <w:r w:rsidRPr="002F0378">
        <w:rPr>
          <w:rFonts w:asciiTheme="minorHAnsi" w:hAnsiTheme="minorHAnsi" w:cstheme="minorHAnsi"/>
          <w:b/>
          <w:sz w:val="22"/>
          <w:szCs w:val="22"/>
        </w:rPr>
        <w:tab/>
      </w:r>
      <w:r w:rsidRPr="002F0378">
        <w:rPr>
          <w:rFonts w:asciiTheme="minorHAnsi" w:hAnsiTheme="minorHAnsi" w:cstheme="minorHAnsi"/>
          <w:sz w:val="22"/>
          <w:szCs w:val="22"/>
        </w:rPr>
        <w:t>rebelie, terorismus, revoluce, povstání, vojenský převrat nebo uchopení moci, nebo občanská válka,</w:t>
      </w:r>
    </w:p>
    <w:p w14:paraId="79D2410D"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iii</w:t>
      </w:r>
      <w:proofErr w:type="spellEnd"/>
      <w:r w:rsidRPr="002F0378">
        <w:rPr>
          <w:rFonts w:asciiTheme="minorHAnsi" w:hAnsiTheme="minorHAnsi" w:cstheme="minorHAnsi"/>
          <w:b/>
          <w:sz w:val="22"/>
          <w:szCs w:val="22"/>
        </w:rPr>
        <w:t>)</w:t>
      </w:r>
      <w:r w:rsidRPr="002F0378">
        <w:rPr>
          <w:rFonts w:asciiTheme="minorHAnsi" w:hAnsiTheme="minorHAnsi" w:cstheme="minorHAnsi"/>
          <w:b/>
          <w:sz w:val="22"/>
          <w:szCs w:val="22"/>
        </w:rPr>
        <w:tab/>
      </w:r>
      <w:r w:rsidRPr="002F0378">
        <w:rPr>
          <w:rFonts w:asciiTheme="minorHAnsi" w:hAnsiTheme="minorHAnsi" w:cstheme="minorHAnsi"/>
          <w:sz w:val="22"/>
          <w:szCs w:val="22"/>
        </w:rPr>
        <w:t>výtržnost, vzpoura, nepokoje, stávka nebo výluka vyvolaná jinými osobami než zaměstnanci příslušné Smluvní strany,</w:t>
      </w:r>
    </w:p>
    <w:p w14:paraId="121692A0"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w:t>
      </w:r>
      <w:proofErr w:type="spellStart"/>
      <w:r w:rsidRPr="002F0378">
        <w:rPr>
          <w:rFonts w:asciiTheme="minorHAnsi" w:hAnsiTheme="minorHAnsi" w:cstheme="minorHAnsi"/>
          <w:b/>
          <w:sz w:val="22"/>
          <w:szCs w:val="22"/>
        </w:rPr>
        <w:t>iv</w:t>
      </w:r>
      <w:proofErr w:type="spellEnd"/>
      <w:r w:rsidRPr="002F0378">
        <w:rPr>
          <w:rFonts w:asciiTheme="minorHAnsi" w:hAnsiTheme="minorHAnsi" w:cstheme="minorHAnsi"/>
          <w:b/>
          <w:sz w:val="22"/>
          <w:szCs w:val="22"/>
        </w:rPr>
        <w:t>)</w:t>
      </w:r>
      <w:r w:rsidRPr="002F0378">
        <w:rPr>
          <w:rFonts w:asciiTheme="minorHAnsi" w:hAnsiTheme="minorHAnsi" w:cstheme="minorHAnsi"/>
          <w:sz w:val="22"/>
          <w:szCs w:val="22"/>
        </w:rPr>
        <w:tab/>
        <w:t>válečná munice, výbušniny, ionizující záření nebo kontaminace radioaktivitou, pokud tuto munici, výbušniny, ionizující záření nebo radioaktivitu nepoužila příslušná Smluvní strana,</w:t>
      </w:r>
    </w:p>
    <w:p w14:paraId="0703C431" w14:textId="77777777" w:rsidR="002F0378" w:rsidRPr="002F0378" w:rsidRDefault="002F0378" w:rsidP="002F0378">
      <w:pPr>
        <w:spacing w:after="120"/>
        <w:ind w:left="1440" w:hanging="720"/>
        <w:jc w:val="both"/>
        <w:rPr>
          <w:rFonts w:asciiTheme="minorHAnsi" w:hAnsiTheme="minorHAnsi" w:cstheme="minorHAnsi"/>
          <w:sz w:val="22"/>
          <w:szCs w:val="22"/>
        </w:rPr>
      </w:pPr>
      <w:r w:rsidRPr="002F0378">
        <w:rPr>
          <w:rFonts w:asciiTheme="minorHAnsi" w:hAnsiTheme="minorHAnsi" w:cstheme="minorHAnsi"/>
          <w:b/>
          <w:sz w:val="22"/>
          <w:szCs w:val="22"/>
        </w:rPr>
        <w:t>(v)</w:t>
      </w:r>
      <w:r w:rsidRPr="002F0378">
        <w:rPr>
          <w:rFonts w:asciiTheme="minorHAnsi" w:hAnsiTheme="minorHAnsi" w:cstheme="minorHAnsi"/>
          <w:sz w:val="22"/>
          <w:szCs w:val="22"/>
        </w:rPr>
        <w:tab/>
        <w:t>přírodní katastrofy jako je zemětřesení, vichřice, úder blesku, povodeň, lavina, sesuv půdy, pád stromu, pád letadla.</w:t>
      </w:r>
    </w:p>
    <w:p w14:paraId="368A4AE4"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6.2</w:t>
      </w:r>
      <w:r w:rsidRPr="002F0378">
        <w:rPr>
          <w:rFonts w:asciiTheme="minorHAnsi" w:hAnsiTheme="minorHAnsi" w:cstheme="minorHAnsi"/>
          <w:b/>
          <w:sz w:val="22"/>
          <w:szCs w:val="22"/>
        </w:rPr>
        <w:tab/>
        <w:t xml:space="preserve">Oznámení Vyšší moci. </w:t>
      </w:r>
      <w:r w:rsidRPr="002F0378">
        <w:rPr>
          <w:rFonts w:asciiTheme="minorHAnsi" w:hAnsiTheme="minorHAnsi" w:cstheme="minorHAnsi"/>
          <w:sz w:val="22"/>
          <w:szCs w:val="22"/>
        </w:rPr>
        <w:t>Jestliže některé ze Smluvních stran brání nebo bude bránit v plnění některé její povinnosti podle této Smlouvy případ Vyšší moci, potom oznámí druhé Smluvní straně událost nebo okolnosti, které tvoří Vyšší moc, a uvede povinnosti, v jejichž plnění jí brání nebo bude bránit. Oznámení musí být doručeno druhé Smluvní straně nejpozději do 14 dnů poté, co se příslušná Smluvní strana dozvěděla (nebo se měla dozvědět) o odpovídající skutečnosti nebo okolnostech, tvořících důvod Vyšší moci, případně do 14 dnů poté, co opadnou důvody Vyšší moci bránící učinění takového oznámení. Pakliže příslušná Smluvní strana uskutečnila toto oznámení ve stanovené lhůtě, není odpovědna za prodlení, které bude Vyšší mocí způsobeno, a veškeré lhůty se o dobu trvání Vyšší moci prodlužují ve vztahu ke všem povinnostem, jimž případ Vyšší moci bránil.</w:t>
      </w:r>
    </w:p>
    <w:p w14:paraId="7267E46B" w14:textId="2D8C89EC" w:rsid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6.3</w:t>
      </w:r>
      <w:r w:rsidRPr="002F0378">
        <w:rPr>
          <w:rFonts w:asciiTheme="minorHAnsi" w:hAnsiTheme="minorHAnsi" w:cstheme="minorHAnsi"/>
          <w:b/>
          <w:sz w:val="22"/>
          <w:szCs w:val="22"/>
        </w:rPr>
        <w:tab/>
        <w:t xml:space="preserve">Minimalizace následků. </w:t>
      </w:r>
      <w:r w:rsidRPr="002F0378">
        <w:rPr>
          <w:rFonts w:asciiTheme="minorHAnsi" w:hAnsiTheme="minorHAnsi" w:cstheme="minorHAnsi"/>
          <w:sz w:val="22"/>
          <w:szCs w:val="22"/>
        </w:rPr>
        <w:t xml:space="preserve">Každá ze Smluvních stran vždy vyvine veškeré nezbytné úsilí k tomu, aby minimalizovala prodlení a jiné následky Vyšší moci. </w:t>
      </w:r>
    </w:p>
    <w:p w14:paraId="1674466C" w14:textId="36F6FB40" w:rsidR="00107DE8" w:rsidRPr="00107DE8" w:rsidRDefault="00107DE8" w:rsidP="00107DE8">
      <w:pPr>
        <w:spacing w:after="120"/>
        <w:ind w:left="709" w:hanging="709"/>
        <w:jc w:val="both"/>
        <w:rPr>
          <w:rFonts w:asciiTheme="minorHAnsi" w:hAnsiTheme="minorHAnsi" w:cstheme="minorHAnsi"/>
          <w:bCs/>
          <w:sz w:val="22"/>
          <w:szCs w:val="22"/>
        </w:rPr>
      </w:pPr>
      <w:r>
        <w:rPr>
          <w:rFonts w:asciiTheme="minorHAnsi" w:hAnsiTheme="minorHAnsi" w:cstheme="minorHAnsi"/>
          <w:b/>
          <w:sz w:val="22"/>
          <w:szCs w:val="22"/>
        </w:rPr>
        <w:t>6.4</w:t>
      </w:r>
      <w:r>
        <w:rPr>
          <w:rFonts w:asciiTheme="minorHAnsi" w:hAnsiTheme="minorHAnsi" w:cstheme="minorHAnsi"/>
          <w:b/>
          <w:sz w:val="22"/>
          <w:szCs w:val="22"/>
        </w:rPr>
        <w:tab/>
        <w:t xml:space="preserve">Odpovědnost. </w:t>
      </w:r>
      <w:r w:rsidRPr="00107DE8">
        <w:rPr>
          <w:rFonts w:asciiTheme="minorHAnsi" w:hAnsiTheme="minorHAnsi" w:cstheme="minorHAnsi"/>
          <w:bCs/>
          <w:sz w:val="22"/>
          <w:szCs w:val="22"/>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0393E56D" w14:textId="57D698AA" w:rsidR="00107DE8" w:rsidRPr="00107DE8" w:rsidRDefault="00107DE8" w:rsidP="00107DE8">
      <w:pPr>
        <w:spacing w:after="120"/>
        <w:ind w:left="709" w:hanging="1"/>
        <w:jc w:val="both"/>
        <w:rPr>
          <w:rFonts w:asciiTheme="minorHAnsi" w:hAnsiTheme="minorHAnsi" w:cstheme="minorHAnsi"/>
          <w:bCs/>
          <w:sz w:val="22"/>
          <w:szCs w:val="22"/>
        </w:rPr>
      </w:pPr>
      <w:r w:rsidRPr="00107DE8">
        <w:rPr>
          <w:rFonts w:asciiTheme="minorHAnsi" w:hAnsiTheme="minorHAnsi" w:cstheme="minorHAnsi"/>
          <w:bCs/>
          <w:sz w:val="22"/>
          <w:szCs w:val="22"/>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6B2C3AD" w14:textId="78AC6081"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6.</w:t>
      </w:r>
      <w:r w:rsidR="00107DE8">
        <w:rPr>
          <w:rFonts w:asciiTheme="minorHAnsi" w:hAnsiTheme="minorHAnsi" w:cstheme="minorHAnsi"/>
          <w:b/>
          <w:sz w:val="22"/>
          <w:szCs w:val="22"/>
        </w:rPr>
        <w:t>5</w:t>
      </w:r>
      <w:r w:rsidRPr="002F0378">
        <w:rPr>
          <w:rFonts w:asciiTheme="minorHAnsi" w:hAnsiTheme="minorHAnsi" w:cstheme="minorHAnsi"/>
          <w:b/>
          <w:sz w:val="22"/>
          <w:szCs w:val="22"/>
        </w:rPr>
        <w:tab/>
        <w:t>Platby.</w:t>
      </w:r>
      <w:r w:rsidRPr="002F0378">
        <w:rPr>
          <w:rFonts w:asciiTheme="minorHAnsi" w:hAnsiTheme="minorHAnsi" w:cstheme="minorHAnsi"/>
          <w:sz w:val="22"/>
          <w:szCs w:val="22"/>
        </w:rPr>
        <w:t xml:space="preserve"> Pro vyloučení všech pochybností se ujednává, že případy Vyšší moci nemají vliv na peněžité závazky Smluvních stran, a Smluvní strany proto nebudou z důvodu Vyšší moci omluveny za prodlení s jakoukoli platbou dle této Smlouvy. </w:t>
      </w:r>
    </w:p>
    <w:p w14:paraId="63097F6A" w14:textId="19C88791" w:rsidR="002F0378" w:rsidRPr="002F0378" w:rsidRDefault="002F0378" w:rsidP="002F0378">
      <w:pPr>
        <w:keepNext/>
        <w:tabs>
          <w:tab w:val="left" w:pos="363"/>
        </w:tabs>
        <w:spacing w:before="240"/>
        <w:ind w:left="709" w:hanging="709"/>
        <w:jc w:val="both"/>
        <w:rPr>
          <w:rFonts w:asciiTheme="minorHAnsi" w:hAnsiTheme="minorHAnsi" w:cstheme="minorHAnsi"/>
          <w:b/>
          <w:caps/>
          <w:sz w:val="22"/>
          <w:szCs w:val="22"/>
        </w:rPr>
      </w:pPr>
      <w:r w:rsidRPr="002F0378">
        <w:rPr>
          <w:rFonts w:asciiTheme="minorHAnsi" w:hAnsiTheme="minorHAnsi" w:cstheme="minorHAnsi"/>
          <w:b/>
          <w:caps/>
          <w:sz w:val="22"/>
          <w:szCs w:val="22"/>
        </w:rPr>
        <w:t>7.</w:t>
      </w:r>
      <w:r w:rsidRPr="002F0378">
        <w:rPr>
          <w:rFonts w:asciiTheme="minorHAnsi" w:hAnsiTheme="minorHAnsi" w:cstheme="minorHAnsi"/>
          <w:b/>
          <w:caps/>
          <w:sz w:val="22"/>
          <w:szCs w:val="22"/>
        </w:rPr>
        <w:tab/>
      </w:r>
      <w:r w:rsidRPr="002F0378">
        <w:rPr>
          <w:rFonts w:asciiTheme="minorHAnsi" w:hAnsiTheme="minorHAnsi" w:cstheme="minorHAnsi"/>
          <w:b/>
          <w:caps/>
          <w:sz w:val="22"/>
          <w:szCs w:val="22"/>
        </w:rPr>
        <w:tab/>
      </w:r>
      <w:r w:rsidRPr="002F0378">
        <w:rPr>
          <w:rFonts w:asciiTheme="minorHAnsi" w:hAnsiTheme="minorHAnsi" w:cstheme="minorHAnsi"/>
          <w:b/>
          <w:sz w:val="22"/>
          <w:szCs w:val="22"/>
        </w:rPr>
        <w:t xml:space="preserve">TRVÁNÍ SMLOUVY, </w:t>
      </w:r>
      <w:r w:rsidRPr="002F0378">
        <w:rPr>
          <w:rFonts w:asciiTheme="minorHAnsi" w:hAnsiTheme="minorHAnsi" w:cstheme="minorHAnsi"/>
          <w:b/>
          <w:caps/>
          <w:sz w:val="22"/>
          <w:szCs w:val="22"/>
        </w:rPr>
        <w:t xml:space="preserve">Odstoupení od smlouvy a přerušení poskytování SERVISNÍCH služeb </w:t>
      </w:r>
    </w:p>
    <w:p w14:paraId="7E69EEDA" w14:textId="77777777" w:rsidR="002F0378" w:rsidRPr="002F0378" w:rsidRDefault="002F0378" w:rsidP="002F0378">
      <w:pPr>
        <w:keepNext/>
        <w:tabs>
          <w:tab w:val="left" w:pos="363"/>
        </w:tabs>
        <w:ind w:left="360" w:hanging="360"/>
        <w:jc w:val="both"/>
        <w:rPr>
          <w:rFonts w:asciiTheme="minorHAnsi" w:hAnsiTheme="minorHAnsi" w:cstheme="minorHAnsi"/>
          <w:b/>
          <w:caps/>
          <w:sz w:val="22"/>
          <w:szCs w:val="22"/>
        </w:rPr>
      </w:pPr>
    </w:p>
    <w:p w14:paraId="40FD303C" w14:textId="2AC596B7" w:rsidR="002F0378" w:rsidRPr="002F0378" w:rsidRDefault="002F0378" w:rsidP="002F0378">
      <w:pPr>
        <w:spacing w:after="120"/>
        <w:ind w:left="709" w:hanging="709"/>
        <w:jc w:val="both"/>
        <w:rPr>
          <w:rFonts w:asciiTheme="minorHAnsi" w:hAnsiTheme="minorHAnsi" w:cstheme="minorHAnsi"/>
          <w:b/>
          <w:sz w:val="22"/>
          <w:szCs w:val="22"/>
        </w:rPr>
      </w:pPr>
      <w:r w:rsidRPr="002F0378">
        <w:rPr>
          <w:rFonts w:asciiTheme="minorHAnsi" w:hAnsiTheme="minorHAnsi" w:cstheme="minorHAnsi"/>
          <w:b/>
          <w:sz w:val="22"/>
          <w:szCs w:val="22"/>
        </w:rPr>
        <w:t>7.1</w:t>
      </w:r>
      <w:r w:rsidRPr="002F0378">
        <w:rPr>
          <w:rFonts w:asciiTheme="minorHAnsi" w:hAnsiTheme="minorHAnsi" w:cstheme="minorHAnsi"/>
          <w:b/>
          <w:sz w:val="22"/>
          <w:szCs w:val="22"/>
        </w:rPr>
        <w:tab/>
        <w:t xml:space="preserve">Trvání Smlouvy. </w:t>
      </w:r>
      <w:r w:rsidRPr="002F0378">
        <w:rPr>
          <w:rFonts w:asciiTheme="minorHAnsi" w:hAnsiTheme="minorHAnsi" w:cstheme="minorHAnsi"/>
          <w:sz w:val="22"/>
          <w:szCs w:val="22"/>
        </w:rPr>
        <w:t xml:space="preserve">Tato Smlouva se uzavírá na dobu </w:t>
      </w:r>
      <w:r w:rsidR="00C05AD9">
        <w:rPr>
          <w:rFonts w:asciiTheme="minorHAnsi" w:hAnsiTheme="minorHAnsi" w:cstheme="minorHAnsi"/>
          <w:sz w:val="22"/>
          <w:szCs w:val="22"/>
        </w:rPr>
        <w:t>neurčitou</w:t>
      </w:r>
      <w:r w:rsidRPr="002F0378">
        <w:rPr>
          <w:rFonts w:asciiTheme="minorHAnsi" w:hAnsiTheme="minorHAnsi" w:cstheme="minorHAnsi"/>
          <w:sz w:val="22"/>
          <w:szCs w:val="22"/>
        </w:rPr>
        <w:t>.</w:t>
      </w:r>
    </w:p>
    <w:p w14:paraId="4C303E32"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lastRenderedPageBreak/>
        <w:t>7.2</w:t>
      </w:r>
      <w:r w:rsidRPr="002F0378">
        <w:rPr>
          <w:rFonts w:asciiTheme="minorHAnsi" w:hAnsiTheme="minorHAnsi" w:cstheme="minorHAnsi"/>
          <w:b/>
          <w:sz w:val="22"/>
          <w:szCs w:val="22"/>
        </w:rPr>
        <w:tab/>
        <w:t>Odstoupení od Smlouvy Dodavatelem.</w:t>
      </w:r>
      <w:r w:rsidRPr="002F0378">
        <w:rPr>
          <w:rFonts w:asciiTheme="minorHAnsi" w:hAnsiTheme="minorHAnsi" w:cstheme="minorHAnsi"/>
          <w:sz w:val="22"/>
          <w:szCs w:val="22"/>
        </w:rPr>
        <w:t xml:space="preserve"> Dodavatel může odstoupit od této Smlouvy pouze z následujících důvodů:</w:t>
      </w:r>
    </w:p>
    <w:p w14:paraId="71CEDA2E" w14:textId="77777777" w:rsidR="002F0378" w:rsidRPr="002F0378" w:rsidRDefault="002F0378" w:rsidP="002F0378">
      <w:pPr>
        <w:tabs>
          <w:tab w:val="left" w:pos="363"/>
        </w:tabs>
        <w:spacing w:after="120"/>
        <w:ind w:left="1440" w:hanging="731"/>
        <w:jc w:val="both"/>
        <w:rPr>
          <w:rFonts w:asciiTheme="minorHAnsi" w:hAnsiTheme="minorHAnsi" w:cstheme="minorHAnsi"/>
          <w:sz w:val="22"/>
          <w:szCs w:val="22"/>
          <w:highlight w:val="yellow"/>
        </w:rPr>
      </w:pPr>
      <w:r w:rsidRPr="002F0378">
        <w:rPr>
          <w:rFonts w:asciiTheme="minorHAnsi" w:hAnsiTheme="minorHAnsi" w:cstheme="minorHAnsi"/>
          <w:b/>
          <w:sz w:val="22"/>
          <w:szCs w:val="22"/>
        </w:rPr>
        <w:t>(a)</w:t>
      </w:r>
      <w:r w:rsidRPr="002F0378">
        <w:rPr>
          <w:rFonts w:asciiTheme="minorHAnsi" w:hAnsiTheme="minorHAnsi" w:cstheme="minorHAnsi"/>
          <w:sz w:val="22"/>
          <w:szCs w:val="22"/>
        </w:rPr>
        <w:tab/>
        <w:t>prodlení Objednatele s jakýmikoliv platbami dle této Smlouvy po dobu delší než třicet (30) dnů;</w:t>
      </w:r>
    </w:p>
    <w:p w14:paraId="279504A2" w14:textId="77777777" w:rsidR="002F0378" w:rsidRPr="002F0378" w:rsidRDefault="002F0378" w:rsidP="002F0378">
      <w:pPr>
        <w:tabs>
          <w:tab w:val="left" w:pos="363"/>
        </w:tabs>
        <w:spacing w:after="120"/>
        <w:ind w:left="1440" w:hanging="731"/>
        <w:jc w:val="both"/>
        <w:rPr>
          <w:rFonts w:asciiTheme="minorHAnsi" w:hAnsiTheme="minorHAnsi" w:cstheme="minorHAnsi"/>
          <w:sz w:val="22"/>
          <w:szCs w:val="22"/>
        </w:rPr>
      </w:pPr>
      <w:r w:rsidRPr="002F0378">
        <w:rPr>
          <w:rFonts w:asciiTheme="minorHAnsi" w:hAnsiTheme="minorHAnsi" w:cstheme="minorHAnsi"/>
          <w:b/>
          <w:sz w:val="22"/>
          <w:szCs w:val="22"/>
        </w:rPr>
        <w:t>(b)</w:t>
      </w:r>
      <w:r w:rsidRPr="002F0378">
        <w:rPr>
          <w:rFonts w:asciiTheme="minorHAnsi" w:hAnsiTheme="minorHAnsi" w:cstheme="minorHAnsi"/>
          <w:b/>
          <w:sz w:val="22"/>
          <w:szCs w:val="22"/>
        </w:rPr>
        <w:tab/>
      </w:r>
      <w:r w:rsidRPr="002F0378">
        <w:rPr>
          <w:rFonts w:asciiTheme="minorHAnsi" w:hAnsiTheme="minorHAnsi" w:cstheme="minorHAnsi"/>
          <w:sz w:val="22"/>
          <w:szCs w:val="22"/>
        </w:rPr>
        <w:t>Objednatel závažným způsobem nebo opakovaně porušil své povinnosti dle této Smlouvy;</w:t>
      </w:r>
    </w:p>
    <w:p w14:paraId="1ADF8050" w14:textId="77777777" w:rsidR="002F0378" w:rsidRPr="002F0378" w:rsidRDefault="002F0378" w:rsidP="002F0378">
      <w:pPr>
        <w:tabs>
          <w:tab w:val="left" w:pos="363"/>
        </w:tabs>
        <w:spacing w:after="120"/>
        <w:ind w:left="360" w:hanging="360"/>
        <w:jc w:val="both"/>
        <w:rPr>
          <w:rFonts w:asciiTheme="minorHAnsi" w:hAnsiTheme="minorHAnsi" w:cstheme="minorHAnsi"/>
          <w:sz w:val="22"/>
          <w:szCs w:val="22"/>
        </w:rPr>
      </w:pPr>
      <w:r w:rsidRPr="002F0378">
        <w:rPr>
          <w:rFonts w:asciiTheme="minorHAnsi" w:hAnsiTheme="minorHAnsi" w:cstheme="minorHAnsi"/>
          <w:b/>
          <w:sz w:val="22"/>
          <w:szCs w:val="22"/>
        </w:rPr>
        <w:tab/>
      </w: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(c)</w:t>
      </w:r>
      <w:r w:rsidRPr="002F0378">
        <w:rPr>
          <w:rFonts w:asciiTheme="minorHAnsi" w:hAnsiTheme="minorHAnsi" w:cstheme="minorHAnsi"/>
          <w:sz w:val="22"/>
          <w:szCs w:val="22"/>
        </w:rPr>
        <w:tab/>
        <w:t>bylo zahájeno insolvenční řízení proti Objednateli nebo taková situace hrozí.</w:t>
      </w:r>
    </w:p>
    <w:p w14:paraId="0B4A3F27"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7.3</w:t>
      </w:r>
      <w:r w:rsidRPr="002F0378">
        <w:rPr>
          <w:rFonts w:asciiTheme="minorHAnsi" w:hAnsiTheme="minorHAnsi" w:cstheme="minorHAnsi"/>
          <w:b/>
          <w:sz w:val="22"/>
          <w:szCs w:val="22"/>
        </w:rPr>
        <w:tab/>
        <w:t>Odstoupení od Smlouvy Objednatelem.</w:t>
      </w:r>
      <w:r w:rsidRPr="002F0378">
        <w:rPr>
          <w:rFonts w:asciiTheme="minorHAnsi" w:hAnsiTheme="minorHAnsi" w:cstheme="minorHAnsi"/>
          <w:sz w:val="22"/>
          <w:szCs w:val="22"/>
        </w:rPr>
        <w:t xml:space="preserve"> Objednatel může odstoupit od této Smlouvy pouze z následujících důvodů:</w:t>
      </w:r>
    </w:p>
    <w:p w14:paraId="3A657696" w14:textId="77777777" w:rsidR="002F0378" w:rsidRPr="002F0378" w:rsidRDefault="002F0378" w:rsidP="002F0378">
      <w:pPr>
        <w:tabs>
          <w:tab w:val="left" w:pos="363"/>
        </w:tabs>
        <w:spacing w:after="120"/>
        <w:ind w:left="720" w:hanging="720"/>
        <w:jc w:val="both"/>
        <w:rPr>
          <w:rFonts w:asciiTheme="minorHAnsi" w:hAnsiTheme="minorHAnsi" w:cstheme="minorHAnsi"/>
          <w:sz w:val="22"/>
          <w:szCs w:val="22"/>
          <w:highlight w:val="yellow"/>
        </w:rPr>
      </w:pPr>
      <w:r w:rsidRPr="002F0378">
        <w:rPr>
          <w:rFonts w:asciiTheme="minorHAnsi" w:hAnsiTheme="minorHAnsi" w:cstheme="minorHAnsi"/>
          <w:b/>
          <w:sz w:val="22"/>
          <w:szCs w:val="22"/>
        </w:rPr>
        <w:tab/>
      </w:r>
      <w:r w:rsidRPr="002F0378">
        <w:rPr>
          <w:rFonts w:asciiTheme="minorHAnsi" w:hAnsiTheme="minorHAnsi" w:cstheme="minorHAnsi"/>
          <w:b/>
          <w:sz w:val="22"/>
          <w:szCs w:val="22"/>
        </w:rPr>
        <w:tab/>
        <w:t>(a)</w:t>
      </w:r>
      <w:r w:rsidRPr="002F0378">
        <w:rPr>
          <w:rFonts w:asciiTheme="minorHAnsi" w:hAnsiTheme="minorHAnsi" w:cstheme="minorHAnsi"/>
          <w:sz w:val="22"/>
          <w:szCs w:val="22"/>
        </w:rPr>
        <w:tab/>
        <w:t>prodlení Dodavatele s poskytováním Servisních služeb přesáhlo třicet (</w:t>
      </w:r>
      <w:proofErr w:type="gramStart"/>
      <w:r w:rsidRPr="002F0378">
        <w:rPr>
          <w:rFonts w:asciiTheme="minorHAnsi" w:hAnsiTheme="minorHAnsi" w:cstheme="minorHAnsi"/>
          <w:sz w:val="22"/>
          <w:szCs w:val="22"/>
        </w:rPr>
        <w:t>30)dnů</w:t>
      </w:r>
      <w:proofErr w:type="gramEnd"/>
      <w:r w:rsidRPr="002F0378">
        <w:rPr>
          <w:rFonts w:asciiTheme="minorHAnsi" w:hAnsiTheme="minorHAnsi" w:cstheme="minorHAnsi"/>
          <w:sz w:val="22"/>
          <w:szCs w:val="22"/>
        </w:rPr>
        <w:t>;</w:t>
      </w:r>
    </w:p>
    <w:p w14:paraId="618333E7" w14:textId="77777777" w:rsidR="002F0378" w:rsidRPr="002F0378" w:rsidRDefault="002F0378" w:rsidP="002F0378">
      <w:pPr>
        <w:tabs>
          <w:tab w:val="left" w:pos="363"/>
        </w:tabs>
        <w:spacing w:after="120"/>
        <w:ind w:left="360" w:hanging="360"/>
        <w:jc w:val="both"/>
        <w:rPr>
          <w:rFonts w:asciiTheme="minorHAnsi" w:hAnsiTheme="minorHAnsi" w:cstheme="minorHAnsi"/>
          <w:sz w:val="22"/>
          <w:szCs w:val="22"/>
        </w:rPr>
      </w:pPr>
      <w:r w:rsidRPr="002F0378">
        <w:rPr>
          <w:rFonts w:asciiTheme="minorHAnsi" w:hAnsiTheme="minorHAnsi" w:cstheme="minorHAnsi"/>
          <w:b/>
          <w:sz w:val="22"/>
          <w:szCs w:val="22"/>
        </w:rPr>
        <w:tab/>
      </w:r>
      <w:r w:rsidRPr="002F0378">
        <w:rPr>
          <w:rFonts w:asciiTheme="minorHAnsi" w:hAnsiTheme="minorHAnsi" w:cstheme="minorHAnsi"/>
          <w:sz w:val="22"/>
          <w:szCs w:val="22"/>
        </w:rPr>
        <w:tab/>
      </w:r>
      <w:r w:rsidRPr="002F0378">
        <w:rPr>
          <w:rFonts w:asciiTheme="minorHAnsi" w:hAnsiTheme="minorHAnsi" w:cstheme="minorHAnsi"/>
          <w:sz w:val="22"/>
          <w:szCs w:val="22"/>
        </w:rPr>
        <w:tab/>
      </w:r>
      <w:r w:rsidRPr="002F0378">
        <w:rPr>
          <w:rFonts w:asciiTheme="minorHAnsi" w:hAnsiTheme="minorHAnsi" w:cstheme="minorHAnsi"/>
          <w:b/>
          <w:sz w:val="22"/>
          <w:szCs w:val="22"/>
        </w:rPr>
        <w:t>(b)</w:t>
      </w:r>
      <w:r w:rsidRPr="002F0378">
        <w:rPr>
          <w:rFonts w:asciiTheme="minorHAnsi" w:hAnsiTheme="minorHAnsi" w:cstheme="minorHAnsi"/>
          <w:sz w:val="22"/>
          <w:szCs w:val="22"/>
        </w:rPr>
        <w:tab/>
        <w:t>bylo zahájeno insolvenční řízení proti Dodavateli nebo taková situace hrozí.</w:t>
      </w:r>
    </w:p>
    <w:p w14:paraId="016B15D7" w14:textId="77777777" w:rsidR="002F0378" w:rsidRPr="002F0378" w:rsidRDefault="002F0378" w:rsidP="002F0378">
      <w:pPr>
        <w:tabs>
          <w:tab w:val="left" w:pos="363"/>
        </w:tabs>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7.4</w:t>
      </w:r>
      <w:r w:rsidRPr="002F0378">
        <w:rPr>
          <w:rFonts w:asciiTheme="minorHAnsi" w:hAnsiTheme="minorHAnsi" w:cstheme="minorHAnsi"/>
          <w:b/>
          <w:sz w:val="22"/>
          <w:szCs w:val="22"/>
        </w:rPr>
        <w:tab/>
      </w:r>
      <w:r w:rsidRPr="002F0378">
        <w:rPr>
          <w:rFonts w:asciiTheme="minorHAnsi" w:hAnsiTheme="minorHAnsi" w:cstheme="minorHAnsi"/>
          <w:b/>
          <w:sz w:val="22"/>
          <w:szCs w:val="22"/>
        </w:rPr>
        <w:tab/>
        <w:t xml:space="preserve">Výpověď Smlouvy. </w:t>
      </w:r>
      <w:r w:rsidRPr="002F0378">
        <w:rPr>
          <w:rFonts w:asciiTheme="minorHAnsi" w:hAnsiTheme="minorHAnsi" w:cstheme="minorHAnsi"/>
          <w:sz w:val="22"/>
          <w:szCs w:val="22"/>
        </w:rPr>
        <w:t>Kterákoliv ze Smluvních stran může Smlouvu bez uvedení důvodu vypovědět, a to na základě písemné výpovědi prokazatelně odeslané druhé Smluvní straně nejméně tři (3) měsíce předem.</w:t>
      </w:r>
    </w:p>
    <w:p w14:paraId="04318252"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7.5</w:t>
      </w:r>
      <w:r w:rsidRPr="002F0378">
        <w:rPr>
          <w:rFonts w:asciiTheme="minorHAnsi" w:hAnsiTheme="minorHAnsi" w:cstheme="minorHAnsi"/>
          <w:b/>
          <w:sz w:val="22"/>
          <w:szCs w:val="22"/>
        </w:rPr>
        <w:tab/>
        <w:t xml:space="preserve">Dohoda Smluvních stran. </w:t>
      </w:r>
      <w:r w:rsidRPr="002F0378">
        <w:rPr>
          <w:rFonts w:asciiTheme="minorHAnsi" w:hAnsiTheme="minorHAnsi" w:cstheme="minorHAnsi"/>
          <w:sz w:val="22"/>
          <w:szCs w:val="22"/>
        </w:rPr>
        <w:t>Platnost této Smlouvy může být kdykoli ukončena písemnou dohodou Smluvních stran.</w:t>
      </w:r>
    </w:p>
    <w:p w14:paraId="7A613384"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7.6</w:t>
      </w:r>
      <w:r w:rsidRPr="002F0378">
        <w:rPr>
          <w:rFonts w:asciiTheme="minorHAnsi" w:hAnsiTheme="minorHAnsi" w:cstheme="minorHAnsi"/>
          <w:b/>
          <w:sz w:val="22"/>
          <w:szCs w:val="22"/>
        </w:rPr>
        <w:tab/>
        <w:t xml:space="preserve">Obecné ustanovení. </w:t>
      </w:r>
      <w:r w:rsidRPr="002F0378">
        <w:rPr>
          <w:rFonts w:asciiTheme="minorHAnsi" w:hAnsiTheme="minorHAnsi" w:cstheme="minorHAnsi"/>
          <w:sz w:val="22"/>
          <w:szCs w:val="22"/>
        </w:rPr>
        <w:t>Kromě případů vyplývajících z kogentních ustanovení právních předpisů může být platnost této Smlouvy ukončena pouze v souladu s ustanoveními článku 7.2, 7.3 a 7.4 této Smlouvy.</w:t>
      </w:r>
    </w:p>
    <w:p w14:paraId="7E024F56"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7.7</w:t>
      </w:r>
      <w:r w:rsidRPr="002F0378">
        <w:rPr>
          <w:rFonts w:asciiTheme="minorHAnsi" w:hAnsiTheme="minorHAnsi" w:cstheme="minorHAnsi"/>
          <w:b/>
          <w:sz w:val="22"/>
          <w:szCs w:val="22"/>
        </w:rPr>
        <w:tab/>
        <w:t xml:space="preserve">Přerušení dodávek. </w:t>
      </w:r>
      <w:r w:rsidRPr="002F0378">
        <w:rPr>
          <w:rFonts w:asciiTheme="minorHAnsi" w:hAnsiTheme="minorHAnsi" w:cstheme="minorHAnsi"/>
          <w:sz w:val="22"/>
          <w:szCs w:val="22"/>
        </w:rPr>
        <w:t xml:space="preserve">Dodavatel je oprávněn pozastavit poskytování Servisních služeb, pakliže Objednatel je v prodlení s jakoukoli platbou, či </w:t>
      </w:r>
      <w:proofErr w:type="gramStart"/>
      <w:r w:rsidRPr="002F0378">
        <w:rPr>
          <w:rFonts w:asciiTheme="minorHAnsi" w:hAnsiTheme="minorHAnsi" w:cstheme="minorHAnsi"/>
          <w:sz w:val="22"/>
          <w:szCs w:val="22"/>
        </w:rPr>
        <w:t>s</w:t>
      </w:r>
      <w:proofErr w:type="gramEnd"/>
      <w:r w:rsidRPr="002F0378">
        <w:rPr>
          <w:rFonts w:asciiTheme="minorHAnsi" w:hAnsiTheme="minorHAnsi" w:cstheme="minorHAnsi"/>
          <w:sz w:val="22"/>
          <w:szCs w:val="22"/>
        </w:rPr>
        <w:t> poskytnutí součinnosti nezbytné k poskytnutí Servisní služby, anebo je z okolností zřejmé, že se v prodlení ocitne. V takovém případě se staví běh veškerých lhůt vůči Dodavateli.</w:t>
      </w:r>
    </w:p>
    <w:p w14:paraId="39AA84E9" w14:textId="77777777" w:rsidR="002F0378" w:rsidRPr="002F0378" w:rsidRDefault="002F0378" w:rsidP="002F0378">
      <w:pPr>
        <w:keepNext/>
        <w:spacing w:before="240"/>
        <w:ind w:left="357" w:hanging="357"/>
        <w:jc w:val="both"/>
        <w:rPr>
          <w:rFonts w:asciiTheme="minorHAnsi" w:hAnsiTheme="minorHAnsi" w:cstheme="minorHAnsi"/>
          <w:b/>
          <w:caps/>
          <w:sz w:val="22"/>
          <w:szCs w:val="22"/>
        </w:rPr>
      </w:pPr>
      <w:r w:rsidRPr="002F0378">
        <w:rPr>
          <w:rFonts w:asciiTheme="minorHAnsi" w:hAnsiTheme="minorHAnsi" w:cstheme="minorHAnsi"/>
          <w:b/>
          <w:caps/>
          <w:sz w:val="22"/>
          <w:szCs w:val="22"/>
        </w:rPr>
        <w:t>8.</w:t>
      </w:r>
      <w:r w:rsidRPr="002F0378">
        <w:rPr>
          <w:rFonts w:asciiTheme="minorHAnsi" w:hAnsiTheme="minorHAnsi" w:cstheme="minorHAnsi"/>
          <w:b/>
          <w:caps/>
          <w:sz w:val="22"/>
          <w:szCs w:val="22"/>
        </w:rPr>
        <w:tab/>
      </w:r>
      <w:r w:rsidRPr="002F0378">
        <w:rPr>
          <w:rFonts w:asciiTheme="minorHAnsi" w:hAnsiTheme="minorHAnsi" w:cstheme="minorHAnsi"/>
          <w:b/>
          <w:caps/>
          <w:sz w:val="22"/>
          <w:szCs w:val="22"/>
        </w:rPr>
        <w:tab/>
        <w:t>Ostatní ujednání</w:t>
      </w:r>
    </w:p>
    <w:p w14:paraId="5DB9C36C" w14:textId="77777777" w:rsidR="002F0378" w:rsidRPr="002F0378" w:rsidRDefault="002F0378" w:rsidP="002F0378">
      <w:pPr>
        <w:keepNext/>
        <w:ind w:left="360" w:hanging="360"/>
        <w:jc w:val="both"/>
        <w:rPr>
          <w:rFonts w:asciiTheme="minorHAnsi" w:hAnsiTheme="minorHAnsi" w:cstheme="minorHAnsi"/>
          <w:b/>
          <w:caps/>
          <w:sz w:val="22"/>
          <w:szCs w:val="22"/>
        </w:rPr>
      </w:pPr>
    </w:p>
    <w:p w14:paraId="3A8AEBD6" w14:textId="77777777" w:rsidR="002F0378" w:rsidRPr="002F0378" w:rsidRDefault="002F0378" w:rsidP="002F0378">
      <w:pPr>
        <w:spacing w:after="120"/>
        <w:ind w:left="709" w:hanging="709"/>
        <w:jc w:val="both"/>
        <w:rPr>
          <w:rFonts w:asciiTheme="minorHAnsi" w:hAnsiTheme="minorHAnsi" w:cstheme="minorHAnsi"/>
          <w:sz w:val="22"/>
          <w:szCs w:val="22"/>
        </w:rPr>
      </w:pPr>
      <w:r w:rsidRPr="002F0378">
        <w:rPr>
          <w:rFonts w:asciiTheme="minorHAnsi" w:hAnsiTheme="minorHAnsi" w:cstheme="minorHAnsi"/>
          <w:b/>
          <w:sz w:val="22"/>
          <w:szCs w:val="22"/>
        </w:rPr>
        <w:t>8.1</w:t>
      </w:r>
      <w:r w:rsidRPr="002F0378">
        <w:rPr>
          <w:rFonts w:asciiTheme="minorHAnsi" w:hAnsiTheme="minorHAnsi" w:cstheme="minorHAnsi"/>
          <w:b/>
          <w:sz w:val="22"/>
          <w:szCs w:val="22"/>
        </w:rPr>
        <w:tab/>
        <w:t xml:space="preserve">Subdodávky. </w:t>
      </w:r>
      <w:r w:rsidRPr="002F0378">
        <w:rPr>
          <w:rFonts w:asciiTheme="minorHAnsi" w:hAnsiTheme="minorHAnsi" w:cstheme="minorHAnsi"/>
          <w:sz w:val="22"/>
          <w:szCs w:val="22"/>
        </w:rPr>
        <w:t>Smluvní strany ujednávají, že Dodavatel může splnit tuto Smlouvu nebo jakoukoli její část prostřednictvím kterékoli své propojené osoby nebo prostřednictvím specializovaného subdodavatele, avšak s tím, že Dodavatel zůstává plně odpovědný za splnění (resp. nesplnění) kterékoli části této Smlouvy uvedeným subdodavatelem.</w:t>
      </w:r>
    </w:p>
    <w:p w14:paraId="51667C43" w14:textId="63B9FDE4" w:rsidR="00C05AD9" w:rsidRPr="00C05AD9" w:rsidRDefault="002F0378" w:rsidP="00C05AD9">
      <w:pPr>
        <w:pStyle w:val="Legal3L2"/>
        <w:keepNext/>
        <w:tabs>
          <w:tab w:val="clear" w:pos="720"/>
        </w:tabs>
        <w:spacing w:before="240" w:after="0"/>
        <w:ind w:left="0" w:firstLine="0"/>
        <w:rPr>
          <w:rFonts w:asciiTheme="minorHAnsi" w:hAnsiTheme="minorHAnsi" w:cstheme="minorHAnsi"/>
          <w:b/>
          <w:sz w:val="22"/>
          <w:szCs w:val="22"/>
          <w:lang w:val="cs-CZ"/>
        </w:rPr>
      </w:pPr>
      <w:bookmarkStart w:id="16" w:name="_Toc373046372"/>
      <w:bookmarkStart w:id="17" w:name="_Toc373064809"/>
      <w:bookmarkStart w:id="18" w:name="_Toc373113769"/>
      <w:bookmarkStart w:id="19" w:name="_Toc380912837"/>
      <w:bookmarkStart w:id="20" w:name="_Toc445526927"/>
      <w:bookmarkStart w:id="21" w:name="_Toc469121104"/>
      <w:bookmarkStart w:id="22" w:name="_Toc373046376"/>
      <w:bookmarkStart w:id="23" w:name="_Toc373064813"/>
      <w:bookmarkStart w:id="24" w:name="_Toc373113773"/>
      <w:bookmarkStart w:id="25" w:name="_Toc380912841"/>
      <w:bookmarkStart w:id="26" w:name="_Ref406153988"/>
      <w:bookmarkStart w:id="27" w:name="_Toc445526931"/>
      <w:bookmarkStart w:id="28" w:name="_Toc469121108"/>
      <w:bookmarkStart w:id="29" w:name="_Toc373046381"/>
      <w:bookmarkStart w:id="30" w:name="_Toc373064818"/>
      <w:bookmarkStart w:id="31" w:name="_Toc373113778"/>
      <w:bookmarkStart w:id="32" w:name="_Toc380912846"/>
      <w:bookmarkStart w:id="33" w:name="_Toc445526936"/>
      <w:bookmarkStart w:id="34" w:name="_Toc469121113"/>
      <w:bookmarkStart w:id="35" w:name="_Toc373046379"/>
      <w:bookmarkStart w:id="36" w:name="_Toc373064816"/>
      <w:bookmarkStart w:id="37" w:name="_Toc373113776"/>
      <w:bookmarkStart w:id="38" w:name="_Toc380912844"/>
      <w:bookmarkStart w:id="39" w:name="_Toc445526934"/>
      <w:bookmarkStart w:id="40" w:name="_Toc469121111"/>
      <w:bookmarkStart w:id="41" w:name="_Toc373046387"/>
      <w:bookmarkStart w:id="42" w:name="_Toc373064824"/>
      <w:bookmarkStart w:id="43" w:name="_Toc373113784"/>
      <w:bookmarkStart w:id="44" w:name="_Toc380912852"/>
      <w:bookmarkStart w:id="45" w:name="_Ref406132479"/>
      <w:bookmarkStart w:id="46" w:name="_Toc445526942"/>
      <w:bookmarkStart w:id="47" w:name="_Toc469121119"/>
      <w:r w:rsidRPr="002F0378">
        <w:rPr>
          <w:rFonts w:asciiTheme="minorHAnsi" w:hAnsiTheme="minorHAnsi" w:cstheme="minorHAnsi"/>
          <w:b/>
          <w:sz w:val="22"/>
          <w:szCs w:val="22"/>
          <w:lang w:val="cs-CZ"/>
        </w:rPr>
        <w:t>9.</w:t>
      </w:r>
      <w:r w:rsidRPr="002F0378">
        <w:rPr>
          <w:rFonts w:asciiTheme="minorHAnsi" w:hAnsiTheme="minorHAnsi" w:cstheme="minorHAnsi"/>
          <w:b/>
          <w:sz w:val="22"/>
          <w:szCs w:val="22"/>
          <w:lang w:val="cs-CZ"/>
        </w:rPr>
        <w:tab/>
        <w:t>ZÁVĚREČNÁ USTANOVENÍ</w:t>
      </w:r>
    </w:p>
    <w:p w14:paraId="1368A3F5" w14:textId="77777777" w:rsidR="002F0378" w:rsidRPr="002F0378" w:rsidRDefault="002F0378" w:rsidP="002F0378">
      <w:pPr>
        <w:pStyle w:val="Legal3L2"/>
        <w:keepNext/>
        <w:tabs>
          <w:tab w:val="clear" w:pos="720"/>
        </w:tabs>
        <w:spacing w:after="0"/>
        <w:ind w:left="0" w:firstLine="0"/>
        <w:rPr>
          <w:rFonts w:asciiTheme="minorHAnsi" w:hAnsiTheme="minorHAnsi" w:cstheme="minorHAnsi"/>
          <w:b/>
          <w:sz w:val="22"/>
          <w:szCs w:val="22"/>
          <w:lang w:val="cs-CZ"/>
        </w:rPr>
      </w:pPr>
    </w:p>
    <w:p w14:paraId="14429F47" w14:textId="46AF90A5" w:rsidR="00C05AD9" w:rsidRPr="00C05AD9" w:rsidRDefault="002F0378" w:rsidP="00C05AD9">
      <w:pPr>
        <w:pStyle w:val="Legal3L2"/>
        <w:spacing w:after="120"/>
        <w:jc w:val="both"/>
        <w:rPr>
          <w:rFonts w:asciiTheme="minorHAnsi" w:hAnsiTheme="minorHAnsi" w:cstheme="minorHAnsi"/>
          <w:b/>
          <w:bCs/>
          <w:sz w:val="22"/>
          <w:szCs w:val="22"/>
          <w:lang w:val="cs-CZ"/>
        </w:rPr>
      </w:pPr>
      <w:r w:rsidRPr="002F0378">
        <w:rPr>
          <w:rFonts w:asciiTheme="minorHAnsi" w:hAnsiTheme="minorHAnsi" w:cstheme="minorHAnsi"/>
          <w:b/>
          <w:sz w:val="22"/>
          <w:szCs w:val="22"/>
          <w:lang w:val="cs-CZ"/>
        </w:rPr>
        <w:t>9.1</w:t>
      </w:r>
      <w:r w:rsidRPr="002F0378">
        <w:rPr>
          <w:rFonts w:asciiTheme="minorHAnsi" w:hAnsiTheme="minorHAnsi" w:cstheme="minorHAnsi"/>
          <w:b/>
          <w:sz w:val="22"/>
          <w:szCs w:val="22"/>
          <w:lang w:val="cs-CZ"/>
        </w:rPr>
        <w:tab/>
      </w:r>
      <w:bookmarkEnd w:id="16"/>
      <w:bookmarkEnd w:id="17"/>
      <w:bookmarkEnd w:id="18"/>
      <w:bookmarkEnd w:id="19"/>
      <w:bookmarkEnd w:id="20"/>
      <w:bookmarkEnd w:id="21"/>
      <w:r w:rsidR="00C05AD9" w:rsidRPr="00C05AD9">
        <w:rPr>
          <w:rFonts w:asciiTheme="minorHAnsi" w:hAnsiTheme="minorHAnsi" w:cstheme="minorHAnsi"/>
          <w:b/>
          <w:bCs/>
          <w:sz w:val="22"/>
          <w:szCs w:val="22"/>
          <w:lang w:val="cs-CZ"/>
        </w:rPr>
        <w:t>Obchodní tajemství a uveřejňování v registru smluv</w:t>
      </w:r>
    </w:p>
    <w:p w14:paraId="20A6AC54"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t>Smluvní strany berou na vědomí, že tato smlouva včetně příloh uvedených jako nedílná součást této smlouvy, podléhají uveřejnění v registru smluv ve smyslu zákona č. 340/2015 Sb., o zvláštních podmínkách účinnosti některých smluv, uveřejňování těchto smluv a o registru smluv, ve znění pozdějších předpisů.</w:t>
      </w:r>
    </w:p>
    <w:p w14:paraId="352DDCEC"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t>Uveřejnění v registru smluv zajišťuje objednatel.</w:t>
      </w:r>
    </w:p>
    <w:p w14:paraId="609E19D8"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t>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705D93FA"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t>Smluvní strany výslovně uvádějí, že tato smlouva, včetně nedílných součástí této smlouvy, neobsahuje jejich obchodní tajemství a nic tedy nebrán jejímu uveřejnění v registru smluv.</w:t>
      </w:r>
    </w:p>
    <w:p w14:paraId="5102C286" w14:textId="77777777" w:rsidR="00C05AD9" w:rsidRPr="00C05AD9" w:rsidRDefault="00C05AD9" w:rsidP="00107DE8">
      <w:pPr>
        <w:pStyle w:val="Legal3L2"/>
        <w:spacing w:after="120"/>
        <w:jc w:val="both"/>
        <w:rPr>
          <w:rFonts w:asciiTheme="minorHAnsi" w:hAnsiTheme="minorHAnsi" w:cstheme="minorHAnsi"/>
          <w:bCs/>
          <w:sz w:val="22"/>
          <w:szCs w:val="22"/>
          <w:lang w:val="cs-CZ"/>
        </w:rPr>
      </w:pPr>
    </w:p>
    <w:p w14:paraId="71ED6D50"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lastRenderedPageBreak/>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w:t>
      </w:r>
    </w:p>
    <w:p w14:paraId="353B4774" w14:textId="77777777" w:rsidR="00C05AD9" w:rsidRPr="00C05AD9" w:rsidRDefault="00C05AD9" w:rsidP="00107DE8">
      <w:pPr>
        <w:pStyle w:val="Legal3L2"/>
        <w:numPr>
          <w:ilvl w:val="0"/>
          <w:numId w:val="18"/>
        </w:numPr>
        <w:spacing w:after="120"/>
        <w:jc w:val="both"/>
        <w:rPr>
          <w:rFonts w:asciiTheme="minorHAnsi" w:hAnsiTheme="minorHAnsi" w:cstheme="minorHAnsi"/>
          <w:bCs/>
          <w:sz w:val="22"/>
          <w:szCs w:val="22"/>
          <w:lang w:val="cs-CZ"/>
        </w:rPr>
      </w:pPr>
      <w:r w:rsidRPr="00C05AD9">
        <w:rPr>
          <w:rFonts w:asciiTheme="minorHAnsi" w:hAnsiTheme="minorHAnsi" w:cstheme="minorHAnsi"/>
          <w:bCs/>
          <w:sz w:val="22"/>
          <w:szCs w:val="22"/>
          <w:lang w:val="cs-CZ"/>
        </w:rPr>
        <w:t xml:space="preserve">Osoby podepisující tuto Smlouvu za Smluvní strany souhlasí s uveřejněním svých osobních údajů, které jsou uvedeny v této Smlouvě, spolu se Smlouvou v registru smluv. Tento souhlas je udělen na dobu neurčitou.“ </w:t>
      </w:r>
    </w:p>
    <w:p w14:paraId="3066B7E3" w14:textId="675CA38D" w:rsidR="002F0378" w:rsidRPr="002F0378" w:rsidRDefault="002F0378" w:rsidP="00107DE8">
      <w:pPr>
        <w:pStyle w:val="Legal3L2"/>
        <w:tabs>
          <w:tab w:val="clear" w:pos="720"/>
        </w:tabs>
        <w:spacing w:after="120"/>
        <w:ind w:hanging="12"/>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 xml:space="preserve">Účinnost. </w:t>
      </w:r>
      <w:r w:rsidRPr="002F0378">
        <w:rPr>
          <w:rFonts w:asciiTheme="minorHAnsi" w:hAnsiTheme="minorHAnsi" w:cstheme="minorHAnsi"/>
          <w:sz w:val="22"/>
          <w:szCs w:val="22"/>
          <w:lang w:val="cs-CZ"/>
        </w:rPr>
        <w:t>Tato Smlouva nabývá platnosti svého podpisu oběma Smluvními stranami</w:t>
      </w:r>
      <w:r w:rsidR="00107DE8">
        <w:rPr>
          <w:rFonts w:asciiTheme="minorHAnsi" w:hAnsiTheme="minorHAnsi" w:cstheme="minorHAnsi"/>
          <w:sz w:val="22"/>
          <w:szCs w:val="22"/>
          <w:lang w:val="cs-CZ"/>
        </w:rPr>
        <w:t xml:space="preserve"> </w:t>
      </w:r>
      <w:r w:rsidR="00107DE8" w:rsidRPr="002F0378">
        <w:rPr>
          <w:rFonts w:asciiTheme="minorHAnsi" w:hAnsiTheme="minorHAnsi" w:cstheme="minorHAnsi"/>
          <w:sz w:val="22"/>
          <w:szCs w:val="22"/>
          <w:lang w:val="cs-CZ"/>
        </w:rPr>
        <w:t>a účinnosti dnem</w:t>
      </w:r>
      <w:r w:rsidR="00107DE8">
        <w:rPr>
          <w:rFonts w:asciiTheme="minorHAnsi" w:hAnsiTheme="minorHAnsi" w:cstheme="minorHAnsi"/>
          <w:sz w:val="22"/>
          <w:szCs w:val="22"/>
          <w:lang w:val="cs-CZ"/>
        </w:rPr>
        <w:t xml:space="preserve"> zveřejnění v registru smluv</w:t>
      </w:r>
      <w:r w:rsidRPr="002F0378">
        <w:rPr>
          <w:rFonts w:asciiTheme="minorHAnsi" w:hAnsiTheme="minorHAnsi" w:cstheme="minorHAnsi"/>
          <w:sz w:val="22"/>
          <w:szCs w:val="22"/>
          <w:lang w:val="cs-CZ"/>
        </w:rPr>
        <w:t>.</w:t>
      </w:r>
    </w:p>
    <w:p w14:paraId="6FA94DB0" w14:textId="77777777" w:rsidR="002F0378" w:rsidRPr="002F0378" w:rsidRDefault="002F0378" w:rsidP="002F0378">
      <w:pPr>
        <w:pStyle w:val="Legal3L3"/>
        <w:tabs>
          <w:tab w:val="clear" w:pos="720"/>
        </w:tabs>
        <w:spacing w:after="120"/>
        <w:ind w:left="720" w:hanging="72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9.2</w:t>
      </w:r>
      <w:r w:rsidRPr="002F0378">
        <w:rPr>
          <w:rFonts w:asciiTheme="minorHAnsi" w:hAnsiTheme="minorHAnsi" w:cstheme="minorHAnsi"/>
          <w:b/>
          <w:sz w:val="22"/>
          <w:szCs w:val="22"/>
          <w:lang w:val="cs-CZ"/>
        </w:rPr>
        <w:tab/>
        <w:t xml:space="preserve">Zákaz postoupení. </w:t>
      </w:r>
      <w:r w:rsidRPr="002F0378">
        <w:rPr>
          <w:rFonts w:asciiTheme="minorHAnsi" w:hAnsiTheme="minorHAnsi" w:cstheme="minorHAnsi"/>
          <w:sz w:val="22"/>
          <w:szCs w:val="22"/>
          <w:lang w:val="cs-CZ"/>
        </w:rPr>
        <w:t>Pokud tato Smlouva výslovně nestanoví něco jiného, nemá žádná ze Smluvních stran právo postoupit či jinak převést svá práva či povinnosti vyplývající z této Smlouvy bez předchozího písemného souhlasu druhé Smluvní strany.</w:t>
      </w:r>
    </w:p>
    <w:p w14:paraId="4D164B0E" w14:textId="77777777" w:rsidR="002F0378" w:rsidRPr="002F0378" w:rsidRDefault="002F0378" w:rsidP="002F0378">
      <w:pPr>
        <w:spacing w:after="120"/>
        <w:rPr>
          <w:rFonts w:asciiTheme="minorHAnsi" w:hAnsiTheme="minorHAnsi" w:cstheme="minorHAnsi"/>
          <w:b/>
          <w:sz w:val="22"/>
          <w:szCs w:val="22"/>
        </w:rPr>
      </w:pPr>
      <w:r w:rsidRPr="002F0378">
        <w:rPr>
          <w:rFonts w:asciiTheme="minorHAnsi" w:hAnsiTheme="minorHAnsi" w:cstheme="minorHAnsi"/>
          <w:b/>
          <w:sz w:val="22"/>
          <w:szCs w:val="22"/>
        </w:rPr>
        <w:t>9.3</w:t>
      </w:r>
      <w:r w:rsidRPr="002F0378">
        <w:rPr>
          <w:rFonts w:asciiTheme="minorHAnsi" w:hAnsiTheme="minorHAnsi" w:cstheme="minorHAnsi"/>
          <w:b/>
          <w:sz w:val="22"/>
          <w:szCs w:val="22"/>
        </w:rPr>
        <w:tab/>
      </w:r>
      <w:bookmarkEnd w:id="22"/>
      <w:bookmarkEnd w:id="23"/>
      <w:bookmarkEnd w:id="24"/>
      <w:bookmarkEnd w:id="25"/>
      <w:bookmarkEnd w:id="26"/>
      <w:bookmarkEnd w:id="27"/>
      <w:bookmarkEnd w:id="28"/>
      <w:r w:rsidRPr="002F0378">
        <w:rPr>
          <w:rFonts w:asciiTheme="minorHAnsi" w:hAnsiTheme="minorHAnsi" w:cstheme="minorHAnsi"/>
          <w:b/>
          <w:sz w:val="22"/>
          <w:szCs w:val="22"/>
        </w:rPr>
        <w:t xml:space="preserve">Důvěrnost informací. </w:t>
      </w:r>
      <w:bookmarkEnd w:id="29"/>
      <w:bookmarkEnd w:id="30"/>
      <w:bookmarkEnd w:id="31"/>
      <w:bookmarkEnd w:id="32"/>
      <w:bookmarkEnd w:id="33"/>
      <w:bookmarkEnd w:id="34"/>
    </w:p>
    <w:p w14:paraId="6B4A2423" w14:textId="77777777" w:rsidR="002F0378" w:rsidRPr="002F0378" w:rsidRDefault="002F0378" w:rsidP="002F0378">
      <w:pPr>
        <w:pStyle w:val="Legal3L3"/>
        <w:tabs>
          <w:tab w:val="clear" w:pos="720"/>
        </w:tabs>
        <w:spacing w:after="120"/>
        <w:ind w:left="1440" w:hanging="72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(a)</w:t>
      </w:r>
      <w:r w:rsidRPr="002F0378">
        <w:rPr>
          <w:rFonts w:asciiTheme="minorHAnsi" w:hAnsiTheme="minorHAnsi" w:cstheme="minorHAnsi"/>
          <w:b/>
          <w:sz w:val="22"/>
          <w:szCs w:val="22"/>
          <w:lang w:val="cs-CZ"/>
        </w:rPr>
        <w:tab/>
      </w:r>
      <w:r w:rsidRPr="002F0378">
        <w:rPr>
          <w:rFonts w:asciiTheme="minorHAnsi" w:hAnsiTheme="minorHAnsi" w:cstheme="minorHAnsi"/>
          <w:sz w:val="22"/>
          <w:szCs w:val="22"/>
          <w:lang w:val="cs-CZ"/>
        </w:rPr>
        <w:t>Žádná ze Smluvních stran nesmí zpřístupnit jakékoli třetí straně, ani nesmí užít či umožnit užít k jakémukoli účelu jakékoli informace, které získá dle této Smlouvy nebo v průběhu jejího plnění (dále jen „</w:t>
      </w:r>
      <w:r w:rsidRPr="002F0378">
        <w:rPr>
          <w:rFonts w:asciiTheme="minorHAnsi" w:hAnsiTheme="minorHAnsi" w:cstheme="minorHAnsi"/>
          <w:b/>
          <w:sz w:val="22"/>
          <w:szCs w:val="22"/>
          <w:lang w:val="cs-CZ"/>
        </w:rPr>
        <w:t>Důvěrné informace</w:t>
      </w:r>
      <w:r w:rsidRPr="002F0378">
        <w:rPr>
          <w:rFonts w:asciiTheme="minorHAnsi" w:hAnsiTheme="minorHAnsi" w:cstheme="minorHAnsi"/>
          <w:sz w:val="22"/>
          <w:szCs w:val="22"/>
          <w:lang w:val="cs-CZ"/>
        </w:rPr>
        <w:t>“), s výjimkou případů, kdy učiní (i) s předchozím písemným souhlasem druhé Smluvní strany, (</w:t>
      </w:r>
      <w:proofErr w:type="spellStart"/>
      <w:r w:rsidRPr="002F0378">
        <w:rPr>
          <w:rFonts w:asciiTheme="minorHAnsi" w:hAnsiTheme="minorHAnsi" w:cstheme="minorHAnsi"/>
          <w:sz w:val="22"/>
          <w:szCs w:val="22"/>
          <w:lang w:val="cs-CZ"/>
        </w:rPr>
        <w:t>ii</w:t>
      </w:r>
      <w:proofErr w:type="spellEnd"/>
      <w:r w:rsidRPr="002F0378">
        <w:rPr>
          <w:rFonts w:asciiTheme="minorHAnsi" w:hAnsiTheme="minorHAnsi" w:cstheme="minorHAnsi"/>
          <w:sz w:val="22"/>
          <w:szCs w:val="22"/>
          <w:lang w:val="cs-CZ"/>
        </w:rPr>
        <w:t>) v souladu s požadavky příslušných kogentních právních předpisů, nebo rozhodnutí příslušného státního orgánu nebo (</w:t>
      </w:r>
      <w:proofErr w:type="spellStart"/>
      <w:r w:rsidRPr="002F0378">
        <w:rPr>
          <w:rFonts w:asciiTheme="minorHAnsi" w:hAnsiTheme="minorHAnsi" w:cstheme="minorHAnsi"/>
          <w:sz w:val="22"/>
          <w:szCs w:val="22"/>
          <w:lang w:val="cs-CZ"/>
        </w:rPr>
        <w:t>iii</w:t>
      </w:r>
      <w:proofErr w:type="spellEnd"/>
      <w:r w:rsidRPr="002F0378">
        <w:rPr>
          <w:rFonts w:asciiTheme="minorHAnsi" w:hAnsiTheme="minorHAnsi" w:cstheme="minorHAnsi"/>
          <w:sz w:val="22"/>
          <w:szCs w:val="22"/>
          <w:lang w:val="cs-CZ"/>
        </w:rPr>
        <w:t>) pokud to tato Smlouva výslovně umožňuje. Pro účely tohoto článku se za Důvěrné informace nepokládají žádné informace, jež:</w:t>
      </w:r>
    </w:p>
    <w:p w14:paraId="16593A91" w14:textId="77777777" w:rsidR="002F0378" w:rsidRPr="002F0378" w:rsidRDefault="002F0378" w:rsidP="002F0378">
      <w:pPr>
        <w:pStyle w:val="Legal3L4"/>
        <w:tabs>
          <w:tab w:val="clear" w:pos="1440"/>
          <w:tab w:val="clear" w:pos="2880"/>
        </w:tabs>
        <w:spacing w:after="120"/>
        <w:ind w:left="216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w:t>
      </w:r>
      <w:proofErr w:type="spellStart"/>
      <w:r w:rsidRPr="002F0378">
        <w:rPr>
          <w:rFonts w:asciiTheme="minorHAnsi" w:hAnsiTheme="minorHAnsi" w:cstheme="minorHAnsi"/>
          <w:b/>
          <w:sz w:val="22"/>
          <w:szCs w:val="22"/>
          <w:lang w:val="cs-CZ"/>
        </w:rPr>
        <w:t>aa</w:t>
      </w:r>
      <w:proofErr w:type="spellEnd"/>
      <w:r w:rsidRPr="002F0378">
        <w:rPr>
          <w:rFonts w:asciiTheme="minorHAnsi" w:hAnsiTheme="minorHAnsi" w:cstheme="minorHAnsi"/>
          <w:b/>
          <w:sz w:val="22"/>
          <w:szCs w:val="22"/>
          <w:lang w:val="cs-CZ"/>
        </w:rPr>
        <w:t>)</w:t>
      </w:r>
      <w:r w:rsidRPr="002F0378">
        <w:rPr>
          <w:rFonts w:asciiTheme="minorHAnsi" w:hAnsiTheme="minorHAnsi" w:cstheme="minorHAnsi"/>
          <w:sz w:val="22"/>
          <w:szCs w:val="22"/>
          <w:lang w:val="cs-CZ"/>
        </w:rPr>
        <w:tab/>
        <w:t>jsou nebo se stanou veřejně dostupnými (jinak než na základě neoprávněného sdělení nebo užití); nebo</w:t>
      </w:r>
    </w:p>
    <w:p w14:paraId="78289D38" w14:textId="77777777" w:rsidR="002F0378" w:rsidRPr="002F0378" w:rsidRDefault="002F0378" w:rsidP="002F0378">
      <w:pPr>
        <w:pStyle w:val="Legal3L4"/>
        <w:tabs>
          <w:tab w:val="clear" w:pos="1440"/>
          <w:tab w:val="clear" w:pos="2880"/>
        </w:tabs>
        <w:spacing w:after="120"/>
        <w:ind w:left="216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(bb)</w:t>
      </w:r>
      <w:r w:rsidRPr="002F0378">
        <w:rPr>
          <w:rFonts w:asciiTheme="minorHAnsi" w:hAnsiTheme="minorHAnsi" w:cstheme="minorHAnsi"/>
          <w:sz w:val="22"/>
          <w:szCs w:val="22"/>
          <w:lang w:val="cs-CZ"/>
        </w:rPr>
        <w:tab/>
        <w:t>poskytne některé ze Smluvních stran třetí osoba, jež je oprávněna mít takové informace a má zákonné právo takové informace zpřístupňovat nebo používat.</w:t>
      </w:r>
    </w:p>
    <w:p w14:paraId="492477A9" w14:textId="77777777" w:rsidR="002F0378" w:rsidRPr="002F0378" w:rsidRDefault="002F0378" w:rsidP="002F0378">
      <w:pPr>
        <w:pStyle w:val="Zkladntext"/>
        <w:spacing w:after="120"/>
        <w:ind w:left="1440" w:hanging="720"/>
        <w:jc w:val="both"/>
        <w:rPr>
          <w:rFonts w:asciiTheme="minorHAnsi" w:hAnsiTheme="minorHAnsi" w:cstheme="minorHAnsi"/>
          <w:sz w:val="22"/>
          <w:szCs w:val="18"/>
        </w:rPr>
      </w:pPr>
      <w:r w:rsidRPr="002F0378">
        <w:rPr>
          <w:rFonts w:asciiTheme="minorHAnsi" w:hAnsiTheme="minorHAnsi" w:cstheme="minorHAnsi"/>
          <w:b/>
          <w:sz w:val="22"/>
          <w:szCs w:val="18"/>
        </w:rPr>
        <w:t>(b)</w:t>
      </w:r>
      <w:r w:rsidRPr="002F0378">
        <w:rPr>
          <w:rFonts w:asciiTheme="minorHAnsi" w:hAnsiTheme="minorHAnsi" w:cstheme="minorHAnsi"/>
          <w:sz w:val="22"/>
          <w:szCs w:val="18"/>
        </w:rPr>
        <w:tab/>
        <w:t>Každá ze Smluvních stran je oprávněna sdělovat Důvěrné informace svým propojeným osobám, subdodavatelům, poradcům, zaměstnancům, zástupcům a představitelům, avšak s tím, že taková Smluvní strana zajistí, aby ty osoby, jež budou mít přístup k Důvěrným informacím, nezpřístupňovaly Důvěrné informace třetím osobám, ani je nepoužívaly, ani nevyužívaly k jakémukoli účelu s tou výjimkou, jak je to výslovně povoleno v tomto článku 9.3.</w:t>
      </w:r>
    </w:p>
    <w:p w14:paraId="170F743A" w14:textId="77777777" w:rsidR="002F0378" w:rsidRPr="002F0378" w:rsidRDefault="002F0378" w:rsidP="002F0378">
      <w:pPr>
        <w:pStyle w:val="Zkladntext"/>
        <w:spacing w:after="120"/>
        <w:ind w:left="1440" w:hanging="720"/>
        <w:jc w:val="both"/>
        <w:rPr>
          <w:rFonts w:asciiTheme="minorHAnsi" w:hAnsiTheme="minorHAnsi" w:cstheme="minorHAnsi"/>
          <w:sz w:val="22"/>
          <w:szCs w:val="18"/>
        </w:rPr>
      </w:pPr>
      <w:r w:rsidRPr="002F0378">
        <w:rPr>
          <w:rFonts w:asciiTheme="minorHAnsi" w:hAnsiTheme="minorHAnsi" w:cstheme="minorHAnsi"/>
          <w:b/>
          <w:sz w:val="22"/>
          <w:szCs w:val="18"/>
        </w:rPr>
        <w:t>(c)</w:t>
      </w:r>
      <w:r w:rsidRPr="002F0378">
        <w:rPr>
          <w:rFonts w:asciiTheme="minorHAnsi" w:hAnsiTheme="minorHAnsi" w:cstheme="minorHAnsi"/>
          <w:sz w:val="22"/>
          <w:szCs w:val="18"/>
        </w:rPr>
        <w:tab/>
        <w:t>Dodavatel je oprávněn zahrnout Objednatele na seznam svých zákazníků a zpřístupnit veřejnosti informaci, že Objednatel je jeho zákazníkem.</w:t>
      </w:r>
    </w:p>
    <w:p w14:paraId="46EA82C7" w14:textId="77777777" w:rsidR="002F0378" w:rsidRPr="002F0378" w:rsidRDefault="002F0378" w:rsidP="002F0378">
      <w:pPr>
        <w:pStyle w:val="Zkladntext"/>
        <w:spacing w:after="120"/>
        <w:ind w:left="1440" w:hanging="720"/>
        <w:jc w:val="both"/>
        <w:rPr>
          <w:rFonts w:asciiTheme="minorHAnsi" w:hAnsiTheme="minorHAnsi" w:cstheme="minorHAnsi"/>
          <w:sz w:val="22"/>
          <w:szCs w:val="18"/>
        </w:rPr>
      </w:pPr>
      <w:r w:rsidRPr="002F0378">
        <w:rPr>
          <w:rFonts w:asciiTheme="minorHAnsi" w:hAnsiTheme="minorHAnsi" w:cstheme="minorHAnsi"/>
          <w:b/>
          <w:sz w:val="22"/>
          <w:szCs w:val="18"/>
        </w:rPr>
        <w:t>(d)</w:t>
      </w:r>
      <w:r w:rsidRPr="002F0378">
        <w:rPr>
          <w:rFonts w:asciiTheme="minorHAnsi" w:hAnsiTheme="minorHAnsi" w:cstheme="minorHAnsi"/>
          <w:sz w:val="22"/>
          <w:szCs w:val="18"/>
        </w:rPr>
        <w:tab/>
        <w:t xml:space="preserve">Závazky obsažené v tomto článku 9.3 týkající se zachovávání důvěrného charakteru informací zůstanou v plném rozsahu platné a účinné nehledě na jakékoli ukončení platnosti této Smlouvy po dobu pěti (5) let od ukončení její platnosti nebo splnění této Smlouvy. </w:t>
      </w:r>
    </w:p>
    <w:p w14:paraId="2DA7DE7E" w14:textId="77777777" w:rsidR="002F0378" w:rsidRPr="002F0378" w:rsidRDefault="002F0378" w:rsidP="002F0378">
      <w:pPr>
        <w:pStyle w:val="NumContinue"/>
        <w:ind w:hanging="720"/>
        <w:rPr>
          <w:rFonts w:asciiTheme="minorHAnsi" w:hAnsiTheme="minorHAnsi" w:cstheme="minorHAnsi"/>
          <w:sz w:val="22"/>
          <w:szCs w:val="18"/>
          <w:lang w:val="cs-CZ"/>
        </w:rPr>
      </w:pPr>
      <w:bookmarkStart w:id="48" w:name="_Toc373046384"/>
      <w:bookmarkStart w:id="49" w:name="_Toc373064821"/>
      <w:bookmarkStart w:id="50" w:name="_Toc373113781"/>
      <w:bookmarkStart w:id="51" w:name="_Toc380912849"/>
      <w:bookmarkStart w:id="52" w:name="_Ref406132680"/>
      <w:bookmarkStart w:id="53" w:name="_Toc445526939"/>
      <w:bookmarkStart w:id="54" w:name="_Toc469121116"/>
      <w:r w:rsidRPr="002F0378">
        <w:rPr>
          <w:rFonts w:asciiTheme="minorHAnsi" w:hAnsiTheme="minorHAnsi" w:cstheme="minorHAnsi"/>
          <w:b/>
          <w:sz w:val="22"/>
          <w:szCs w:val="22"/>
          <w:lang w:val="cs-CZ"/>
        </w:rPr>
        <w:t>9.</w:t>
      </w:r>
      <w:r w:rsidRPr="002F0378">
        <w:rPr>
          <w:rFonts w:asciiTheme="minorHAnsi" w:hAnsiTheme="minorHAnsi" w:cstheme="minorHAnsi"/>
          <w:b/>
          <w:sz w:val="22"/>
          <w:szCs w:val="18"/>
          <w:lang w:val="cs-CZ"/>
        </w:rPr>
        <w:t>4</w:t>
      </w:r>
      <w:r w:rsidRPr="002F0378">
        <w:rPr>
          <w:rFonts w:asciiTheme="minorHAnsi" w:hAnsiTheme="minorHAnsi" w:cstheme="minorHAnsi"/>
          <w:b/>
          <w:sz w:val="22"/>
          <w:szCs w:val="18"/>
          <w:lang w:val="cs-CZ"/>
        </w:rPr>
        <w:tab/>
        <w:t xml:space="preserve">Strany jako podnikatelé. </w:t>
      </w:r>
      <w:r w:rsidRPr="002F0378">
        <w:rPr>
          <w:rFonts w:asciiTheme="minorHAnsi" w:hAnsiTheme="minorHAnsi" w:cstheme="minorHAnsi"/>
          <w:sz w:val="22"/>
          <w:szCs w:val="18"/>
          <w:lang w:val="cs-CZ"/>
        </w:rPr>
        <w:t>Pro vyloučení pochybností strany výslovně prohlašují, že jsou podnikateli, uzavírají tuto smlouvu při svém podnikání a na tuto smlouvu se tudíž neuplatní ustanovení § 1793 Občanského zákoníku o neúměrném zkrácení a § 1796 Občanského zákoníku o lichvě.</w:t>
      </w:r>
    </w:p>
    <w:p w14:paraId="10DF26BA" w14:textId="77777777" w:rsidR="002F0378" w:rsidRPr="002F0378" w:rsidRDefault="002F0378" w:rsidP="002F0378">
      <w:pPr>
        <w:pStyle w:val="NumContinue"/>
        <w:ind w:hanging="720"/>
        <w:rPr>
          <w:rFonts w:asciiTheme="minorHAnsi" w:hAnsiTheme="minorHAnsi" w:cstheme="minorHAnsi"/>
          <w:sz w:val="22"/>
          <w:szCs w:val="18"/>
          <w:lang w:val="cs-CZ"/>
        </w:rPr>
      </w:pPr>
      <w:r w:rsidRPr="002F0378">
        <w:rPr>
          <w:rFonts w:asciiTheme="minorHAnsi" w:hAnsiTheme="minorHAnsi" w:cstheme="minorHAnsi"/>
          <w:b/>
          <w:sz w:val="22"/>
          <w:szCs w:val="22"/>
          <w:lang w:val="cs-CZ"/>
        </w:rPr>
        <w:lastRenderedPageBreak/>
        <w:t>9.</w:t>
      </w:r>
      <w:r w:rsidRPr="002F0378">
        <w:rPr>
          <w:rFonts w:asciiTheme="minorHAnsi" w:hAnsiTheme="minorHAnsi" w:cstheme="minorHAnsi"/>
          <w:b/>
          <w:sz w:val="22"/>
          <w:szCs w:val="18"/>
          <w:lang w:val="cs-CZ"/>
        </w:rPr>
        <w:t>6</w:t>
      </w:r>
      <w:r w:rsidRPr="002F0378">
        <w:rPr>
          <w:rFonts w:asciiTheme="minorHAnsi" w:hAnsiTheme="minorHAnsi" w:cstheme="minorHAnsi"/>
          <w:b/>
          <w:sz w:val="22"/>
          <w:szCs w:val="18"/>
          <w:lang w:val="cs-CZ"/>
        </w:rPr>
        <w:tab/>
        <w:t xml:space="preserve">Modifikovaná akceptace. </w:t>
      </w:r>
      <w:r w:rsidRPr="002F0378">
        <w:rPr>
          <w:rFonts w:asciiTheme="minorHAnsi" w:hAnsiTheme="minorHAnsi" w:cstheme="minorHAnsi"/>
          <w:sz w:val="22"/>
          <w:szCs w:val="18"/>
          <w:lang w:val="cs-CZ"/>
        </w:rPr>
        <w:t>Odpověď Smluvní strany podle § 1740 odst. 3 Občanského zákoníku s dodatkem nebo odchylkou není přijetím nabídky na uzavření této Smlouvy, ani když podstatně nemění podmínky nabídky.</w:t>
      </w:r>
    </w:p>
    <w:p w14:paraId="5BDD5595" w14:textId="77777777" w:rsidR="002F0378" w:rsidRPr="002F0378" w:rsidRDefault="002F0378" w:rsidP="002F0378">
      <w:pPr>
        <w:pStyle w:val="Legal3L2"/>
        <w:tabs>
          <w:tab w:val="clear" w:pos="720"/>
        </w:tabs>
        <w:spacing w:after="12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9.5</w:t>
      </w:r>
      <w:r w:rsidRPr="002F0378">
        <w:rPr>
          <w:rFonts w:asciiTheme="minorHAnsi" w:hAnsiTheme="minorHAnsi" w:cstheme="minorHAnsi"/>
          <w:b/>
          <w:sz w:val="22"/>
          <w:szCs w:val="22"/>
          <w:lang w:val="cs-CZ"/>
        </w:rPr>
        <w:tab/>
        <w:t>Změny</w:t>
      </w:r>
      <w:bookmarkEnd w:id="48"/>
      <w:bookmarkEnd w:id="49"/>
      <w:bookmarkEnd w:id="50"/>
      <w:bookmarkEnd w:id="51"/>
      <w:bookmarkEnd w:id="52"/>
      <w:bookmarkEnd w:id="53"/>
      <w:bookmarkEnd w:id="54"/>
      <w:r w:rsidRPr="002F0378">
        <w:rPr>
          <w:rFonts w:asciiTheme="minorHAnsi" w:hAnsiTheme="minorHAnsi" w:cstheme="minorHAnsi"/>
          <w:b/>
          <w:sz w:val="22"/>
          <w:szCs w:val="22"/>
          <w:lang w:val="cs-CZ"/>
        </w:rPr>
        <w:t xml:space="preserve"> Smlouvy. </w:t>
      </w:r>
      <w:r w:rsidRPr="002F0378">
        <w:rPr>
          <w:rFonts w:asciiTheme="minorHAnsi" w:hAnsiTheme="minorHAnsi" w:cstheme="minorHAnsi"/>
          <w:sz w:val="22"/>
          <w:szCs w:val="22"/>
          <w:lang w:val="cs-CZ"/>
        </w:rPr>
        <w:t>Tuto Smlouvu je možno měnit, doplňovat a upravovat pouze písemnými dodatky podepsanými oprávněnými zástupci obou Smluvních stran.</w:t>
      </w:r>
    </w:p>
    <w:bookmarkEnd w:id="35"/>
    <w:bookmarkEnd w:id="36"/>
    <w:bookmarkEnd w:id="37"/>
    <w:bookmarkEnd w:id="38"/>
    <w:bookmarkEnd w:id="39"/>
    <w:bookmarkEnd w:id="40"/>
    <w:p w14:paraId="55290ED1" w14:textId="77777777" w:rsidR="002F0378" w:rsidRPr="002F0378" w:rsidRDefault="002F0378" w:rsidP="002F0378">
      <w:pPr>
        <w:pStyle w:val="Legal3L2"/>
        <w:tabs>
          <w:tab w:val="clear" w:pos="720"/>
        </w:tabs>
        <w:spacing w:after="12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9.6</w:t>
      </w:r>
      <w:r w:rsidRPr="002F0378">
        <w:rPr>
          <w:rFonts w:asciiTheme="minorHAnsi" w:hAnsiTheme="minorHAnsi" w:cstheme="minorHAnsi"/>
          <w:b/>
          <w:sz w:val="22"/>
          <w:szCs w:val="22"/>
          <w:lang w:val="cs-CZ"/>
        </w:rPr>
        <w:tab/>
      </w:r>
      <w:bookmarkEnd w:id="41"/>
      <w:bookmarkEnd w:id="42"/>
      <w:bookmarkEnd w:id="43"/>
      <w:bookmarkEnd w:id="44"/>
      <w:bookmarkEnd w:id="45"/>
      <w:bookmarkEnd w:id="46"/>
      <w:bookmarkEnd w:id="47"/>
      <w:r w:rsidRPr="002F0378">
        <w:rPr>
          <w:rFonts w:asciiTheme="minorHAnsi" w:hAnsiTheme="minorHAnsi" w:cstheme="minorHAnsi"/>
          <w:b/>
          <w:sz w:val="22"/>
          <w:szCs w:val="22"/>
          <w:lang w:val="cs-CZ"/>
        </w:rPr>
        <w:t xml:space="preserve">Rozhodné právo. </w:t>
      </w:r>
      <w:r w:rsidRPr="002F0378">
        <w:rPr>
          <w:rFonts w:asciiTheme="minorHAnsi" w:hAnsiTheme="minorHAnsi" w:cstheme="minorHAnsi"/>
          <w:sz w:val="22"/>
          <w:szCs w:val="22"/>
          <w:lang w:val="cs-CZ"/>
        </w:rPr>
        <w:t>Platnost, plnění, výklad a účinky této Smlouvy se řídí právním řádem České republiky, zejména ustanoveními Občanského zákoníku.</w:t>
      </w:r>
    </w:p>
    <w:p w14:paraId="232A5207" w14:textId="77777777" w:rsidR="002F0378" w:rsidRPr="002F0378" w:rsidRDefault="002F0378" w:rsidP="002F0378">
      <w:pPr>
        <w:pStyle w:val="Legal3L2"/>
        <w:tabs>
          <w:tab w:val="clear" w:pos="720"/>
        </w:tabs>
        <w:spacing w:after="120"/>
        <w:jc w:val="both"/>
        <w:rPr>
          <w:rFonts w:asciiTheme="minorHAnsi" w:hAnsiTheme="minorHAnsi" w:cstheme="minorHAnsi"/>
          <w:sz w:val="22"/>
          <w:szCs w:val="22"/>
          <w:lang w:val="cs-CZ"/>
        </w:rPr>
      </w:pPr>
      <w:r w:rsidRPr="002F0378">
        <w:rPr>
          <w:rFonts w:asciiTheme="minorHAnsi" w:hAnsiTheme="minorHAnsi" w:cstheme="minorHAnsi"/>
          <w:b/>
          <w:sz w:val="22"/>
          <w:szCs w:val="22"/>
          <w:lang w:val="cs-CZ"/>
        </w:rPr>
        <w:t>9.7</w:t>
      </w:r>
      <w:r w:rsidRPr="002F0378">
        <w:rPr>
          <w:rFonts w:asciiTheme="minorHAnsi" w:hAnsiTheme="minorHAnsi" w:cstheme="minorHAnsi"/>
          <w:b/>
          <w:sz w:val="22"/>
          <w:szCs w:val="22"/>
          <w:lang w:val="cs-CZ"/>
        </w:rPr>
        <w:tab/>
        <w:t>Řešení sporů</w:t>
      </w:r>
      <w:r w:rsidRPr="002F0378">
        <w:rPr>
          <w:rFonts w:asciiTheme="minorHAnsi" w:hAnsiTheme="minorHAnsi" w:cstheme="minorHAnsi"/>
          <w:b/>
          <w:sz w:val="22"/>
          <w:szCs w:val="18"/>
          <w:lang w:val="cs-CZ"/>
        </w:rPr>
        <w:t xml:space="preserve">. </w:t>
      </w:r>
      <w:r w:rsidRPr="002F0378">
        <w:rPr>
          <w:rFonts w:asciiTheme="minorHAnsi" w:hAnsiTheme="minorHAnsi" w:cstheme="minorHAnsi"/>
          <w:sz w:val="22"/>
          <w:szCs w:val="22"/>
          <w:lang w:val="cs-CZ"/>
        </w:rPr>
        <w:t>Jakékoliv spory či nároky vyplývající z této Smlouvy nebo v souvislosti s touto smlouvou budou řešeny soudy České republiky. V souladu s </w:t>
      </w:r>
      <w:proofErr w:type="spellStart"/>
      <w:r w:rsidRPr="002F0378">
        <w:rPr>
          <w:rFonts w:asciiTheme="minorHAnsi" w:hAnsiTheme="minorHAnsi" w:cstheme="minorHAnsi"/>
          <w:sz w:val="22"/>
          <w:szCs w:val="22"/>
          <w:lang w:val="cs-CZ"/>
        </w:rPr>
        <w:t>ust</w:t>
      </w:r>
      <w:proofErr w:type="spellEnd"/>
      <w:r w:rsidRPr="002F0378">
        <w:rPr>
          <w:rFonts w:asciiTheme="minorHAnsi" w:hAnsiTheme="minorHAnsi" w:cstheme="minorHAnsi"/>
          <w:sz w:val="22"/>
          <w:szCs w:val="22"/>
          <w:lang w:val="cs-CZ"/>
        </w:rPr>
        <w:t>. § 89a zák. č. 99/1963 Sb., občanský soudní řád, v platném znění, Smluvní strany výslovně sjednávají, že místně příslušným soudem je obecný soud Dodavatele</w:t>
      </w:r>
      <w:r w:rsidRPr="002F0378">
        <w:rPr>
          <w:rFonts w:asciiTheme="minorHAnsi" w:hAnsiTheme="minorHAnsi" w:cstheme="minorHAnsi"/>
          <w:bCs/>
          <w:sz w:val="22"/>
          <w:szCs w:val="22"/>
          <w:lang w:val="cs-CZ"/>
        </w:rPr>
        <w:t>.</w:t>
      </w:r>
    </w:p>
    <w:p w14:paraId="299991D0" w14:textId="6912C637" w:rsidR="002F0378" w:rsidRDefault="002F0378" w:rsidP="002F0378">
      <w:pPr>
        <w:spacing w:after="120"/>
        <w:ind w:left="720" w:hanging="720"/>
        <w:jc w:val="both"/>
        <w:rPr>
          <w:rFonts w:asciiTheme="minorHAnsi" w:hAnsiTheme="minorHAnsi" w:cstheme="minorHAnsi"/>
          <w:sz w:val="22"/>
          <w:szCs w:val="22"/>
        </w:rPr>
      </w:pPr>
      <w:r w:rsidRPr="002F0378">
        <w:rPr>
          <w:rFonts w:asciiTheme="minorHAnsi" w:hAnsiTheme="minorHAnsi" w:cstheme="minorHAnsi"/>
          <w:b/>
          <w:sz w:val="22"/>
          <w:szCs w:val="22"/>
        </w:rPr>
        <w:t>9.8</w:t>
      </w:r>
      <w:r w:rsidRPr="002F0378">
        <w:rPr>
          <w:rFonts w:asciiTheme="minorHAnsi" w:hAnsiTheme="minorHAnsi" w:cstheme="minorHAnsi"/>
          <w:b/>
          <w:sz w:val="22"/>
          <w:szCs w:val="22"/>
        </w:rPr>
        <w:tab/>
        <w:t xml:space="preserve">Stejnopisy. </w:t>
      </w:r>
      <w:r w:rsidRPr="002F0378">
        <w:rPr>
          <w:rFonts w:asciiTheme="minorHAnsi" w:hAnsiTheme="minorHAnsi" w:cstheme="minorHAnsi"/>
          <w:sz w:val="22"/>
          <w:szCs w:val="22"/>
        </w:rPr>
        <w:t xml:space="preserve">Tato Smlouva se podepisuje </w:t>
      </w:r>
      <w:r w:rsidR="00107DE8">
        <w:rPr>
          <w:rFonts w:asciiTheme="minorHAnsi" w:hAnsiTheme="minorHAnsi" w:cstheme="minorHAnsi"/>
          <w:sz w:val="22"/>
          <w:szCs w:val="22"/>
        </w:rPr>
        <w:t xml:space="preserve">elektronicky nebo v písemné podobě </w:t>
      </w:r>
      <w:r w:rsidRPr="002F0378">
        <w:rPr>
          <w:rFonts w:asciiTheme="minorHAnsi" w:hAnsiTheme="minorHAnsi" w:cstheme="minorHAnsi"/>
          <w:sz w:val="22"/>
          <w:szCs w:val="22"/>
        </w:rPr>
        <w:t xml:space="preserve">ve </w:t>
      </w:r>
      <w:r w:rsidR="00107DE8">
        <w:rPr>
          <w:rFonts w:asciiTheme="minorHAnsi" w:hAnsiTheme="minorHAnsi" w:cstheme="minorHAnsi"/>
          <w:sz w:val="22"/>
          <w:szCs w:val="22"/>
        </w:rPr>
        <w:t>dvou (2)</w:t>
      </w:r>
      <w:r w:rsidRPr="002F0378">
        <w:rPr>
          <w:rFonts w:asciiTheme="minorHAnsi" w:hAnsiTheme="minorHAnsi" w:cstheme="minorHAnsi"/>
          <w:sz w:val="22"/>
          <w:szCs w:val="22"/>
        </w:rPr>
        <w:t xml:space="preserve"> stejnopisech a každá Smluvní strana z nich obdrží po </w:t>
      </w:r>
      <w:r w:rsidR="00107DE8">
        <w:rPr>
          <w:rFonts w:asciiTheme="minorHAnsi" w:hAnsiTheme="minorHAnsi" w:cstheme="minorHAnsi"/>
          <w:sz w:val="22"/>
          <w:szCs w:val="22"/>
        </w:rPr>
        <w:t>jednom</w:t>
      </w:r>
      <w:r w:rsidRPr="002F0378">
        <w:rPr>
          <w:rFonts w:asciiTheme="minorHAnsi" w:hAnsiTheme="minorHAnsi" w:cstheme="minorHAnsi"/>
          <w:sz w:val="22"/>
          <w:szCs w:val="22"/>
        </w:rPr>
        <w:t xml:space="preserve"> vyhotoveních. </w:t>
      </w:r>
    </w:p>
    <w:p w14:paraId="104B102A" w14:textId="09E4ECED" w:rsidR="00107DE8" w:rsidRPr="002F0378" w:rsidRDefault="00107DE8" w:rsidP="002F0378">
      <w:pPr>
        <w:spacing w:after="120"/>
        <w:ind w:left="720" w:hanging="720"/>
        <w:jc w:val="both"/>
        <w:rPr>
          <w:rFonts w:asciiTheme="minorHAnsi" w:hAnsiTheme="minorHAnsi" w:cstheme="minorHAnsi"/>
          <w:sz w:val="22"/>
          <w:szCs w:val="22"/>
        </w:rPr>
      </w:pPr>
      <w:r w:rsidRPr="00107DE8">
        <w:rPr>
          <w:rFonts w:asciiTheme="minorHAnsi" w:hAnsiTheme="minorHAnsi" w:cstheme="minorHAnsi"/>
          <w:b/>
          <w:bCs/>
          <w:sz w:val="22"/>
          <w:szCs w:val="22"/>
        </w:rPr>
        <w:t>9.9</w:t>
      </w:r>
      <w:r w:rsidRPr="00107DE8">
        <w:rPr>
          <w:rFonts w:asciiTheme="minorHAnsi" w:hAnsiTheme="minorHAnsi" w:cstheme="minorHAnsi"/>
          <w:sz w:val="22"/>
          <w:szCs w:val="22"/>
        </w:rPr>
        <w:tab/>
      </w:r>
      <w:r w:rsidRPr="00107DE8">
        <w:rPr>
          <w:rFonts w:asciiTheme="minorHAnsi" w:hAnsiTheme="minorHAnsi" w:cstheme="minorHAnsi"/>
          <w:b/>
          <w:bCs/>
          <w:sz w:val="22"/>
          <w:szCs w:val="22"/>
        </w:rPr>
        <w:t>Stvrzení</w:t>
      </w:r>
      <w:r>
        <w:rPr>
          <w:rFonts w:asciiTheme="minorHAnsi" w:hAnsiTheme="minorHAnsi" w:cstheme="minorHAnsi"/>
          <w:sz w:val="22"/>
          <w:szCs w:val="22"/>
        </w:rPr>
        <w:t xml:space="preserve">. </w:t>
      </w:r>
      <w:r w:rsidRPr="00107DE8">
        <w:rPr>
          <w:rFonts w:asciiTheme="minorHAnsi" w:hAnsiTheme="minorHAnsi" w:cstheme="minorHAnsi"/>
          <w:sz w:val="22"/>
          <w:szCs w:val="22"/>
        </w:rPr>
        <w:t>Tato smlouva je plně v souladu s nabídkou vítězného uchazeče, která vychází ze zadávací dokumentace. V případě nejasností je rozhodující znění zadávací dokumentace a vítězné nabídky.</w:t>
      </w:r>
    </w:p>
    <w:p w14:paraId="0939CF5B" w14:textId="77777777" w:rsidR="004203D7" w:rsidRPr="002F0511" w:rsidRDefault="004203D7" w:rsidP="004203D7">
      <w:pPr>
        <w:ind w:left="480"/>
        <w:jc w:val="both"/>
        <w:rPr>
          <w:rFonts w:ascii="Calibri" w:hAnsi="Calibri" w:cs="Calibri"/>
          <w:sz w:val="22"/>
          <w:szCs w:val="22"/>
        </w:rPr>
      </w:pPr>
    </w:p>
    <w:p w14:paraId="09D4911B" w14:textId="77777777" w:rsidR="004203D7" w:rsidRPr="002F0511" w:rsidRDefault="004203D7" w:rsidP="004203D7">
      <w:pPr>
        <w:rPr>
          <w:rFonts w:ascii="Calibri" w:hAnsi="Calibri" w:cs="Calibri"/>
          <w:b/>
          <w:bCs/>
          <w:sz w:val="22"/>
          <w:szCs w:val="22"/>
        </w:rPr>
      </w:pPr>
      <w:r w:rsidRPr="002F0511">
        <w:rPr>
          <w:rFonts w:ascii="Calibri" w:hAnsi="Calibri" w:cs="Calibri"/>
          <w:b/>
          <w:bCs/>
          <w:sz w:val="22"/>
          <w:szCs w:val="22"/>
        </w:rPr>
        <w:t>Nedílnou součást této smlouvy tvoří přílohy:</w:t>
      </w:r>
    </w:p>
    <w:p w14:paraId="3ACF7161" w14:textId="77777777" w:rsidR="004203D7" w:rsidRPr="002F0511" w:rsidRDefault="004203D7" w:rsidP="004203D7">
      <w:pPr>
        <w:rPr>
          <w:rFonts w:ascii="Calibri" w:hAnsi="Calibri" w:cs="Calibri"/>
          <w:sz w:val="22"/>
          <w:szCs w:val="22"/>
        </w:rPr>
      </w:pPr>
    </w:p>
    <w:p w14:paraId="433D7566" w14:textId="18DD473C" w:rsidR="004203D7" w:rsidRDefault="004203D7" w:rsidP="004203D7">
      <w:pPr>
        <w:rPr>
          <w:rFonts w:ascii="Calibri" w:hAnsi="Calibri" w:cs="Calibri"/>
          <w:sz w:val="22"/>
          <w:szCs w:val="22"/>
        </w:rPr>
      </w:pPr>
      <w:r w:rsidRPr="002F0511">
        <w:rPr>
          <w:rFonts w:ascii="Calibri" w:hAnsi="Calibri" w:cs="Calibri"/>
          <w:sz w:val="22"/>
          <w:szCs w:val="22"/>
        </w:rPr>
        <w:t xml:space="preserve">Příloha č. 1: </w:t>
      </w:r>
      <w:r w:rsidR="00B46A91">
        <w:rPr>
          <w:rFonts w:ascii="Calibri" w:hAnsi="Calibri" w:cs="Calibri"/>
          <w:sz w:val="22"/>
          <w:szCs w:val="22"/>
        </w:rPr>
        <w:t>Technická specifikace</w:t>
      </w:r>
      <w:r w:rsidR="00B87586">
        <w:rPr>
          <w:rFonts w:ascii="Calibri" w:hAnsi="Calibri" w:cs="Calibri"/>
          <w:sz w:val="22"/>
          <w:szCs w:val="22"/>
        </w:rPr>
        <w:t>, jejíž součástí je projektová dokumentace</w:t>
      </w:r>
    </w:p>
    <w:p w14:paraId="79212597" w14:textId="4F633114" w:rsidR="00FD7C5E" w:rsidRPr="002F0511" w:rsidRDefault="00FD7C5E" w:rsidP="00FD7C5E">
      <w:pPr>
        <w:rPr>
          <w:rFonts w:ascii="Calibri" w:hAnsi="Calibri" w:cs="Calibri"/>
          <w:sz w:val="22"/>
          <w:szCs w:val="22"/>
        </w:rPr>
      </w:pPr>
      <w:r>
        <w:rPr>
          <w:rFonts w:ascii="Calibri" w:hAnsi="Calibri" w:cs="Calibri"/>
          <w:sz w:val="22"/>
          <w:szCs w:val="22"/>
        </w:rPr>
        <w:t>Příloha č. 2: Nabídka uchazeče</w:t>
      </w:r>
      <w:r w:rsidR="00E00961">
        <w:rPr>
          <w:rFonts w:ascii="Calibri" w:hAnsi="Calibri" w:cs="Calibri"/>
          <w:sz w:val="22"/>
          <w:szCs w:val="22"/>
        </w:rPr>
        <w:t xml:space="preserve"> – popř. krycí list</w:t>
      </w:r>
    </w:p>
    <w:p w14:paraId="27CD97C2" w14:textId="77777777" w:rsidR="004203D7" w:rsidRPr="002F0511" w:rsidRDefault="004203D7" w:rsidP="004203D7">
      <w:pPr>
        <w:tabs>
          <w:tab w:val="left" w:pos="5220"/>
        </w:tabs>
        <w:rPr>
          <w:rFonts w:ascii="Calibri" w:hAnsi="Calibri" w:cs="Calibri"/>
          <w:sz w:val="22"/>
          <w:szCs w:val="22"/>
        </w:rPr>
      </w:pPr>
    </w:p>
    <w:p w14:paraId="1543AED1" w14:textId="77777777" w:rsidR="004203D7" w:rsidRPr="002F0511" w:rsidRDefault="004203D7" w:rsidP="004203D7">
      <w:pPr>
        <w:tabs>
          <w:tab w:val="left" w:pos="5220"/>
        </w:tabs>
        <w:rPr>
          <w:rFonts w:ascii="Calibri" w:hAnsi="Calibri" w:cs="Calibri"/>
          <w:sz w:val="22"/>
          <w:szCs w:val="22"/>
        </w:rPr>
      </w:pPr>
    </w:p>
    <w:p w14:paraId="60964A63" w14:textId="77777777" w:rsidR="004203D7" w:rsidRPr="002F0511" w:rsidRDefault="004203D7" w:rsidP="004203D7">
      <w:pPr>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V Brně dne</w:t>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r>
      <w:r w:rsidRPr="002F0511">
        <w:rPr>
          <w:rFonts w:ascii="Calibri" w:hAnsi="Calibri" w:cs="Calibri"/>
          <w:color w:val="000000"/>
          <w:sz w:val="22"/>
          <w:szCs w:val="22"/>
        </w:rPr>
        <w:tab/>
        <w:t>V Brně dne</w:t>
      </w:r>
    </w:p>
    <w:p w14:paraId="00B0963B" w14:textId="77777777" w:rsidR="004203D7" w:rsidRPr="002F0511" w:rsidRDefault="004203D7" w:rsidP="004203D7">
      <w:pPr>
        <w:autoSpaceDE w:val="0"/>
        <w:autoSpaceDN w:val="0"/>
        <w:adjustRightInd w:val="0"/>
        <w:rPr>
          <w:rFonts w:ascii="Calibri" w:hAnsi="Calibri" w:cs="Calibri"/>
          <w:color w:val="000000"/>
          <w:sz w:val="22"/>
          <w:szCs w:val="22"/>
        </w:rPr>
      </w:pPr>
    </w:p>
    <w:p w14:paraId="117FF5E1" w14:textId="77777777" w:rsidR="004203D7" w:rsidRPr="002F0511" w:rsidRDefault="004203D7" w:rsidP="004203D7">
      <w:pPr>
        <w:autoSpaceDE w:val="0"/>
        <w:autoSpaceDN w:val="0"/>
        <w:adjustRightInd w:val="0"/>
        <w:rPr>
          <w:rFonts w:ascii="Calibri" w:hAnsi="Calibri" w:cs="Calibri"/>
          <w:color w:val="000000"/>
          <w:sz w:val="22"/>
          <w:szCs w:val="22"/>
        </w:rPr>
      </w:pPr>
    </w:p>
    <w:p w14:paraId="7508852A" w14:textId="77777777" w:rsidR="004203D7" w:rsidRPr="002F0511" w:rsidRDefault="004203D7" w:rsidP="004203D7">
      <w:pPr>
        <w:autoSpaceDE w:val="0"/>
        <w:autoSpaceDN w:val="0"/>
        <w:adjustRightInd w:val="0"/>
        <w:rPr>
          <w:rFonts w:ascii="Calibri" w:hAnsi="Calibri" w:cs="Calibri"/>
          <w:color w:val="000000"/>
          <w:sz w:val="22"/>
          <w:szCs w:val="22"/>
        </w:rPr>
      </w:pPr>
    </w:p>
    <w:p w14:paraId="62E98C16"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w:t>
      </w:r>
      <w:r w:rsidRPr="002F0511">
        <w:rPr>
          <w:rFonts w:ascii="Calibri" w:hAnsi="Calibri" w:cs="Calibri"/>
          <w:color w:val="000000"/>
          <w:sz w:val="22"/>
          <w:szCs w:val="22"/>
        </w:rPr>
        <w:tab/>
        <w:t>………………………………………..</w:t>
      </w:r>
    </w:p>
    <w:p w14:paraId="34B018E9"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ab/>
      </w:r>
      <w:r w:rsidRPr="002F0511">
        <w:rPr>
          <w:rFonts w:ascii="Calibri" w:hAnsi="Calibri" w:cs="Calibri"/>
          <w:color w:val="000000"/>
          <w:sz w:val="22"/>
          <w:szCs w:val="22"/>
        </w:rPr>
        <w:tab/>
        <w:t>Centrum dopravního výzkumu, v. v. i.</w:t>
      </w:r>
    </w:p>
    <w:p w14:paraId="62B87237" w14:textId="77777777" w:rsidR="004203D7" w:rsidRPr="002F0511" w:rsidRDefault="004203D7" w:rsidP="004203D7">
      <w:pPr>
        <w:tabs>
          <w:tab w:val="center" w:pos="1843"/>
          <w:tab w:val="center" w:pos="6521"/>
        </w:tabs>
        <w:autoSpaceDE w:val="0"/>
        <w:autoSpaceDN w:val="0"/>
        <w:adjustRightInd w:val="0"/>
        <w:rPr>
          <w:rFonts w:ascii="Calibri" w:hAnsi="Calibri" w:cs="Calibri"/>
          <w:color w:val="000000"/>
          <w:sz w:val="22"/>
          <w:szCs w:val="22"/>
        </w:rPr>
      </w:pPr>
      <w:r w:rsidRPr="002F0511">
        <w:rPr>
          <w:rFonts w:ascii="Calibri" w:hAnsi="Calibri" w:cs="Calibri"/>
          <w:color w:val="000000"/>
          <w:sz w:val="22"/>
          <w:szCs w:val="22"/>
        </w:rPr>
        <w:tab/>
      </w:r>
      <w:r w:rsidRPr="002F0511">
        <w:rPr>
          <w:rFonts w:ascii="Calibri" w:hAnsi="Calibri" w:cs="Calibri"/>
          <w:color w:val="000000"/>
          <w:sz w:val="22"/>
          <w:szCs w:val="22"/>
        </w:rPr>
        <w:tab/>
        <w:t xml:space="preserve">Ing. Jindřich Frič, Ph.D., </w:t>
      </w:r>
    </w:p>
    <w:p w14:paraId="5902A46F" w14:textId="77777777" w:rsidR="004203D7" w:rsidRPr="002F0511" w:rsidRDefault="004203D7" w:rsidP="004203D7">
      <w:pPr>
        <w:tabs>
          <w:tab w:val="center" w:pos="1843"/>
          <w:tab w:val="center" w:pos="6521"/>
        </w:tabs>
        <w:autoSpaceDE w:val="0"/>
        <w:autoSpaceDN w:val="0"/>
        <w:adjustRightInd w:val="0"/>
        <w:rPr>
          <w:rFonts w:ascii="Calibri" w:hAnsi="Calibri" w:cs="Calibri"/>
          <w:sz w:val="22"/>
          <w:szCs w:val="22"/>
        </w:rPr>
      </w:pPr>
      <w:r>
        <w:rPr>
          <w:rFonts w:ascii="Calibri" w:hAnsi="Calibri" w:cs="Calibri"/>
          <w:color w:val="000000"/>
          <w:sz w:val="22"/>
          <w:szCs w:val="22"/>
        </w:rPr>
        <w:tab/>
      </w:r>
      <w:r w:rsidRPr="002F0511">
        <w:rPr>
          <w:rFonts w:ascii="Calibri" w:hAnsi="Calibri" w:cs="Calibri"/>
          <w:color w:val="000000"/>
          <w:sz w:val="22"/>
          <w:szCs w:val="22"/>
        </w:rPr>
        <w:tab/>
        <w:t>ředitel</w:t>
      </w:r>
    </w:p>
    <w:p w14:paraId="556B2B36" w14:textId="77777777" w:rsidR="004203D7" w:rsidRDefault="004203D7" w:rsidP="004203D7"/>
    <w:p w14:paraId="0B659E3F" w14:textId="77777777" w:rsidR="009E37D5" w:rsidRDefault="009E37D5"/>
    <w:sectPr w:rsidR="009E37D5" w:rsidSect="007A29D9">
      <w:headerReference w:type="default" r:id="rId9"/>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4C73" w14:textId="77777777" w:rsidR="006A42E2" w:rsidRDefault="006A42E2">
      <w:r>
        <w:separator/>
      </w:r>
    </w:p>
  </w:endnote>
  <w:endnote w:type="continuationSeparator" w:id="0">
    <w:p w14:paraId="163138D2" w14:textId="77777777" w:rsidR="006A42E2" w:rsidRDefault="006A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ABCC" w14:textId="77777777" w:rsidR="006A42E2" w:rsidRDefault="006A42E2">
      <w:r>
        <w:separator/>
      </w:r>
    </w:p>
  </w:footnote>
  <w:footnote w:type="continuationSeparator" w:id="0">
    <w:p w14:paraId="22BC8544" w14:textId="77777777" w:rsidR="006A42E2" w:rsidRDefault="006A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72B" w14:textId="77777777" w:rsidR="003E499D" w:rsidRPr="00134BBB" w:rsidRDefault="006A42E2"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0061A"/>
    <w:multiLevelType w:val="hybridMultilevel"/>
    <w:tmpl w:val="A8D6CD50"/>
    <w:lvl w:ilvl="0" w:tplc="DA7C4A38">
      <w:start w:val="1"/>
      <w:numFmt w:val="decimal"/>
      <w:lvlText w:val="%1"/>
      <w:lvlJc w:val="left"/>
      <w:pPr>
        <w:ind w:left="2094" w:hanging="360"/>
      </w:pPr>
      <w:rPr>
        <w:rFonts w:ascii="Roboto" w:eastAsia="Roboto" w:hAnsi="Roboto" w:cs="Roboto" w:hint="default"/>
      </w:rPr>
    </w:lvl>
    <w:lvl w:ilvl="1" w:tplc="04050019">
      <w:start w:val="1"/>
      <w:numFmt w:val="lowerLetter"/>
      <w:lvlText w:val="%2."/>
      <w:lvlJc w:val="left"/>
      <w:pPr>
        <w:ind w:left="2814" w:hanging="360"/>
      </w:pPr>
    </w:lvl>
    <w:lvl w:ilvl="2" w:tplc="0405001B" w:tentative="1">
      <w:start w:val="1"/>
      <w:numFmt w:val="lowerRoman"/>
      <w:lvlText w:val="%3."/>
      <w:lvlJc w:val="right"/>
      <w:pPr>
        <w:ind w:left="3534" w:hanging="180"/>
      </w:pPr>
    </w:lvl>
    <w:lvl w:ilvl="3" w:tplc="0405000F" w:tentative="1">
      <w:start w:val="1"/>
      <w:numFmt w:val="decimal"/>
      <w:lvlText w:val="%4."/>
      <w:lvlJc w:val="left"/>
      <w:pPr>
        <w:ind w:left="4254" w:hanging="360"/>
      </w:pPr>
    </w:lvl>
    <w:lvl w:ilvl="4" w:tplc="04050019" w:tentative="1">
      <w:start w:val="1"/>
      <w:numFmt w:val="lowerLetter"/>
      <w:lvlText w:val="%5."/>
      <w:lvlJc w:val="left"/>
      <w:pPr>
        <w:ind w:left="4974" w:hanging="360"/>
      </w:pPr>
    </w:lvl>
    <w:lvl w:ilvl="5" w:tplc="0405001B" w:tentative="1">
      <w:start w:val="1"/>
      <w:numFmt w:val="lowerRoman"/>
      <w:lvlText w:val="%6."/>
      <w:lvlJc w:val="right"/>
      <w:pPr>
        <w:ind w:left="5694" w:hanging="180"/>
      </w:pPr>
    </w:lvl>
    <w:lvl w:ilvl="6" w:tplc="0405000F" w:tentative="1">
      <w:start w:val="1"/>
      <w:numFmt w:val="decimal"/>
      <w:lvlText w:val="%7."/>
      <w:lvlJc w:val="left"/>
      <w:pPr>
        <w:ind w:left="6414" w:hanging="360"/>
      </w:pPr>
    </w:lvl>
    <w:lvl w:ilvl="7" w:tplc="04050019" w:tentative="1">
      <w:start w:val="1"/>
      <w:numFmt w:val="lowerLetter"/>
      <w:lvlText w:val="%8."/>
      <w:lvlJc w:val="left"/>
      <w:pPr>
        <w:ind w:left="7134" w:hanging="360"/>
      </w:pPr>
    </w:lvl>
    <w:lvl w:ilvl="8" w:tplc="0405001B" w:tentative="1">
      <w:start w:val="1"/>
      <w:numFmt w:val="lowerRoman"/>
      <w:lvlText w:val="%9."/>
      <w:lvlJc w:val="right"/>
      <w:pPr>
        <w:ind w:left="7854" w:hanging="180"/>
      </w:pPr>
    </w:lvl>
  </w:abstractNum>
  <w:abstractNum w:abstractNumId="3" w15:restartNumberingAfterBreak="0">
    <w:nsid w:val="1A0C6BA5"/>
    <w:multiLevelType w:val="multilevel"/>
    <w:tmpl w:val="A532F02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1A433678"/>
    <w:multiLevelType w:val="hybridMultilevel"/>
    <w:tmpl w:val="C1349066"/>
    <w:lvl w:ilvl="0" w:tplc="04050001">
      <w:start w:val="1"/>
      <w:numFmt w:val="bullet"/>
      <w:pStyle w:val="slovanseznam"/>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CC853B1"/>
    <w:multiLevelType w:val="hybridMultilevel"/>
    <w:tmpl w:val="08F61CA8"/>
    <w:lvl w:ilvl="0" w:tplc="4704C2C2">
      <w:start w:val="1"/>
      <w:numFmt w:val="decimal"/>
      <w:lvlText w:val="%1."/>
      <w:lvlJc w:val="left"/>
      <w:pPr>
        <w:ind w:left="294"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6" w15:restartNumberingAfterBreak="0">
    <w:nsid w:val="3D97779E"/>
    <w:multiLevelType w:val="hybridMultilevel"/>
    <w:tmpl w:val="35CE6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152A1F"/>
    <w:multiLevelType w:val="hybridMultilevel"/>
    <w:tmpl w:val="1C4E3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914739"/>
    <w:multiLevelType w:val="hybridMultilevel"/>
    <w:tmpl w:val="5AACF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E7401"/>
    <w:multiLevelType w:val="hybridMultilevel"/>
    <w:tmpl w:val="B75C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1" w15:restartNumberingAfterBreak="0">
    <w:nsid w:val="457136F8"/>
    <w:multiLevelType w:val="hybridMultilevel"/>
    <w:tmpl w:val="C5E8EBE0"/>
    <w:lvl w:ilvl="0" w:tplc="04050001">
      <w:start w:val="1"/>
      <w:numFmt w:val="bullet"/>
      <w:lvlText w:val=""/>
      <w:lvlJc w:val="left"/>
      <w:pPr>
        <w:ind w:left="1014" w:hanging="360"/>
      </w:pPr>
      <w:rPr>
        <w:rFonts w:ascii="Symbol" w:hAnsi="Symbol" w:hint="default"/>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2" w15:restartNumberingAfterBreak="0">
    <w:nsid w:val="583B0E69"/>
    <w:multiLevelType w:val="hybridMultilevel"/>
    <w:tmpl w:val="221877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572F6D"/>
    <w:multiLevelType w:val="hybridMultilevel"/>
    <w:tmpl w:val="AF28123E"/>
    <w:lvl w:ilvl="0" w:tplc="EDF6B7F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5" w15:restartNumberingAfterBreak="0">
    <w:nsid w:val="706772C4"/>
    <w:multiLevelType w:val="hybridMultilevel"/>
    <w:tmpl w:val="C95458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abstractNumId w:val="10"/>
  </w:num>
  <w:num w:numId="2">
    <w:abstractNumId w:val="16"/>
  </w:num>
  <w:num w:numId="3">
    <w:abstractNumId w:val="0"/>
  </w:num>
  <w:num w:numId="4">
    <w:abstractNumId w:val="14"/>
  </w:num>
  <w:num w:numId="5">
    <w:abstractNumId w:val="1"/>
  </w:num>
  <w:num w:numId="6">
    <w:abstractNumId w:val="11"/>
  </w:num>
  <w:num w:numId="7">
    <w:abstractNumId w:val="13"/>
  </w:num>
  <w:num w:numId="8">
    <w:abstractNumId w:val="2"/>
  </w:num>
  <w:num w:numId="9">
    <w:abstractNumId w:val="15"/>
  </w:num>
  <w:num w:numId="10">
    <w:abstractNumId w:val="8"/>
  </w:num>
  <w:num w:numId="11">
    <w:abstractNumId w:val="7"/>
  </w:num>
  <w:num w:numId="12">
    <w:abstractNumId w:val="9"/>
  </w:num>
  <w:num w:numId="13">
    <w:abstractNumId w:val="6"/>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D7"/>
    <w:rsid w:val="00005FF0"/>
    <w:rsid w:val="000177C5"/>
    <w:rsid w:val="00035BD0"/>
    <w:rsid w:val="000534AD"/>
    <w:rsid w:val="000D10C0"/>
    <w:rsid w:val="000E5337"/>
    <w:rsid w:val="000F1D0E"/>
    <w:rsid w:val="00107DE8"/>
    <w:rsid w:val="002C5E9B"/>
    <w:rsid w:val="002E3DDC"/>
    <w:rsid w:val="002F0378"/>
    <w:rsid w:val="003A26DA"/>
    <w:rsid w:val="003A2834"/>
    <w:rsid w:val="004203D7"/>
    <w:rsid w:val="0043290B"/>
    <w:rsid w:val="00450BC0"/>
    <w:rsid w:val="00451F24"/>
    <w:rsid w:val="005031C5"/>
    <w:rsid w:val="005E43BF"/>
    <w:rsid w:val="00694714"/>
    <w:rsid w:val="006A42E2"/>
    <w:rsid w:val="00740017"/>
    <w:rsid w:val="007653E4"/>
    <w:rsid w:val="00767684"/>
    <w:rsid w:val="007E2E0E"/>
    <w:rsid w:val="00815067"/>
    <w:rsid w:val="00855F17"/>
    <w:rsid w:val="00855F8B"/>
    <w:rsid w:val="00892847"/>
    <w:rsid w:val="008A2D55"/>
    <w:rsid w:val="008D0A4C"/>
    <w:rsid w:val="008D7814"/>
    <w:rsid w:val="009E2FEC"/>
    <w:rsid w:val="009E37D5"/>
    <w:rsid w:val="00A035D8"/>
    <w:rsid w:val="00A941CD"/>
    <w:rsid w:val="00AE04E3"/>
    <w:rsid w:val="00B17181"/>
    <w:rsid w:val="00B24F04"/>
    <w:rsid w:val="00B263BF"/>
    <w:rsid w:val="00B46A91"/>
    <w:rsid w:val="00B6687B"/>
    <w:rsid w:val="00B74F8D"/>
    <w:rsid w:val="00B87586"/>
    <w:rsid w:val="00B9351F"/>
    <w:rsid w:val="00C05AD9"/>
    <w:rsid w:val="00C4209A"/>
    <w:rsid w:val="00CE167F"/>
    <w:rsid w:val="00D57EFB"/>
    <w:rsid w:val="00DC659D"/>
    <w:rsid w:val="00DC7AFA"/>
    <w:rsid w:val="00E00961"/>
    <w:rsid w:val="00E57C1A"/>
    <w:rsid w:val="00EC1C4A"/>
    <w:rsid w:val="00F33528"/>
    <w:rsid w:val="00F65CBE"/>
    <w:rsid w:val="00F8242B"/>
    <w:rsid w:val="00F85794"/>
    <w:rsid w:val="00FA6640"/>
    <w:rsid w:val="00FD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2ED1"/>
  <w15:chartTrackingRefBased/>
  <w15:docId w15:val="{500A3046-9219-447B-9C3B-88D24746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3D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F1D0E"/>
    <w:pPr>
      <w:keepNext/>
      <w:numPr>
        <w:numId w:val="15"/>
      </w:numPr>
      <w:spacing w:before="120"/>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0F1D0E"/>
    <w:pPr>
      <w:widowControl w:val="0"/>
      <w:numPr>
        <w:ilvl w:val="1"/>
        <w:numId w:val="15"/>
      </w:numPr>
      <w:spacing w:before="120"/>
      <w:jc w:val="both"/>
      <w:outlineLvl w:val="1"/>
    </w:pPr>
    <w:rPr>
      <w:sz w:val="22"/>
      <w:szCs w:val="22"/>
      <w:lang w:val="x-none" w:eastAsia="x-none"/>
    </w:rPr>
  </w:style>
  <w:style w:type="paragraph" w:styleId="Nadpis3">
    <w:name w:val="heading 3"/>
    <w:basedOn w:val="Normln"/>
    <w:next w:val="Normln"/>
    <w:link w:val="Nadpis3Char"/>
    <w:qFormat/>
    <w:rsid w:val="000F1D0E"/>
    <w:pPr>
      <w:keepNext/>
      <w:numPr>
        <w:ilvl w:val="2"/>
        <w:numId w:val="15"/>
      </w:numPr>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0F1D0E"/>
    <w:pPr>
      <w:keepNext/>
      <w:numPr>
        <w:ilvl w:val="3"/>
        <w:numId w:val="15"/>
      </w:numPr>
      <w:spacing w:before="240" w:after="60"/>
      <w:outlineLvl w:val="3"/>
    </w:pPr>
    <w:rPr>
      <w:b/>
      <w:bCs/>
      <w:sz w:val="28"/>
      <w:szCs w:val="28"/>
      <w:lang w:val="x-none" w:eastAsia="x-none"/>
    </w:rPr>
  </w:style>
  <w:style w:type="paragraph" w:styleId="Nadpis5">
    <w:name w:val="heading 5"/>
    <w:basedOn w:val="Normln"/>
    <w:next w:val="Normln"/>
    <w:link w:val="Nadpis5Char"/>
    <w:qFormat/>
    <w:rsid w:val="000F1D0E"/>
    <w:pPr>
      <w:numPr>
        <w:ilvl w:val="4"/>
        <w:numId w:val="15"/>
      </w:numPr>
      <w:spacing w:before="240" w:after="60"/>
      <w:outlineLvl w:val="4"/>
    </w:pPr>
    <w:rPr>
      <w:b/>
      <w:bCs/>
      <w:i/>
      <w:iCs/>
      <w:sz w:val="26"/>
      <w:szCs w:val="26"/>
      <w:lang w:val="x-none" w:eastAsia="x-none"/>
    </w:rPr>
  </w:style>
  <w:style w:type="paragraph" w:styleId="Nadpis6">
    <w:name w:val="heading 6"/>
    <w:basedOn w:val="Normln"/>
    <w:next w:val="Normln"/>
    <w:link w:val="Nadpis6Char"/>
    <w:qFormat/>
    <w:rsid w:val="000F1D0E"/>
    <w:pPr>
      <w:numPr>
        <w:ilvl w:val="5"/>
        <w:numId w:val="15"/>
      </w:numPr>
      <w:spacing w:before="240" w:after="60"/>
      <w:outlineLvl w:val="5"/>
    </w:pPr>
    <w:rPr>
      <w:b/>
      <w:bCs/>
      <w:sz w:val="22"/>
      <w:szCs w:val="22"/>
      <w:lang w:val="x-none" w:eastAsia="x-none"/>
    </w:rPr>
  </w:style>
  <w:style w:type="paragraph" w:styleId="Nadpis7">
    <w:name w:val="heading 7"/>
    <w:basedOn w:val="Normln"/>
    <w:next w:val="Normln"/>
    <w:link w:val="Nadpis7Char"/>
    <w:qFormat/>
    <w:rsid w:val="000F1D0E"/>
    <w:pPr>
      <w:numPr>
        <w:ilvl w:val="6"/>
        <w:numId w:val="15"/>
      </w:numPr>
      <w:spacing w:before="240" w:after="60"/>
      <w:outlineLvl w:val="6"/>
    </w:pPr>
    <w:rPr>
      <w:lang w:val="x-none" w:eastAsia="x-none"/>
    </w:rPr>
  </w:style>
  <w:style w:type="paragraph" w:styleId="Nadpis8">
    <w:name w:val="heading 8"/>
    <w:basedOn w:val="Normln"/>
    <w:next w:val="Normln"/>
    <w:link w:val="Nadpis8Char"/>
    <w:qFormat/>
    <w:rsid w:val="000F1D0E"/>
    <w:pPr>
      <w:numPr>
        <w:ilvl w:val="7"/>
        <w:numId w:val="15"/>
      </w:numPr>
      <w:spacing w:before="240" w:after="60"/>
      <w:outlineLvl w:val="7"/>
    </w:pPr>
    <w:rPr>
      <w:i/>
      <w:iCs/>
      <w:lang w:val="x-none" w:eastAsia="x-none"/>
    </w:rPr>
  </w:style>
  <w:style w:type="paragraph" w:styleId="Nadpis9">
    <w:name w:val="heading 9"/>
    <w:basedOn w:val="Normln"/>
    <w:next w:val="Normln"/>
    <w:link w:val="Nadpis9Char"/>
    <w:qFormat/>
    <w:rsid w:val="000F1D0E"/>
    <w:pPr>
      <w:numPr>
        <w:ilvl w:val="8"/>
        <w:numId w:val="15"/>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203D7"/>
    <w:pPr>
      <w:tabs>
        <w:tab w:val="center" w:pos="4536"/>
        <w:tab w:val="right" w:pos="9072"/>
      </w:tabs>
    </w:pPr>
  </w:style>
  <w:style w:type="character" w:customStyle="1" w:styleId="ZpatChar">
    <w:name w:val="Zápatí Char"/>
    <w:basedOn w:val="Standardnpsmoodstavce"/>
    <w:link w:val="Zpat"/>
    <w:rsid w:val="004203D7"/>
    <w:rPr>
      <w:rFonts w:ascii="Times New Roman" w:eastAsia="Times New Roman" w:hAnsi="Times New Roman" w:cs="Times New Roman"/>
      <w:sz w:val="24"/>
      <w:szCs w:val="24"/>
      <w:lang w:eastAsia="cs-CZ"/>
    </w:rPr>
  </w:style>
  <w:style w:type="character" w:styleId="slostrnky">
    <w:name w:val="page number"/>
    <w:basedOn w:val="Standardnpsmoodstavce"/>
    <w:rsid w:val="004203D7"/>
  </w:style>
  <w:style w:type="paragraph" w:styleId="Odstavecseseznamem">
    <w:name w:val="List Paragraph"/>
    <w:basedOn w:val="Normln"/>
    <w:uiPriority w:val="34"/>
    <w:qFormat/>
    <w:rsid w:val="004203D7"/>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4203D7"/>
    <w:pPr>
      <w:tabs>
        <w:tab w:val="center" w:pos="4536"/>
        <w:tab w:val="right" w:pos="9072"/>
      </w:tabs>
    </w:pPr>
    <w:rPr>
      <w:i/>
      <w:sz w:val="20"/>
      <w:szCs w:val="20"/>
    </w:rPr>
  </w:style>
  <w:style w:type="character" w:customStyle="1" w:styleId="ZhlavChar">
    <w:name w:val="Záhlaví Char"/>
    <w:basedOn w:val="Standardnpsmoodstavce"/>
    <w:link w:val="Zhlav"/>
    <w:uiPriority w:val="99"/>
    <w:rsid w:val="004203D7"/>
    <w:rPr>
      <w:rFonts w:ascii="Times New Roman" w:eastAsia="Times New Roman" w:hAnsi="Times New Roman" w:cs="Times New Roman"/>
      <w:i/>
      <w:sz w:val="20"/>
      <w:szCs w:val="20"/>
      <w:lang w:eastAsia="cs-CZ"/>
    </w:rPr>
  </w:style>
  <w:style w:type="paragraph" w:styleId="Zkladntext">
    <w:name w:val="Body Text"/>
    <w:basedOn w:val="Normln"/>
    <w:link w:val="ZkladntextChar"/>
    <w:rsid w:val="004203D7"/>
    <w:rPr>
      <w:szCs w:val="20"/>
    </w:rPr>
  </w:style>
  <w:style w:type="character" w:customStyle="1" w:styleId="ZkladntextChar">
    <w:name w:val="Základní text Char"/>
    <w:basedOn w:val="Standardnpsmoodstavce"/>
    <w:link w:val="Zkladntext"/>
    <w:rsid w:val="004203D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4203D7"/>
    <w:pPr>
      <w:ind w:left="709" w:hanging="709"/>
      <w:jc w:val="both"/>
    </w:pPr>
    <w:rPr>
      <w:szCs w:val="20"/>
    </w:rPr>
  </w:style>
  <w:style w:type="character" w:customStyle="1" w:styleId="Zkladntextodsazen2Char">
    <w:name w:val="Základní text odsazený 2 Char"/>
    <w:basedOn w:val="Standardnpsmoodstavce"/>
    <w:link w:val="Zkladntextodsazen2"/>
    <w:rsid w:val="004203D7"/>
    <w:rPr>
      <w:rFonts w:ascii="Times New Roman" w:eastAsia="Times New Roman" w:hAnsi="Times New Roman" w:cs="Times New Roman"/>
      <w:sz w:val="24"/>
      <w:szCs w:val="20"/>
      <w:lang w:eastAsia="cs-CZ"/>
    </w:rPr>
  </w:style>
  <w:style w:type="character" w:customStyle="1" w:styleId="help">
    <w:name w:val="help"/>
    <w:basedOn w:val="Standardnpsmoodstavce"/>
    <w:rsid w:val="004203D7"/>
  </w:style>
  <w:style w:type="character" w:styleId="Hypertextovodkaz">
    <w:name w:val="Hyperlink"/>
    <w:basedOn w:val="Standardnpsmoodstavce"/>
    <w:unhideWhenUsed/>
    <w:rsid w:val="004203D7"/>
    <w:rPr>
      <w:color w:val="0000FF"/>
      <w:u w:val="single"/>
    </w:rPr>
  </w:style>
  <w:style w:type="character" w:styleId="Nevyeenzmnka">
    <w:name w:val="Unresolved Mention"/>
    <w:basedOn w:val="Standardnpsmoodstavce"/>
    <w:uiPriority w:val="99"/>
    <w:semiHidden/>
    <w:unhideWhenUsed/>
    <w:rsid w:val="004203D7"/>
    <w:rPr>
      <w:color w:val="605E5C"/>
      <w:shd w:val="clear" w:color="auto" w:fill="E1DFDD"/>
    </w:rPr>
  </w:style>
  <w:style w:type="table" w:styleId="Prosttabulka1">
    <w:name w:val="Plain Table 1"/>
    <w:basedOn w:val="Normlntabulka"/>
    <w:uiPriority w:val="41"/>
    <w:rsid w:val="00035B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dpis1Char">
    <w:name w:val="Nadpis 1 Char"/>
    <w:basedOn w:val="Standardnpsmoodstavce"/>
    <w:link w:val="Nadpis1"/>
    <w:rsid w:val="000F1D0E"/>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0F1D0E"/>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0F1D0E"/>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0F1D0E"/>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0F1D0E"/>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0F1D0E"/>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0F1D0E"/>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0F1D0E"/>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0F1D0E"/>
    <w:rPr>
      <w:rFonts w:ascii="Arial" w:eastAsia="Times New Roman" w:hAnsi="Arial" w:cs="Times New Roman"/>
      <w:lang w:val="x-none" w:eastAsia="x-none"/>
    </w:rPr>
  </w:style>
  <w:style w:type="paragraph" w:customStyle="1" w:styleId="Legal3L3">
    <w:name w:val="Legal3_L3"/>
    <w:basedOn w:val="Normln"/>
    <w:next w:val="Normln"/>
    <w:rsid w:val="002F0378"/>
    <w:pPr>
      <w:tabs>
        <w:tab w:val="num" w:pos="720"/>
      </w:tabs>
      <w:spacing w:after="240"/>
    </w:pPr>
    <w:rPr>
      <w:szCs w:val="20"/>
      <w:lang w:val="en-US"/>
    </w:rPr>
  </w:style>
  <w:style w:type="paragraph" w:customStyle="1" w:styleId="Legal3L4">
    <w:name w:val="Legal3_L4"/>
    <w:basedOn w:val="Legal3L3"/>
    <w:next w:val="Normln"/>
    <w:rsid w:val="002F0378"/>
    <w:pPr>
      <w:tabs>
        <w:tab w:val="clear" w:pos="720"/>
        <w:tab w:val="num" w:pos="1440"/>
        <w:tab w:val="left" w:pos="2880"/>
      </w:tabs>
      <w:ind w:left="1440" w:hanging="720"/>
    </w:pPr>
  </w:style>
  <w:style w:type="paragraph" w:customStyle="1" w:styleId="NumContinue">
    <w:name w:val="Num Continue"/>
    <w:basedOn w:val="Zkladntext"/>
    <w:rsid w:val="002F0378"/>
    <w:pPr>
      <w:widowControl w:val="0"/>
      <w:spacing w:after="240"/>
      <w:ind w:left="720"/>
      <w:jc w:val="both"/>
    </w:pPr>
    <w:rPr>
      <w:lang w:val="en-US"/>
    </w:rPr>
  </w:style>
  <w:style w:type="paragraph" w:customStyle="1" w:styleId="Legal3L2">
    <w:name w:val="Legal3_L2"/>
    <w:basedOn w:val="Normln"/>
    <w:next w:val="NumContinue"/>
    <w:rsid w:val="002F0378"/>
    <w:pPr>
      <w:tabs>
        <w:tab w:val="num" w:pos="720"/>
      </w:tabs>
      <w:spacing w:after="240"/>
      <w:ind w:left="720" w:hanging="720"/>
    </w:pPr>
    <w:rPr>
      <w:szCs w:val="20"/>
      <w:lang w:val="en-US"/>
    </w:rPr>
  </w:style>
  <w:style w:type="paragraph" w:customStyle="1" w:styleId="Number1">
    <w:name w:val="Number1"/>
    <w:basedOn w:val="slovanseznam"/>
    <w:rsid w:val="002F0378"/>
    <w:pPr>
      <w:numPr>
        <w:ilvl w:val="1"/>
        <w:numId w:val="0"/>
      </w:numPr>
      <w:tabs>
        <w:tab w:val="num" w:pos="360"/>
        <w:tab w:val="left" w:pos="720"/>
      </w:tabs>
      <w:spacing w:after="120"/>
      <w:contextualSpacing w:val="0"/>
      <w:jc w:val="both"/>
      <w:outlineLvl w:val="1"/>
    </w:pPr>
    <w:rPr>
      <w:sz w:val="18"/>
      <w:lang w:val="en-US" w:eastAsia="en-US" w:bidi="he-IL"/>
    </w:rPr>
  </w:style>
  <w:style w:type="paragraph" w:styleId="slovanseznam">
    <w:name w:val="List Number"/>
    <w:basedOn w:val="Normln"/>
    <w:uiPriority w:val="99"/>
    <w:semiHidden/>
    <w:unhideWhenUsed/>
    <w:rsid w:val="002F0378"/>
    <w:pPr>
      <w:numPr>
        <w:numId w:val="17"/>
      </w:numPr>
      <w:contextualSpacing/>
    </w:pPr>
  </w:style>
  <w:style w:type="character" w:styleId="Sledovanodkaz">
    <w:name w:val="FollowedHyperlink"/>
    <w:basedOn w:val="Standardnpsmoodstavce"/>
    <w:uiPriority w:val="99"/>
    <w:semiHidden/>
    <w:unhideWhenUsed/>
    <w:rsid w:val="00F33528"/>
    <w:rPr>
      <w:color w:val="954F72" w:themeColor="followedHyperlink"/>
      <w:u w:val="single"/>
    </w:rPr>
  </w:style>
  <w:style w:type="character" w:styleId="Odkaznakoment">
    <w:name w:val="annotation reference"/>
    <w:basedOn w:val="Standardnpsmoodstavce"/>
    <w:uiPriority w:val="99"/>
    <w:semiHidden/>
    <w:unhideWhenUsed/>
    <w:rsid w:val="00C05AD9"/>
    <w:rPr>
      <w:sz w:val="16"/>
      <w:szCs w:val="16"/>
    </w:rPr>
  </w:style>
  <w:style w:type="paragraph" w:styleId="Textkomente">
    <w:name w:val="annotation text"/>
    <w:basedOn w:val="Normln"/>
    <w:link w:val="TextkomenteChar"/>
    <w:uiPriority w:val="99"/>
    <w:semiHidden/>
    <w:unhideWhenUsed/>
    <w:rsid w:val="00C05AD9"/>
    <w:rPr>
      <w:sz w:val="20"/>
      <w:szCs w:val="20"/>
    </w:rPr>
  </w:style>
  <w:style w:type="character" w:customStyle="1" w:styleId="TextkomenteChar">
    <w:name w:val="Text komentáře Char"/>
    <w:basedOn w:val="Standardnpsmoodstavce"/>
    <w:link w:val="Textkomente"/>
    <w:uiPriority w:val="99"/>
    <w:semiHidden/>
    <w:rsid w:val="00C05AD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05AD9"/>
    <w:rPr>
      <w:b/>
      <w:bCs/>
    </w:rPr>
  </w:style>
  <w:style w:type="character" w:customStyle="1" w:styleId="PedmtkomenteChar">
    <w:name w:val="Předmět komentáře Char"/>
    <w:basedOn w:val="TextkomenteChar"/>
    <w:link w:val="Pedmtkomente"/>
    <w:uiPriority w:val="99"/>
    <w:semiHidden/>
    <w:rsid w:val="00C05AD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havranek@cdv.cz" TargetMode="External"/><Relationship Id="rId3" Type="http://schemas.openxmlformats.org/officeDocument/2006/relationships/settings" Target="settings.xml"/><Relationship Id="rId7" Type="http://schemas.openxmlformats.org/officeDocument/2006/relationships/hyperlink" Target="mailto:tomas.haban@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3304</Words>
  <Characters>19496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6</cp:revision>
  <dcterms:created xsi:type="dcterms:W3CDTF">2021-06-07T07:56:00Z</dcterms:created>
  <dcterms:modified xsi:type="dcterms:W3CDTF">2021-06-07T12:28:00Z</dcterms:modified>
</cp:coreProperties>
</file>