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6100" w14:textId="205CE502" w:rsidR="00B24C74" w:rsidRPr="00522974" w:rsidRDefault="00B24C74" w:rsidP="00522974">
      <w:pPr>
        <w:pBdr>
          <w:top w:val="nil"/>
          <w:left w:val="nil"/>
          <w:bottom w:val="nil"/>
          <w:right w:val="nil"/>
          <w:between w:val="nil"/>
        </w:pBdr>
        <w:tabs>
          <w:tab w:val="left" w:pos="1134"/>
          <w:tab w:val="left" w:pos="2970"/>
          <w:tab w:val="center" w:pos="4394"/>
        </w:tabs>
        <w:spacing w:after="0" w:line="240" w:lineRule="auto"/>
        <w:jc w:val="right"/>
        <w:rPr>
          <w:rFonts w:ascii="Book Antiqua" w:eastAsia="Calibri" w:hAnsi="Book Antiqua" w:cs="Calibri"/>
          <w:b/>
          <w:color w:val="000000"/>
          <w:sz w:val="28"/>
          <w:szCs w:val="28"/>
        </w:rPr>
      </w:pPr>
      <w:r w:rsidRPr="00522974">
        <w:rPr>
          <w:rFonts w:ascii="Book Antiqua" w:eastAsia="Calibri" w:hAnsi="Book Antiqua" w:cs="Calibri"/>
          <w:b/>
          <w:color w:val="000000"/>
          <w:sz w:val="28"/>
          <w:szCs w:val="28"/>
        </w:rPr>
        <w:t>Příloha č. 1</w:t>
      </w:r>
    </w:p>
    <w:p w14:paraId="26CA3B78" w14:textId="77777777" w:rsidR="00B24C74" w:rsidRPr="00522974" w:rsidRDefault="00B24C74" w:rsidP="00522974">
      <w:pPr>
        <w:pBdr>
          <w:top w:val="nil"/>
          <w:left w:val="nil"/>
          <w:bottom w:val="nil"/>
          <w:right w:val="nil"/>
          <w:between w:val="nil"/>
        </w:pBdr>
        <w:tabs>
          <w:tab w:val="left" w:pos="1134"/>
          <w:tab w:val="left" w:pos="2970"/>
          <w:tab w:val="center" w:pos="4394"/>
        </w:tabs>
        <w:spacing w:after="0" w:line="240" w:lineRule="auto"/>
        <w:jc w:val="right"/>
        <w:rPr>
          <w:rFonts w:ascii="Book Antiqua" w:eastAsia="Calibri" w:hAnsi="Book Antiqua" w:cs="Calibri"/>
          <w:b/>
          <w:color w:val="000000"/>
          <w:sz w:val="28"/>
          <w:szCs w:val="28"/>
        </w:rPr>
      </w:pPr>
    </w:p>
    <w:p w14:paraId="7BAD2CCE" w14:textId="0B9747E2" w:rsidR="00B74972" w:rsidRPr="00522974" w:rsidRDefault="00EB3A22" w:rsidP="00522974">
      <w:pPr>
        <w:pBdr>
          <w:top w:val="nil"/>
          <w:left w:val="nil"/>
          <w:bottom w:val="nil"/>
          <w:right w:val="nil"/>
          <w:between w:val="nil"/>
        </w:pBdr>
        <w:tabs>
          <w:tab w:val="left" w:pos="1134"/>
          <w:tab w:val="left" w:pos="2970"/>
          <w:tab w:val="center" w:pos="4394"/>
        </w:tabs>
        <w:spacing w:after="0" w:line="240" w:lineRule="auto"/>
        <w:jc w:val="center"/>
        <w:rPr>
          <w:rFonts w:ascii="Book Antiqua" w:eastAsia="Calibri" w:hAnsi="Book Antiqua" w:cs="Calibri"/>
          <w:b/>
          <w:color w:val="000000"/>
          <w:sz w:val="28"/>
          <w:szCs w:val="28"/>
        </w:rPr>
      </w:pPr>
      <w:r w:rsidRPr="00522974">
        <w:rPr>
          <w:rFonts w:ascii="Book Antiqua" w:eastAsia="Calibri" w:hAnsi="Book Antiqua" w:cs="Calibri"/>
          <w:b/>
          <w:color w:val="000000"/>
          <w:sz w:val="28"/>
          <w:szCs w:val="28"/>
        </w:rPr>
        <w:t>KUPNÍ SMLOUVA</w:t>
      </w:r>
    </w:p>
    <w:p w14:paraId="439A96D4" w14:textId="77777777" w:rsidR="00B74972" w:rsidRPr="00522974" w:rsidRDefault="00B74972" w:rsidP="00522974">
      <w:pPr>
        <w:pBdr>
          <w:top w:val="nil"/>
          <w:left w:val="nil"/>
          <w:bottom w:val="nil"/>
          <w:right w:val="nil"/>
          <w:between w:val="nil"/>
        </w:pBdr>
        <w:tabs>
          <w:tab w:val="left" w:pos="1134"/>
          <w:tab w:val="left" w:pos="2970"/>
          <w:tab w:val="center" w:pos="4394"/>
        </w:tabs>
        <w:spacing w:after="0" w:line="240" w:lineRule="auto"/>
        <w:rPr>
          <w:rFonts w:ascii="Book Antiqua" w:eastAsia="Calibri" w:hAnsi="Book Antiqua" w:cs="Calibri"/>
          <w:b/>
          <w:color w:val="000000"/>
          <w:sz w:val="28"/>
          <w:szCs w:val="28"/>
        </w:rPr>
      </w:pPr>
    </w:p>
    <w:p w14:paraId="3A8FC40D" w14:textId="77777777" w:rsidR="00987425" w:rsidRPr="00522974" w:rsidRDefault="00987425" w:rsidP="00522974">
      <w:pPr>
        <w:pStyle w:val="Nzevsmlouvy"/>
        <w:spacing w:line="240" w:lineRule="auto"/>
        <w:jc w:val="both"/>
        <w:rPr>
          <w:rFonts w:ascii="Book Antiqua" w:hAnsi="Book Antiqua" w:cs="Calibri"/>
          <w:b w:val="0"/>
          <w:color w:val="000000" w:themeColor="text1"/>
          <w:sz w:val="22"/>
          <w:szCs w:val="22"/>
        </w:rPr>
      </w:pPr>
      <w:r w:rsidRPr="00522974">
        <w:rPr>
          <w:rFonts w:ascii="Book Antiqua" w:hAnsi="Book Antiqua" w:cs="Calibri"/>
          <w:b w:val="0"/>
          <w:color w:val="000000" w:themeColor="text1"/>
          <w:sz w:val="22"/>
          <w:szCs w:val="22"/>
        </w:rPr>
        <w:t>uzavřená v souladu s ust. § 2079 a souv. zákona č. 89/2012 Sb., občanského zákoníku, ve znění pozdějších předpisů (dále jen „občanský zákoník“), a zákonem č. 134/2016 Sb., o zadávání veřejných zakázek, ve znění pozdějších předpisů (dále jen „zákon o zadávání veřejných zakázek“)</w:t>
      </w:r>
    </w:p>
    <w:p w14:paraId="69333246" w14:textId="77777777" w:rsidR="006C636C" w:rsidRPr="00522974" w:rsidRDefault="006C636C"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center"/>
        <w:rPr>
          <w:rFonts w:ascii="Book Antiqua" w:eastAsia="Times New Roman" w:hAnsi="Book Antiqua" w:cs="Calibri"/>
          <w:b/>
          <w:bCs/>
          <w:color w:val="000000"/>
          <w:sz w:val="24"/>
          <w:szCs w:val="24"/>
          <w:lang w:eastAsia="cs-CZ"/>
        </w:rPr>
      </w:pPr>
    </w:p>
    <w:tbl>
      <w:tblPr>
        <w:tblStyle w:val="TableGrid"/>
        <w:tblW w:w="7655" w:type="dxa"/>
        <w:tblInd w:w="0" w:type="dxa"/>
        <w:tblLook w:val="04A0" w:firstRow="1" w:lastRow="0" w:firstColumn="1" w:lastColumn="0" w:noHBand="0" w:noVBand="1"/>
      </w:tblPr>
      <w:tblGrid>
        <w:gridCol w:w="2576"/>
        <w:gridCol w:w="5079"/>
      </w:tblGrid>
      <w:tr w:rsidR="00F4193C" w:rsidRPr="00522974" w14:paraId="43EB3F7D" w14:textId="77777777" w:rsidTr="00255297">
        <w:trPr>
          <w:trHeight w:val="306"/>
        </w:trPr>
        <w:tc>
          <w:tcPr>
            <w:tcW w:w="2576" w:type="dxa"/>
            <w:tcBorders>
              <w:top w:val="nil"/>
              <w:left w:val="nil"/>
              <w:bottom w:val="nil"/>
              <w:right w:val="nil"/>
            </w:tcBorders>
          </w:tcPr>
          <w:p w14:paraId="77B86913" w14:textId="77777777" w:rsidR="00F4193C" w:rsidRPr="00522974" w:rsidRDefault="00F4193C" w:rsidP="00522974">
            <w:pPr>
              <w:rPr>
                <w:rFonts w:ascii="Book Antiqua" w:hAnsi="Book Antiqua" w:cstheme="minorHAnsi"/>
              </w:rPr>
            </w:pPr>
            <w:r w:rsidRPr="00522974">
              <w:rPr>
                <w:rFonts w:ascii="Book Antiqua" w:hAnsi="Book Antiqua" w:cstheme="minorHAnsi"/>
                <w:b/>
              </w:rPr>
              <w:t>Kupující:</w:t>
            </w:r>
          </w:p>
        </w:tc>
        <w:tc>
          <w:tcPr>
            <w:tcW w:w="5079" w:type="dxa"/>
            <w:tcBorders>
              <w:top w:val="nil"/>
              <w:left w:val="nil"/>
              <w:bottom w:val="nil"/>
              <w:right w:val="nil"/>
            </w:tcBorders>
          </w:tcPr>
          <w:p w14:paraId="78A3EDEB" w14:textId="77777777" w:rsidR="00F4193C" w:rsidRPr="00522974" w:rsidRDefault="00F4193C" w:rsidP="00522974">
            <w:pPr>
              <w:rPr>
                <w:rFonts w:ascii="Book Antiqua" w:hAnsi="Book Antiqua" w:cstheme="minorHAnsi"/>
              </w:rPr>
            </w:pPr>
          </w:p>
        </w:tc>
      </w:tr>
      <w:tr w:rsidR="00F4193C" w:rsidRPr="00522974" w14:paraId="4C30A221" w14:textId="77777777" w:rsidTr="00255297">
        <w:trPr>
          <w:trHeight w:val="331"/>
        </w:trPr>
        <w:tc>
          <w:tcPr>
            <w:tcW w:w="2576" w:type="dxa"/>
            <w:tcBorders>
              <w:top w:val="nil"/>
              <w:left w:val="nil"/>
              <w:bottom w:val="nil"/>
              <w:right w:val="nil"/>
            </w:tcBorders>
          </w:tcPr>
          <w:p w14:paraId="32EF86A3" w14:textId="77777777" w:rsidR="00F4193C" w:rsidRPr="00522974" w:rsidRDefault="00F4193C" w:rsidP="00522974">
            <w:pPr>
              <w:rPr>
                <w:rFonts w:ascii="Book Antiqua" w:hAnsi="Book Antiqua" w:cstheme="minorHAnsi"/>
              </w:rPr>
            </w:pPr>
            <w:r w:rsidRPr="00522974">
              <w:rPr>
                <w:rFonts w:ascii="Book Antiqua" w:hAnsi="Book Antiqua" w:cstheme="minorHAnsi"/>
              </w:rPr>
              <w:t>Název:</w:t>
            </w:r>
          </w:p>
        </w:tc>
        <w:tc>
          <w:tcPr>
            <w:tcW w:w="5079" w:type="dxa"/>
            <w:tcBorders>
              <w:top w:val="nil"/>
              <w:left w:val="nil"/>
              <w:bottom w:val="nil"/>
              <w:right w:val="nil"/>
            </w:tcBorders>
          </w:tcPr>
          <w:p w14:paraId="2A0CE818" w14:textId="630DD7FA" w:rsidR="00F4193C" w:rsidRPr="00522974" w:rsidRDefault="00B070EE" w:rsidP="00522974">
            <w:pPr>
              <w:ind w:left="259"/>
              <w:rPr>
                <w:rFonts w:ascii="Book Antiqua" w:hAnsi="Book Antiqua" w:cstheme="minorHAnsi"/>
              </w:rPr>
            </w:pPr>
            <w:r w:rsidRPr="00522974">
              <w:rPr>
                <w:rFonts w:ascii="Book Antiqua" w:hAnsi="Book Antiqua" w:cstheme="minorHAnsi"/>
                <w:b/>
              </w:rPr>
              <w:t>Městys Drásov</w:t>
            </w:r>
          </w:p>
        </w:tc>
      </w:tr>
      <w:tr w:rsidR="00F4193C" w:rsidRPr="00522974" w14:paraId="298F764B" w14:textId="77777777" w:rsidTr="00255297">
        <w:trPr>
          <w:trHeight w:val="271"/>
        </w:trPr>
        <w:tc>
          <w:tcPr>
            <w:tcW w:w="2576" w:type="dxa"/>
            <w:tcBorders>
              <w:top w:val="nil"/>
              <w:left w:val="nil"/>
              <w:bottom w:val="nil"/>
              <w:right w:val="nil"/>
            </w:tcBorders>
          </w:tcPr>
          <w:p w14:paraId="00C8BBC9" w14:textId="77777777" w:rsidR="00F4193C" w:rsidRPr="00522974" w:rsidRDefault="00F4193C" w:rsidP="00522974">
            <w:pPr>
              <w:rPr>
                <w:rFonts w:ascii="Book Antiqua" w:hAnsi="Book Antiqua" w:cstheme="minorHAnsi"/>
              </w:rPr>
            </w:pPr>
            <w:r w:rsidRPr="00522974">
              <w:rPr>
                <w:rFonts w:ascii="Book Antiqua" w:hAnsi="Book Antiqua" w:cstheme="minorHAnsi"/>
              </w:rPr>
              <w:t>Sídlo:</w:t>
            </w:r>
          </w:p>
        </w:tc>
        <w:tc>
          <w:tcPr>
            <w:tcW w:w="5079" w:type="dxa"/>
            <w:tcBorders>
              <w:top w:val="nil"/>
              <w:left w:val="nil"/>
              <w:bottom w:val="nil"/>
              <w:right w:val="nil"/>
            </w:tcBorders>
          </w:tcPr>
          <w:p w14:paraId="2FD8C1CC" w14:textId="5FD8EDCC" w:rsidR="00F4193C" w:rsidRPr="00522974" w:rsidRDefault="003644C0" w:rsidP="00522974">
            <w:pPr>
              <w:ind w:left="259"/>
              <w:rPr>
                <w:rFonts w:ascii="Book Antiqua" w:hAnsi="Book Antiqua" w:cstheme="minorHAnsi"/>
              </w:rPr>
            </w:pPr>
            <w:r w:rsidRPr="00522974">
              <w:rPr>
                <w:rFonts w:ascii="Book Antiqua" w:hAnsi="Book Antiqua" w:cstheme="minorHAnsi"/>
              </w:rPr>
              <w:t>Drásov 61, 664 24 Drásov</w:t>
            </w:r>
          </w:p>
        </w:tc>
      </w:tr>
      <w:tr w:rsidR="00F4193C" w:rsidRPr="00522974" w14:paraId="77403C1C" w14:textId="77777777" w:rsidTr="00255297">
        <w:trPr>
          <w:trHeight w:val="272"/>
        </w:trPr>
        <w:tc>
          <w:tcPr>
            <w:tcW w:w="2576" w:type="dxa"/>
            <w:tcBorders>
              <w:top w:val="nil"/>
              <w:left w:val="nil"/>
              <w:bottom w:val="nil"/>
              <w:right w:val="nil"/>
            </w:tcBorders>
          </w:tcPr>
          <w:p w14:paraId="7FB9EFA6" w14:textId="77777777" w:rsidR="00F4193C" w:rsidRPr="00522974" w:rsidRDefault="00F4193C" w:rsidP="00522974">
            <w:pPr>
              <w:rPr>
                <w:rFonts w:ascii="Book Antiqua" w:hAnsi="Book Antiqua" w:cstheme="minorHAnsi"/>
              </w:rPr>
            </w:pPr>
            <w:r w:rsidRPr="00522974">
              <w:rPr>
                <w:rFonts w:ascii="Book Antiqua" w:hAnsi="Book Antiqua" w:cstheme="minorHAnsi"/>
              </w:rPr>
              <w:t>Zastoupen:</w:t>
            </w:r>
          </w:p>
        </w:tc>
        <w:tc>
          <w:tcPr>
            <w:tcW w:w="5079" w:type="dxa"/>
            <w:tcBorders>
              <w:top w:val="nil"/>
              <w:left w:val="nil"/>
              <w:bottom w:val="nil"/>
              <w:right w:val="nil"/>
            </w:tcBorders>
          </w:tcPr>
          <w:p w14:paraId="1B2BB80B" w14:textId="4352993E" w:rsidR="00F4193C" w:rsidRPr="00522974" w:rsidRDefault="00F4193C" w:rsidP="00522974">
            <w:pPr>
              <w:rPr>
                <w:rFonts w:ascii="Book Antiqua" w:hAnsi="Book Antiqua" w:cstheme="minorHAnsi"/>
              </w:rPr>
            </w:pPr>
            <w:r w:rsidRPr="00522974">
              <w:rPr>
                <w:rFonts w:ascii="Book Antiqua" w:hAnsi="Book Antiqua" w:cstheme="minorHAnsi"/>
              </w:rPr>
              <w:t xml:space="preserve">     </w:t>
            </w:r>
            <w:r w:rsidR="005357A1" w:rsidRPr="00522974">
              <w:rPr>
                <w:rFonts w:ascii="Book Antiqua" w:hAnsi="Book Antiqua" w:cstheme="minorHAnsi"/>
              </w:rPr>
              <w:t>Mgr. Martina Bočková, starostka</w:t>
            </w:r>
          </w:p>
        </w:tc>
      </w:tr>
      <w:tr w:rsidR="00F4193C" w:rsidRPr="00522974" w14:paraId="182437D5" w14:textId="77777777" w:rsidTr="00255297">
        <w:trPr>
          <w:trHeight w:val="272"/>
        </w:trPr>
        <w:tc>
          <w:tcPr>
            <w:tcW w:w="2576" w:type="dxa"/>
            <w:tcBorders>
              <w:top w:val="nil"/>
              <w:left w:val="nil"/>
              <w:bottom w:val="nil"/>
              <w:right w:val="nil"/>
            </w:tcBorders>
          </w:tcPr>
          <w:p w14:paraId="764EEE43" w14:textId="77777777" w:rsidR="00F4193C" w:rsidRPr="00522974" w:rsidRDefault="00F4193C" w:rsidP="00522974">
            <w:pPr>
              <w:rPr>
                <w:rFonts w:ascii="Book Antiqua" w:hAnsi="Book Antiqua" w:cstheme="minorHAnsi"/>
              </w:rPr>
            </w:pPr>
            <w:r w:rsidRPr="00522974">
              <w:rPr>
                <w:rFonts w:ascii="Book Antiqua" w:hAnsi="Book Antiqua" w:cstheme="minorHAnsi"/>
              </w:rPr>
              <w:t>IČ:</w:t>
            </w:r>
          </w:p>
        </w:tc>
        <w:tc>
          <w:tcPr>
            <w:tcW w:w="5079" w:type="dxa"/>
            <w:tcBorders>
              <w:top w:val="nil"/>
              <w:left w:val="nil"/>
              <w:bottom w:val="nil"/>
              <w:right w:val="nil"/>
            </w:tcBorders>
          </w:tcPr>
          <w:p w14:paraId="4D17765A" w14:textId="17B86636" w:rsidR="00F4193C" w:rsidRPr="00522974" w:rsidRDefault="00D36044" w:rsidP="00522974">
            <w:pPr>
              <w:ind w:left="259"/>
              <w:rPr>
                <w:rFonts w:ascii="Book Antiqua" w:hAnsi="Book Antiqua" w:cstheme="minorHAnsi"/>
              </w:rPr>
            </w:pPr>
            <w:r w:rsidRPr="00522974">
              <w:rPr>
                <w:rFonts w:ascii="Book Antiqua" w:hAnsi="Book Antiqua" w:cstheme="minorHAnsi"/>
              </w:rPr>
              <w:t>00281727</w:t>
            </w:r>
          </w:p>
        </w:tc>
      </w:tr>
      <w:tr w:rsidR="00F4193C" w:rsidRPr="00522974" w14:paraId="61F61332" w14:textId="77777777" w:rsidTr="00255297">
        <w:trPr>
          <w:trHeight w:val="271"/>
        </w:trPr>
        <w:tc>
          <w:tcPr>
            <w:tcW w:w="2576" w:type="dxa"/>
            <w:tcBorders>
              <w:top w:val="nil"/>
              <w:left w:val="nil"/>
              <w:bottom w:val="nil"/>
              <w:right w:val="nil"/>
            </w:tcBorders>
          </w:tcPr>
          <w:p w14:paraId="407EB7C0" w14:textId="77777777" w:rsidR="00F4193C" w:rsidRPr="00522974" w:rsidRDefault="00F4193C" w:rsidP="00522974">
            <w:pPr>
              <w:rPr>
                <w:rFonts w:ascii="Book Antiqua" w:hAnsi="Book Antiqua" w:cstheme="minorHAnsi"/>
              </w:rPr>
            </w:pPr>
            <w:r w:rsidRPr="00522974">
              <w:rPr>
                <w:rFonts w:ascii="Book Antiqua" w:hAnsi="Book Antiqua" w:cstheme="minorHAnsi"/>
              </w:rPr>
              <w:t>DIČ:</w:t>
            </w:r>
          </w:p>
        </w:tc>
        <w:tc>
          <w:tcPr>
            <w:tcW w:w="5079" w:type="dxa"/>
            <w:tcBorders>
              <w:top w:val="nil"/>
              <w:left w:val="nil"/>
              <w:bottom w:val="nil"/>
              <w:right w:val="nil"/>
            </w:tcBorders>
          </w:tcPr>
          <w:p w14:paraId="585C24A1" w14:textId="3973BB6A" w:rsidR="00F4193C" w:rsidRPr="00522974" w:rsidRDefault="00F4193C" w:rsidP="00522974">
            <w:pPr>
              <w:ind w:left="259"/>
              <w:rPr>
                <w:rFonts w:ascii="Book Antiqua" w:hAnsi="Book Antiqua" w:cstheme="minorHAnsi"/>
              </w:rPr>
            </w:pPr>
            <w:r w:rsidRPr="00522974">
              <w:rPr>
                <w:rFonts w:ascii="Book Antiqua" w:hAnsi="Book Antiqua" w:cstheme="minorHAnsi"/>
              </w:rPr>
              <w:t>CZ</w:t>
            </w:r>
            <w:r w:rsidR="00D36044" w:rsidRPr="00522974">
              <w:rPr>
                <w:rFonts w:ascii="Book Antiqua" w:hAnsi="Book Antiqua" w:cstheme="minorHAnsi"/>
              </w:rPr>
              <w:t>00281727</w:t>
            </w:r>
          </w:p>
        </w:tc>
      </w:tr>
      <w:tr w:rsidR="00F4193C" w:rsidRPr="00522974" w14:paraId="10C9806C" w14:textId="77777777" w:rsidTr="00255297">
        <w:trPr>
          <w:trHeight w:val="271"/>
        </w:trPr>
        <w:tc>
          <w:tcPr>
            <w:tcW w:w="2576" w:type="dxa"/>
            <w:tcBorders>
              <w:top w:val="nil"/>
              <w:left w:val="nil"/>
              <w:bottom w:val="nil"/>
              <w:right w:val="nil"/>
            </w:tcBorders>
          </w:tcPr>
          <w:p w14:paraId="384B55C8" w14:textId="77777777" w:rsidR="00F4193C" w:rsidRPr="00522974" w:rsidRDefault="00F4193C" w:rsidP="00522974">
            <w:pPr>
              <w:rPr>
                <w:rFonts w:ascii="Book Antiqua" w:hAnsi="Book Antiqua" w:cstheme="minorHAnsi"/>
              </w:rPr>
            </w:pPr>
            <w:r w:rsidRPr="00522974">
              <w:rPr>
                <w:rFonts w:ascii="Book Antiqua" w:hAnsi="Book Antiqua" w:cstheme="minorHAnsi"/>
              </w:rPr>
              <w:t>Bankovní spojení:</w:t>
            </w:r>
          </w:p>
        </w:tc>
        <w:tc>
          <w:tcPr>
            <w:tcW w:w="5079" w:type="dxa"/>
            <w:tcBorders>
              <w:top w:val="nil"/>
              <w:left w:val="nil"/>
              <w:bottom w:val="nil"/>
              <w:right w:val="nil"/>
            </w:tcBorders>
          </w:tcPr>
          <w:p w14:paraId="3D26B3B8" w14:textId="2FAB0712" w:rsidR="00F4193C" w:rsidRPr="00522974" w:rsidRDefault="00B24C74" w:rsidP="00522974">
            <w:pPr>
              <w:ind w:left="259"/>
              <w:rPr>
                <w:rFonts w:ascii="Book Antiqua" w:hAnsi="Book Antiqua" w:cstheme="minorHAnsi"/>
              </w:rPr>
            </w:pPr>
            <w:r w:rsidRPr="00522974">
              <w:rPr>
                <w:rFonts w:ascii="Book Antiqua" w:hAnsi="Book Antiqua"/>
              </w:rPr>
              <w:t>Komerční banka, a. s.</w:t>
            </w:r>
          </w:p>
        </w:tc>
      </w:tr>
      <w:tr w:rsidR="00F4193C" w:rsidRPr="00522974" w14:paraId="4A67787D" w14:textId="77777777" w:rsidTr="00255297">
        <w:trPr>
          <w:trHeight w:val="391"/>
        </w:trPr>
        <w:tc>
          <w:tcPr>
            <w:tcW w:w="2576" w:type="dxa"/>
            <w:tcBorders>
              <w:top w:val="nil"/>
              <w:left w:val="nil"/>
              <w:bottom w:val="nil"/>
              <w:right w:val="nil"/>
            </w:tcBorders>
          </w:tcPr>
          <w:p w14:paraId="1D507C43" w14:textId="77777777" w:rsidR="00F4193C" w:rsidRPr="00522974" w:rsidRDefault="00F4193C" w:rsidP="00522974">
            <w:pPr>
              <w:rPr>
                <w:rFonts w:ascii="Book Antiqua" w:hAnsi="Book Antiqua" w:cstheme="minorHAnsi"/>
              </w:rPr>
            </w:pPr>
            <w:r w:rsidRPr="00522974">
              <w:rPr>
                <w:rFonts w:ascii="Book Antiqua" w:hAnsi="Book Antiqua" w:cstheme="minorHAnsi"/>
              </w:rPr>
              <w:t>Číslo účtu:</w:t>
            </w:r>
          </w:p>
        </w:tc>
        <w:tc>
          <w:tcPr>
            <w:tcW w:w="5079" w:type="dxa"/>
            <w:tcBorders>
              <w:top w:val="nil"/>
              <w:left w:val="nil"/>
              <w:bottom w:val="nil"/>
              <w:right w:val="nil"/>
            </w:tcBorders>
          </w:tcPr>
          <w:p w14:paraId="33BBE5B1" w14:textId="09386F41" w:rsidR="00F4193C" w:rsidRPr="00522974" w:rsidRDefault="006C0B9E" w:rsidP="00522974">
            <w:pPr>
              <w:ind w:left="259"/>
              <w:rPr>
                <w:rFonts w:ascii="Book Antiqua" w:hAnsi="Book Antiqua" w:cstheme="minorHAnsi"/>
              </w:rPr>
            </w:pPr>
            <w:r w:rsidRPr="00522974">
              <w:rPr>
                <w:rFonts w:ascii="Book Antiqua" w:hAnsi="Book Antiqua"/>
              </w:rPr>
              <w:t>4722641/0100</w:t>
            </w:r>
          </w:p>
        </w:tc>
      </w:tr>
      <w:tr w:rsidR="00F4193C" w:rsidRPr="00522974" w14:paraId="47301E98" w14:textId="77777777" w:rsidTr="00255297">
        <w:trPr>
          <w:trHeight w:val="391"/>
        </w:trPr>
        <w:tc>
          <w:tcPr>
            <w:tcW w:w="2576" w:type="dxa"/>
            <w:tcBorders>
              <w:top w:val="nil"/>
              <w:left w:val="nil"/>
              <w:bottom w:val="nil"/>
              <w:right w:val="nil"/>
            </w:tcBorders>
            <w:vAlign w:val="bottom"/>
          </w:tcPr>
          <w:p w14:paraId="7E862E4B" w14:textId="77777777" w:rsidR="00F4193C" w:rsidRPr="00522974" w:rsidRDefault="00F4193C" w:rsidP="00522974">
            <w:pPr>
              <w:rPr>
                <w:rFonts w:ascii="Book Antiqua" w:hAnsi="Book Antiqua" w:cstheme="minorHAnsi"/>
              </w:rPr>
            </w:pPr>
            <w:r w:rsidRPr="00522974">
              <w:rPr>
                <w:rFonts w:ascii="Book Antiqua" w:hAnsi="Book Antiqua" w:cstheme="minorHAnsi"/>
              </w:rPr>
              <w:t>Kontaktní osoba:</w:t>
            </w:r>
          </w:p>
        </w:tc>
        <w:tc>
          <w:tcPr>
            <w:tcW w:w="5079" w:type="dxa"/>
            <w:tcBorders>
              <w:top w:val="nil"/>
              <w:left w:val="nil"/>
              <w:bottom w:val="nil"/>
              <w:right w:val="nil"/>
            </w:tcBorders>
            <w:vAlign w:val="bottom"/>
          </w:tcPr>
          <w:p w14:paraId="7CAB001C" w14:textId="134FEFAE" w:rsidR="00F4193C" w:rsidRPr="00522974" w:rsidRDefault="00F4193C" w:rsidP="00522974">
            <w:pPr>
              <w:ind w:left="257"/>
              <w:rPr>
                <w:rFonts w:ascii="Book Antiqua" w:hAnsi="Book Antiqua" w:cstheme="minorHAnsi"/>
              </w:rPr>
            </w:pPr>
          </w:p>
        </w:tc>
      </w:tr>
      <w:tr w:rsidR="00F4193C" w:rsidRPr="00522974" w14:paraId="6E2CEBD5" w14:textId="77777777" w:rsidTr="00255297">
        <w:trPr>
          <w:trHeight w:val="391"/>
        </w:trPr>
        <w:tc>
          <w:tcPr>
            <w:tcW w:w="2576" w:type="dxa"/>
            <w:tcBorders>
              <w:top w:val="nil"/>
              <w:left w:val="nil"/>
              <w:bottom w:val="nil"/>
              <w:right w:val="nil"/>
            </w:tcBorders>
          </w:tcPr>
          <w:p w14:paraId="1C1280C4" w14:textId="77777777" w:rsidR="00F4193C" w:rsidRPr="00522974" w:rsidRDefault="00F4193C" w:rsidP="00522974">
            <w:pPr>
              <w:rPr>
                <w:rFonts w:ascii="Book Antiqua" w:hAnsi="Book Antiqua" w:cstheme="minorHAnsi"/>
              </w:rPr>
            </w:pPr>
            <w:r w:rsidRPr="00522974">
              <w:rPr>
                <w:rFonts w:ascii="Book Antiqua" w:hAnsi="Book Antiqua" w:cstheme="minorHAnsi"/>
              </w:rPr>
              <w:t>Kontaktní osoba ve věcech technických</w:t>
            </w:r>
            <w:r w:rsidRPr="00522974">
              <w:rPr>
                <w:rFonts w:ascii="Book Antiqua" w:hAnsi="Book Antiqua"/>
              </w:rPr>
              <w:t xml:space="preserve">: </w:t>
            </w:r>
          </w:p>
        </w:tc>
        <w:tc>
          <w:tcPr>
            <w:tcW w:w="5079" w:type="dxa"/>
            <w:tcBorders>
              <w:top w:val="nil"/>
              <w:left w:val="nil"/>
              <w:bottom w:val="nil"/>
              <w:right w:val="nil"/>
            </w:tcBorders>
          </w:tcPr>
          <w:p w14:paraId="0CE2A6FD" w14:textId="77777777" w:rsidR="00F4193C" w:rsidRPr="00522974" w:rsidRDefault="00F4193C" w:rsidP="00522974">
            <w:pPr>
              <w:ind w:left="257"/>
              <w:rPr>
                <w:rFonts w:ascii="Book Antiqua" w:hAnsi="Book Antiqua" w:cstheme="minorHAnsi"/>
              </w:rPr>
            </w:pPr>
          </w:p>
        </w:tc>
      </w:tr>
      <w:tr w:rsidR="00F4193C" w:rsidRPr="00522974" w14:paraId="4F560DC0" w14:textId="77777777" w:rsidTr="00255297">
        <w:trPr>
          <w:trHeight w:val="271"/>
        </w:trPr>
        <w:tc>
          <w:tcPr>
            <w:tcW w:w="2576" w:type="dxa"/>
            <w:tcBorders>
              <w:top w:val="nil"/>
              <w:left w:val="nil"/>
              <w:bottom w:val="nil"/>
              <w:right w:val="nil"/>
            </w:tcBorders>
          </w:tcPr>
          <w:p w14:paraId="4C6045DC" w14:textId="77777777" w:rsidR="00F4193C" w:rsidRPr="00522974" w:rsidRDefault="00F4193C" w:rsidP="00522974">
            <w:pPr>
              <w:rPr>
                <w:rFonts w:ascii="Book Antiqua" w:hAnsi="Book Antiqua" w:cstheme="minorHAnsi"/>
              </w:rPr>
            </w:pPr>
            <w:r w:rsidRPr="00522974">
              <w:rPr>
                <w:rFonts w:ascii="Book Antiqua" w:hAnsi="Book Antiqua" w:cstheme="minorHAnsi"/>
              </w:rPr>
              <w:t>Telefon:</w:t>
            </w:r>
          </w:p>
        </w:tc>
        <w:tc>
          <w:tcPr>
            <w:tcW w:w="5079" w:type="dxa"/>
            <w:tcBorders>
              <w:top w:val="nil"/>
              <w:left w:val="nil"/>
              <w:bottom w:val="nil"/>
              <w:right w:val="nil"/>
            </w:tcBorders>
          </w:tcPr>
          <w:p w14:paraId="2464EFF3" w14:textId="29C2B8DE" w:rsidR="00F4193C" w:rsidRPr="00522974" w:rsidRDefault="00F4193C" w:rsidP="00522974">
            <w:pPr>
              <w:ind w:left="257"/>
              <w:rPr>
                <w:rFonts w:ascii="Book Antiqua" w:hAnsi="Book Antiqua" w:cstheme="minorHAnsi"/>
              </w:rPr>
            </w:pPr>
          </w:p>
        </w:tc>
      </w:tr>
      <w:tr w:rsidR="00F4193C" w:rsidRPr="00522974" w14:paraId="7E61F5D6" w14:textId="77777777" w:rsidTr="00255297">
        <w:trPr>
          <w:trHeight w:val="246"/>
        </w:trPr>
        <w:tc>
          <w:tcPr>
            <w:tcW w:w="2576" w:type="dxa"/>
            <w:tcBorders>
              <w:top w:val="nil"/>
              <w:left w:val="nil"/>
              <w:bottom w:val="nil"/>
              <w:right w:val="nil"/>
            </w:tcBorders>
          </w:tcPr>
          <w:p w14:paraId="335A5BBD" w14:textId="77777777" w:rsidR="00F4193C" w:rsidRPr="00522974" w:rsidRDefault="00F4193C" w:rsidP="00522974">
            <w:pPr>
              <w:rPr>
                <w:rFonts w:ascii="Book Antiqua" w:hAnsi="Book Antiqua" w:cstheme="minorHAnsi"/>
              </w:rPr>
            </w:pPr>
            <w:r w:rsidRPr="00522974">
              <w:rPr>
                <w:rFonts w:ascii="Book Antiqua" w:hAnsi="Book Antiqua" w:cstheme="minorHAnsi"/>
              </w:rPr>
              <w:t>E-mail:</w:t>
            </w:r>
          </w:p>
        </w:tc>
        <w:tc>
          <w:tcPr>
            <w:tcW w:w="5079" w:type="dxa"/>
            <w:tcBorders>
              <w:top w:val="nil"/>
              <w:left w:val="nil"/>
              <w:bottom w:val="nil"/>
              <w:right w:val="nil"/>
            </w:tcBorders>
          </w:tcPr>
          <w:p w14:paraId="2C7E2519" w14:textId="6E9E38FD" w:rsidR="00F4193C" w:rsidRPr="00522974" w:rsidRDefault="00F4193C" w:rsidP="00522974">
            <w:pPr>
              <w:ind w:left="257"/>
              <w:rPr>
                <w:rFonts w:ascii="Book Antiqua" w:hAnsi="Book Antiqua" w:cstheme="minorHAnsi"/>
              </w:rPr>
            </w:pPr>
          </w:p>
        </w:tc>
      </w:tr>
    </w:tbl>
    <w:p w14:paraId="49091E3A" w14:textId="1888111C" w:rsidR="00987425" w:rsidRPr="00522974" w:rsidRDefault="00987425"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(dále jen „kupující“)</w:t>
      </w:r>
    </w:p>
    <w:p w14:paraId="7DD9782D" w14:textId="77777777" w:rsidR="00987425" w:rsidRPr="00522974" w:rsidRDefault="00987425"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rPr>
          <w:rFonts w:ascii="Book Antiqua" w:eastAsia="Times New Roman" w:hAnsi="Book Antiqua" w:cs="Calibri"/>
          <w:b/>
          <w:bCs/>
          <w:color w:val="000000"/>
          <w:lang w:eastAsia="cs-CZ"/>
        </w:rPr>
      </w:pPr>
    </w:p>
    <w:p w14:paraId="1AE43FC6" w14:textId="77777777" w:rsidR="00987425" w:rsidRPr="00522974" w:rsidRDefault="00987425"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rPr>
          <w:rFonts w:ascii="Book Antiqua" w:eastAsia="Times New Roman" w:hAnsi="Book Antiqua" w:cs="Calibri"/>
          <w:b/>
          <w:bCs/>
          <w:color w:val="000000"/>
          <w:lang w:eastAsia="cs-CZ"/>
        </w:rPr>
      </w:pPr>
      <w:r w:rsidRPr="00522974">
        <w:rPr>
          <w:rFonts w:ascii="Book Antiqua" w:eastAsia="Times New Roman" w:hAnsi="Book Antiqua" w:cs="Calibri"/>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3"/>
      </w:tblGrid>
      <w:tr w:rsidR="00987425" w:rsidRPr="00522974" w14:paraId="361F409B" w14:textId="77777777" w:rsidTr="00987425">
        <w:trPr>
          <w:trHeight w:val="397"/>
          <w:jc w:val="center"/>
        </w:trPr>
        <w:tc>
          <w:tcPr>
            <w:tcW w:w="1365" w:type="pct"/>
            <w:shd w:val="clear" w:color="auto" w:fill="D0CECE" w:themeFill="background2" w:themeFillShade="E6"/>
            <w:vAlign w:val="center"/>
          </w:tcPr>
          <w:p w14:paraId="416F5849" w14:textId="77777777" w:rsidR="00987425" w:rsidRPr="00522974" w:rsidRDefault="00987425" w:rsidP="00522974">
            <w:pPr>
              <w:spacing w:after="0" w:line="240" w:lineRule="auto"/>
              <w:jc w:val="both"/>
              <w:rPr>
                <w:rFonts w:ascii="Book Antiqua" w:hAnsi="Book Antiqua" w:cs="Calibri"/>
                <w:b/>
              </w:rPr>
            </w:pPr>
            <w:r w:rsidRPr="00522974">
              <w:rPr>
                <w:rFonts w:ascii="Book Antiqua" w:hAnsi="Book Antiqua" w:cs="Calibri"/>
                <w:b/>
              </w:rPr>
              <w:t>Název:</w:t>
            </w:r>
          </w:p>
        </w:tc>
        <w:tc>
          <w:tcPr>
            <w:tcW w:w="3635" w:type="pct"/>
            <w:shd w:val="clear" w:color="auto" w:fill="auto"/>
            <w:vAlign w:val="center"/>
          </w:tcPr>
          <w:p w14:paraId="679ABBB0" w14:textId="77777777" w:rsidR="00987425" w:rsidRPr="00522974" w:rsidRDefault="00987425" w:rsidP="00522974">
            <w:pPr>
              <w:spacing w:after="0" w:line="240" w:lineRule="auto"/>
              <w:rPr>
                <w:rFonts w:ascii="Book Antiqua" w:hAnsi="Book Antiqua" w:cs="Calibri"/>
                <w:b/>
                <w:highlight w:val="lightGray"/>
                <w:lang w:eastAsia="cs-CZ"/>
              </w:rPr>
            </w:pPr>
            <w:r w:rsidRPr="00522974">
              <w:rPr>
                <w:rFonts w:ascii="Book Antiqua" w:hAnsi="Book Antiqua" w:cs="Calibri"/>
                <w:b/>
                <w:highlight w:val="lightGray"/>
                <w:lang w:eastAsia="cs-CZ"/>
              </w:rPr>
              <w:t>DOPLNÍ  ÚČASTNÍK</w:t>
            </w:r>
          </w:p>
        </w:tc>
      </w:tr>
      <w:tr w:rsidR="00987425" w:rsidRPr="00522974" w14:paraId="45751FF7" w14:textId="77777777" w:rsidTr="00987425">
        <w:trPr>
          <w:trHeight w:val="397"/>
          <w:jc w:val="center"/>
        </w:trPr>
        <w:tc>
          <w:tcPr>
            <w:tcW w:w="1365" w:type="pct"/>
            <w:shd w:val="clear" w:color="auto" w:fill="D0CECE" w:themeFill="background2" w:themeFillShade="E6"/>
            <w:vAlign w:val="center"/>
          </w:tcPr>
          <w:p w14:paraId="67FE42D6"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Sídlo:</w:t>
            </w:r>
          </w:p>
        </w:tc>
        <w:tc>
          <w:tcPr>
            <w:tcW w:w="3635" w:type="pct"/>
            <w:shd w:val="clear" w:color="auto" w:fill="auto"/>
            <w:vAlign w:val="center"/>
          </w:tcPr>
          <w:p w14:paraId="2057055A" w14:textId="77777777" w:rsidR="00987425" w:rsidRPr="00522974" w:rsidRDefault="00987425" w:rsidP="00522974">
            <w:pPr>
              <w:spacing w:after="0" w:line="240" w:lineRule="auto"/>
              <w:rPr>
                <w:rFonts w:ascii="Book Antiqua" w:hAnsi="Book Antiqua" w:cs="Calibri"/>
                <w:highlight w:val="lightGray"/>
                <w:lang w:eastAsia="cs-CZ"/>
              </w:rPr>
            </w:pPr>
            <w:r w:rsidRPr="00522974">
              <w:rPr>
                <w:rFonts w:ascii="Book Antiqua" w:hAnsi="Book Antiqua" w:cs="Calibri"/>
                <w:highlight w:val="lightGray"/>
                <w:lang w:eastAsia="cs-CZ"/>
              </w:rPr>
              <w:t>DOPLNÍ  ÚČASTNÍK</w:t>
            </w:r>
          </w:p>
        </w:tc>
      </w:tr>
      <w:tr w:rsidR="00987425" w:rsidRPr="00522974" w14:paraId="6D2964CB" w14:textId="77777777" w:rsidTr="00987425">
        <w:trPr>
          <w:trHeight w:val="397"/>
          <w:jc w:val="center"/>
        </w:trPr>
        <w:tc>
          <w:tcPr>
            <w:tcW w:w="1365" w:type="pct"/>
            <w:shd w:val="clear" w:color="auto" w:fill="D0CECE" w:themeFill="background2" w:themeFillShade="E6"/>
            <w:vAlign w:val="center"/>
          </w:tcPr>
          <w:p w14:paraId="39583181"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Zastoupená:</w:t>
            </w:r>
          </w:p>
        </w:tc>
        <w:tc>
          <w:tcPr>
            <w:tcW w:w="3635" w:type="pct"/>
            <w:shd w:val="clear" w:color="auto" w:fill="auto"/>
            <w:vAlign w:val="center"/>
          </w:tcPr>
          <w:p w14:paraId="076FF57D" w14:textId="77777777" w:rsidR="00987425" w:rsidRPr="00522974" w:rsidRDefault="00987425" w:rsidP="00522974">
            <w:pPr>
              <w:spacing w:after="0" w:line="240" w:lineRule="auto"/>
              <w:rPr>
                <w:rFonts w:ascii="Book Antiqua" w:hAnsi="Book Antiqua" w:cs="Calibri"/>
                <w:highlight w:val="lightGray"/>
                <w:lang w:eastAsia="cs-CZ"/>
              </w:rPr>
            </w:pPr>
            <w:r w:rsidRPr="00522974">
              <w:rPr>
                <w:rFonts w:ascii="Book Antiqua" w:hAnsi="Book Antiqua" w:cs="Calibri"/>
                <w:highlight w:val="lightGray"/>
                <w:lang w:eastAsia="cs-CZ"/>
              </w:rPr>
              <w:t>DOPLNÍ  ÚČASTNÍK</w:t>
            </w:r>
          </w:p>
        </w:tc>
      </w:tr>
      <w:tr w:rsidR="00987425" w:rsidRPr="00522974" w14:paraId="4B6624C4" w14:textId="77777777" w:rsidTr="00987425">
        <w:trPr>
          <w:trHeight w:val="397"/>
          <w:jc w:val="center"/>
        </w:trPr>
        <w:tc>
          <w:tcPr>
            <w:tcW w:w="1365" w:type="pct"/>
            <w:shd w:val="clear" w:color="auto" w:fill="D0CECE" w:themeFill="background2" w:themeFillShade="E6"/>
            <w:vAlign w:val="center"/>
          </w:tcPr>
          <w:p w14:paraId="680CBC46"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IČO, DIČ:</w:t>
            </w:r>
          </w:p>
        </w:tc>
        <w:tc>
          <w:tcPr>
            <w:tcW w:w="3635" w:type="pct"/>
            <w:shd w:val="clear" w:color="auto" w:fill="auto"/>
            <w:vAlign w:val="center"/>
          </w:tcPr>
          <w:p w14:paraId="4B9FC570" w14:textId="77777777" w:rsidR="00987425" w:rsidRPr="00522974" w:rsidRDefault="00987425" w:rsidP="00522974">
            <w:pPr>
              <w:spacing w:after="0" w:line="240" w:lineRule="auto"/>
              <w:rPr>
                <w:rFonts w:ascii="Book Antiqua" w:hAnsi="Book Antiqua" w:cs="Calibri"/>
                <w:highlight w:val="lightGray"/>
                <w:lang w:eastAsia="cs-CZ"/>
              </w:rPr>
            </w:pPr>
            <w:r w:rsidRPr="00522974">
              <w:rPr>
                <w:rFonts w:ascii="Book Antiqua" w:hAnsi="Book Antiqua" w:cs="Calibri"/>
                <w:highlight w:val="lightGray"/>
                <w:lang w:eastAsia="cs-CZ"/>
              </w:rPr>
              <w:t>DOPLNÍ  ÚČASTNÍK</w:t>
            </w:r>
          </w:p>
        </w:tc>
      </w:tr>
      <w:tr w:rsidR="00987425" w:rsidRPr="00522974" w14:paraId="69F8FD4A" w14:textId="77777777" w:rsidTr="00987425">
        <w:trPr>
          <w:trHeight w:val="38"/>
          <w:jc w:val="center"/>
        </w:trPr>
        <w:tc>
          <w:tcPr>
            <w:tcW w:w="1365" w:type="pct"/>
            <w:shd w:val="clear" w:color="auto" w:fill="D0CECE" w:themeFill="background2" w:themeFillShade="E6"/>
            <w:vAlign w:val="center"/>
          </w:tcPr>
          <w:p w14:paraId="289D4D32"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Číslo bankovního účtu:</w:t>
            </w:r>
          </w:p>
        </w:tc>
        <w:tc>
          <w:tcPr>
            <w:tcW w:w="3635" w:type="pct"/>
            <w:shd w:val="clear" w:color="auto" w:fill="auto"/>
            <w:vAlign w:val="center"/>
          </w:tcPr>
          <w:p w14:paraId="35A73069" w14:textId="77777777" w:rsidR="00987425" w:rsidRPr="00522974" w:rsidRDefault="00987425" w:rsidP="00522974">
            <w:pPr>
              <w:spacing w:after="0" w:line="240" w:lineRule="auto"/>
              <w:rPr>
                <w:rFonts w:ascii="Book Antiqua" w:hAnsi="Book Antiqua" w:cs="Calibri"/>
                <w:highlight w:val="lightGray"/>
                <w:lang w:eastAsia="cs-CZ"/>
              </w:rPr>
            </w:pPr>
            <w:r w:rsidRPr="00522974">
              <w:rPr>
                <w:rFonts w:ascii="Book Antiqua" w:hAnsi="Book Antiqua" w:cs="Calibri"/>
                <w:highlight w:val="lightGray"/>
                <w:lang w:eastAsia="cs-CZ"/>
              </w:rPr>
              <w:t>DOPLNÍ  ÚČASTNÍK</w:t>
            </w:r>
          </w:p>
        </w:tc>
      </w:tr>
      <w:tr w:rsidR="00987425" w:rsidRPr="00522974" w14:paraId="34D6E201" w14:textId="77777777" w:rsidTr="00987425">
        <w:trPr>
          <w:trHeight w:val="38"/>
          <w:jc w:val="center"/>
        </w:trPr>
        <w:tc>
          <w:tcPr>
            <w:tcW w:w="1365" w:type="pct"/>
            <w:shd w:val="clear" w:color="auto" w:fill="D0CECE" w:themeFill="background2" w:themeFillShade="E6"/>
            <w:vAlign w:val="center"/>
          </w:tcPr>
          <w:p w14:paraId="1019F539"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Zapsána v OR:</w:t>
            </w:r>
          </w:p>
        </w:tc>
        <w:tc>
          <w:tcPr>
            <w:tcW w:w="3635" w:type="pct"/>
            <w:shd w:val="clear" w:color="auto" w:fill="auto"/>
            <w:vAlign w:val="center"/>
          </w:tcPr>
          <w:p w14:paraId="4EE1506A" w14:textId="77777777" w:rsidR="00987425" w:rsidRPr="00522974" w:rsidRDefault="00987425" w:rsidP="00522974">
            <w:pPr>
              <w:spacing w:after="0" w:line="240" w:lineRule="auto"/>
              <w:rPr>
                <w:rFonts w:ascii="Book Antiqua" w:hAnsi="Book Antiqua" w:cs="Calibri"/>
                <w:highlight w:val="lightGray"/>
                <w:lang w:eastAsia="cs-CZ"/>
              </w:rPr>
            </w:pPr>
            <w:r w:rsidRPr="00522974">
              <w:rPr>
                <w:rFonts w:ascii="Book Antiqua" w:hAnsi="Book Antiqua" w:cs="Calibri"/>
                <w:highlight w:val="lightGray"/>
                <w:lang w:eastAsia="cs-CZ"/>
              </w:rPr>
              <w:t>PŘÍPADNĚ DOPLNÍ  ÚČASTNÍK</w:t>
            </w:r>
          </w:p>
        </w:tc>
      </w:tr>
      <w:tr w:rsidR="00987425" w:rsidRPr="00522974" w14:paraId="00864BF1" w14:textId="77777777" w:rsidTr="00987425">
        <w:trPr>
          <w:trHeight w:val="397"/>
          <w:jc w:val="center"/>
        </w:trPr>
        <w:tc>
          <w:tcPr>
            <w:tcW w:w="1365" w:type="pct"/>
            <w:shd w:val="clear" w:color="auto" w:fill="D0CECE" w:themeFill="background2" w:themeFillShade="E6"/>
            <w:vAlign w:val="center"/>
          </w:tcPr>
          <w:p w14:paraId="32A8FEA1"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Kontaktní osoba:</w:t>
            </w:r>
          </w:p>
        </w:tc>
        <w:tc>
          <w:tcPr>
            <w:tcW w:w="3635" w:type="pct"/>
            <w:shd w:val="clear" w:color="auto" w:fill="auto"/>
            <w:vAlign w:val="center"/>
          </w:tcPr>
          <w:p w14:paraId="183D3E28" w14:textId="77777777" w:rsidR="00987425" w:rsidRPr="00522974" w:rsidRDefault="00987425" w:rsidP="00522974">
            <w:pPr>
              <w:spacing w:after="0" w:line="240" w:lineRule="auto"/>
              <w:rPr>
                <w:rFonts w:ascii="Book Antiqua" w:hAnsi="Book Antiqua" w:cs="Calibri"/>
                <w:highlight w:val="lightGray"/>
              </w:rPr>
            </w:pPr>
            <w:r w:rsidRPr="00522974">
              <w:rPr>
                <w:rFonts w:ascii="Book Antiqua" w:hAnsi="Book Antiqua" w:cs="Calibri"/>
                <w:highlight w:val="lightGray"/>
                <w:lang w:eastAsia="cs-CZ"/>
              </w:rPr>
              <w:t>DOPLNÍ  ÚČASTNÍK</w:t>
            </w:r>
          </w:p>
        </w:tc>
      </w:tr>
      <w:tr w:rsidR="00987425" w:rsidRPr="00522974" w14:paraId="637F450A" w14:textId="77777777" w:rsidTr="00987425">
        <w:trPr>
          <w:trHeight w:val="38"/>
          <w:jc w:val="center"/>
        </w:trPr>
        <w:tc>
          <w:tcPr>
            <w:tcW w:w="1365" w:type="pct"/>
            <w:shd w:val="clear" w:color="auto" w:fill="D0CECE" w:themeFill="background2" w:themeFillShade="E6"/>
            <w:vAlign w:val="center"/>
          </w:tcPr>
          <w:p w14:paraId="3B1C1400" w14:textId="77777777" w:rsidR="00987425" w:rsidRPr="00522974" w:rsidRDefault="00987425" w:rsidP="00522974">
            <w:pPr>
              <w:spacing w:after="0" w:line="240" w:lineRule="auto"/>
              <w:jc w:val="both"/>
              <w:rPr>
                <w:rFonts w:ascii="Book Antiqua" w:hAnsi="Book Antiqua" w:cs="Calibri"/>
              </w:rPr>
            </w:pPr>
            <w:r w:rsidRPr="00522974">
              <w:rPr>
                <w:rFonts w:ascii="Book Antiqua" w:hAnsi="Book Antiqua" w:cs="Calibri"/>
              </w:rPr>
              <w:t>Telefon, e-mail:</w:t>
            </w:r>
          </w:p>
        </w:tc>
        <w:tc>
          <w:tcPr>
            <w:tcW w:w="3635" w:type="pct"/>
            <w:shd w:val="clear" w:color="auto" w:fill="auto"/>
            <w:vAlign w:val="center"/>
          </w:tcPr>
          <w:p w14:paraId="3F38075D" w14:textId="77777777" w:rsidR="00987425" w:rsidRPr="00522974" w:rsidRDefault="00987425" w:rsidP="00522974">
            <w:pPr>
              <w:spacing w:after="0" w:line="240" w:lineRule="auto"/>
              <w:rPr>
                <w:rFonts w:ascii="Book Antiqua" w:hAnsi="Book Antiqua" w:cs="Calibri"/>
                <w:highlight w:val="lightGray"/>
              </w:rPr>
            </w:pPr>
            <w:r w:rsidRPr="00522974">
              <w:rPr>
                <w:rFonts w:ascii="Book Antiqua" w:hAnsi="Book Antiqua" w:cs="Calibri"/>
                <w:highlight w:val="lightGray"/>
                <w:lang w:eastAsia="cs-CZ"/>
              </w:rPr>
              <w:t>DOPLNÍ  ÚČASTNÍK</w:t>
            </w:r>
          </w:p>
        </w:tc>
      </w:tr>
    </w:tbl>
    <w:p w14:paraId="24886AB3" w14:textId="77777777" w:rsidR="00987425" w:rsidRPr="00522974" w:rsidRDefault="00987425"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(dále jen „prodávající“)</w:t>
      </w:r>
    </w:p>
    <w:p w14:paraId="2072153E" w14:textId="77777777" w:rsidR="00987425" w:rsidRPr="00522974" w:rsidRDefault="00987425"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společně též jako „smluvní strany“ nebo jednotlivě jako „smluvní strana“</w:t>
      </w:r>
    </w:p>
    <w:p w14:paraId="53A5B88D" w14:textId="77777777" w:rsidR="00987425" w:rsidRPr="00522974" w:rsidRDefault="00987425" w:rsidP="00522974">
      <w:pPr>
        <w:spacing w:after="0" w:line="240" w:lineRule="auto"/>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br w:type="page"/>
      </w:r>
    </w:p>
    <w:p w14:paraId="17A5C893" w14:textId="77777777" w:rsidR="00987425" w:rsidRPr="00522974" w:rsidRDefault="00987425" w:rsidP="00522974">
      <w:pPr>
        <w:spacing w:after="0" w:line="240" w:lineRule="auto"/>
        <w:jc w:val="center"/>
        <w:rPr>
          <w:rFonts w:ascii="Book Antiqua" w:eastAsia="Times New Roman" w:hAnsi="Book Antiqua" w:cs="Calibri"/>
          <w:b/>
          <w:bCs/>
          <w:color w:val="000000"/>
          <w:sz w:val="24"/>
          <w:szCs w:val="24"/>
          <w:u w:val="single"/>
          <w:lang w:eastAsia="cs-CZ"/>
        </w:rPr>
      </w:pPr>
      <w:r w:rsidRPr="00522974">
        <w:rPr>
          <w:rFonts w:ascii="Book Antiqua" w:eastAsia="Times New Roman" w:hAnsi="Book Antiqua" w:cs="Calibri"/>
          <w:b/>
          <w:bCs/>
          <w:color w:val="000000"/>
          <w:sz w:val="24"/>
          <w:szCs w:val="24"/>
          <w:u w:val="single"/>
          <w:lang w:eastAsia="cs-CZ"/>
        </w:rPr>
        <w:lastRenderedPageBreak/>
        <w:t>PODKLADY PRO UZAVŘENÍ SMLOUVY:</w:t>
      </w:r>
    </w:p>
    <w:p w14:paraId="4E0C7097" w14:textId="5BF12465" w:rsidR="00987425" w:rsidRPr="00522974" w:rsidRDefault="00987425" w:rsidP="00522974">
      <w:pPr>
        <w:spacing w:after="0" w:line="240" w:lineRule="auto"/>
        <w:ind w:left="567" w:hanging="567"/>
        <w:jc w:val="both"/>
        <w:rPr>
          <w:rFonts w:ascii="Book Antiqua" w:eastAsia="Times New Roman" w:hAnsi="Book Antiqua" w:cs="Calibri"/>
          <w:bCs/>
          <w:color w:val="000000"/>
          <w:lang w:eastAsia="cs-CZ"/>
        </w:rPr>
      </w:pPr>
      <w:r w:rsidRPr="00522974">
        <w:rPr>
          <w:rFonts w:ascii="Book Antiqua" w:eastAsia="Times New Roman" w:hAnsi="Book Antiqua" w:cs="Calibri"/>
          <w:bCs/>
          <w:color w:val="000000"/>
          <w:lang w:eastAsia="cs-CZ"/>
        </w:rPr>
        <w:t>a)</w:t>
      </w:r>
      <w:r w:rsidRPr="00522974">
        <w:rPr>
          <w:rFonts w:ascii="Book Antiqua" w:eastAsia="Times New Roman" w:hAnsi="Book Antiqua" w:cs="Calibri"/>
          <w:bCs/>
          <w:color w:val="000000"/>
          <w:lang w:eastAsia="cs-CZ"/>
        </w:rPr>
        <w:tab/>
        <w:t xml:space="preserve">Zadávací podmínky objednatele (jako zadavatele) včetně příloh, v zadávacím řízení </w:t>
      </w:r>
      <w:r w:rsidR="00F4193C" w:rsidRPr="00522974">
        <w:rPr>
          <w:rFonts w:ascii="Book Antiqua" w:eastAsia="Times New Roman" w:hAnsi="Book Antiqua" w:cs="Calibri"/>
          <w:bCs/>
          <w:color w:val="000000"/>
          <w:lang w:eastAsia="cs-CZ"/>
        </w:rPr>
        <w:t>po</w:t>
      </w:r>
      <w:r w:rsidRPr="00522974">
        <w:rPr>
          <w:rFonts w:ascii="Book Antiqua" w:eastAsia="Times New Roman" w:hAnsi="Book Antiqua" w:cs="Calibri"/>
          <w:bCs/>
          <w:color w:val="000000"/>
          <w:lang w:eastAsia="cs-CZ"/>
        </w:rPr>
        <w:t xml:space="preserve">dlimitní </w:t>
      </w:r>
      <w:r w:rsidRPr="00522974">
        <w:rPr>
          <w:rFonts w:ascii="Book Antiqua" w:eastAsia="Times New Roman" w:hAnsi="Book Antiqua" w:cs="Calibri"/>
          <w:bCs/>
          <w:lang w:eastAsia="cs-CZ"/>
        </w:rPr>
        <w:t xml:space="preserve">veřejné zakázky na dodávky s názvem </w:t>
      </w:r>
      <w:r w:rsidR="00081C28" w:rsidRPr="00522974">
        <w:rPr>
          <w:rFonts w:ascii="Book Antiqua" w:eastAsia="Times New Roman" w:hAnsi="Book Antiqua" w:cs="Calibri"/>
          <w:bCs/>
          <w:lang w:eastAsia="cs-CZ"/>
        </w:rPr>
        <w:t>„</w:t>
      </w:r>
      <w:r w:rsidR="00B60398" w:rsidRPr="00522974">
        <w:rPr>
          <w:rFonts w:ascii="Book Antiqua" w:eastAsia="Times New Roman" w:hAnsi="Book Antiqua" w:cs="Calibri"/>
          <w:bCs/>
          <w:lang w:eastAsia="cs-CZ"/>
        </w:rPr>
        <w:t>Rekonstrukce zdravotního střediska Drásov - montáž a dodávka dveří</w:t>
      </w:r>
      <w:r w:rsidR="00081C28" w:rsidRPr="00522974">
        <w:rPr>
          <w:rFonts w:ascii="Book Antiqua" w:eastAsia="Times New Roman" w:hAnsi="Book Antiqua" w:cs="Calibri"/>
          <w:bCs/>
          <w:lang w:eastAsia="cs-CZ"/>
        </w:rPr>
        <w:t>“</w:t>
      </w:r>
      <w:r w:rsidRPr="00522974">
        <w:rPr>
          <w:rFonts w:ascii="Book Antiqua" w:eastAsia="Times New Roman" w:hAnsi="Book Antiqua" w:cs="Calibri"/>
          <w:bCs/>
          <w:lang w:eastAsia="cs-CZ"/>
        </w:rPr>
        <w:t xml:space="preserve"> (dále jen </w:t>
      </w:r>
      <w:r w:rsidRPr="00522974">
        <w:rPr>
          <w:rFonts w:ascii="Book Antiqua" w:eastAsia="Times New Roman" w:hAnsi="Book Antiqua" w:cs="Calibri"/>
          <w:bCs/>
          <w:color w:val="000000"/>
          <w:lang w:eastAsia="cs-CZ"/>
        </w:rPr>
        <w:t xml:space="preserve">„veřejná zakázka“), zadávané </w:t>
      </w:r>
      <w:r w:rsidR="00F4193C" w:rsidRPr="00522974">
        <w:rPr>
          <w:rFonts w:ascii="Book Antiqua" w:eastAsia="Times New Roman" w:hAnsi="Book Antiqua" w:cs="Calibri"/>
          <w:bCs/>
          <w:color w:val="000000"/>
          <w:lang w:eastAsia="cs-CZ"/>
        </w:rPr>
        <w:t xml:space="preserve">formou zjednodušeného podlimitního </w:t>
      </w:r>
      <w:r w:rsidRPr="00522974">
        <w:rPr>
          <w:rFonts w:ascii="Book Antiqua" w:eastAsia="Times New Roman" w:hAnsi="Book Antiqua" w:cs="Calibri"/>
          <w:bCs/>
          <w:color w:val="000000"/>
          <w:lang w:eastAsia="cs-CZ"/>
        </w:rPr>
        <w:t xml:space="preserve">řízení dle </w:t>
      </w:r>
      <w:r w:rsidR="00316862" w:rsidRPr="00522974">
        <w:rPr>
          <w:rFonts w:ascii="Book Antiqua" w:eastAsia="Times New Roman" w:hAnsi="Book Antiqua" w:cs="Calibri"/>
          <w:bCs/>
          <w:color w:val="000000"/>
          <w:lang w:eastAsia="cs-CZ"/>
        </w:rPr>
        <w:t>zákona o zadávání veřejných zakázek</w:t>
      </w:r>
      <w:r w:rsidRPr="00522974">
        <w:rPr>
          <w:rFonts w:ascii="Book Antiqua" w:eastAsia="Times New Roman" w:hAnsi="Book Antiqua" w:cs="Calibri"/>
          <w:bCs/>
          <w:color w:val="000000"/>
          <w:lang w:eastAsia="cs-CZ"/>
        </w:rPr>
        <w:t xml:space="preserve"> a která je neomezeně a dálkově přístupná na profilu zadavatele (objednatele) na adrese </w:t>
      </w:r>
      <w:r w:rsidR="00057C06" w:rsidRPr="00522974">
        <w:rPr>
          <w:rFonts w:ascii="Book Antiqua" w:hAnsi="Book Antiqua"/>
        </w:rPr>
        <w:t>http://www.e-zakazky.cz/Profil-Zadavatele/b08b6424-4528-4dd8-ab2a-f0557ab85bcc</w:t>
      </w:r>
      <w:r w:rsidR="00057C06" w:rsidRPr="00522974">
        <w:rPr>
          <w:rFonts w:ascii="Book Antiqua" w:hAnsi="Book Antiqua"/>
        </w:rPr>
        <w:t xml:space="preserve"> </w:t>
      </w:r>
      <w:r w:rsidRPr="00522974">
        <w:rPr>
          <w:rFonts w:ascii="Book Antiqua" w:eastAsia="Times New Roman" w:hAnsi="Book Antiqua" w:cs="Calibri"/>
          <w:bCs/>
          <w:color w:val="000000"/>
          <w:lang w:eastAsia="cs-CZ"/>
        </w:rPr>
        <w:t>(dále jen „zadávací dokumentace“);</w:t>
      </w:r>
    </w:p>
    <w:p w14:paraId="4E482BBE" w14:textId="77777777" w:rsidR="00987425" w:rsidRPr="00522974" w:rsidRDefault="00987425" w:rsidP="00522974">
      <w:pPr>
        <w:spacing w:after="0" w:line="240" w:lineRule="auto"/>
        <w:ind w:left="567" w:hanging="567"/>
        <w:jc w:val="both"/>
        <w:rPr>
          <w:rFonts w:ascii="Book Antiqua" w:eastAsia="Times New Roman" w:hAnsi="Book Antiqua" w:cs="Calibri"/>
          <w:bCs/>
          <w:color w:val="000000"/>
          <w:lang w:eastAsia="cs-CZ"/>
        </w:rPr>
      </w:pPr>
      <w:r w:rsidRPr="00522974">
        <w:rPr>
          <w:rFonts w:ascii="Book Antiqua" w:eastAsia="Times New Roman" w:hAnsi="Book Antiqua" w:cs="Calibri"/>
          <w:bCs/>
          <w:color w:val="000000"/>
          <w:lang w:eastAsia="cs-CZ"/>
        </w:rPr>
        <w:t>b)</w:t>
      </w:r>
      <w:r w:rsidRPr="00522974">
        <w:rPr>
          <w:rFonts w:ascii="Book Antiqua" w:eastAsia="Times New Roman" w:hAnsi="Book Antiqua" w:cs="Calibri"/>
          <w:bCs/>
          <w:color w:val="000000"/>
          <w:lang w:eastAsia="cs-CZ"/>
        </w:rPr>
        <w:tab/>
        <w:t xml:space="preserve">Nabídka zhotovitele (jako účastníka) ze dne </w:t>
      </w:r>
      <w:r w:rsidRPr="00522974">
        <w:rPr>
          <w:rFonts w:ascii="Book Antiqua" w:eastAsia="Times New Roman" w:hAnsi="Book Antiqua" w:cs="Calibri"/>
          <w:bCs/>
          <w:color w:val="000000"/>
          <w:highlight w:val="lightGray"/>
          <w:lang w:eastAsia="cs-CZ"/>
        </w:rPr>
        <w:t>XX. XX. XXXX</w:t>
      </w:r>
      <w:r w:rsidRPr="00522974">
        <w:rPr>
          <w:rFonts w:ascii="Book Antiqua" w:eastAsia="Times New Roman" w:hAnsi="Book Antiqua" w:cs="Calibri"/>
          <w:bCs/>
          <w:color w:val="000000"/>
          <w:lang w:eastAsia="cs-CZ"/>
        </w:rPr>
        <w:t xml:space="preserve"> (dále jen „nabídka“) podaná v zadávacím řízení veřejné zakázky uvedené pod písm. a);</w:t>
      </w:r>
    </w:p>
    <w:p w14:paraId="41C2FE87" w14:textId="77777777" w:rsidR="00987425" w:rsidRPr="00522974" w:rsidRDefault="00987425" w:rsidP="00522974">
      <w:pPr>
        <w:spacing w:after="0" w:line="240" w:lineRule="auto"/>
        <w:ind w:left="567" w:hanging="567"/>
        <w:jc w:val="both"/>
        <w:rPr>
          <w:rFonts w:ascii="Book Antiqua" w:eastAsia="Times New Roman" w:hAnsi="Book Antiqua" w:cs="Calibri"/>
          <w:bCs/>
          <w:color w:val="000000"/>
          <w:lang w:eastAsia="cs-CZ"/>
        </w:rPr>
      </w:pPr>
      <w:r w:rsidRPr="00522974">
        <w:rPr>
          <w:rFonts w:ascii="Book Antiqua" w:eastAsia="Times New Roman" w:hAnsi="Book Antiqua" w:cs="Calibri"/>
          <w:bCs/>
          <w:color w:val="000000"/>
          <w:lang w:eastAsia="cs-CZ"/>
        </w:rPr>
        <w:t>c)</w:t>
      </w:r>
      <w:r w:rsidRPr="00522974">
        <w:rPr>
          <w:rFonts w:ascii="Book Antiqua" w:eastAsia="Times New Roman" w:hAnsi="Book Antiqua" w:cs="Calibri"/>
          <w:bCs/>
          <w:color w:val="000000"/>
          <w:lang w:eastAsia="cs-CZ"/>
        </w:rPr>
        <w:tab/>
        <w:t xml:space="preserve">Oznámení objednatele (jako zadavatele) o výběru dodavatele, ze dne </w:t>
      </w:r>
      <w:r w:rsidRPr="00522974">
        <w:rPr>
          <w:rFonts w:ascii="Book Antiqua" w:eastAsia="Times New Roman" w:hAnsi="Book Antiqua" w:cs="Calibri"/>
          <w:bCs/>
          <w:color w:val="000000"/>
          <w:highlight w:val="lightGray"/>
          <w:lang w:eastAsia="cs-CZ"/>
        </w:rPr>
        <w:t>XX. XX. XXXX</w:t>
      </w:r>
      <w:r w:rsidRPr="00522974">
        <w:rPr>
          <w:rFonts w:ascii="Book Antiqua" w:eastAsia="Times New Roman" w:hAnsi="Book Antiqua" w:cs="Calibri"/>
          <w:bCs/>
          <w:color w:val="000000"/>
          <w:lang w:eastAsia="cs-CZ"/>
        </w:rPr>
        <w:t xml:space="preserve">, v zadávacím řízení veřejné zakázky uvedené pod písm. a). </w:t>
      </w:r>
    </w:p>
    <w:p w14:paraId="437C3906" w14:textId="77777777" w:rsidR="006C636C" w:rsidRDefault="006C636C"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center"/>
        <w:rPr>
          <w:rFonts w:ascii="Book Antiqua" w:eastAsia="Times New Roman" w:hAnsi="Book Antiqua" w:cs="Calibri"/>
          <w:color w:val="000000"/>
          <w:sz w:val="24"/>
          <w:szCs w:val="24"/>
          <w:lang w:eastAsia="cs-CZ"/>
        </w:rPr>
      </w:pPr>
    </w:p>
    <w:p w14:paraId="0D14BADD" w14:textId="77777777" w:rsidR="00522974" w:rsidRDefault="00522974"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center"/>
        <w:rPr>
          <w:rFonts w:ascii="Book Antiqua" w:eastAsia="Times New Roman" w:hAnsi="Book Antiqua" w:cs="Calibri"/>
          <w:color w:val="000000"/>
          <w:sz w:val="24"/>
          <w:szCs w:val="24"/>
          <w:lang w:eastAsia="cs-CZ"/>
        </w:rPr>
      </w:pPr>
    </w:p>
    <w:p w14:paraId="0176FCEE" w14:textId="77777777" w:rsidR="00522974" w:rsidRPr="00522974" w:rsidRDefault="00522974" w:rsidP="0052297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center"/>
        <w:rPr>
          <w:rFonts w:ascii="Book Antiqua" w:eastAsia="Times New Roman" w:hAnsi="Book Antiqua" w:cs="Calibri"/>
          <w:color w:val="000000"/>
          <w:sz w:val="24"/>
          <w:szCs w:val="24"/>
          <w:lang w:eastAsia="cs-CZ"/>
        </w:rPr>
      </w:pPr>
    </w:p>
    <w:p w14:paraId="5929B5A1" w14:textId="7E5F4AFE" w:rsidR="006C636C" w:rsidRPr="00522974" w:rsidRDefault="00987425" w:rsidP="00522974">
      <w:pPr>
        <w:pStyle w:val="Odstavecseseznamem"/>
        <w:widowControl w:val="0"/>
        <w:numPr>
          <w:ilvl w:val="0"/>
          <w:numId w:val="20"/>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0" w:firstLine="0"/>
        <w:contextualSpacing w:val="0"/>
        <w:jc w:val="center"/>
        <w:rPr>
          <w:rFonts w:ascii="Book Antiqua" w:eastAsia="Times New Roman" w:hAnsi="Book Antiqua" w:cs="Calibri"/>
          <w:b/>
          <w:bCs/>
          <w:color w:val="000000"/>
          <w:sz w:val="24"/>
          <w:szCs w:val="24"/>
          <w:lang w:eastAsia="cs-CZ"/>
        </w:rPr>
      </w:pPr>
      <w:r w:rsidRPr="00522974">
        <w:rPr>
          <w:rFonts w:ascii="Book Antiqua" w:eastAsia="Times New Roman" w:hAnsi="Book Antiqua" w:cs="Calibri"/>
          <w:b/>
          <w:bCs/>
          <w:color w:val="000000"/>
          <w:sz w:val="24"/>
          <w:szCs w:val="24"/>
          <w:lang w:eastAsia="cs-CZ"/>
        </w:rPr>
        <w:t xml:space="preserve">Účel, předmět a obsah smlouvy </w:t>
      </w:r>
    </w:p>
    <w:p w14:paraId="09ABCF41" w14:textId="3DB1FA60" w:rsidR="00987425" w:rsidRPr="00522974" w:rsidRDefault="00987425" w:rsidP="00522974">
      <w:pPr>
        <w:pStyle w:val="Odstavecseseznamem"/>
        <w:numPr>
          <w:ilvl w:val="0"/>
          <w:numId w:val="9"/>
        </w:numPr>
        <w:tabs>
          <w:tab w:val="left" w:pos="567"/>
          <w:tab w:val="left" w:pos="709"/>
        </w:tabs>
        <w:spacing w:after="0" w:line="240" w:lineRule="auto"/>
        <w:ind w:left="567" w:hanging="567"/>
        <w:contextualSpacing w:val="0"/>
        <w:jc w:val="both"/>
        <w:rPr>
          <w:rFonts w:ascii="Book Antiqua" w:hAnsi="Book Antiqua" w:cs="Calibri"/>
          <w:lang w:eastAsia="cs-CZ"/>
        </w:rPr>
      </w:pPr>
      <w:r w:rsidRPr="00522974">
        <w:rPr>
          <w:rFonts w:ascii="Book Antiqua" w:hAnsi="Book Antiqua" w:cs="Calibri"/>
          <w:lang w:eastAsia="cs-CZ"/>
        </w:rPr>
        <w:t>Účelem této smlouvy je dodání a instalace</w:t>
      </w:r>
      <w:r w:rsidR="00BD703D" w:rsidRPr="00522974">
        <w:rPr>
          <w:rFonts w:ascii="Book Antiqua" w:hAnsi="Book Antiqua" w:cs="Calibri"/>
          <w:lang w:eastAsia="cs-CZ"/>
        </w:rPr>
        <w:t>, respektive kompletace</w:t>
      </w:r>
      <w:r w:rsidRPr="00522974">
        <w:rPr>
          <w:rFonts w:ascii="Book Antiqua" w:hAnsi="Book Antiqua" w:cs="Calibri"/>
          <w:lang w:eastAsia="cs-CZ"/>
        </w:rPr>
        <w:t xml:space="preserve"> </w:t>
      </w:r>
      <w:r w:rsidR="004C1F1D" w:rsidRPr="00522974">
        <w:rPr>
          <w:rFonts w:ascii="Book Antiqua" w:hAnsi="Book Antiqua" w:cs="Calibri"/>
          <w:lang w:eastAsia="cs-CZ"/>
        </w:rPr>
        <w:t>vybavení učeben</w:t>
      </w:r>
      <w:r w:rsidR="00BD703D" w:rsidRPr="00522974">
        <w:rPr>
          <w:rFonts w:ascii="Book Antiqua" w:hAnsi="Book Antiqua" w:cs="Calibri"/>
          <w:lang w:eastAsia="cs-CZ"/>
        </w:rPr>
        <w:t xml:space="preserve"> </w:t>
      </w:r>
      <w:r w:rsidRPr="00522974">
        <w:rPr>
          <w:rFonts w:ascii="Book Antiqua" w:hAnsi="Book Antiqua" w:cs="Calibri"/>
          <w:lang w:eastAsia="cs-CZ"/>
        </w:rPr>
        <w:t>specifikovaného v této smlouvě a jejích přílohách a umožnění jeho bezproblémového provozu.</w:t>
      </w:r>
    </w:p>
    <w:p w14:paraId="23B73B9F" w14:textId="77777777" w:rsidR="00522974" w:rsidRDefault="00522974" w:rsidP="00522974">
      <w:pPr>
        <w:pStyle w:val="Odstavecseseznamem"/>
        <w:tabs>
          <w:tab w:val="left" w:pos="567"/>
          <w:tab w:val="left" w:pos="709"/>
        </w:tabs>
        <w:spacing w:after="0" w:line="240" w:lineRule="auto"/>
        <w:ind w:left="567"/>
        <w:contextualSpacing w:val="0"/>
        <w:jc w:val="both"/>
        <w:rPr>
          <w:rFonts w:ascii="Book Antiqua" w:hAnsi="Book Antiqua" w:cs="Calibri"/>
          <w:lang w:eastAsia="cs-CZ"/>
        </w:rPr>
      </w:pPr>
    </w:p>
    <w:p w14:paraId="4213FA71" w14:textId="6F5179B6" w:rsidR="00EB3A22" w:rsidRPr="00522974" w:rsidRDefault="00987425" w:rsidP="00522974">
      <w:pPr>
        <w:pStyle w:val="Odstavecseseznamem"/>
        <w:numPr>
          <w:ilvl w:val="0"/>
          <w:numId w:val="9"/>
        </w:numPr>
        <w:tabs>
          <w:tab w:val="left" w:pos="567"/>
          <w:tab w:val="left" w:pos="709"/>
        </w:tabs>
        <w:spacing w:after="0" w:line="240" w:lineRule="auto"/>
        <w:ind w:left="567" w:hanging="567"/>
        <w:contextualSpacing w:val="0"/>
        <w:jc w:val="both"/>
        <w:rPr>
          <w:rFonts w:ascii="Book Antiqua" w:hAnsi="Book Antiqua" w:cs="Calibri"/>
          <w:lang w:eastAsia="cs-CZ"/>
        </w:rPr>
      </w:pPr>
      <w:r w:rsidRPr="00522974">
        <w:rPr>
          <w:rFonts w:ascii="Book Antiqua" w:hAnsi="Book Antiqua" w:cs="Calibri"/>
        </w:rPr>
        <w:t>P</w:t>
      </w:r>
      <w:r w:rsidRPr="00522974">
        <w:rPr>
          <w:rFonts w:ascii="Book Antiqua" w:hAnsi="Book Antiqua" w:cs="Calibri"/>
          <w:lang w:eastAsia="cs-CZ"/>
        </w:rPr>
        <w:t xml:space="preserve">ředmětem této smlouvy je dodávka </w:t>
      </w:r>
      <w:r w:rsidR="0049724F" w:rsidRPr="00522974">
        <w:rPr>
          <w:rFonts w:ascii="Book Antiqua" w:hAnsi="Book Antiqua" w:cs="Calibri"/>
          <w:lang w:eastAsia="cs-CZ"/>
        </w:rPr>
        <w:t xml:space="preserve">a instalace vnitřních dveří </w:t>
      </w:r>
      <w:r w:rsidR="00BD703D" w:rsidRPr="00522974">
        <w:rPr>
          <w:rFonts w:ascii="Book Antiqua" w:hAnsi="Book Antiqua" w:cs="Calibri"/>
          <w:lang w:eastAsia="cs-CZ"/>
        </w:rPr>
        <w:t>–</w:t>
      </w:r>
      <w:r w:rsidRPr="00522974">
        <w:rPr>
          <w:rFonts w:ascii="Book Antiqua" w:hAnsi="Book Antiqua" w:cs="Calibri"/>
          <w:lang w:eastAsia="cs-CZ"/>
        </w:rPr>
        <w:t xml:space="preserve"> a s tím spojených služeb </w:t>
      </w:r>
      <w:r w:rsidR="004C1F1D" w:rsidRPr="00522974">
        <w:rPr>
          <w:rFonts w:ascii="Book Antiqua" w:hAnsi="Book Antiqua" w:cs="Calibri"/>
          <w:lang w:eastAsia="cs-CZ"/>
        </w:rPr>
        <w:t xml:space="preserve">do </w:t>
      </w:r>
      <w:r w:rsidR="00043484" w:rsidRPr="00522974">
        <w:rPr>
          <w:rFonts w:ascii="Book Antiqua" w:hAnsi="Book Antiqua" w:cs="Calibri"/>
          <w:lang w:eastAsia="cs-CZ"/>
        </w:rPr>
        <w:t>objekt</w:t>
      </w:r>
      <w:r w:rsidR="00043484" w:rsidRPr="00522974">
        <w:rPr>
          <w:rFonts w:ascii="Book Antiqua" w:hAnsi="Book Antiqua" w:cs="Calibri"/>
          <w:lang w:eastAsia="cs-CZ"/>
        </w:rPr>
        <w:t>u</w:t>
      </w:r>
      <w:r w:rsidR="00043484" w:rsidRPr="00522974">
        <w:rPr>
          <w:rFonts w:ascii="Book Antiqua" w:hAnsi="Book Antiqua" w:cs="Calibri"/>
          <w:lang w:eastAsia="cs-CZ"/>
        </w:rPr>
        <w:t xml:space="preserve"> zdravotního střediska v Drásově, Všechovická č.p. 1, 664 24 Drásov</w:t>
      </w:r>
      <w:r w:rsidR="00043484" w:rsidRPr="00522974">
        <w:rPr>
          <w:rFonts w:ascii="Book Antiqua" w:hAnsi="Book Antiqua" w:cs="Calibri"/>
          <w:lang w:eastAsia="cs-CZ"/>
        </w:rPr>
        <w:t xml:space="preserve"> </w:t>
      </w:r>
      <w:r w:rsidR="00FE2A3D" w:rsidRPr="00522974">
        <w:rPr>
          <w:rFonts w:ascii="Book Antiqua" w:hAnsi="Book Antiqua" w:cs="Calibri"/>
          <w:lang w:eastAsia="cs-CZ"/>
        </w:rPr>
        <w:t>(dále také „zboží“)</w:t>
      </w:r>
      <w:r w:rsidR="00EB3A22" w:rsidRPr="00522974">
        <w:rPr>
          <w:rFonts w:ascii="Book Antiqua" w:hAnsi="Book Antiqua" w:cs="Calibri"/>
          <w:lang w:eastAsia="cs-CZ"/>
        </w:rPr>
        <w:t>.</w:t>
      </w:r>
      <w:r w:rsidR="00C24B36" w:rsidRPr="00522974">
        <w:rPr>
          <w:rFonts w:ascii="Book Antiqua" w:hAnsi="Book Antiqua" w:cs="Calibri"/>
          <w:lang w:eastAsia="cs-CZ"/>
        </w:rPr>
        <w:t xml:space="preserve"> Podrobnosti stanoví Příloha A – Technická specifikace</w:t>
      </w:r>
      <w:r w:rsidR="00F937F6" w:rsidRPr="00522974">
        <w:rPr>
          <w:rFonts w:ascii="Book Antiqua" w:hAnsi="Book Antiqua" w:cs="Calibri"/>
          <w:lang w:eastAsia="cs-CZ"/>
        </w:rPr>
        <w:t>, kter</w:t>
      </w:r>
      <w:r w:rsidR="009D72A0" w:rsidRPr="00522974">
        <w:rPr>
          <w:rFonts w:ascii="Book Antiqua" w:hAnsi="Book Antiqua" w:cs="Calibri"/>
          <w:lang w:eastAsia="cs-CZ"/>
        </w:rPr>
        <w:t>á</w:t>
      </w:r>
      <w:r w:rsidR="00F937F6" w:rsidRPr="00522974">
        <w:rPr>
          <w:rFonts w:ascii="Book Antiqua" w:hAnsi="Book Antiqua" w:cs="Calibri"/>
          <w:lang w:eastAsia="cs-CZ"/>
        </w:rPr>
        <w:t xml:space="preserve"> j</w:t>
      </w:r>
      <w:r w:rsidR="009D72A0" w:rsidRPr="00522974">
        <w:rPr>
          <w:rFonts w:ascii="Book Antiqua" w:hAnsi="Book Antiqua" w:cs="Calibri"/>
          <w:lang w:eastAsia="cs-CZ"/>
        </w:rPr>
        <w:t>e</w:t>
      </w:r>
      <w:r w:rsidR="00C53D6A" w:rsidRPr="00522974">
        <w:rPr>
          <w:rFonts w:ascii="Book Antiqua" w:hAnsi="Book Antiqua" w:cs="Calibri"/>
          <w:lang w:eastAsia="cs-CZ"/>
        </w:rPr>
        <w:t xml:space="preserve"> </w:t>
      </w:r>
      <w:r w:rsidR="00C24B36" w:rsidRPr="00522974">
        <w:rPr>
          <w:rFonts w:ascii="Book Antiqua" w:hAnsi="Book Antiqua" w:cs="Calibri"/>
          <w:lang w:eastAsia="cs-CZ"/>
        </w:rPr>
        <w:t>nedílnou součástí této smlouvy.</w:t>
      </w:r>
    </w:p>
    <w:p w14:paraId="3CC831B1"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EF5C183" w14:textId="47770A05" w:rsidR="00987425" w:rsidRPr="00522974" w:rsidRDefault="00987425" w:rsidP="00522974">
      <w:pPr>
        <w:widowControl w:val="0"/>
        <w:numPr>
          <w:ilvl w:val="0"/>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Nedílnou součástí předmětu</w:t>
      </w:r>
      <w:r w:rsidR="00316862" w:rsidRPr="00522974">
        <w:rPr>
          <w:rFonts w:ascii="Book Antiqua" w:eastAsia="Times New Roman" w:hAnsi="Book Antiqua" w:cs="Calibri"/>
          <w:color w:val="000000"/>
          <w:lang w:eastAsia="cs-CZ"/>
        </w:rPr>
        <w:t xml:space="preserve"> smlouvy</w:t>
      </w:r>
      <w:r w:rsidRPr="00522974">
        <w:rPr>
          <w:rFonts w:ascii="Book Antiqua" w:eastAsia="Times New Roman" w:hAnsi="Book Antiqua" w:cs="Calibri"/>
          <w:color w:val="000000"/>
          <w:lang w:eastAsia="cs-CZ"/>
        </w:rPr>
        <w:t xml:space="preserve"> je:</w:t>
      </w:r>
    </w:p>
    <w:p w14:paraId="150DA312" w14:textId="37D102CD" w:rsidR="00987425" w:rsidRPr="00522974" w:rsidRDefault="00987425" w:rsidP="00522974">
      <w:pPr>
        <w:pStyle w:val="Odstavecseseznamem"/>
        <w:widowControl w:val="0"/>
        <w:numPr>
          <w:ilvl w:val="0"/>
          <w:numId w:val="22"/>
        </w:numPr>
        <w:tabs>
          <w:tab w:val="left" w:pos="709"/>
          <w:tab w:val="left" w:pos="851"/>
          <w:tab w:val="left" w:pos="1134"/>
        </w:tabs>
        <w:autoSpaceDE w:val="0"/>
        <w:autoSpaceDN w:val="0"/>
        <w:adjustRightInd w:val="0"/>
        <w:spacing w:after="0" w:line="240" w:lineRule="auto"/>
        <w:ind w:left="1134" w:hanging="283"/>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předání veškeré související dokumentace (certifikát CE, technická dokumentace, pokyny pro </w:t>
      </w:r>
      <w:r w:rsidR="00081A05" w:rsidRPr="00522974">
        <w:rPr>
          <w:rFonts w:ascii="Book Antiqua" w:eastAsia="Times New Roman" w:hAnsi="Book Antiqua" w:cs="Calibri"/>
          <w:color w:val="000000"/>
          <w:lang w:eastAsia="cs-CZ"/>
        </w:rPr>
        <w:t>údržbu</w:t>
      </w:r>
      <w:r w:rsidRPr="00522974">
        <w:rPr>
          <w:rFonts w:ascii="Book Antiqua" w:eastAsia="Times New Roman" w:hAnsi="Book Antiqua" w:cs="Calibri"/>
          <w:color w:val="000000"/>
          <w:lang w:eastAsia="cs-CZ"/>
        </w:rPr>
        <w:t xml:space="preserve"> apod.) vztahující se ke zboží, která je potřebná pro nakládání se zbožím a pro jeho provoz nebo kterou vyžadují příslušné právní předpisy a české a evropské technické normy;</w:t>
      </w:r>
    </w:p>
    <w:p w14:paraId="1E21A1DE" w14:textId="77777777" w:rsidR="00987425" w:rsidRPr="00522974" w:rsidRDefault="00987425" w:rsidP="00522974">
      <w:pPr>
        <w:pStyle w:val="Odstavecseseznamem"/>
        <w:widowControl w:val="0"/>
        <w:numPr>
          <w:ilvl w:val="0"/>
          <w:numId w:val="22"/>
        </w:numPr>
        <w:tabs>
          <w:tab w:val="left" w:pos="709"/>
          <w:tab w:val="left" w:pos="851"/>
          <w:tab w:val="left" w:pos="1134"/>
        </w:tabs>
        <w:autoSpaceDE w:val="0"/>
        <w:autoSpaceDN w:val="0"/>
        <w:adjustRightInd w:val="0"/>
        <w:spacing w:after="0" w:line="240" w:lineRule="auto"/>
        <w:ind w:left="1134" w:hanging="283"/>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poskytování souvisejících služeb, servisu a pozáručního servisu dle čl. IV. smlouvy;</w:t>
      </w:r>
    </w:p>
    <w:p w14:paraId="43D72C1D" w14:textId="12C5032C" w:rsidR="009B4445" w:rsidRPr="00522974" w:rsidRDefault="00F937F6" w:rsidP="00522974">
      <w:pPr>
        <w:pStyle w:val="Odstavecseseznamem"/>
        <w:widowControl w:val="0"/>
        <w:numPr>
          <w:ilvl w:val="0"/>
          <w:numId w:val="22"/>
        </w:numPr>
        <w:tabs>
          <w:tab w:val="left" w:pos="709"/>
          <w:tab w:val="left" w:pos="851"/>
          <w:tab w:val="left" w:pos="1134"/>
        </w:tabs>
        <w:autoSpaceDE w:val="0"/>
        <w:autoSpaceDN w:val="0"/>
        <w:adjustRightInd w:val="0"/>
        <w:spacing w:after="0" w:line="240" w:lineRule="auto"/>
        <w:ind w:left="1134" w:hanging="283"/>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dodávka, </w:t>
      </w:r>
      <w:r w:rsidR="00987425" w:rsidRPr="00522974">
        <w:rPr>
          <w:rFonts w:ascii="Book Antiqua" w:eastAsia="Times New Roman" w:hAnsi="Book Antiqua" w:cs="Calibri"/>
          <w:color w:val="000000"/>
          <w:lang w:eastAsia="cs-CZ"/>
        </w:rPr>
        <w:t>instalace</w:t>
      </w:r>
      <w:r w:rsidRPr="00522974">
        <w:rPr>
          <w:rFonts w:ascii="Book Antiqua" w:eastAsia="Times New Roman" w:hAnsi="Book Antiqua" w:cs="Calibri"/>
          <w:color w:val="000000"/>
          <w:lang w:eastAsia="cs-CZ"/>
        </w:rPr>
        <w:t>,</w:t>
      </w:r>
      <w:r w:rsidR="00BD703D" w:rsidRPr="00522974">
        <w:rPr>
          <w:rFonts w:ascii="Book Antiqua" w:eastAsia="Times New Roman" w:hAnsi="Book Antiqua" w:cs="Calibri"/>
          <w:color w:val="000000"/>
          <w:lang w:eastAsia="cs-CZ"/>
        </w:rPr>
        <w:t xml:space="preserve"> kompletace</w:t>
      </w:r>
      <w:r w:rsidR="00987425" w:rsidRPr="00522974">
        <w:rPr>
          <w:rFonts w:ascii="Book Antiqua" w:eastAsia="Times New Roman" w:hAnsi="Book Antiqua" w:cs="Calibri"/>
          <w:color w:val="000000"/>
          <w:lang w:eastAsia="cs-CZ"/>
        </w:rPr>
        <w:t xml:space="preserve"> </w:t>
      </w:r>
      <w:r w:rsidRPr="00522974">
        <w:rPr>
          <w:rFonts w:ascii="Book Antiqua" w:eastAsia="Times New Roman" w:hAnsi="Book Antiqua" w:cs="Calibri"/>
          <w:color w:val="000000"/>
          <w:lang w:eastAsia="cs-CZ"/>
        </w:rPr>
        <w:t xml:space="preserve">a zapojení </w:t>
      </w:r>
      <w:r w:rsidR="00EB3A22" w:rsidRPr="00522974">
        <w:rPr>
          <w:rFonts w:ascii="Book Antiqua" w:eastAsia="Times New Roman" w:hAnsi="Book Antiqua" w:cs="Calibri"/>
          <w:color w:val="000000"/>
          <w:lang w:eastAsia="cs-CZ"/>
        </w:rPr>
        <w:t xml:space="preserve">zboží v </w:t>
      </w:r>
      <w:r w:rsidR="00987425" w:rsidRPr="00522974">
        <w:rPr>
          <w:rFonts w:ascii="Book Antiqua" w:eastAsia="Times New Roman" w:hAnsi="Book Antiqua" w:cs="Calibri"/>
          <w:color w:val="000000"/>
          <w:lang w:eastAsia="cs-CZ"/>
        </w:rPr>
        <w:t>místě dodání dle čl. II</w:t>
      </w:r>
      <w:r w:rsidR="00EB3A22" w:rsidRPr="00522974">
        <w:rPr>
          <w:rFonts w:ascii="Book Antiqua" w:eastAsia="Times New Roman" w:hAnsi="Book Antiqua" w:cs="Calibri"/>
          <w:color w:val="000000"/>
          <w:lang w:eastAsia="cs-CZ"/>
        </w:rPr>
        <w:t>I</w:t>
      </w:r>
      <w:r w:rsidR="00987425" w:rsidRPr="00522974">
        <w:rPr>
          <w:rFonts w:ascii="Book Antiqua" w:eastAsia="Times New Roman" w:hAnsi="Book Antiqua" w:cs="Calibri"/>
          <w:color w:val="000000"/>
          <w:lang w:eastAsia="cs-CZ"/>
        </w:rPr>
        <w:t xml:space="preserve"> odst. </w:t>
      </w:r>
      <w:r w:rsidR="00EB3A22" w:rsidRPr="00522974">
        <w:rPr>
          <w:rFonts w:ascii="Book Antiqua" w:eastAsia="Times New Roman" w:hAnsi="Book Antiqua" w:cs="Calibri"/>
          <w:color w:val="000000"/>
          <w:lang w:eastAsia="cs-CZ"/>
        </w:rPr>
        <w:t>3</w:t>
      </w:r>
      <w:r w:rsidRPr="00522974">
        <w:rPr>
          <w:rFonts w:ascii="Book Antiqua" w:eastAsia="Times New Roman" w:hAnsi="Book Antiqua" w:cs="Calibri"/>
          <w:color w:val="000000"/>
          <w:lang w:eastAsia="cs-CZ"/>
        </w:rPr>
        <w:t xml:space="preserve"> smlouvy,</w:t>
      </w:r>
    </w:p>
    <w:p w14:paraId="62D96852" w14:textId="77777777" w:rsidR="00522974" w:rsidRDefault="00522974" w:rsidP="00522974">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25DA9D1F" w14:textId="67271EE7" w:rsidR="00C24B36" w:rsidRPr="00522974" w:rsidRDefault="00C24B36" w:rsidP="00522974">
      <w:pPr>
        <w:pStyle w:val="Odstavecseseznamem"/>
        <w:widowControl w:val="0"/>
        <w:numPr>
          <w:ilvl w:val="0"/>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Prodávající zavazuje dodat za podmínek v této smlouvě sjednaných kupujícímu zboží, </w:t>
      </w:r>
      <w:r w:rsidRPr="00522974">
        <w:rPr>
          <w:rFonts w:ascii="Book Antiqua" w:eastAsia="Times New Roman" w:hAnsi="Book Antiqua" w:cs="Calibri"/>
          <w:lang w:eastAsia="cs-CZ"/>
        </w:rPr>
        <w:t xml:space="preserve">specifikované co do množství a kvality uvedené v </w:t>
      </w:r>
      <w:r w:rsidR="009D72A0" w:rsidRPr="00522974">
        <w:rPr>
          <w:rFonts w:ascii="Book Antiqua" w:eastAsia="Times New Roman" w:hAnsi="Book Antiqua" w:cs="Calibri"/>
          <w:lang w:eastAsia="cs-CZ"/>
        </w:rPr>
        <w:t>T</w:t>
      </w:r>
      <w:r w:rsidRPr="00522974">
        <w:rPr>
          <w:rFonts w:ascii="Book Antiqua" w:eastAsia="Times New Roman" w:hAnsi="Book Antiqua" w:cs="Calibri"/>
          <w:lang w:eastAsia="cs-CZ"/>
        </w:rPr>
        <w:t xml:space="preserve">echnické specifikaci a </w:t>
      </w:r>
      <w:r w:rsidRPr="00522974">
        <w:rPr>
          <w:rFonts w:ascii="Book Antiqua" w:eastAsia="Times New Roman" w:hAnsi="Book Antiqua" w:cs="Calibri"/>
          <w:color w:val="000000"/>
          <w:lang w:eastAsia="cs-CZ"/>
        </w:rPr>
        <w:t xml:space="preserve">převést na kupujícího vlastnické právo k němu. Kupující se zavazuje zboží převzít a zaplatit za ně sjednanou kupní cenu. </w:t>
      </w:r>
    </w:p>
    <w:p w14:paraId="673DB6C7"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1DBFF8F" w14:textId="4983FAEA" w:rsidR="000C0372" w:rsidRPr="00522974" w:rsidRDefault="000C0372" w:rsidP="00522974">
      <w:pPr>
        <w:widowControl w:val="0"/>
        <w:numPr>
          <w:ilvl w:val="0"/>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Zboží (a veškeré jeho části) bude nové, nepoužité, vyrobené z prvotřídních materiálů a odpovídající současným parametrům a požadavkům nejvyšší kvality.</w:t>
      </w:r>
      <w:r w:rsidR="00C24B36" w:rsidRPr="00522974">
        <w:rPr>
          <w:rFonts w:ascii="Book Antiqua" w:eastAsia="Times New Roman" w:hAnsi="Book Antiqua" w:cs="Calibri"/>
          <w:color w:val="000000"/>
          <w:lang w:eastAsia="cs-CZ"/>
        </w:rPr>
        <w:t xml:space="preserve"> </w:t>
      </w:r>
    </w:p>
    <w:p w14:paraId="3859871C"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19714CD1" w14:textId="4599CCFB" w:rsidR="000C0372" w:rsidRPr="00522974" w:rsidRDefault="000C0372" w:rsidP="00522974">
      <w:pPr>
        <w:widowControl w:val="0"/>
        <w:numPr>
          <w:ilvl w:val="0"/>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Součástí dodávky zboží je i předání dokladů, které se ke zboží vztahují, a doprava zboží do místa plnění.</w:t>
      </w:r>
    </w:p>
    <w:p w14:paraId="0772A5F9"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6EBF9CD3" w14:textId="5DA1136A" w:rsidR="00C46C71" w:rsidRPr="00522974" w:rsidRDefault="000C0372" w:rsidP="00522974">
      <w:pPr>
        <w:widowControl w:val="0"/>
        <w:numPr>
          <w:ilvl w:val="0"/>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Prodávající tímto prohlašuje, že zboží nemá právní vady ve smyslu </w:t>
      </w:r>
      <w:r w:rsidR="00316862" w:rsidRPr="00522974">
        <w:rPr>
          <w:rFonts w:ascii="Book Antiqua" w:eastAsia="Times New Roman" w:hAnsi="Book Antiqua" w:cs="Calibri"/>
          <w:color w:val="000000"/>
          <w:lang w:eastAsia="cs-CZ"/>
        </w:rPr>
        <w:t xml:space="preserve">ust. </w:t>
      </w:r>
      <w:r w:rsidRPr="00522974">
        <w:rPr>
          <w:rFonts w:ascii="Book Antiqua" w:eastAsia="Times New Roman" w:hAnsi="Book Antiqua" w:cs="Calibri"/>
          <w:color w:val="000000"/>
          <w:lang w:eastAsia="cs-CZ"/>
        </w:rPr>
        <w:t>§ 1920 a násl. občanského zákoníku.</w:t>
      </w:r>
    </w:p>
    <w:p w14:paraId="77487858" w14:textId="77777777" w:rsidR="00755CA7" w:rsidRDefault="00755CA7"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2C41EB47"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29885D8F"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3539D137" w14:textId="77777777" w:rsidR="00522974" w:rsidRP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166D298D" w14:textId="3F38A59E" w:rsidR="006C636C" w:rsidRPr="00522974" w:rsidRDefault="006C636C" w:rsidP="00522974">
      <w:pPr>
        <w:pStyle w:val="Odstavecseseznamem"/>
        <w:widowControl w:val="0"/>
        <w:numPr>
          <w:ilvl w:val="0"/>
          <w:numId w:val="20"/>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center"/>
        <w:outlineLvl w:val="0"/>
        <w:rPr>
          <w:rFonts w:ascii="Book Antiqua" w:eastAsia="Times New Roman" w:hAnsi="Book Antiqua" w:cs="Calibri"/>
          <w:b/>
          <w:bCs/>
          <w:lang w:eastAsia="cs-CZ"/>
        </w:rPr>
      </w:pPr>
      <w:r w:rsidRPr="00522974">
        <w:rPr>
          <w:rFonts w:ascii="Book Antiqua" w:eastAsia="Times New Roman" w:hAnsi="Book Antiqua" w:cs="Calibri"/>
          <w:b/>
          <w:bCs/>
          <w:lang w:eastAsia="cs-CZ"/>
        </w:rPr>
        <w:lastRenderedPageBreak/>
        <w:t>Cena</w:t>
      </w:r>
      <w:r w:rsidR="00316862" w:rsidRPr="00522974">
        <w:rPr>
          <w:rFonts w:ascii="Book Antiqua" w:eastAsia="Times New Roman" w:hAnsi="Book Antiqua" w:cs="Calibri"/>
          <w:b/>
          <w:bCs/>
          <w:lang w:eastAsia="cs-CZ"/>
        </w:rPr>
        <w:t xml:space="preserve"> a platební podmínky</w:t>
      </w:r>
    </w:p>
    <w:p w14:paraId="1C0F6DC5" w14:textId="58B08A7A" w:rsidR="00C53D6A" w:rsidRPr="00522974" w:rsidRDefault="006C636C" w:rsidP="00522974">
      <w:pPr>
        <w:pStyle w:val="Odstavecseseznamem"/>
        <w:widowControl w:val="0"/>
        <w:numPr>
          <w:ilvl w:val="0"/>
          <w:numId w:val="24"/>
        </w:numPr>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 xml:space="preserve">Cena </w:t>
      </w:r>
      <w:r w:rsidR="00316862" w:rsidRPr="00522974">
        <w:rPr>
          <w:rFonts w:ascii="Book Antiqua" w:eastAsia="Times New Roman" w:hAnsi="Book Antiqua" w:cs="Calibri"/>
          <w:lang w:eastAsia="cs-CZ"/>
        </w:rPr>
        <w:t>plnění dle této smlouvy</w:t>
      </w:r>
      <w:r w:rsidR="00C53D6A" w:rsidRPr="00522974">
        <w:rPr>
          <w:rFonts w:ascii="Book Antiqua" w:eastAsia="Times New Roman" w:hAnsi="Book Antiqua" w:cs="Calibri"/>
          <w:lang w:eastAsia="cs-CZ"/>
        </w:rPr>
        <w:t xml:space="preserve"> bez DPH</w:t>
      </w:r>
      <w:r w:rsidR="00316862" w:rsidRPr="00522974">
        <w:rPr>
          <w:rFonts w:ascii="Book Antiqua" w:eastAsia="Times New Roman" w:hAnsi="Book Antiqua" w:cs="Calibri"/>
          <w:lang w:eastAsia="cs-CZ"/>
        </w:rPr>
        <w:t xml:space="preserve"> </w:t>
      </w:r>
      <w:r w:rsidR="00C53D6A" w:rsidRPr="00522974">
        <w:rPr>
          <w:rFonts w:ascii="Book Antiqua" w:eastAsia="Times New Roman" w:hAnsi="Book Antiqua" w:cs="Calibri"/>
          <w:lang w:eastAsia="cs-CZ"/>
        </w:rPr>
        <w:t xml:space="preserve">činí </w:t>
      </w:r>
      <w:r w:rsidR="00C53D6A" w:rsidRPr="00522974">
        <w:rPr>
          <w:rFonts w:ascii="Book Antiqua" w:eastAsia="Times New Roman" w:hAnsi="Book Antiqua" w:cs="Calibri"/>
          <w:highlight w:val="lightGray"/>
          <w:lang w:eastAsia="cs-CZ"/>
        </w:rPr>
        <w:t>xxxxxxxxx</w:t>
      </w:r>
      <w:r w:rsidR="00C53D6A" w:rsidRPr="00522974">
        <w:rPr>
          <w:rFonts w:ascii="Book Antiqua" w:eastAsia="Times New Roman" w:hAnsi="Book Antiqua" w:cs="Calibri"/>
          <w:lang w:eastAsia="cs-CZ"/>
        </w:rPr>
        <w:t xml:space="preserve"> Kč (slovy </w:t>
      </w:r>
      <w:r w:rsidR="00C53D6A" w:rsidRPr="00522974">
        <w:rPr>
          <w:rFonts w:ascii="Book Antiqua" w:eastAsia="Times New Roman" w:hAnsi="Book Antiqua" w:cs="Calibri"/>
          <w:highlight w:val="lightGray"/>
          <w:lang w:eastAsia="cs-CZ"/>
        </w:rPr>
        <w:t>xxxxxxxxx</w:t>
      </w:r>
      <w:r w:rsidR="00C53D6A" w:rsidRPr="00522974">
        <w:rPr>
          <w:rFonts w:ascii="Book Antiqua" w:eastAsia="Times New Roman" w:hAnsi="Book Antiqua" w:cs="Calibri"/>
          <w:lang w:eastAsia="cs-CZ"/>
        </w:rPr>
        <w:t xml:space="preserve"> korun českých). Výše DPH činí </w:t>
      </w:r>
      <w:r w:rsidR="00C53D6A" w:rsidRPr="00522974">
        <w:rPr>
          <w:rFonts w:ascii="Book Antiqua" w:eastAsia="Times New Roman" w:hAnsi="Book Antiqua" w:cs="Calibri"/>
          <w:highlight w:val="lightGray"/>
          <w:lang w:eastAsia="cs-CZ"/>
        </w:rPr>
        <w:t>xxxxxxxxx</w:t>
      </w:r>
      <w:r w:rsidR="00C53D6A" w:rsidRPr="00522974">
        <w:rPr>
          <w:rFonts w:ascii="Book Antiqua" w:eastAsia="Times New Roman" w:hAnsi="Book Antiqua" w:cs="Calibri"/>
          <w:lang w:eastAsia="cs-CZ"/>
        </w:rPr>
        <w:t xml:space="preserve"> Kč (slovy </w:t>
      </w:r>
      <w:r w:rsidR="00C53D6A" w:rsidRPr="00522974">
        <w:rPr>
          <w:rFonts w:ascii="Book Antiqua" w:eastAsia="Times New Roman" w:hAnsi="Book Antiqua" w:cs="Calibri"/>
          <w:highlight w:val="lightGray"/>
          <w:lang w:eastAsia="cs-CZ"/>
        </w:rPr>
        <w:t>xxxxxxxxx</w:t>
      </w:r>
      <w:r w:rsidR="00C53D6A" w:rsidRPr="00522974">
        <w:rPr>
          <w:rFonts w:ascii="Book Antiqua" w:eastAsia="Times New Roman" w:hAnsi="Book Antiqua" w:cs="Calibri"/>
          <w:lang w:eastAsia="cs-CZ"/>
        </w:rPr>
        <w:t xml:space="preserve"> korun českých). Cena plnění dle této smlouvy včetně DPH činí </w:t>
      </w:r>
      <w:r w:rsidR="00C53D6A" w:rsidRPr="00522974">
        <w:rPr>
          <w:rFonts w:ascii="Book Antiqua" w:eastAsia="Times New Roman" w:hAnsi="Book Antiqua" w:cs="Calibri"/>
          <w:highlight w:val="lightGray"/>
          <w:lang w:eastAsia="cs-CZ"/>
        </w:rPr>
        <w:t>xxxxxxxxx</w:t>
      </w:r>
      <w:r w:rsidR="00C53D6A" w:rsidRPr="00522974">
        <w:rPr>
          <w:rFonts w:ascii="Book Antiqua" w:eastAsia="Times New Roman" w:hAnsi="Book Antiqua" w:cs="Calibri"/>
          <w:lang w:eastAsia="cs-CZ"/>
        </w:rPr>
        <w:t xml:space="preserve"> Kč (slovy </w:t>
      </w:r>
      <w:r w:rsidR="00C53D6A" w:rsidRPr="00522974">
        <w:rPr>
          <w:rFonts w:ascii="Book Antiqua" w:eastAsia="Times New Roman" w:hAnsi="Book Antiqua" w:cs="Calibri"/>
          <w:highlight w:val="lightGray"/>
          <w:lang w:eastAsia="cs-CZ"/>
        </w:rPr>
        <w:t>xxxxxxxxx</w:t>
      </w:r>
      <w:r w:rsidR="00C53D6A" w:rsidRPr="00522974">
        <w:rPr>
          <w:rFonts w:ascii="Book Antiqua" w:eastAsia="Times New Roman" w:hAnsi="Book Antiqua" w:cs="Calibri"/>
          <w:lang w:eastAsia="cs-CZ"/>
        </w:rPr>
        <w:t xml:space="preserve"> korun českých).</w:t>
      </w:r>
    </w:p>
    <w:p w14:paraId="7BFD3D71" w14:textId="77777777" w:rsidR="00522974" w:rsidRDefault="00522974" w:rsidP="00522974">
      <w:pPr>
        <w:pStyle w:val="Odstavecseseznamem"/>
        <w:widowControl w:val="0"/>
        <w:autoSpaceDE w:val="0"/>
        <w:autoSpaceDN w:val="0"/>
        <w:adjustRightInd w:val="0"/>
        <w:spacing w:after="0" w:line="240" w:lineRule="auto"/>
        <w:ind w:left="567"/>
        <w:contextualSpacing w:val="0"/>
        <w:jc w:val="both"/>
        <w:rPr>
          <w:rFonts w:ascii="Book Antiqua" w:eastAsia="Times New Roman" w:hAnsi="Book Antiqua" w:cs="Calibri"/>
          <w:lang w:eastAsia="cs-CZ"/>
        </w:rPr>
      </w:pPr>
    </w:p>
    <w:p w14:paraId="41604589" w14:textId="061C0520" w:rsidR="00316862" w:rsidRPr="00522974" w:rsidRDefault="00C53D6A" w:rsidP="00522974">
      <w:pPr>
        <w:pStyle w:val="Odstavecseseznamem"/>
        <w:widowControl w:val="0"/>
        <w:numPr>
          <w:ilvl w:val="0"/>
          <w:numId w:val="24"/>
        </w:numPr>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 xml:space="preserve">Podrobně je cena plnění dle této smlouvy </w:t>
      </w:r>
      <w:r w:rsidR="00FE2A3D" w:rsidRPr="00522974">
        <w:rPr>
          <w:rFonts w:ascii="Book Antiqua" w:eastAsia="Times New Roman" w:hAnsi="Book Antiqua" w:cs="Calibri"/>
          <w:lang w:eastAsia="cs-CZ"/>
        </w:rPr>
        <w:t xml:space="preserve">uvedena </w:t>
      </w:r>
      <w:r w:rsidR="00316862" w:rsidRPr="00522974">
        <w:rPr>
          <w:rFonts w:ascii="Book Antiqua" w:eastAsia="Times New Roman" w:hAnsi="Book Antiqua" w:cs="Calibri"/>
          <w:lang w:eastAsia="cs-CZ"/>
        </w:rPr>
        <w:t>v</w:t>
      </w:r>
      <w:r w:rsidR="00F937F6" w:rsidRPr="00522974">
        <w:rPr>
          <w:rFonts w:ascii="Book Antiqua" w:eastAsia="Times New Roman" w:hAnsi="Book Antiqua" w:cs="Calibri"/>
          <w:lang w:eastAsia="cs-CZ"/>
        </w:rPr>
        <w:t> příloze A</w:t>
      </w:r>
      <w:r w:rsidR="00316862" w:rsidRPr="00522974">
        <w:rPr>
          <w:rFonts w:ascii="Book Antiqua" w:eastAsia="Times New Roman" w:hAnsi="Book Antiqua" w:cs="Calibri"/>
          <w:lang w:eastAsia="cs-CZ"/>
        </w:rPr>
        <w:t>, která je nedílnou součástí této smlouvy.</w:t>
      </w:r>
    </w:p>
    <w:p w14:paraId="36C4A497" w14:textId="77777777" w:rsidR="00522974" w:rsidRDefault="00522974" w:rsidP="00522974">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lang w:eastAsia="cs-CZ"/>
        </w:rPr>
      </w:pPr>
    </w:p>
    <w:p w14:paraId="6A9AFFE3" w14:textId="3D2B0752" w:rsidR="009E69BC" w:rsidRPr="00522974" w:rsidRDefault="009E69BC" w:rsidP="00522974">
      <w:pPr>
        <w:pStyle w:val="Odstavecseseznamem"/>
        <w:widowControl w:val="0"/>
        <w:numPr>
          <w:ilvl w:val="0"/>
          <w:numId w:val="2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Cena je stanovena jako konečná, není-li dále dáno jinak a zahrnuje veškeré potřebné náklady pro dodání plnění dle této smlouvy.</w:t>
      </w:r>
    </w:p>
    <w:p w14:paraId="417218EF" w14:textId="77777777" w:rsidR="00522974" w:rsidRDefault="00522974" w:rsidP="00522974">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lang w:eastAsia="cs-CZ"/>
        </w:rPr>
      </w:pPr>
    </w:p>
    <w:p w14:paraId="7BCFC662" w14:textId="30EAF97E" w:rsidR="009E69BC" w:rsidRPr="00522974" w:rsidRDefault="009E69BC" w:rsidP="00522974">
      <w:pPr>
        <w:pStyle w:val="Odstavecseseznamem"/>
        <w:widowControl w:val="0"/>
        <w:numPr>
          <w:ilvl w:val="0"/>
          <w:numId w:val="2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Kupující prohlašuje, že je mu známa skutečnost, že sazba daně z přidané hodnoty bude stanovena v souladu s právními předpisy platnými v době podpisu této smlouvy.</w:t>
      </w:r>
    </w:p>
    <w:p w14:paraId="3D98EBB2" w14:textId="77777777" w:rsidR="00522974" w:rsidRDefault="00522974" w:rsidP="00522974">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7888BB82" w14:textId="51337193" w:rsidR="00263D58" w:rsidRPr="00522974" w:rsidRDefault="00263D58" w:rsidP="00522974">
      <w:pPr>
        <w:pStyle w:val="Odstavecseseznamem"/>
        <w:widowControl w:val="0"/>
        <w:numPr>
          <w:ilvl w:val="0"/>
          <w:numId w:val="2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Cenu uhradí kupující prodávajícímu bezhotovostně, převodem na bankovní účet prodávajícího uvedený v záhlaví smlouvy. Celková cena za předmět plnění bude uhrazena kupujícím na základě </w:t>
      </w:r>
      <w:r w:rsidR="00081A05" w:rsidRPr="00522974">
        <w:rPr>
          <w:rFonts w:ascii="Book Antiqua" w:eastAsia="Times New Roman" w:hAnsi="Book Antiqua" w:cs="Calibri"/>
          <w:color w:val="000000"/>
          <w:lang w:eastAsia="cs-CZ"/>
        </w:rPr>
        <w:t>faktury – daňového</w:t>
      </w:r>
      <w:r w:rsidRPr="00522974">
        <w:rPr>
          <w:rFonts w:ascii="Book Antiqua" w:eastAsia="Times New Roman" w:hAnsi="Book Antiqua" w:cs="Calibri"/>
          <w:color w:val="000000"/>
          <w:lang w:eastAsia="cs-CZ"/>
        </w:rPr>
        <w:t xml:space="preserve"> dokladu vystavené prodávajícím po řádném dodání a převzetí. Splatnost faktury je 30 dnů od data doručení kupujícímu.</w:t>
      </w:r>
    </w:p>
    <w:p w14:paraId="2812C98F"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62535DFB" w14:textId="0A603660" w:rsidR="00FE2A3D" w:rsidRPr="00522974" w:rsidRDefault="001858AB" w:rsidP="00522974">
      <w:pPr>
        <w:widowControl w:val="0"/>
        <w:numPr>
          <w:ilvl w:val="0"/>
          <w:numId w:val="2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Faktura bude vystavena prodávajícím nejdříve po </w:t>
      </w:r>
      <w:r w:rsidR="00FE2A3D" w:rsidRPr="00522974">
        <w:rPr>
          <w:rFonts w:ascii="Book Antiqua" w:eastAsia="Times New Roman" w:hAnsi="Book Antiqua" w:cs="Calibri"/>
          <w:color w:val="000000"/>
          <w:lang w:eastAsia="cs-CZ"/>
        </w:rPr>
        <w:t xml:space="preserve">kompletním </w:t>
      </w:r>
      <w:r w:rsidRPr="00522974">
        <w:rPr>
          <w:rFonts w:ascii="Book Antiqua" w:eastAsia="Times New Roman" w:hAnsi="Book Antiqua" w:cs="Calibri"/>
          <w:color w:val="000000"/>
          <w:lang w:eastAsia="cs-CZ"/>
        </w:rPr>
        <w:t>dodání zboží</w:t>
      </w:r>
      <w:r w:rsidR="00F76098" w:rsidRPr="00522974">
        <w:rPr>
          <w:rFonts w:ascii="Book Antiqua" w:eastAsia="Times New Roman" w:hAnsi="Book Antiqua" w:cs="Calibri"/>
          <w:color w:val="000000"/>
          <w:lang w:eastAsia="cs-CZ"/>
        </w:rPr>
        <w:t>,</w:t>
      </w:r>
      <w:r w:rsidR="00FE2A3D" w:rsidRPr="00522974">
        <w:rPr>
          <w:rFonts w:ascii="Book Antiqua" w:eastAsia="Times New Roman" w:hAnsi="Book Antiqua" w:cs="Calibri"/>
          <w:color w:val="000000"/>
          <w:lang w:eastAsia="cs-CZ"/>
        </w:rPr>
        <w:t xml:space="preserve"> tj. po</w:t>
      </w:r>
      <w:r w:rsidR="00F937F6" w:rsidRPr="00522974">
        <w:rPr>
          <w:rFonts w:ascii="Book Antiqua" w:eastAsia="Times New Roman" w:hAnsi="Book Antiqua" w:cs="Calibri"/>
          <w:color w:val="000000"/>
          <w:lang w:eastAsia="cs-CZ"/>
        </w:rPr>
        <w:t xml:space="preserve"> řádné a úplné instalaci a</w:t>
      </w:r>
      <w:r w:rsidR="00FE2A3D" w:rsidRPr="00522974">
        <w:rPr>
          <w:rFonts w:ascii="Book Antiqua" w:eastAsia="Times New Roman" w:hAnsi="Book Antiqua" w:cs="Calibri"/>
          <w:color w:val="000000"/>
          <w:lang w:eastAsia="cs-CZ"/>
        </w:rPr>
        <w:t xml:space="preserve"> </w:t>
      </w:r>
      <w:r w:rsidR="00DF373D" w:rsidRPr="00522974">
        <w:rPr>
          <w:rFonts w:ascii="Book Antiqua" w:eastAsia="Times New Roman" w:hAnsi="Book Antiqua" w:cs="Calibri"/>
          <w:color w:val="000000"/>
          <w:lang w:eastAsia="cs-CZ"/>
        </w:rPr>
        <w:t xml:space="preserve">předání všech </w:t>
      </w:r>
      <w:r w:rsidRPr="00522974">
        <w:rPr>
          <w:rFonts w:ascii="Book Antiqua" w:eastAsia="Times New Roman" w:hAnsi="Book Antiqua" w:cs="Calibri"/>
          <w:color w:val="000000"/>
          <w:lang w:eastAsia="cs-CZ"/>
        </w:rPr>
        <w:t>do</w:t>
      </w:r>
      <w:r w:rsidR="00FE2A3D" w:rsidRPr="00522974">
        <w:rPr>
          <w:rFonts w:ascii="Book Antiqua" w:eastAsia="Times New Roman" w:hAnsi="Book Antiqua" w:cs="Calibri"/>
          <w:color w:val="000000"/>
          <w:lang w:eastAsia="cs-CZ"/>
        </w:rPr>
        <w:t>kladů a související dokumentace dle technické specifikace.</w:t>
      </w:r>
    </w:p>
    <w:p w14:paraId="54A7A898"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045A0942" w14:textId="73CB2DC4" w:rsidR="001858AB" w:rsidRPr="00522974" w:rsidRDefault="001858AB" w:rsidP="00522974">
      <w:pPr>
        <w:widowControl w:val="0"/>
        <w:numPr>
          <w:ilvl w:val="0"/>
          <w:numId w:val="2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O </w:t>
      </w:r>
      <w:r w:rsidR="005F1D61" w:rsidRPr="00522974">
        <w:rPr>
          <w:rFonts w:ascii="Book Antiqua" w:eastAsia="Times New Roman" w:hAnsi="Book Antiqua" w:cs="Calibri"/>
          <w:color w:val="000000"/>
          <w:lang w:eastAsia="cs-CZ"/>
        </w:rPr>
        <w:t xml:space="preserve">dodání a </w:t>
      </w:r>
      <w:r w:rsidRPr="00522974">
        <w:rPr>
          <w:rFonts w:ascii="Book Antiqua" w:eastAsia="Times New Roman" w:hAnsi="Book Antiqua" w:cs="Calibri"/>
          <w:color w:val="000000"/>
          <w:lang w:eastAsia="cs-CZ"/>
        </w:rPr>
        <w:t>převzetí vytvoří prodávající předávací protokol</w:t>
      </w:r>
      <w:r w:rsidR="00A50BAE" w:rsidRPr="00522974">
        <w:rPr>
          <w:rFonts w:ascii="Book Antiqua" w:eastAsia="Times New Roman" w:hAnsi="Book Antiqua" w:cs="Calibri"/>
          <w:color w:val="000000"/>
          <w:lang w:eastAsia="cs-CZ"/>
        </w:rPr>
        <w:t>, v němž bude uvedeno, že zboží je bez vad a nedodělků; tento protokol se vyhotoví ve dvou provedeních, z nichž každá strana dostane po jednom. Protokol obě strany potvrdí podpisy; protokol bude také přiložen faktuře.</w:t>
      </w:r>
      <w:r w:rsidRPr="00522974">
        <w:rPr>
          <w:rFonts w:ascii="Book Antiqua" w:eastAsia="Times New Roman" w:hAnsi="Book Antiqua" w:cs="Calibri"/>
          <w:color w:val="000000"/>
          <w:lang w:eastAsia="cs-CZ"/>
        </w:rPr>
        <w:t xml:space="preserve"> </w:t>
      </w:r>
      <w:r w:rsidR="003A50B5" w:rsidRPr="00522974">
        <w:rPr>
          <w:rFonts w:ascii="Book Antiqua" w:eastAsia="Times New Roman" w:hAnsi="Book Antiqua" w:cs="Calibri"/>
          <w:color w:val="000000"/>
          <w:lang w:eastAsia="cs-CZ"/>
        </w:rPr>
        <w:t xml:space="preserve">Kupující si vyhrazuje právo uhradit </w:t>
      </w:r>
      <w:r w:rsidR="00081A05" w:rsidRPr="00522974">
        <w:rPr>
          <w:rFonts w:ascii="Book Antiqua" w:eastAsia="Times New Roman" w:hAnsi="Book Antiqua" w:cs="Calibri"/>
          <w:color w:val="000000"/>
          <w:lang w:eastAsia="cs-CZ"/>
        </w:rPr>
        <w:t>plnění,</w:t>
      </w:r>
      <w:r w:rsidR="003A50B5" w:rsidRPr="00522974">
        <w:rPr>
          <w:rFonts w:ascii="Book Antiqua" w:eastAsia="Times New Roman" w:hAnsi="Book Antiqua" w:cs="Calibri"/>
          <w:color w:val="000000"/>
          <w:lang w:eastAsia="cs-CZ"/>
        </w:rPr>
        <w:t xml:space="preserve"> resp. jeho část až po jeho řádném dodání kupujícímu. Aplikace ust</w:t>
      </w:r>
      <w:r w:rsidR="00FE2A3D" w:rsidRPr="00522974">
        <w:rPr>
          <w:rFonts w:ascii="Book Antiqua" w:eastAsia="Times New Roman" w:hAnsi="Book Antiqua" w:cs="Calibri"/>
          <w:color w:val="000000"/>
          <w:lang w:eastAsia="cs-CZ"/>
        </w:rPr>
        <w:t>. § </w:t>
      </w:r>
      <w:r w:rsidR="003A50B5" w:rsidRPr="00522974">
        <w:rPr>
          <w:rFonts w:ascii="Book Antiqua" w:eastAsia="Times New Roman" w:hAnsi="Book Antiqua" w:cs="Calibri"/>
          <w:color w:val="000000"/>
          <w:lang w:eastAsia="cs-CZ"/>
        </w:rPr>
        <w:t>2099 a násl. občanského zákoníku zůstává nedotčena.</w:t>
      </w:r>
    </w:p>
    <w:p w14:paraId="5A37D799"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4648633C" w14:textId="3EFBBABE" w:rsidR="0028085D" w:rsidRPr="00522974" w:rsidRDefault="001858AB" w:rsidP="00522974">
      <w:pPr>
        <w:widowControl w:val="0"/>
        <w:numPr>
          <w:ilvl w:val="0"/>
          <w:numId w:val="2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Faktura musí splňovat náležitosti daňového dokladu ve smyslu p</w:t>
      </w:r>
      <w:r w:rsidR="005359F0" w:rsidRPr="00522974">
        <w:rPr>
          <w:rFonts w:ascii="Book Antiqua" w:eastAsia="Times New Roman" w:hAnsi="Book Antiqua" w:cs="Calibri"/>
          <w:color w:val="000000"/>
          <w:lang w:eastAsia="cs-CZ"/>
        </w:rPr>
        <w:t xml:space="preserve">latné právní úpravy. </w:t>
      </w:r>
      <w:r w:rsidRPr="00522974">
        <w:rPr>
          <w:rFonts w:ascii="Book Antiqua" w:eastAsia="Times New Roman" w:hAnsi="Book Antiqua" w:cs="Calibri"/>
          <w:color w:val="000000"/>
          <w:lang w:eastAsia="cs-CZ"/>
        </w:rPr>
        <w:t>Nebude-li faktura obsahovat všechny náležitosti daňového dokladu nebo bude vystavena v rozporu s podmínkami stanovenými touto smlouvou je kupující oprávněn ve lhůtě splatnosti fakturu vrátit prodávajícímu. Původní lhůta splatnosti v takovém případě přestává běžet a nová lhůta splatnosti v délce 30 dní začíná běžet dnem prokazatelného doručení opravené nebo nové faktury kupujícímu.</w:t>
      </w:r>
    </w:p>
    <w:p w14:paraId="359AFC1F" w14:textId="77777777" w:rsidR="00947853" w:rsidRDefault="00947853"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center"/>
        <w:rPr>
          <w:rFonts w:ascii="Book Antiqua" w:eastAsia="Times New Roman" w:hAnsi="Book Antiqua" w:cs="Calibri"/>
          <w:color w:val="000000"/>
          <w:lang w:eastAsia="cs-CZ"/>
        </w:rPr>
      </w:pPr>
    </w:p>
    <w:p w14:paraId="42E230BF" w14:textId="77777777" w:rsid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center"/>
        <w:rPr>
          <w:rFonts w:ascii="Book Antiqua" w:eastAsia="Times New Roman" w:hAnsi="Book Antiqua" w:cs="Calibri"/>
          <w:color w:val="000000"/>
          <w:lang w:eastAsia="cs-CZ"/>
        </w:rPr>
      </w:pPr>
    </w:p>
    <w:p w14:paraId="71F629CF" w14:textId="77777777" w:rsidR="00522974" w:rsidRPr="00522974" w:rsidRDefault="00522974" w:rsidP="00522974">
      <w:pPr>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center"/>
        <w:rPr>
          <w:rFonts w:ascii="Book Antiqua" w:eastAsia="Times New Roman" w:hAnsi="Book Antiqua" w:cs="Calibri"/>
          <w:color w:val="000000"/>
          <w:lang w:eastAsia="cs-CZ"/>
        </w:rPr>
      </w:pPr>
    </w:p>
    <w:p w14:paraId="070344E0" w14:textId="73011F66" w:rsidR="006C636C" w:rsidRPr="00522974" w:rsidRDefault="00FE2A3D" w:rsidP="00522974">
      <w:pPr>
        <w:pStyle w:val="Odstavecseseznamem"/>
        <w:widowControl w:val="0"/>
        <w:numPr>
          <w:ilvl w:val="0"/>
          <w:numId w:val="20"/>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center"/>
        <w:outlineLvl w:val="0"/>
        <w:rPr>
          <w:rFonts w:ascii="Book Antiqua" w:eastAsia="Times New Roman" w:hAnsi="Book Antiqua" w:cs="Calibri"/>
          <w:b/>
          <w:bCs/>
          <w:lang w:eastAsia="cs-CZ"/>
        </w:rPr>
      </w:pPr>
      <w:r w:rsidRPr="00522974">
        <w:rPr>
          <w:rFonts w:ascii="Book Antiqua" w:eastAsia="Times New Roman" w:hAnsi="Book Antiqua" w:cs="Calibri"/>
          <w:b/>
          <w:bCs/>
          <w:lang w:eastAsia="cs-CZ"/>
        </w:rPr>
        <w:t>Plnění dle této smlouvy</w:t>
      </w:r>
    </w:p>
    <w:p w14:paraId="2D589D03" w14:textId="2F0BBD80" w:rsidR="00ED210F" w:rsidRPr="00522974" w:rsidRDefault="00ED210F"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hanging="644"/>
        <w:jc w:val="both"/>
        <w:rPr>
          <w:rFonts w:ascii="Book Antiqua" w:eastAsia="Times New Roman" w:hAnsi="Book Antiqua" w:cs="Calibri"/>
          <w:i/>
          <w:iCs/>
          <w:sz w:val="20"/>
          <w:szCs w:val="20"/>
          <w:lang w:eastAsia="cs-CZ"/>
        </w:rPr>
      </w:pPr>
      <w:r w:rsidRPr="00522974">
        <w:rPr>
          <w:rFonts w:ascii="Book Antiqua" w:eastAsia="Times New Roman" w:hAnsi="Book Antiqua" w:cs="Calibri"/>
          <w:lang w:eastAsia="cs-CZ"/>
        </w:rPr>
        <w:t xml:space="preserve">Termín dokončení a předání </w:t>
      </w:r>
      <w:r w:rsidR="006B16F5" w:rsidRPr="00522974">
        <w:rPr>
          <w:rFonts w:ascii="Book Antiqua" w:eastAsia="Times New Roman" w:hAnsi="Book Antiqua" w:cs="Calibri"/>
          <w:lang w:eastAsia="cs-CZ"/>
        </w:rPr>
        <w:t xml:space="preserve">instalovaného nábytku </w:t>
      </w:r>
      <w:r w:rsidRPr="00522974">
        <w:rPr>
          <w:rFonts w:ascii="Book Antiqua" w:eastAsia="Times New Roman" w:hAnsi="Book Antiqua" w:cs="Calibri"/>
          <w:lang w:eastAsia="cs-CZ"/>
        </w:rPr>
        <w:t xml:space="preserve">je stanoven </w:t>
      </w:r>
      <w:bookmarkStart w:id="0" w:name="_Hlk108640645"/>
      <w:r w:rsidR="00AB4528" w:rsidRPr="00522974">
        <w:rPr>
          <w:rFonts w:ascii="Book Antiqua" w:eastAsia="Times New Roman" w:hAnsi="Book Antiqua" w:cs="Calibri"/>
          <w:lang w:eastAsia="cs-CZ"/>
        </w:rPr>
        <w:t>do 30 dnů od nabytí účinnosti smlouvy</w:t>
      </w:r>
      <w:bookmarkEnd w:id="0"/>
      <w:r w:rsidRPr="00522974">
        <w:rPr>
          <w:rFonts w:ascii="Book Antiqua" w:eastAsia="Times New Roman" w:hAnsi="Book Antiqua" w:cs="Calibri"/>
          <w:i/>
          <w:iCs/>
          <w:sz w:val="20"/>
          <w:szCs w:val="20"/>
          <w:lang w:eastAsia="cs-CZ"/>
        </w:rPr>
        <w:t>.</w:t>
      </w:r>
    </w:p>
    <w:p w14:paraId="4EB9D64E"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lang w:eastAsia="cs-CZ"/>
        </w:rPr>
      </w:pPr>
    </w:p>
    <w:p w14:paraId="2F29E8B3" w14:textId="0BAEDF51" w:rsidR="00C24B36" w:rsidRPr="00522974" w:rsidRDefault="00EB3A22"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 xml:space="preserve">Místem </w:t>
      </w:r>
      <w:r w:rsidR="006B16F5" w:rsidRPr="00522974">
        <w:rPr>
          <w:rFonts w:ascii="Book Antiqua" w:eastAsia="Times New Roman" w:hAnsi="Book Antiqua" w:cs="Calibri"/>
          <w:lang w:eastAsia="cs-CZ"/>
        </w:rPr>
        <w:t>instalace</w:t>
      </w:r>
      <w:r w:rsidRPr="00522974">
        <w:rPr>
          <w:rFonts w:ascii="Book Antiqua" w:eastAsia="Times New Roman" w:hAnsi="Book Antiqua" w:cs="Calibri"/>
          <w:lang w:eastAsia="cs-CZ"/>
        </w:rPr>
        <w:t xml:space="preserve"> </w:t>
      </w:r>
      <w:r w:rsidR="006B16F5" w:rsidRPr="00522974">
        <w:rPr>
          <w:rFonts w:ascii="Book Antiqua" w:eastAsia="Times New Roman" w:hAnsi="Book Antiqua" w:cs="Calibri"/>
          <w:lang w:eastAsia="cs-CZ"/>
        </w:rPr>
        <w:t xml:space="preserve">nábytku </w:t>
      </w:r>
      <w:r w:rsidRPr="00522974">
        <w:rPr>
          <w:rFonts w:ascii="Book Antiqua" w:eastAsia="Times New Roman" w:hAnsi="Book Antiqua" w:cs="Calibri"/>
          <w:lang w:eastAsia="cs-CZ"/>
        </w:rPr>
        <w:t xml:space="preserve">je </w:t>
      </w:r>
      <w:r w:rsidR="00AB4528" w:rsidRPr="00522974">
        <w:rPr>
          <w:rFonts w:ascii="Book Antiqua" w:eastAsia="Times New Roman" w:hAnsi="Book Antiqua" w:cs="Calibri"/>
          <w:lang w:eastAsia="cs-CZ"/>
        </w:rPr>
        <w:t>objektu zdravotního střediska v Drásově, Všechovická č.p. 1, 664 24 Drásov</w:t>
      </w:r>
      <w:r w:rsidR="009B4445" w:rsidRPr="00522974">
        <w:rPr>
          <w:rFonts w:ascii="Book Antiqua" w:eastAsia="Times New Roman" w:hAnsi="Book Antiqua" w:cs="Calibri"/>
          <w:lang w:eastAsia="cs-CZ"/>
        </w:rPr>
        <w:t xml:space="preserve">. Jednotlivé </w:t>
      </w:r>
      <w:r w:rsidR="004C1F1D" w:rsidRPr="00522974">
        <w:rPr>
          <w:rFonts w:ascii="Book Antiqua" w:eastAsia="Times New Roman" w:hAnsi="Book Antiqua" w:cs="Calibri"/>
          <w:lang w:eastAsia="cs-CZ"/>
        </w:rPr>
        <w:t>položky budou dodány a instalovány dle technické specifikace.</w:t>
      </w:r>
    </w:p>
    <w:p w14:paraId="44C5537E"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lang w:eastAsia="cs-CZ"/>
        </w:rPr>
      </w:pPr>
    </w:p>
    <w:p w14:paraId="710BA53F" w14:textId="4A5F4ACC" w:rsidR="00FE2A3D" w:rsidRPr="00522974" w:rsidRDefault="00FE2A3D"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Dodání zboží provede prodávající na své náklady. Prodávající zajistí veškerou techniku nezbytnou k vyložení zboží, jakož i její dopravu na místo dodání a z něj.</w:t>
      </w:r>
    </w:p>
    <w:p w14:paraId="46F2C393"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7403EC2A" w14:textId="6120EB61" w:rsidR="00FE2A3D" w:rsidRPr="00522974" w:rsidRDefault="00FE2A3D"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Prodávající na svůj náklad uzavře pojištění pro případ poškození zboží během jeho vykládky a instalace.</w:t>
      </w:r>
    </w:p>
    <w:p w14:paraId="1223F865"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41A9ABCC" w14:textId="6A45C859" w:rsidR="00FE2A3D" w:rsidRPr="00522974" w:rsidRDefault="00FE2A3D"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lastRenderedPageBreak/>
        <w:t>Vlastnické právo k předmětu plnění, jakož i nebezpečí škody na věci přechází na kupujícího okamžikem převzetí věci. Součástí řádného dodání zboží je i doprava na místo dodání a veškeré další činnosti podmiňující uvedení zboží do provozu a jeho řádnou funkčnost, a to zejména</w:t>
      </w:r>
      <w:r w:rsidR="00F937F6" w:rsidRPr="00522974">
        <w:rPr>
          <w:rFonts w:ascii="Book Antiqua" w:eastAsia="Times New Roman" w:hAnsi="Book Antiqua" w:cs="Calibri"/>
          <w:color w:val="000000"/>
          <w:lang w:eastAsia="cs-CZ"/>
        </w:rPr>
        <w:t>: instalace a uvedení do provozu.</w:t>
      </w:r>
    </w:p>
    <w:p w14:paraId="69ABA067"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179A88B7" w14:textId="08FCEA0D" w:rsidR="00FE2A3D" w:rsidRPr="00522974" w:rsidRDefault="00FE2A3D"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Kupující je oprávněn odmítnout převzetí zboží, pokud prodávající zboží nedodá řádně a včas, zejména pokud prodávající nedodá zboží v dohodnutém množství nebo kvalitě, dodá-li zboží poškozené nebo rozbité, bez potřebné dokumentace nebo neprovede-li činnosti podmiňující uvedení zboží do provozu a činnosti podmiňující jeho řádnou funkčnost.</w:t>
      </w:r>
    </w:p>
    <w:p w14:paraId="393B3F4A"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1196CD4E" w14:textId="78358BA5" w:rsidR="009E69BC" w:rsidRPr="00522974" w:rsidRDefault="00FE2A3D" w:rsidP="00522974">
      <w:pPr>
        <w:pStyle w:val="Odstavecseseznamem"/>
        <w:widowControl w:val="0"/>
        <w:numPr>
          <w:ilvl w:val="0"/>
          <w:numId w:val="25"/>
        </w:numPr>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Převzetím se pro účely této smlouvy rozumí podpis předávacího protokolu kupujícím.</w:t>
      </w:r>
      <w:r w:rsidR="009B4445" w:rsidRPr="00522974">
        <w:rPr>
          <w:rFonts w:ascii="Book Antiqua" w:eastAsia="Times New Roman" w:hAnsi="Book Antiqua" w:cs="Calibri"/>
          <w:color w:val="000000"/>
          <w:lang w:eastAsia="cs-CZ"/>
        </w:rPr>
        <w:t xml:space="preserve"> Teprve podpisem předávacího protokolu se má zboží za dodané.</w:t>
      </w:r>
    </w:p>
    <w:p w14:paraId="113CD244" w14:textId="77777777" w:rsidR="00A36860" w:rsidRDefault="00A36860"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2CB086D5" w14:textId="77777777" w:rsid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7F9D255D" w14:textId="77777777" w:rsidR="00522974" w:rsidRPr="00522974" w:rsidRDefault="00522974" w:rsidP="0052297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2FFE7B53" w14:textId="7F6645F5" w:rsidR="006C636C" w:rsidRPr="00522974" w:rsidRDefault="006C636C" w:rsidP="00522974">
      <w:pPr>
        <w:pStyle w:val="Odstavecseseznamem"/>
        <w:widowControl w:val="0"/>
        <w:numPr>
          <w:ilvl w:val="0"/>
          <w:numId w:val="20"/>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center"/>
        <w:outlineLvl w:val="0"/>
        <w:rPr>
          <w:rFonts w:ascii="Book Antiqua" w:eastAsia="Times New Roman" w:hAnsi="Book Antiqua" w:cs="Calibri"/>
          <w:b/>
          <w:bCs/>
          <w:color w:val="000000"/>
          <w:lang w:eastAsia="cs-CZ"/>
        </w:rPr>
      </w:pPr>
      <w:r w:rsidRPr="00522974">
        <w:rPr>
          <w:rFonts w:ascii="Book Antiqua" w:eastAsia="Times New Roman" w:hAnsi="Book Antiqua" w:cs="Calibri"/>
          <w:b/>
          <w:bCs/>
          <w:color w:val="000000"/>
          <w:lang w:eastAsia="cs-CZ"/>
        </w:rPr>
        <w:t>Vadné plnění a záruka za jakost</w:t>
      </w:r>
    </w:p>
    <w:p w14:paraId="50CDF971" w14:textId="1A785FD6" w:rsidR="006C636C" w:rsidRPr="00522974" w:rsidRDefault="006C636C" w:rsidP="00522974">
      <w:pPr>
        <w:widowControl w:val="0"/>
        <w:numPr>
          <w:ilvl w:val="0"/>
          <w:numId w:val="1"/>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Pro vztahy vyplývající z této smlouvy platí ust</w:t>
      </w:r>
      <w:r w:rsidR="00316862" w:rsidRPr="00522974">
        <w:rPr>
          <w:rFonts w:ascii="Book Antiqua" w:eastAsia="Times New Roman" w:hAnsi="Book Antiqua" w:cs="Calibri"/>
          <w:color w:val="000000"/>
          <w:lang w:eastAsia="cs-CZ"/>
        </w:rPr>
        <w:t>.</w:t>
      </w:r>
      <w:r w:rsidRPr="00522974">
        <w:rPr>
          <w:rFonts w:ascii="Book Antiqua" w:eastAsia="Times New Roman" w:hAnsi="Book Antiqua" w:cs="Calibri"/>
          <w:color w:val="000000"/>
          <w:lang w:eastAsia="cs-CZ"/>
        </w:rPr>
        <w:t xml:space="preserve"> § 2099 a násl., § 2113 a násl. a § 2165 a násl. </w:t>
      </w:r>
      <w:r w:rsidR="00316862" w:rsidRPr="00522974">
        <w:rPr>
          <w:rFonts w:ascii="Book Antiqua" w:eastAsia="Times New Roman" w:hAnsi="Book Antiqua" w:cs="Calibri"/>
          <w:color w:val="000000"/>
          <w:lang w:eastAsia="cs-CZ"/>
        </w:rPr>
        <w:t>občanského zákoníku</w:t>
      </w:r>
      <w:r w:rsidRPr="00522974">
        <w:rPr>
          <w:rFonts w:ascii="Book Antiqua" w:eastAsia="Times New Roman" w:hAnsi="Book Antiqua" w:cs="Calibri"/>
          <w:color w:val="000000"/>
          <w:lang w:eastAsia="cs-CZ"/>
        </w:rPr>
        <w:t>.</w:t>
      </w:r>
    </w:p>
    <w:p w14:paraId="424E7C82" w14:textId="77777777" w:rsidR="00522974" w:rsidRP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Style w:val="FontStyle25"/>
          <w:rFonts w:ascii="Book Antiqua" w:eastAsia="Times New Roman" w:hAnsi="Book Antiqua" w:cs="Calibri"/>
          <w:color w:val="000000"/>
          <w:sz w:val="22"/>
          <w:szCs w:val="22"/>
          <w:lang w:eastAsia="cs-CZ"/>
        </w:rPr>
      </w:pPr>
    </w:p>
    <w:p w14:paraId="08E7392C" w14:textId="4AAF4DF5" w:rsidR="006C636C" w:rsidRPr="00522974" w:rsidRDefault="00DF7C92" w:rsidP="00522974">
      <w:pPr>
        <w:widowControl w:val="0"/>
        <w:numPr>
          <w:ilvl w:val="0"/>
          <w:numId w:val="1"/>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Style w:val="FontStyle25"/>
          <w:rFonts w:ascii="Book Antiqua" w:eastAsia="Times New Roman" w:hAnsi="Book Antiqua" w:cs="Calibri"/>
          <w:color w:val="000000"/>
          <w:sz w:val="22"/>
          <w:szCs w:val="22"/>
          <w:lang w:eastAsia="cs-CZ"/>
        </w:rPr>
      </w:pPr>
      <w:r w:rsidRPr="00522974">
        <w:rPr>
          <w:rStyle w:val="FontStyle25"/>
          <w:rFonts w:ascii="Book Antiqua" w:hAnsi="Book Antiqua" w:cs="Calibri"/>
          <w:sz w:val="22"/>
          <w:szCs w:val="22"/>
        </w:rPr>
        <w:t>Prodávající odpovídá za to, že dodané zboží má vlastnosti uvedené v technické dokumentaci a z hlediska bezpečnosti provozu odpovídá platným předpisům ČR a technickým normám.</w:t>
      </w:r>
    </w:p>
    <w:p w14:paraId="44759EEE" w14:textId="77777777" w:rsidR="00522974" w:rsidRP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Style w:val="FontStyle25"/>
          <w:rFonts w:ascii="Book Antiqua" w:eastAsia="Times New Roman" w:hAnsi="Book Antiqua" w:cs="Calibri"/>
          <w:color w:val="000000"/>
          <w:sz w:val="22"/>
          <w:szCs w:val="22"/>
          <w:lang w:eastAsia="cs-CZ"/>
        </w:rPr>
      </w:pPr>
    </w:p>
    <w:p w14:paraId="40A3D6C9" w14:textId="580B4C29" w:rsidR="00DF7C92" w:rsidRPr="00522974" w:rsidRDefault="00864AF3" w:rsidP="00522974">
      <w:pPr>
        <w:widowControl w:val="0"/>
        <w:numPr>
          <w:ilvl w:val="0"/>
          <w:numId w:val="1"/>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Style w:val="FontStyle25"/>
          <w:rFonts w:ascii="Book Antiqua" w:eastAsia="Times New Roman" w:hAnsi="Book Antiqua" w:cs="Calibri"/>
          <w:color w:val="000000"/>
          <w:sz w:val="22"/>
          <w:szCs w:val="22"/>
          <w:lang w:eastAsia="cs-CZ"/>
        </w:rPr>
      </w:pPr>
      <w:r w:rsidRPr="00522974">
        <w:rPr>
          <w:rStyle w:val="FontStyle25"/>
          <w:rFonts w:ascii="Book Antiqua" w:hAnsi="Book Antiqua" w:cs="Calibri"/>
          <w:sz w:val="22"/>
          <w:szCs w:val="22"/>
        </w:rPr>
        <w:t>Záruka za jakost</w:t>
      </w:r>
      <w:r w:rsidR="00F937F6" w:rsidRPr="00522974">
        <w:rPr>
          <w:rStyle w:val="FontStyle25"/>
          <w:rFonts w:ascii="Book Antiqua" w:hAnsi="Book Antiqua" w:cs="Calibri"/>
          <w:sz w:val="22"/>
          <w:szCs w:val="22"/>
        </w:rPr>
        <w:t xml:space="preserve"> </w:t>
      </w:r>
      <w:r w:rsidRPr="00522974">
        <w:rPr>
          <w:rStyle w:val="FontStyle25"/>
          <w:rFonts w:ascii="Book Antiqua" w:hAnsi="Book Antiqua" w:cs="Calibri"/>
          <w:sz w:val="22"/>
          <w:szCs w:val="22"/>
        </w:rPr>
        <w:t xml:space="preserve">trvá </w:t>
      </w:r>
      <w:r w:rsidR="00DE796F" w:rsidRPr="00522974">
        <w:rPr>
          <w:rStyle w:val="FontStyle25"/>
          <w:rFonts w:ascii="Book Antiqua" w:hAnsi="Book Antiqua" w:cs="Calibri"/>
          <w:sz w:val="22"/>
          <w:szCs w:val="22"/>
        </w:rPr>
        <w:t>24 měsíců</w:t>
      </w:r>
      <w:r w:rsidR="00B74972" w:rsidRPr="00522974">
        <w:rPr>
          <w:rStyle w:val="FontStyle25"/>
          <w:rFonts w:ascii="Book Antiqua" w:hAnsi="Book Antiqua" w:cs="Calibri"/>
          <w:sz w:val="22"/>
          <w:szCs w:val="22"/>
        </w:rPr>
        <w:t>, není-li v technické</w:t>
      </w:r>
      <w:r w:rsidR="006973A9" w:rsidRPr="00522974">
        <w:rPr>
          <w:rStyle w:val="FontStyle25"/>
          <w:rFonts w:ascii="Book Antiqua" w:hAnsi="Book Antiqua" w:cs="Calibri"/>
          <w:sz w:val="22"/>
          <w:szCs w:val="22"/>
        </w:rPr>
        <w:t xml:space="preserve"> speci</w:t>
      </w:r>
      <w:r w:rsidR="00DE796F" w:rsidRPr="00522974">
        <w:rPr>
          <w:rStyle w:val="FontStyle25"/>
          <w:rFonts w:ascii="Book Antiqua" w:hAnsi="Book Antiqua" w:cs="Calibri"/>
          <w:sz w:val="22"/>
          <w:szCs w:val="22"/>
        </w:rPr>
        <w:t xml:space="preserve">fikaci </w:t>
      </w:r>
      <w:r w:rsidR="006973A9" w:rsidRPr="00522974">
        <w:rPr>
          <w:rStyle w:val="FontStyle25"/>
          <w:rFonts w:ascii="Book Antiqua" w:hAnsi="Book Antiqua" w:cs="Calibri"/>
          <w:sz w:val="22"/>
          <w:szCs w:val="22"/>
        </w:rPr>
        <w:t>uvedena dobra kratší.</w:t>
      </w:r>
    </w:p>
    <w:p w14:paraId="2713005D" w14:textId="77777777" w:rsidR="00522974" w:rsidRP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Style w:val="FontStyle25"/>
          <w:rFonts w:ascii="Book Antiqua" w:eastAsia="Times New Roman" w:hAnsi="Book Antiqua" w:cs="Calibri"/>
          <w:color w:val="000000"/>
          <w:sz w:val="22"/>
          <w:szCs w:val="22"/>
          <w:lang w:eastAsia="cs-CZ"/>
        </w:rPr>
      </w:pPr>
    </w:p>
    <w:p w14:paraId="34ABFA58" w14:textId="6F5EE8B9" w:rsidR="00DF7C92" w:rsidRPr="00522974" w:rsidRDefault="00DF7C92" w:rsidP="00522974">
      <w:pPr>
        <w:widowControl w:val="0"/>
        <w:numPr>
          <w:ilvl w:val="0"/>
          <w:numId w:val="1"/>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Style w:val="FontStyle25"/>
          <w:rFonts w:ascii="Book Antiqua" w:eastAsia="Times New Roman" w:hAnsi="Book Antiqua" w:cs="Calibri"/>
          <w:color w:val="000000"/>
          <w:sz w:val="22"/>
          <w:szCs w:val="22"/>
          <w:lang w:eastAsia="cs-CZ"/>
        </w:rPr>
      </w:pPr>
      <w:r w:rsidRPr="00522974">
        <w:rPr>
          <w:rStyle w:val="FontStyle25"/>
          <w:rFonts w:ascii="Book Antiqua" w:hAnsi="Book Antiqua" w:cs="Calibri"/>
          <w:sz w:val="22"/>
          <w:szCs w:val="22"/>
        </w:rPr>
        <w:t>Prodávající se zavazuje zajistit servisní služby na dodané zboží</w:t>
      </w:r>
      <w:r w:rsidRPr="00522974">
        <w:rPr>
          <w:rStyle w:val="FontStyle25"/>
          <w:rFonts w:ascii="Book Antiqua" w:hAnsi="Book Antiqua" w:cs="Calibri"/>
          <w:sz w:val="22"/>
          <w:szCs w:val="22"/>
          <w:lang w:val="sk-SK"/>
        </w:rPr>
        <w:t xml:space="preserve"> u</w:t>
      </w:r>
      <w:r w:rsidRPr="00522974">
        <w:rPr>
          <w:rStyle w:val="FontStyle25"/>
          <w:rFonts w:ascii="Book Antiqua" w:hAnsi="Book Antiqua" w:cs="Calibri"/>
          <w:sz w:val="22"/>
          <w:szCs w:val="22"/>
        </w:rPr>
        <w:t xml:space="preserve"> kupujícího, příp. ve výrobním závodě či v servisních organizacích se smluvním závazkem na provádění servisních prací. Prodávající ručí za kvalitu a včasný průběh servisních služeb, ať jsou poskytovány výrobním závodem nebo smluvním partnerem.</w:t>
      </w:r>
    </w:p>
    <w:p w14:paraId="1E4B42B8" w14:textId="77777777" w:rsidR="00522974" w:rsidRP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Style w:val="FontStyle25"/>
          <w:rFonts w:ascii="Book Antiqua" w:eastAsia="Times New Roman" w:hAnsi="Book Antiqua" w:cs="Calibri"/>
          <w:color w:val="000000"/>
          <w:sz w:val="22"/>
          <w:szCs w:val="22"/>
          <w:lang w:eastAsia="cs-CZ"/>
        </w:rPr>
      </w:pPr>
    </w:p>
    <w:p w14:paraId="0F33D605" w14:textId="1F01ACB4" w:rsidR="00DF7C92" w:rsidRPr="00522974" w:rsidRDefault="00DF7C92" w:rsidP="00522974">
      <w:pPr>
        <w:widowControl w:val="0"/>
        <w:numPr>
          <w:ilvl w:val="0"/>
          <w:numId w:val="1"/>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Style w:val="FontStyle25"/>
          <w:rFonts w:ascii="Book Antiqua" w:hAnsi="Book Antiqua" w:cs="Calibri"/>
          <w:sz w:val="22"/>
          <w:szCs w:val="22"/>
        </w:rPr>
        <w:t>Uznané reklamace, které nemohou být odstraněny opravou, budou řešeny výměnou vadného dílu za dí</w:t>
      </w:r>
      <w:r w:rsidR="009339FD" w:rsidRPr="00522974">
        <w:rPr>
          <w:rStyle w:val="FontStyle25"/>
          <w:rFonts w:ascii="Book Antiqua" w:hAnsi="Book Antiqua" w:cs="Calibri"/>
          <w:sz w:val="22"/>
          <w:szCs w:val="22"/>
        </w:rPr>
        <w:t>l nový na náklady prodávajícího.</w:t>
      </w:r>
    </w:p>
    <w:p w14:paraId="0C8A3D76" w14:textId="77777777" w:rsid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20EEF84C" w14:textId="484B51B4" w:rsidR="00562BEC" w:rsidRPr="00522974" w:rsidRDefault="006C636C" w:rsidP="00522974">
      <w:pPr>
        <w:widowControl w:val="0"/>
        <w:numPr>
          <w:ilvl w:val="0"/>
          <w:numId w:val="1"/>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Reklamaci vady kupující zašle prodávajícímu písemně, tj. výslovně i elektronickou </w:t>
      </w:r>
      <w:r w:rsidR="00081A05" w:rsidRPr="00522974">
        <w:rPr>
          <w:rFonts w:ascii="Book Antiqua" w:eastAsia="Times New Roman" w:hAnsi="Book Antiqua" w:cs="Calibri"/>
          <w:color w:val="000000"/>
          <w:lang w:eastAsia="cs-CZ"/>
        </w:rPr>
        <w:t>poštou,</w:t>
      </w:r>
      <w:r w:rsidRPr="00522974">
        <w:rPr>
          <w:rFonts w:ascii="Book Antiqua" w:eastAsia="Times New Roman" w:hAnsi="Book Antiqua" w:cs="Calibri"/>
          <w:color w:val="000000"/>
          <w:lang w:eastAsia="cs-CZ"/>
        </w:rPr>
        <w:t xml:space="preserve"> a to </w:t>
      </w:r>
      <w:r w:rsidR="00DF7C92" w:rsidRPr="00522974">
        <w:rPr>
          <w:rFonts w:ascii="Book Antiqua" w:eastAsia="Times New Roman" w:hAnsi="Book Antiqua" w:cs="Calibri"/>
          <w:color w:val="000000"/>
          <w:lang w:eastAsia="cs-CZ"/>
        </w:rPr>
        <w:t>i bez elektronického podpisu, s</w:t>
      </w:r>
      <w:r w:rsidRPr="00522974">
        <w:rPr>
          <w:rFonts w:ascii="Book Antiqua" w:eastAsia="Times New Roman" w:hAnsi="Book Antiqua" w:cs="Calibri"/>
          <w:color w:val="000000"/>
          <w:lang w:eastAsia="cs-CZ"/>
        </w:rPr>
        <w:t xml:space="preserve"> popisem vady a stanoví lhůtu k odstranění vady.</w:t>
      </w:r>
      <w:r w:rsidR="00210CC2" w:rsidRPr="00522974">
        <w:rPr>
          <w:rFonts w:ascii="Book Antiqua" w:eastAsia="Times New Roman" w:hAnsi="Book Antiqua" w:cs="Calibri"/>
          <w:color w:val="000000"/>
          <w:lang w:eastAsia="cs-CZ"/>
        </w:rPr>
        <w:t xml:space="preserve"> Přivolaný technik se na místo vadného zboží dostaví nejpozději následující pracovní den.</w:t>
      </w:r>
      <w:r w:rsidRPr="00522974">
        <w:rPr>
          <w:rFonts w:ascii="Book Antiqua" w:eastAsia="Times New Roman" w:hAnsi="Book Antiqua" w:cs="Calibri"/>
          <w:color w:val="000000"/>
          <w:lang w:eastAsia="cs-CZ"/>
        </w:rPr>
        <w:t xml:space="preserve"> </w:t>
      </w:r>
      <w:r w:rsidR="002460A7" w:rsidRPr="00522974">
        <w:rPr>
          <w:rFonts w:ascii="Book Antiqua" w:eastAsia="Times New Roman" w:hAnsi="Book Antiqua" w:cs="Calibri"/>
          <w:color w:val="000000"/>
          <w:lang w:eastAsia="cs-CZ"/>
        </w:rPr>
        <w:t>V případě, že prodávající neodstraní reklamované vady ani nezajistí náh</w:t>
      </w:r>
      <w:r w:rsidR="00DF7C92" w:rsidRPr="00522974">
        <w:rPr>
          <w:rFonts w:ascii="Book Antiqua" w:eastAsia="Times New Roman" w:hAnsi="Book Antiqua" w:cs="Calibri"/>
          <w:color w:val="000000"/>
          <w:lang w:eastAsia="cs-CZ"/>
        </w:rPr>
        <w:t xml:space="preserve">radní </w:t>
      </w:r>
      <w:r w:rsidR="00EB3A22" w:rsidRPr="00522974">
        <w:rPr>
          <w:rFonts w:ascii="Book Antiqua" w:eastAsia="Times New Roman" w:hAnsi="Book Antiqua" w:cs="Calibri"/>
          <w:color w:val="000000"/>
          <w:lang w:eastAsia="cs-CZ"/>
        </w:rPr>
        <w:t>zboží</w:t>
      </w:r>
      <w:r w:rsidR="002460A7" w:rsidRPr="00522974">
        <w:rPr>
          <w:rFonts w:ascii="Book Antiqua" w:eastAsia="Times New Roman" w:hAnsi="Book Antiqua" w:cs="Calibri"/>
          <w:color w:val="000000"/>
          <w:lang w:eastAsia="cs-CZ"/>
        </w:rPr>
        <w:t>, je k</w:t>
      </w:r>
      <w:r w:rsidRPr="00522974">
        <w:rPr>
          <w:rFonts w:ascii="Book Antiqua" w:eastAsia="Times New Roman" w:hAnsi="Book Antiqua" w:cs="Calibri"/>
          <w:color w:val="000000"/>
          <w:lang w:eastAsia="cs-CZ"/>
        </w:rPr>
        <w:t xml:space="preserve">upující oprávněn zajistit odstranění vady </w:t>
      </w:r>
      <w:r w:rsidR="00BA1E96" w:rsidRPr="00522974">
        <w:rPr>
          <w:rFonts w:ascii="Book Antiqua" w:eastAsia="Times New Roman" w:hAnsi="Book Antiqua" w:cs="Calibri"/>
          <w:color w:val="000000"/>
          <w:lang w:eastAsia="cs-CZ"/>
        </w:rPr>
        <w:t xml:space="preserve">sám </w:t>
      </w:r>
      <w:r w:rsidRPr="00522974">
        <w:rPr>
          <w:rFonts w:ascii="Book Antiqua" w:eastAsia="Times New Roman" w:hAnsi="Book Antiqua" w:cs="Calibri"/>
          <w:color w:val="000000"/>
          <w:lang w:eastAsia="cs-CZ"/>
        </w:rPr>
        <w:t>a prodávající se zavazuje uhradit kupujícímu veškeré náklady vzniklé v souvislosti s takovýmto odstraněním vady.</w:t>
      </w:r>
    </w:p>
    <w:p w14:paraId="0BC05299" w14:textId="77777777" w:rsidR="00947853" w:rsidRDefault="00947853"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62A43C3E" w14:textId="77777777" w:rsid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34AB5B37" w14:textId="77777777" w:rsidR="00522974" w:rsidRPr="00522974" w:rsidRDefault="00522974"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87E7AFF" w14:textId="72C4E76E" w:rsidR="006C636C" w:rsidRPr="00522974" w:rsidRDefault="00987425" w:rsidP="00522974">
      <w:pPr>
        <w:pStyle w:val="Odstavecseseznamem"/>
        <w:widowControl w:val="0"/>
        <w:numPr>
          <w:ilvl w:val="0"/>
          <w:numId w:val="20"/>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center"/>
        <w:outlineLvl w:val="0"/>
        <w:rPr>
          <w:rFonts w:ascii="Book Antiqua" w:eastAsia="Times New Roman" w:hAnsi="Book Antiqua" w:cs="Calibri"/>
          <w:b/>
          <w:bCs/>
          <w:color w:val="000000"/>
          <w:lang w:eastAsia="cs-CZ"/>
        </w:rPr>
      </w:pPr>
      <w:r w:rsidRPr="00522974">
        <w:rPr>
          <w:rFonts w:ascii="Book Antiqua" w:eastAsia="Times New Roman" w:hAnsi="Book Antiqua" w:cs="Calibri"/>
          <w:b/>
          <w:bCs/>
          <w:color w:val="000000"/>
          <w:lang w:eastAsia="cs-CZ"/>
        </w:rPr>
        <w:t>S</w:t>
      </w:r>
      <w:r w:rsidR="006C636C" w:rsidRPr="00522974">
        <w:rPr>
          <w:rFonts w:ascii="Book Antiqua" w:eastAsia="Times New Roman" w:hAnsi="Book Antiqua" w:cs="Calibri"/>
          <w:b/>
          <w:bCs/>
          <w:color w:val="000000"/>
          <w:lang w:eastAsia="cs-CZ"/>
        </w:rPr>
        <w:t>ankční ustanovení při prodlení</w:t>
      </w:r>
    </w:p>
    <w:p w14:paraId="07417BBB" w14:textId="60BD97C1" w:rsidR="006C636C" w:rsidRPr="00522974" w:rsidRDefault="006C636C" w:rsidP="00522974">
      <w:pPr>
        <w:pStyle w:val="Odstavecseseznamem"/>
        <w:widowControl w:val="0"/>
        <w:numPr>
          <w:ilvl w:val="0"/>
          <w:numId w:val="14"/>
        </w:numPr>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V případě prodlení kupujíc</w:t>
      </w:r>
      <w:r w:rsidR="0010633E" w:rsidRPr="00522974">
        <w:rPr>
          <w:rFonts w:ascii="Book Antiqua" w:eastAsia="Times New Roman" w:hAnsi="Book Antiqua" w:cs="Calibri"/>
          <w:color w:val="000000"/>
          <w:lang w:eastAsia="cs-CZ"/>
        </w:rPr>
        <w:t xml:space="preserve">ího se zaplacením ceny za zboží </w:t>
      </w:r>
      <w:r w:rsidRPr="00522974">
        <w:rPr>
          <w:rFonts w:ascii="Book Antiqua" w:eastAsia="Times New Roman" w:hAnsi="Book Antiqua" w:cs="Calibri"/>
          <w:color w:val="000000"/>
          <w:lang w:eastAsia="cs-CZ"/>
        </w:rPr>
        <w:t xml:space="preserve">je prodávající oprávněn požadovat po kupujícím úrok z prodlení ve výši </w:t>
      </w:r>
      <w:r w:rsidR="00081A05" w:rsidRPr="00522974">
        <w:rPr>
          <w:rFonts w:ascii="Book Antiqua" w:eastAsia="Times New Roman" w:hAnsi="Book Antiqua" w:cs="Calibri"/>
          <w:color w:val="000000"/>
          <w:lang w:eastAsia="cs-CZ"/>
        </w:rPr>
        <w:t>0,05 %</w:t>
      </w:r>
      <w:r w:rsidRPr="00522974">
        <w:rPr>
          <w:rFonts w:ascii="Book Antiqua" w:eastAsia="Times New Roman" w:hAnsi="Book Antiqua" w:cs="Calibri"/>
          <w:color w:val="000000"/>
          <w:lang w:eastAsia="cs-CZ"/>
        </w:rPr>
        <w:t xml:space="preserve"> z dlužné částky za každý den prodlení. </w:t>
      </w:r>
    </w:p>
    <w:p w14:paraId="522A784B" w14:textId="77777777" w:rsidR="00522974" w:rsidRDefault="00522974" w:rsidP="00522974">
      <w:pPr>
        <w:pStyle w:val="Odstavecseseznamem"/>
        <w:widowControl w:val="0"/>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lang w:eastAsia="cs-CZ"/>
        </w:rPr>
      </w:pPr>
    </w:p>
    <w:p w14:paraId="10D1C34B" w14:textId="2CD71417" w:rsidR="005F1D61" w:rsidRPr="00522974" w:rsidRDefault="006C636C" w:rsidP="00522974">
      <w:pPr>
        <w:pStyle w:val="Odstavecseseznamem"/>
        <w:widowControl w:val="0"/>
        <w:numPr>
          <w:ilvl w:val="0"/>
          <w:numId w:val="14"/>
        </w:numPr>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lang w:eastAsia="cs-CZ"/>
        </w:rPr>
      </w:pPr>
      <w:r w:rsidRPr="00522974">
        <w:rPr>
          <w:rFonts w:ascii="Book Antiqua" w:eastAsia="Times New Roman" w:hAnsi="Book Antiqua" w:cs="Calibri"/>
          <w:lang w:eastAsia="cs-CZ"/>
        </w:rPr>
        <w:t>V případě p</w:t>
      </w:r>
      <w:r w:rsidR="00AD6ED6" w:rsidRPr="00522974">
        <w:rPr>
          <w:rFonts w:ascii="Book Antiqua" w:eastAsia="Times New Roman" w:hAnsi="Book Antiqua" w:cs="Calibri"/>
          <w:lang w:eastAsia="cs-CZ"/>
        </w:rPr>
        <w:t>rodlení prodávajícího s</w:t>
      </w:r>
      <w:r w:rsidR="00C53D6A" w:rsidRPr="00522974">
        <w:rPr>
          <w:rFonts w:ascii="Book Antiqua" w:eastAsia="Times New Roman" w:hAnsi="Book Antiqua" w:cs="Calibri"/>
          <w:lang w:eastAsia="cs-CZ"/>
        </w:rPr>
        <w:t xml:space="preserve"> termínem </w:t>
      </w:r>
      <w:r w:rsidRPr="00522974">
        <w:rPr>
          <w:rFonts w:ascii="Book Antiqua" w:eastAsia="Times New Roman" w:hAnsi="Book Antiqua" w:cs="Calibri"/>
          <w:lang w:eastAsia="cs-CZ"/>
        </w:rPr>
        <w:t xml:space="preserve">je kupující oprávněn požadovat po prodávajícím smluvní pokutu ve výši </w:t>
      </w:r>
      <w:r w:rsidR="00145BCD" w:rsidRPr="00522974">
        <w:rPr>
          <w:rFonts w:ascii="Book Antiqua" w:eastAsia="Times New Roman" w:hAnsi="Book Antiqua" w:cs="Calibri"/>
          <w:lang w:eastAsia="cs-CZ"/>
        </w:rPr>
        <w:t>1</w:t>
      </w:r>
      <w:r w:rsidR="004D36C9" w:rsidRPr="00522974">
        <w:rPr>
          <w:rFonts w:ascii="Book Antiqua" w:eastAsia="Times New Roman" w:hAnsi="Book Antiqua" w:cs="Calibri"/>
          <w:lang w:eastAsia="cs-CZ"/>
        </w:rPr>
        <w:t>0</w:t>
      </w:r>
      <w:r w:rsidR="00145BCD" w:rsidRPr="00522974">
        <w:rPr>
          <w:rFonts w:ascii="Book Antiqua" w:eastAsia="Times New Roman" w:hAnsi="Book Antiqua" w:cs="Calibri"/>
          <w:lang w:eastAsia="cs-CZ"/>
        </w:rPr>
        <w:t xml:space="preserve">.000,- Kč </w:t>
      </w:r>
      <w:r w:rsidRPr="00522974">
        <w:rPr>
          <w:rFonts w:ascii="Book Antiqua" w:eastAsia="Times New Roman" w:hAnsi="Book Antiqua" w:cs="Calibri"/>
          <w:lang w:eastAsia="cs-CZ"/>
        </w:rPr>
        <w:t>za každý den prodlení a kupující je oprávněn s</w:t>
      </w:r>
      <w:r w:rsidR="0010633E" w:rsidRPr="00522974">
        <w:rPr>
          <w:rFonts w:ascii="Book Antiqua" w:eastAsia="Times New Roman" w:hAnsi="Book Antiqua" w:cs="Calibri"/>
          <w:lang w:eastAsia="cs-CZ"/>
        </w:rPr>
        <w:t xml:space="preserve">mluvní pokutu případně započíst proti ceně </w:t>
      </w:r>
      <w:r w:rsidR="00AD6ED6" w:rsidRPr="00522974">
        <w:rPr>
          <w:rFonts w:ascii="Book Antiqua" w:eastAsia="Times New Roman" w:hAnsi="Book Antiqua" w:cs="Calibri"/>
          <w:lang w:eastAsia="cs-CZ"/>
        </w:rPr>
        <w:t>plnění</w:t>
      </w:r>
      <w:r w:rsidRPr="00522974">
        <w:rPr>
          <w:rFonts w:ascii="Book Antiqua" w:eastAsia="Times New Roman" w:hAnsi="Book Antiqua" w:cs="Calibri"/>
          <w:lang w:eastAsia="cs-CZ"/>
        </w:rPr>
        <w:t>.</w:t>
      </w:r>
    </w:p>
    <w:p w14:paraId="6B44BB02" w14:textId="77777777" w:rsidR="00522974" w:rsidRDefault="00522974" w:rsidP="00522974">
      <w:pPr>
        <w:pStyle w:val="Odstavecseseznamem"/>
        <w:widowControl w:val="0"/>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4DC1CA42" w14:textId="4255A917" w:rsidR="00AD6ED6" w:rsidRPr="00522974" w:rsidRDefault="006C636C" w:rsidP="00522974">
      <w:pPr>
        <w:pStyle w:val="Odstavecseseznamem"/>
        <w:widowControl w:val="0"/>
        <w:numPr>
          <w:ilvl w:val="0"/>
          <w:numId w:val="14"/>
        </w:numPr>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lastRenderedPageBreak/>
        <w:t>V případě prodlení přítomnosti technika servisu a prodlení se zahájením servisních úk</w:t>
      </w:r>
      <w:r w:rsidR="0010633E" w:rsidRPr="00522974">
        <w:rPr>
          <w:rFonts w:ascii="Book Antiqua" w:eastAsia="Times New Roman" w:hAnsi="Book Antiqua" w:cs="Calibri"/>
          <w:color w:val="000000"/>
          <w:lang w:eastAsia="cs-CZ"/>
        </w:rPr>
        <w:t xml:space="preserve">onů na místě provozu </w:t>
      </w:r>
      <w:r w:rsidR="00EB3A22" w:rsidRPr="00522974">
        <w:rPr>
          <w:rFonts w:ascii="Book Antiqua" w:eastAsia="Times New Roman" w:hAnsi="Book Antiqua" w:cs="Calibri"/>
          <w:color w:val="000000"/>
          <w:lang w:eastAsia="cs-CZ"/>
        </w:rPr>
        <w:t>zbož</w:t>
      </w:r>
      <w:r w:rsidR="0010633E" w:rsidRPr="00522974">
        <w:rPr>
          <w:rFonts w:ascii="Book Antiqua" w:eastAsia="Times New Roman" w:hAnsi="Book Antiqua" w:cs="Calibri"/>
          <w:color w:val="000000"/>
          <w:lang w:eastAsia="cs-CZ"/>
        </w:rPr>
        <w:t>í</w:t>
      </w:r>
      <w:r w:rsidRPr="00522974">
        <w:rPr>
          <w:rFonts w:ascii="Book Antiqua" w:eastAsia="Times New Roman" w:hAnsi="Book Antiqua" w:cs="Calibri"/>
          <w:color w:val="000000"/>
          <w:lang w:eastAsia="cs-CZ"/>
        </w:rPr>
        <w:t>, po předchozím řádném oz</w:t>
      </w:r>
      <w:r w:rsidR="0010633E" w:rsidRPr="00522974">
        <w:rPr>
          <w:rFonts w:ascii="Book Antiqua" w:eastAsia="Times New Roman" w:hAnsi="Book Antiqua" w:cs="Calibri"/>
          <w:color w:val="000000"/>
          <w:lang w:eastAsia="cs-CZ"/>
        </w:rPr>
        <w:t xml:space="preserve">námení kupujícího prodávajícímu, </w:t>
      </w:r>
      <w:r w:rsidRPr="00522974">
        <w:rPr>
          <w:rFonts w:ascii="Book Antiqua" w:eastAsia="Times New Roman" w:hAnsi="Book Antiqua" w:cs="Calibri"/>
          <w:color w:val="000000"/>
          <w:lang w:eastAsia="cs-CZ"/>
        </w:rPr>
        <w:t xml:space="preserve">je prodávající povinen uhradit </w:t>
      </w:r>
      <w:r w:rsidR="005F797E" w:rsidRPr="00522974">
        <w:rPr>
          <w:rFonts w:ascii="Book Antiqua" w:eastAsia="Times New Roman" w:hAnsi="Book Antiqua" w:cs="Calibri"/>
          <w:color w:val="000000"/>
          <w:lang w:eastAsia="cs-CZ"/>
        </w:rPr>
        <w:t xml:space="preserve">kupujícímu </w:t>
      </w:r>
      <w:r w:rsidRPr="00522974">
        <w:rPr>
          <w:rFonts w:ascii="Book Antiqua" w:eastAsia="Times New Roman" w:hAnsi="Book Antiqua" w:cs="Calibri"/>
          <w:color w:val="000000"/>
          <w:lang w:eastAsia="cs-CZ"/>
        </w:rPr>
        <w:t>smluvní pokutu ve výši 2</w:t>
      </w:r>
      <w:r w:rsidR="00C17037" w:rsidRPr="00522974">
        <w:rPr>
          <w:rFonts w:ascii="Book Antiqua" w:eastAsia="Times New Roman" w:hAnsi="Book Antiqua" w:cs="Calibri"/>
          <w:color w:val="000000"/>
          <w:lang w:eastAsia="cs-CZ"/>
        </w:rPr>
        <w:t>.</w:t>
      </w:r>
      <w:r w:rsidRPr="00522974">
        <w:rPr>
          <w:rFonts w:ascii="Book Antiqua" w:eastAsia="Times New Roman" w:hAnsi="Book Antiqua" w:cs="Calibri"/>
          <w:color w:val="000000"/>
          <w:lang w:eastAsia="cs-CZ"/>
        </w:rPr>
        <w:t xml:space="preserve">000,- Kč za každý započatý den prodlení dle tohoto ustanovení. </w:t>
      </w:r>
    </w:p>
    <w:p w14:paraId="0F7D2449" w14:textId="77777777" w:rsidR="00737FE0" w:rsidRDefault="00737FE0" w:rsidP="00737FE0">
      <w:pPr>
        <w:pStyle w:val="Odstavecseseznamem"/>
        <w:widowControl w:val="0"/>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bookmarkStart w:id="1" w:name="_Hlk78986855"/>
    </w:p>
    <w:p w14:paraId="5C4B0419" w14:textId="18B91591" w:rsidR="003A1CF1" w:rsidRPr="00522974" w:rsidRDefault="003A1CF1" w:rsidP="00522974">
      <w:pPr>
        <w:pStyle w:val="Odstavecseseznamem"/>
        <w:widowControl w:val="0"/>
        <w:numPr>
          <w:ilvl w:val="0"/>
          <w:numId w:val="14"/>
        </w:numPr>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Pro případ nedodržení zásad dle § 6 odst. 4 zákon o zadávání veřejných zakázek, a ust. čl. VII, odst. 8, 9., 10 a, 11 této smlouvy je zhotovitel povinen zaplatit objednateli smluvní pokutu ve výši 1.000,- Kč, a to za každé jednotlivé zjištěné pochybení. Tuto pokutu lze požadovat opakovaně, jestliže zhotovitel nesjedná nápravu poté, co bude na nedodržení ze strany zadavatele upozorněn.</w:t>
      </w:r>
    </w:p>
    <w:bookmarkEnd w:id="1"/>
    <w:p w14:paraId="1F35BDBC" w14:textId="77777777" w:rsidR="00947853" w:rsidRDefault="00947853" w:rsidP="00522974">
      <w:pPr>
        <w:pStyle w:val="Odstavecseseznamem"/>
        <w:widowControl w:val="0"/>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5DDEE2A9" w14:textId="77777777" w:rsidR="00737FE0" w:rsidRDefault="00737FE0" w:rsidP="00522974">
      <w:pPr>
        <w:pStyle w:val="Odstavecseseznamem"/>
        <w:widowControl w:val="0"/>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04139C99" w14:textId="77777777" w:rsidR="00737FE0" w:rsidRPr="00522974" w:rsidRDefault="00737FE0" w:rsidP="00522974">
      <w:pPr>
        <w:pStyle w:val="Odstavecseseznamem"/>
        <w:widowControl w:val="0"/>
        <w:tabs>
          <w:tab w:val="left"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2D4C9F34" w14:textId="4766CC8B" w:rsidR="006C636C" w:rsidRPr="00522974" w:rsidRDefault="006C636C" w:rsidP="00522974">
      <w:pPr>
        <w:pStyle w:val="Odstavecseseznamem"/>
        <w:widowControl w:val="0"/>
        <w:numPr>
          <w:ilvl w:val="0"/>
          <w:numId w:val="20"/>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center"/>
        <w:outlineLvl w:val="0"/>
        <w:rPr>
          <w:rFonts w:ascii="Book Antiqua" w:eastAsia="Times New Roman" w:hAnsi="Book Antiqua" w:cs="Calibri"/>
          <w:b/>
          <w:bCs/>
          <w:color w:val="000000"/>
          <w:lang w:eastAsia="cs-CZ"/>
        </w:rPr>
      </w:pPr>
      <w:r w:rsidRPr="00522974">
        <w:rPr>
          <w:rFonts w:ascii="Book Antiqua" w:eastAsia="Times New Roman" w:hAnsi="Book Antiqua" w:cs="Calibri"/>
          <w:b/>
          <w:bCs/>
          <w:color w:val="000000"/>
          <w:lang w:eastAsia="cs-CZ"/>
        </w:rPr>
        <w:t>Změny smlouvy, odstoupení</w:t>
      </w:r>
    </w:p>
    <w:p w14:paraId="4395393D" w14:textId="77777777" w:rsidR="006C636C" w:rsidRPr="00522974" w:rsidRDefault="006C636C" w:rsidP="00522974">
      <w:pPr>
        <w:widowControl w:val="0"/>
        <w:numPr>
          <w:ilvl w:val="0"/>
          <w:numId w:val="3"/>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Kupující je oprávněn od této smlouvy odstoupit ze zákonných důvodů, zejména pak v případech, v nichž se prodávající se dostane do prodlení s dodáním zboží a toto prodlení je větší než 21 dnů nebo na prodávajícího byl prohlášen konkurz nebo zahájeno nucené vyrovnání.</w:t>
      </w:r>
    </w:p>
    <w:p w14:paraId="5377DE9C" w14:textId="77777777" w:rsidR="00737FE0" w:rsidRDefault="00737FE0" w:rsidP="00737FE0">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1273FA33" w14:textId="7F6B53B9" w:rsidR="00184910" w:rsidRPr="00522974" w:rsidRDefault="00184910" w:rsidP="00522974">
      <w:pPr>
        <w:widowControl w:val="0"/>
        <w:numPr>
          <w:ilvl w:val="0"/>
          <w:numId w:val="3"/>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Kupující je oprávněn odstoupit od smlouvy </w:t>
      </w:r>
      <w:r w:rsidR="006E469B" w:rsidRPr="00522974">
        <w:rPr>
          <w:rFonts w:ascii="Book Antiqua" w:eastAsia="Times New Roman" w:hAnsi="Book Antiqua" w:cs="Calibri"/>
          <w:color w:val="000000"/>
          <w:lang w:eastAsia="cs-CZ"/>
        </w:rPr>
        <w:t xml:space="preserve">v celém rozsahu </w:t>
      </w:r>
      <w:r w:rsidRPr="00522974">
        <w:rPr>
          <w:rFonts w:ascii="Book Antiqua" w:eastAsia="Times New Roman" w:hAnsi="Book Antiqua" w:cs="Calibri"/>
          <w:color w:val="000000"/>
          <w:lang w:eastAsia="cs-CZ"/>
        </w:rPr>
        <w:t>i v</w:t>
      </w:r>
      <w:r w:rsidR="00577FE5" w:rsidRPr="00522974">
        <w:rPr>
          <w:rFonts w:ascii="Book Antiqua" w:eastAsia="Times New Roman" w:hAnsi="Book Antiqua" w:cs="Calibri"/>
          <w:color w:val="000000"/>
          <w:lang w:eastAsia="cs-CZ"/>
        </w:rPr>
        <w:t> </w:t>
      </w:r>
      <w:r w:rsidRPr="00522974">
        <w:rPr>
          <w:rFonts w:ascii="Book Antiqua" w:eastAsia="Times New Roman" w:hAnsi="Book Antiqua" w:cs="Calibri"/>
          <w:color w:val="000000"/>
          <w:lang w:eastAsia="cs-CZ"/>
        </w:rPr>
        <w:t>případě</w:t>
      </w:r>
      <w:r w:rsidR="00577FE5" w:rsidRPr="00522974">
        <w:rPr>
          <w:rFonts w:ascii="Book Antiqua" w:eastAsia="Times New Roman" w:hAnsi="Book Antiqua" w:cs="Calibri"/>
          <w:color w:val="000000"/>
          <w:lang w:eastAsia="cs-CZ"/>
        </w:rPr>
        <w:t xml:space="preserve">, kdy </w:t>
      </w:r>
      <w:r w:rsidR="007E3EA1" w:rsidRPr="00522974">
        <w:rPr>
          <w:rFonts w:ascii="Book Antiqua" w:eastAsia="Times New Roman" w:hAnsi="Book Antiqua" w:cs="Calibri"/>
          <w:color w:val="000000"/>
          <w:lang w:eastAsia="cs-CZ"/>
        </w:rPr>
        <w:t xml:space="preserve">prodávající, resp. servisní technik, nezajistí plnou funkčnost reklamovaného </w:t>
      </w:r>
      <w:r w:rsidR="00EB3A22" w:rsidRPr="00522974">
        <w:rPr>
          <w:rFonts w:ascii="Book Antiqua" w:eastAsia="Times New Roman" w:hAnsi="Book Antiqua" w:cs="Calibri"/>
          <w:color w:val="000000"/>
          <w:lang w:eastAsia="cs-CZ"/>
        </w:rPr>
        <w:t>zboží</w:t>
      </w:r>
      <w:r w:rsidR="00577FE5" w:rsidRPr="00522974">
        <w:rPr>
          <w:rFonts w:ascii="Book Antiqua" w:eastAsia="Times New Roman" w:hAnsi="Book Antiqua" w:cs="Calibri"/>
          <w:color w:val="000000"/>
          <w:lang w:eastAsia="cs-CZ"/>
        </w:rPr>
        <w:t>.</w:t>
      </w:r>
      <w:r w:rsidRPr="00522974">
        <w:rPr>
          <w:rFonts w:ascii="Book Antiqua" w:eastAsia="Times New Roman" w:hAnsi="Book Antiqua" w:cs="Calibri"/>
          <w:color w:val="000000"/>
          <w:lang w:eastAsia="cs-CZ"/>
        </w:rPr>
        <w:t xml:space="preserve"> </w:t>
      </w:r>
    </w:p>
    <w:p w14:paraId="046136D0" w14:textId="77777777" w:rsidR="00737FE0" w:rsidRDefault="00737FE0" w:rsidP="00737FE0">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4EC1AAE8" w14:textId="38A3F0FF" w:rsidR="006C636C" w:rsidRPr="00522974" w:rsidRDefault="006C636C" w:rsidP="00522974">
      <w:pPr>
        <w:widowControl w:val="0"/>
        <w:numPr>
          <w:ilvl w:val="0"/>
          <w:numId w:val="3"/>
        </w:numPr>
        <w:tabs>
          <w:tab w:val="left" w:pos="284"/>
          <w:tab w:val="num" w:pos="426"/>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Prodávající je oprávněn od této smlouvy odstoupit z</w:t>
      </w:r>
      <w:r w:rsidR="006E469B" w:rsidRPr="00522974">
        <w:rPr>
          <w:rFonts w:ascii="Book Antiqua" w:eastAsia="Times New Roman" w:hAnsi="Book Antiqua" w:cs="Calibri"/>
          <w:color w:val="000000"/>
          <w:lang w:eastAsia="cs-CZ"/>
        </w:rPr>
        <w:t xml:space="preserve">e zákonných důvodů, zejména pak </w:t>
      </w:r>
      <w:r w:rsidRPr="00522974">
        <w:rPr>
          <w:rFonts w:ascii="Book Antiqua" w:eastAsia="Times New Roman" w:hAnsi="Book Antiqua" w:cs="Calibri"/>
          <w:color w:val="000000"/>
          <w:lang w:eastAsia="cs-CZ"/>
        </w:rPr>
        <w:t>v případě, jestliže je kupující v prodlení se zaplacením faktury větším než 21 dnů.</w:t>
      </w:r>
    </w:p>
    <w:p w14:paraId="7E54E2C4" w14:textId="77777777" w:rsidR="00737FE0" w:rsidRDefault="00737FE0" w:rsidP="00737FE0">
      <w:pPr>
        <w:pStyle w:val="Odstavecseseznamem"/>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589BE4C6" w14:textId="20808AAD" w:rsidR="006C636C" w:rsidRPr="00522974" w:rsidRDefault="006C636C" w:rsidP="00522974">
      <w:pPr>
        <w:pStyle w:val="Odstavecseseznamem"/>
        <w:widowControl w:val="0"/>
        <w:numPr>
          <w:ilvl w:val="0"/>
          <w:numId w:val="3"/>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contextualSpacing w:val="0"/>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V případě oprávněného odstoupení kterékoli ze smluvních stran od této smlouvy jsou smluvní strany povinny uhradit si navzájem účelně vynaložené náklady spojené s plněním této smlouvy a případnou náhradu vzniklé škody. </w:t>
      </w:r>
    </w:p>
    <w:p w14:paraId="5F0809E9" w14:textId="3BE292A3" w:rsidR="0043225D" w:rsidRPr="00522974" w:rsidRDefault="0043225D" w:rsidP="00522974">
      <w:pPr>
        <w:pStyle w:val="Odstavecseseznamem"/>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7E2058FE" w14:textId="77777777" w:rsidR="00755CA7" w:rsidRDefault="00755CA7" w:rsidP="00522974">
      <w:pPr>
        <w:pStyle w:val="Odstavecseseznamem"/>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39DE81C6" w14:textId="77777777" w:rsidR="00737FE0" w:rsidRPr="00522974" w:rsidRDefault="00737FE0" w:rsidP="00522974">
      <w:pPr>
        <w:pStyle w:val="Odstavecseseznamem"/>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contextualSpacing w:val="0"/>
        <w:jc w:val="both"/>
        <w:rPr>
          <w:rFonts w:ascii="Book Antiqua" w:eastAsia="Times New Roman" w:hAnsi="Book Antiqua" w:cs="Calibri"/>
          <w:color w:val="000000"/>
          <w:lang w:eastAsia="cs-CZ"/>
        </w:rPr>
      </w:pPr>
    </w:p>
    <w:p w14:paraId="5DDEF35B" w14:textId="68964B71" w:rsidR="00947853" w:rsidRPr="00522974" w:rsidRDefault="00947853" w:rsidP="00522974">
      <w:pPr>
        <w:pStyle w:val="Odstavecseseznamem"/>
        <w:numPr>
          <w:ilvl w:val="0"/>
          <w:numId w:val="20"/>
        </w:numPr>
        <w:spacing w:after="0" w:line="240" w:lineRule="auto"/>
        <w:jc w:val="center"/>
        <w:rPr>
          <w:rFonts w:ascii="Book Antiqua" w:eastAsia="Times New Roman" w:hAnsi="Book Antiqua" w:cs="Calibri"/>
          <w:b/>
          <w:bCs/>
          <w:color w:val="000000"/>
          <w:lang w:eastAsia="cs-CZ"/>
        </w:rPr>
      </w:pPr>
      <w:r w:rsidRPr="00522974">
        <w:rPr>
          <w:rFonts w:ascii="Book Antiqua" w:eastAsia="Times New Roman" w:hAnsi="Book Antiqua" w:cs="Calibri"/>
          <w:b/>
          <w:bCs/>
          <w:color w:val="000000"/>
          <w:lang w:eastAsia="cs-CZ"/>
        </w:rPr>
        <w:t>Závěrečná ustanovení</w:t>
      </w:r>
    </w:p>
    <w:p w14:paraId="15FB8598" w14:textId="77777777" w:rsidR="00947853" w:rsidRPr="00522974" w:rsidRDefault="00947853" w:rsidP="00522974">
      <w:pPr>
        <w:widowControl w:val="0"/>
        <w:numPr>
          <w:ilvl w:val="0"/>
          <w:numId w:val="6"/>
        </w:numPr>
        <w:tabs>
          <w:tab w:val="left" w:pos="567"/>
          <w:tab w:val="left" w:pos="3192"/>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Tato smlouva je vyhotovena ve třech stejnopisech, z nichž kupující obdrží dvě a prodávající jedno vyhotovení.</w:t>
      </w:r>
    </w:p>
    <w:p w14:paraId="3DE90A20" w14:textId="77777777" w:rsidR="00737FE0" w:rsidRDefault="00737FE0" w:rsidP="00737FE0">
      <w:pPr>
        <w:widowControl w:val="0"/>
        <w:tabs>
          <w:tab w:val="left" w:pos="567"/>
          <w:tab w:val="left" w:pos="3192"/>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CB001DF" w14:textId="282566E4" w:rsidR="00FE2A3D" w:rsidRPr="00522974" w:rsidRDefault="00947853" w:rsidP="00522974">
      <w:pPr>
        <w:widowControl w:val="0"/>
        <w:numPr>
          <w:ilvl w:val="0"/>
          <w:numId w:val="6"/>
        </w:numPr>
        <w:tabs>
          <w:tab w:val="left" w:pos="567"/>
          <w:tab w:val="left" w:pos="3192"/>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Tuto smlouvu lze změnit pouze písemnými, vzestupně číslovanými dodatky podepsaným</w:t>
      </w:r>
      <w:r w:rsidR="00FE2A3D" w:rsidRPr="00522974">
        <w:rPr>
          <w:rFonts w:ascii="Book Antiqua" w:eastAsia="Times New Roman" w:hAnsi="Book Antiqua" w:cs="Calibri"/>
          <w:color w:val="000000"/>
          <w:lang w:eastAsia="cs-CZ"/>
        </w:rPr>
        <w:t xml:space="preserve"> oprávněnými zástupci obou smluvních stran.</w:t>
      </w:r>
    </w:p>
    <w:p w14:paraId="2DD64C9A" w14:textId="77777777" w:rsidR="00737FE0" w:rsidRDefault="00737FE0" w:rsidP="00737FE0">
      <w:pPr>
        <w:widowControl w:val="0"/>
        <w:tabs>
          <w:tab w:val="left" w:pos="567"/>
          <w:tab w:val="left" w:pos="3192"/>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3B8C2D7" w14:textId="30364A8A" w:rsidR="006C636C" w:rsidRPr="00522974" w:rsidRDefault="00C17037" w:rsidP="00522974">
      <w:pPr>
        <w:widowControl w:val="0"/>
        <w:numPr>
          <w:ilvl w:val="0"/>
          <w:numId w:val="6"/>
        </w:numPr>
        <w:tabs>
          <w:tab w:val="left" w:pos="567"/>
          <w:tab w:val="left" w:pos="3192"/>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V případě rozporu mezi ustanovením smlouvy a ustanovením někter</w:t>
      </w:r>
      <w:r w:rsidR="00917C48" w:rsidRPr="00522974">
        <w:rPr>
          <w:rFonts w:ascii="Book Antiqua" w:eastAsia="Times New Roman" w:hAnsi="Book Antiqua" w:cs="Calibri"/>
          <w:color w:val="000000"/>
          <w:lang w:eastAsia="cs-CZ"/>
        </w:rPr>
        <w:t>é z jejích příloh má přednost Technická specifikace před smlouvou</w:t>
      </w:r>
      <w:r w:rsidR="009E69BC" w:rsidRPr="00522974">
        <w:rPr>
          <w:rFonts w:ascii="Book Antiqua" w:eastAsia="Times New Roman" w:hAnsi="Book Antiqua" w:cs="Calibri"/>
          <w:color w:val="000000"/>
          <w:lang w:eastAsia="cs-CZ"/>
        </w:rPr>
        <w:t>.</w:t>
      </w:r>
    </w:p>
    <w:p w14:paraId="315F713D" w14:textId="77777777" w:rsidR="00737FE0" w:rsidRDefault="00737FE0" w:rsidP="00737FE0">
      <w:pPr>
        <w:tabs>
          <w:tab w:val="left" w:pos="567"/>
        </w:tabs>
        <w:autoSpaceDE w:val="0"/>
        <w:autoSpaceDN w:val="0"/>
        <w:adjustRightInd w:val="0"/>
        <w:spacing w:after="0" w:line="240" w:lineRule="auto"/>
        <w:ind w:left="567"/>
        <w:jc w:val="both"/>
        <w:rPr>
          <w:rFonts w:ascii="Book Antiqua" w:eastAsia="Times New Roman" w:hAnsi="Book Antiqua" w:cs="Calibri"/>
          <w:noProof/>
          <w:lang w:eastAsia="cs-CZ"/>
        </w:rPr>
      </w:pPr>
    </w:p>
    <w:p w14:paraId="72179FF3" w14:textId="114579D4" w:rsidR="006C636C" w:rsidRPr="00522974" w:rsidRDefault="006C636C" w:rsidP="00522974">
      <w:pPr>
        <w:numPr>
          <w:ilvl w:val="0"/>
          <w:numId w:val="6"/>
        </w:numPr>
        <w:tabs>
          <w:tab w:val="left" w:pos="567"/>
        </w:tabs>
        <w:autoSpaceDE w:val="0"/>
        <w:autoSpaceDN w:val="0"/>
        <w:adjustRightInd w:val="0"/>
        <w:spacing w:after="0" w:line="240" w:lineRule="auto"/>
        <w:ind w:left="567" w:hanging="567"/>
        <w:jc w:val="both"/>
        <w:rPr>
          <w:rFonts w:ascii="Book Antiqua" w:eastAsia="Times New Roman" w:hAnsi="Book Antiqua" w:cs="Calibri"/>
          <w:noProof/>
          <w:lang w:eastAsia="cs-CZ"/>
        </w:rPr>
      </w:pPr>
      <w:r w:rsidRPr="00522974">
        <w:rPr>
          <w:rFonts w:ascii="Book Antiqua" w:eastAsia="Times New Roman" w:hAnsi="Book Antiqua" w:cs="Calibri"/>
          <w:noProof/>
          <w:lang w:eastAsia="cs-CZ"/>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3E5A3956" w14:textId="77777777" w:rsidR="00737FE0" w:rsidRDefault="00737FE0" w:rsidP="00737FE0">
      <w:pPr>
        <w:widowControl w:val="0"/>
        <w:tabs>
          <w:tab w:val="left" w:pos="567"/>
          <w:tab w:val="left" w:pos="3192"/>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2CC56DCF" w14:textId="358805FB" w:rsidR="00152CF2" w:rsidRPr="00522974" w:rsidRDefault="006C636C" w:rsidP="00522974">
      <w:pPr>
        <w:widowControl w:val="0"/>
        <w:numPr>
          <w:ilvl w:val="0"/>
          <w:numId w:val="6"/>
        </w:numPr>
        <w:tabs>
          <w:tab w:val="left" w:pos="567"/>
          <w:tab w:val="left" w:pos="3192"/>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 xml:space="preserve">V případě vyšší moci je každá strana zproštěna svých závazků z této smlouvy a jakékoli nedodržení (celkové nebo částečné) nebo prodlení v plnění jakéhokoli ze závazků uloženého touto smlouvou kterékoli ze smluvních stran, bude tolerováno a tato strana </w:t>
      </w:r>
      <w:r w:rsidRPr="00522974">
        <w:rPr>
          <w:rFonts w:ascii="Book Antiqua" w:eastAsia="Times New Roman" w:hAnsi="Book Antiqua" w:cs="Calibri"/>
          <w:color w:val="000000"/>
          <w:lang w:eastAsia="cs-CZ"/>
        </w:rPr>
        <w:lastRenderedPageBreak/>
        <w:t>nebude odpovědná za škody nebo jinak, pokud takovéto nedodržení nebo prodlení bude</w:t>
      </w:r>
      <w:r w:rsidR="00B43A85" w:rsidRPr="00522974">
        <w:rPr>
          <w:rFonts w:ascii="Book Antiqua" w:eastAsia="Times New Roman" w:hAnsi="Book Antiqua" w:cs="Calibri"/>
          <w:color w:val="000000"/>
          <w:lang w:eastAsia="cs-CZ"/>
        </w:rPr>
        <w:t xml:space="preserve"> </w:t>
      </w:r>
      <w:r w:rsidRPr="00522974">
        <w:rPr>
          <w:rFonts w:ascii="Book Antiqua" w:eastAsia="Times New Roman" w:hAnsi="Book Antiqua" w:cs="Calibri"/>
          <w:color w:val="000000"/>
          <w:lang w:eastAsia="cs-CZ"/>
        </w:rPr>
        <w:t>přímým nebo nepřímým důsledkem některé z příčin uvedených níže.</w:t>
      </w:r>
      <w:r w:rsidR="00D02DB5" w:rsidRPr="00522974">
        <w:rPr>
          <w:rFonts w:ascii="Book Antiqua" w:eastAsia="Times New Roman" w:hAnsi="Book Antiqua" w:cs="Calibri"/>
          <w:color w:val="000000"/>
          <w:lang w:eastAsia="cs-CZ"/>
        </w:rPr>
        <w:t xml:space="preserve"> </w:t>
      </w:r>
      <w:r w:rsidRPr="00522974">
        <w:rPr>
          <w:rFonts w:ascii="Book Antiqua" w:eastAsia="Times New Roman" w:hAnsi="Book Antiqua" w:cs="Calibri"/>
          <w:color w:val="000000"/>
          <w:lang w:eastAsia="cs-CZ"/>
        </w:rPr>
        <w:t>Za vyšší moc se považují zejména živelné události, svévolné jednání třetích osob, povstání, pouliční bouře, stávky, pracovní výluky, bojkotování práce, obsazení majetku důležitého pro plnění</w:t>
      </w:r>
      <w:r w:rsidR="006E469B" w:rsidRPr="00522974">
        <w:rPr>
          <w:rFonts w:ascii="Book Antiqua" w:eastAsia="Times New Roman" w:hAnsi="Book Antiqua" w:cs="Calibri"/>
          <w:color w:val="000000"/>
          <w:lang w:eastAsia="cs-CZ"/>
        </w:rPr>
        <w:t xml:space="preserve"> </w:t>
      </w:r>
      <w:r w:rsidRPr="00522974">
        <w:rPr>
          <w:rFonts w:ascii="Book Antiqua" w:eastAsia="Times New Roman" w:hAnsi="Book Antiqua" w:cs="Calibri"/>
          <w:color w:val="000000"/>
          <w:lang w:eastAsia="cs-CZ"/>
        </w:rPr>
        <w:t>povinností vyplývajících z této smlouvy, rušení pracovního pořádku, války (vyhlášené i nevyhlášené), změna politické situace, která vylučuje nebo nepřiměřeně ztěžuje výkon práv a povinností z této smlouvy nebo jakákoli jiná podobná příčina.</w:t>
      </w:r>
    </w:p>
    <w:p w14:paraId="5E747503" w14:textId="77777777" w:rsidR="00737FE0" w:rsidRPr="00737FE0" w:rsidRDefault="00737FE0" w:rsidP="00737FE0">
      <w:pPr>
        <w:widowControl w:val="0"/>
        <w:shd w:val="clear" w:color="auto" w:fill="FFFFFF"/>
        <w:tabs>
          <w:tab w:val="left" w:pos="567"/>
          <w:tab w:val="left" w:pos="3192"/>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E5E5444" w14:textId="26567934" w:rsidR="006C636C" w:rsidRPr="00522974" w:rsidRDefault="006C636C" w:rsidP="00522974">
      <w:pPr>
        <w:widowControl w:val="0"/>
        <w:numPr>
          <w:ilvl w:val="0"/>
          <w:numId w:val="6"/>
        </w:numPr>
        <w:shd w:val="clear" w:color="auto" w:fill="FFFFFF"/>
        <w:tabs>
          <w:tab w:val="left" w:pos="567"/>
          <w:tab w:val="left" w:pos="3192"/>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noProof/>
          <w:color w:val="000000"/>
          <w:shd w:val="clear" w:color="auto" w:fill="FFFFFF"/>
          <w:lang w:eastAsia="cs-CZ"/>
        </w:rPr>
        <w:t>Prodávající se zavazuje řádně uchovávat originál smlouvy, včetně jejích případných dodatků a příloh, veškeré originály účetních dokladů</w:t>
      </w:r>
      <w:r w:rsidR="00917C48" w:rsidRPr="00522974">
        <w:rPr>
          <w:rFonts w:ascii="Book Antiqua" w:eastAsia="Times New Roman" w:hAnsi="Book Antiqua" w:cs="Calibri"/>
          <w:color w:val="000000"/>
          <w:lang w:eastAsia="cs-CZ"/>
        </w:rPr>
        <w:t xml:space="preserve"> nejméně po dobu deseti let</w:t>
      </w:r>
      <w:r w:rsidRPr="00522974">
        <w:rPr>
          <w:rFonts w:ascii="Book Antiqua" w:eastAsia="Times New Roman" w:hAnsi="Book Antiqua" w:cs="Calibri"/>
          <w:noProof/>
          <w:color w:val="000000"/>
          <w:shd w:val="clear" w:color="auto" w:fill="FFFFFF"/>
          <w:lang w:eastAsia="cs-CZ"/>
        </w:rPr>
        <w:t>.</w:t>
      </w:r>
      <w:r w:rsidR="00B43A85" w:rsidRPr="00522974">
        <w:rPr>
          <w:rFonts w:ascii="Book Antiqua" w:hAnsi="Book Antiqua" w:cs="Calibri"/>
        </w:rPr>
        <w:t xml:space="preserve"> </w:t>
      </w:r>
      <w:r w:rsidR="00B43A85" w:rsidRPr="00522974">
        <w:rPr>
          <w:rFonts w:ascii="Book Antiqua" w:eastAsia="Times New Roman" w:hAnsi="Book Antiqua" w:cs="Calibri"/>
          <w:noProof/>
          <w:color w:val="000000"/>
          <w:shd w:val="clear" w:color="auto" w:fill="FFFFFF"/>
          <w:lang w:eastAsia="cs-CZ"/>
        </w:rPr>
        <w:t>Tuto povinnost zajistí prodávající i u subdodavatelů, kteří se podílí na realizaci této smlouvy</w:t>
      </w:r>
      <w:r w:rsidR="00FC1727" w:rsidRPr="00522974">
        <w:rPr>
          <w:rFonts w:ascii="Book Antiqua" w:eastAsia="Times New Roman" w:hAnsi="Book Antiqua" w:cs="Calibri"/>
          <w:noProof/>
          <w:color w:val="000000"/>
          <w:shd w:val="clear" w:color="auto" w:fill="FFFFFF"/>
          <w:lang w:eastAsia="cs-CZ"/>
        </w:rPr>
        <w:t>.</w:t>
      </w:r>
    </w:p>
    <w:p w14:paraId="5B9EA146" w14:textId="77777777" w:rsidR="00737FE0" w:rsidRDefault="00737FE0" w:rsidP="00737FE0">
      <w:pPr>
        <w:widowControl w:val="0"/>
        <w:shd w:val="clear" w:color="auto" w:fill="FFFFFF"/>
        <w:tabs>
          <w:tab w:val="left" w:pos="567"/>
          <w:tab w:val="left" w:pos="3192"/>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63D3937C" w14:textId="34B9EBFA" w:rsidR="006C636C" w:rsidRPr="00522974" w:rsidRDefault="006C636C" w:rsidP="00522974">
      <w:pPr>
        <w:widowControl w:val="0"/>
        <w:numPr>
          <w:ilvl w:val="0"/>
          <w:numId w:val="6"/>
        </w:numPr>
        <w:shd w:val="clear" w:color="auto" w:fill="FFFFFF"/>
        <w:tabs>
          <w:tab w:val="left" w:pos="567"/>
          <w:tab w:val="left" w:pos="3192"/>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Prodávající je, dle § 2e zákona č. 320/2001 Sb., o finanční kontrole ve veřejné správě a o změně některých zákonů, v platném znění, osobou povinnou spolupůsobit při výkonu finanční kontroly.</w:t>
      </w:r>
    </w:p>
    <w:p w14:paraId="7FB649FA" w14:textId="544F0C07" w:rsidR="008F2C7A" w:rsidRPr="00522974" w:rsidRDefault="008F2C7A" w:rsidP="00522974">
      <w:pPr>
        <w:numPr>
          <w:ilvl w:val="1"/>
          <w:numId w:val="6"/>
        </w:numPr>
        <w:tabs>
          <w:tab w:val="left" w:pos="1134"/>
        </w:tabs>
        <w:spacing w:after="0" w:line="240" w:lineRule="auto"/>
        <w:ind w:left="1134" w:hanging="283"/>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Poskytovat nezbytné informace týkající se dodavatelských činností orgánům provádějícím audit a kontrolu.</w:t>
      </w:r>
    </w:p>
    <w:p w14:paraId="5D4D760A" w14:textId="40D8B2C5" w:rsidR="008F2C7A" w:rsidRPr="00522974" w:rsidRDefault="008F2C7A" w:rsidP="00522974">
      <w:pPr>
        <w:numPr>
          <w:ilvl w:val="1"/>
          <w:numId w:val="6"/>
        </w:numPr>
        <w:tabs>
          <w:tab w:val="left" w:pos="1134"/>
        </w:tabs>
        <w:spacing w:after="0" w:line="240" w:lineRule="auto"/>
        <w:ind w:left="1134" w:hanging="283"/>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Uchovávat dokumentaci související se realizací zakázky a účetních a daňových záznamů po dobu 10 let.</w:t>
      </w:r>
    </w:p>
    <w:p w14:paraId="4EEEAD90" w14:textId="77777777" w:rsidR="00266969" w:rsidRDefault="00266969" w:rsidP="00266969">
      <w:pPr>
        <w:widowControl w:val="0"/>
        <w:shd w:val="clear" w:color="auto" w:fill="FFFFFF"/>
        <w:tabs>
          <w:tab w:val="left" w:pos="142"/>
          <w:tab w:val="left" w:pos="567"/>
        </w:tabs>
        <w:autoSpaceDE w:val="0"/>
        <w:autoSpaceDN w:val="0"/>
        <w:adjustRightInd w:val="0"/>
        <w:spacing w:after="0" w:line="240" w:lineRule="auto"/>
        <w:ind w:left="567"/>
        <w:jc w:val="both"/>
        <w:rPr>
          <w:rFonts w:ascii="Book Antiqua" w:eastAsia="Times New Roman" w:hAnsi="Book Antiqua" w:cs="Calibri"/>
          <w:noProof/>
          <w:color w:val="000000"/>
          <w:shd w:val="clear" w:color="auto" w:fill="FFFFFF"/>
          <w:lang w:eastAsia="cs-CZ"/>
        </w:rPr>
      </w:pPr>
      <w:bookmarkStart w:id="2" w:name="_Hlk78987043"/>
    </w:p>
    <w:p w14:paraId="694DBA88" w14:textId="1C0A370D" w:rsidR="008F2C7A" w:rsidRPr="00522974" w:rsidRDefault="003A1CF1" w:rsidP="00522974">
      <w:pPr>
        <w:widowControl w:val="0"/>
        <w:numPr>
          <w:ilvl w:val="0"/>
          <w:numId w:val="6"/>
        </w:numPr>
        <w:shd w:val="clear" w:color="auto" w:fill="FFFFFF"/>
        <w:tabs>
          <w:tab w:val="left" w:pos="142"/>
          <w:tab w:val="left" w:pos="567"/>
        </w:tabs>
        <w:autoSpaceDE w:val="0"/>
        <w:autoSpaceDN w:val="0"/>
        <w:adjustRightInd w:val="0"/>
        <w:spacing w:after="0" w:line="240" w:lineRule="auto"/>
        <w:ind w:left="567" w:hanging="567"/>
        <w:jc w:val="both"/>
        <w:rPr>
          <w:rFonts w:ascii="Book Antiqua" w:eastAsia="Times New Roman" w:hAnsi="Book Antiqua" w:cs="Calibri"/>
          <w:noProof/>
          <w:color w:val="000000"/>
          <w:shd w:val="clear" w:color="auto" w:fill="FFFFFF"/>
          <w:lang w:eastAsia="cs-CZ"/>
        </w:rPr>
      </w:pPr>
      <w:r w:rsidRPr="00522974">
        <w:rPr>
          <w:rFonts w:ascii="Book Antiqua" w:eastAsia="Times New Roman" w:hAnsi="Book Antiqua" w:cs="Calibri"/>
          <w:noProof/>
          <w:color w:val="000000"/>
          <w:shd w:val="clear" w:color="auto" w:fill="FFFFFF"/>
          <w:lang w:eastAsia="cs-CZ"/>
        </w:rPr>
        <w:t>Prodávající prohlašuje, že si je vědom skutečnosti, že objednatel má zájem na plnění této smlouvy v souladu se zásadami společensky odpovědného zadávání veřejných zakázek. Prodávající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5A000504" w14:textId="77777777" w:rsidR="00266969" w:rsidRDefault="00266969" w:rsidP="00266969">
      <w:pPr>
        <w:widowControl w:val="0"/>
        <w:shd w:val="clear" w:color="auto" w:fill="FFFFFF"/>
        <w:tabs>
          <w:tab w:val="left" w:pos="142"/>
          <w:tab w:val="left" w:pos="567"/>
        </w:tabs>
        <w:autoSpaceDE w:val="0"/>
        <w:autoSpaceDN w:val="0"/>
        <w:adjustRightInd w:val="0"/>
        <w:spacing w:after="0" w:line="240" w:lineRule="auto"/>
        <w:ind w:left="567"/>
        <w:jc w:val="both"/>
        <w:rPr>
          <w:rFonts w:ascii="Book Antiqua" w:eastAsia="Times New Roman" w:hAnsi="Book Antiqua" w:cs="Calibri"/>
          <w:noProof/>
          <w:color w:val="000000"/>
          <w:shd w:val="clear" w:color="auto" w:fill="FFFFFF"/>
          <w:lang w:eastAsia="cs-CZ"/>
        </w:rPr>
      </w:pPr>
      <w:bookmarkStart w:id="3" w:name="_Hlk108641039"/>
    </w:p>
    <w:p w14:paraId="0DA00A21" w14:textId="4DCD3F59" w:rsidR="003A1CF1" w:rsidRPr="00522974" w:rsidRDefault="003A1CF1" w:rsidP="00522974">
      <w:pPr>
        <w:widowControl w:val="0"/>
        <w:numPr>
          <w:ilvl w:val="0"/>
          <w:numId w:val="6"/>
        </w:numPr>
        <w:shd w:val="clear" w:color="auto" w:fill="FFFFFF"/>
        <w:tabs>
          <w:tab w:val="left" w:pos="142"/>
          <w:tab w:val="left" w:pos="567"/>
        </w:tabs>
        <w:autoSpaceDE w:val="0"/>
        <w:autoSpaceDN w:val="0"/>
        <w:adjustRightInd w:val="0"/>
        <w:spacing w:after="0" w:line="240" w:lineRule="auto"/>
        <w:ind w:left="567" w:hanging="567"/>
        <w:jc w:val="both"/>
        <w:rPr>
          <w:rFonts w:ascii="Book Antiqua" w:eastAsia="Times New Roman" w:hAnsi="Book Antiqua" w:cs="Calibri"/>
          <w:noProof/>
          <w:color w:val="000000"/>
          <w:shd w:val="clear" w:color="auto" w:fill="FFFFFF"/>
          <w:lang w:eastAsia="cs-CZ"/>
        </w:rPr>
      </w:pPr>
      <w:r w:rsidRPr="00522974">
        <w:rPr>
          <w:rFonts w:ascii="Book Antiqua" w:eastAsia="Times New Roman" w:hAnsi="Book Antiqua" w:cs="Calibri"/>
          <w:noProof/>
          <w:color w:val="000000"/>
          <w:shd w:val="clear" w:color="auto" w:fill="FFFFFF"/>
          <w:lang w:eastAsia="cs-CZ"/>
        </w:rPr>
        <w:t>Prodávající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Prodávající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13AEC699" w14:textId="77777777" w:rsidR="00266969" w:rsidRDefault="00266969" w:rsidP="00266969">
      <w:pPr>
        <w:widowControl w:val="0"/>
        <w:shd w:val="clear" w:color="auto" w:fill="FFFFFF"/>
        <w:tabs>
          <w:tab w:val="left" w:pos="142"/>
          <w:tab w:val="left" w:pos="567"/>
        </w:tabs>
        <w:autoSpaceDE w:val="0"/>
        <w:autoSpaceDN w:val="0"/>
        <w:adjustRightInd w:val="0"/>
        <w:spacing w:after="0" w:line="240" w:lineRule="auto"/>
        <w:ind w:left="567"/>
        <w:jc w:val="both"/>
        <w:rPr>
          <w:rFonts w:ascii="Book Antiqua" w:eastAsia="Times New Roman" w:hAnsi="Book Antiqua" w:cs="Calibri"/>
          <w:noProof/>
          <w:color w:val="000000"/>
          <w:shd w:val="clear" w:color="auto" w:fill="FFFFFF"/>
          <w:lang w:eastAsia="cs-CZ"/>
        </w:rPr>
      </w:pPr>
    </w:p>
    <w:p w14:paraId="0FB2F983" w14:textId="26C94D7F" w:rsidR="003A1CF1" w:rsidRPr="00522974" w:rsidRDefault="003A1CF1" w:rsidP="00522974">
      <w:pPr>
        <w:widowControl w:val="0"/>
        <w:numPr>
          <w:ilvl w:val="0"/>
          <w:numId w:val="6"/>
        </w:numPr>
        <w:shd w:val="clear" w:color="auto" w:fill="FFFFFF"/>
        <w:tabs>
          <w:tab w:val="left" w:pos="142"/>
          <w:tab w:val="left" w:pos="567"/>
        </w:tabs>
        <w:autoSpaceDE w:val="0"/>
        <w:autoSpaceDN w:val="0"/>
        <w:adjustRightInd w:val="0"/>
        <w:spacing w:after="0" w:line="240" w:lineRule="auto"/>
        <w:ind w:left="567" w:hanging="567"/>
        <w:jc w:val="both"/>
        <w:rPr>
          <w:rFonts w:ascii="Book Antiqua" w:eastAsia="Times New Roman" w:hAnsi="Book Antiqua" w:cs="Calibri"/>
          <w:noProof/>
          <w:color w:val="000000"/>
          <w:shd w:val="clear" w:color="auto" w:fill="FFFFFF"/>
          <w:lang w:eastAsia="cs-CZ"/>
        </w:rPr>
      </w:pPr>
      <w:r w:rsidRPr="00522974">
        <w:rPr>
          <w:rFonts w:ascii="Book Antiqua" w:eastAsia="Times New Roman" w:hAnsi="Book Antiqua" w:cs="Calibri"/>
          <w:noProof/>
          <w:color w:val="000000"/>
          <w:shd w:val="clear" w:color="auto" w:fill="FFFFFF"/>
          <w:lang w:eastAsia="cs-CZ"/>
        </w:rPr>
        <w:t>Prodávající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797E8AE6" w14:textId="77777777" w:rsidR="00266969" w:rsidRDefault="00266969" w:rsidP="00266969">
      <w:pPr>
        <w:pStyle w:val="Odstavecseseznamem"/>
        <w:spacing w:after="0" w:line="240" w:lineRule="auto"/>
        <w:ind w:left="567"/>
        <w:rPr>
          <w:rFonts w:ascii="Book Antiqua" w:eastAsia="Times New Roman" w:hAnsi="Book Antiqua" w:cs="Calibri"/>
          <w:noProof/>
          <w:color w:val="000000"/>
          <w:shd w:val="clear" w:color="auto" w:fill="FFFFFF"/>
          <w:lang w:eastAsia="cs-CZ"/>
        </w:rPr>
      </w:pPr>
    </w:p>
    <w:p w14:paraId="62E246DD" w14:textId="33059DAB" w:rsidR="003A1CF1" w:rsidRPr="00522974" w:rsidRDefault="003A1CF1" w:rsidP="00522974">
      <w:pPr>
        <w:pStyle w:val="Odstavecseseznamem"/>
        <w:numPr>
          <w:ilvl w:val="0"/>
          <w:numId w:val="6"/>
        </w:numPr>
        <w:spacing w:after="0" w:line="240" w:lineRule="auto"/>
        <w:ind w:left="567" w:hanging="567"/>
        <w:rPr>
          <w:rFonts w:ascii="Book Antiqua" w:eastAsia="Times New Roman" w:hAnsi="Book Antiqua" w:cs="Calibri"/>
          <w:noProof/>
          <w:color w:val="000000"/>
          <w:shd w:val="clear" w:color="auto" w:fill="FFFFFF"/>
          <w:lang w:eastAsia="cs-CZ"/>
        </w:rPr>
      </w:pPr>
      <w:r w:rsidRPr="00522974">
        <w:rPr>
          <w:rFonts w:ascii="Book Antiqua" w:eastAsia="Times New Roman" w:hAnsi="Book Antiqua" w:cs="Calibri"/>
          <w:noProof/>
          <w:color w:val="000000"/>
          <w:shd w:val="clear" w:color="auto" w:fill="FFFFFF"/>
          <w:lang w:eastAsia="cs-CZ"/>
        </w:rPr>
        <w:t>Prodávající se zavazuje, že veškerý odpad vzniklý v souvislosti s plněním dle této smlouvy bude prodávajícím likvidován v souladu s obecně platnými předpisy, zejm. v souladu se zákonem č. 185/2001 Sb., o odpadech, ve znění pozdějších předpisů.</w:t>
      </w:r>
    </w:p>
    <w:bookmarkEnd w:id="2"/>
    <w:p w14:paraId="4D8AD66F" w14:textId="77777777" w:rsidR="00266969" w:rsidRDefault="00266969" w:rsidP="00266969">
      <w:pPr>
        <w:widowControl w:val="0"/>
        <w:shd w:val="clear" w:color="auto" w:fill="FFFFFF"/>
        <w:tabs>
          <w:tab w:val="left" w:pos="567"/>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3F47E6A3" w14:textId="06A39B56" w:rsidR="00917C48" w:rsidRPr="00522974" w:rsidRDefault="00A96EC1" w:rsidP="00522974">
      <w:pPr>
        <w:widowControl w:val="0"/>
        <w:numPr>
          <w:ilvl w:val="0"/>
          <w:numId w:val="6"/>
        </w:numPr>
        <w:shd w:val="clear" w:color="auto" w:fill="FFFFFF"/>
        <w:tabs>
          <w:tab w:val="left" w:pos="567"/>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Prodávající není oprávněn podmínit svou nabídku protinabídkou – typicky vlastními obchodními podmínkami. Smluvní strany se dohodly, že v takovém případě není taková nabídka relevantní a nebude k ní přihlíženo.</w:t>
      </w:r>
    </w:p>
    <w:p w14:paraId="7E32C532" w14:textId="7FB503B1" w:rsidR="009E69BC" w:rsidRPr="00522974" w:rsidRDefault="009E69BC" w:rsidP="00522974">
      <w:pPr>
        <w:numPr>
          <w:ilvl w:val="0"/>
          <w:numId w:val="6"/>
        </w:numPr>
        <w:tabs>
          <w:tab w:val="left" w:pos="567"/>
        </w:tabs>
        <w:autoSpaceDE w:val="0"/>
        <w:autoSpaceDN w:val="0"/>
        <w:adjustRightInd w:val="0"/>
        <w:spacing w:after="0" w:line="240" w:lineRule="auto"/>
        <w:ind w:left="567" w:hanging="567"/>
        <w:jc w:val="both"/>
        <w:rPr>
          <w:rFonts w:ascii="Book Antiqua" w:eastAsia="Times New Roman" w:hAnsi="Book Antiqua" w:cs="Calibri"/>
          <w:noProof/>
          <w:lang w:eastAsia="cs-CZ"/>
        </w:rPr>
      </w:pPr>
      <w:r w:rsidRPr="00522974">
        <w:rPr>
          <w:rFonts w:ascii="Book Antiqua" w:eastAsia="Times New Roman" w:hAnsi="Book Antiqua" w:cs="Calibri"/>
          <w:noProof/>
          <w:lang w:eastAsia="cs-CZ"/>
        </w:rPr>
        <w:lastRenderedPageBreak/>
        <w:t xml:space="preserve">Tato smlouva nabývá platnosti </w:t>
      </w:r>
      <w:r w:rsidR="000E7F9B" w:rsidRPr="00522974">
        <w:rPr>
          <w:rFonts w:ascii="Book Antiqua" w:eastAsia="Times New Roman" w:hAnsi="Book Antiqua" w:cs="Calibri"/>
          <w:noProof/>
          <w:lang w:eastAsia="cs-CZ"/>
        </w:rPr>
        <w:t xml:space="preserve">a účinnosti </w:t>
      </w:r>
      <w:r w:rsidRPr="00522974">
        <w:rPr>
          <w:rFonts w:ascii="Book Antiqua" w:eastAsia="Times New Roman" w:hAnsi="Book Antiqua" w:cs="Calibri"/>
          <w:noProof/>
          <w:lang w:eastAsia="cs-CZ"/>
        </w:rPr>
        <w:t>dnem podpisu obou oprávněných zástupců smluvních stran.</w:t>
      </w:r>
    </w:p>
    <w:p w14:paraId="5FA760A5" w14:textId="77777777" w:rsidR="00266969" w:rsidRPr="00266969" w:rsidRDefault="00266969" w:rsidP="00266969">
      <w:pPr>
        <w:widowControl w:val="0"/>
        <w:shd w:val="clear" w:color="auto" w:fill="FFFFFF"/>
        <w:autoSpaceDE w:val="0"/>
        <w:autoSpaceDN w:val="0"/>
        <w:adjustRightInd w:val="0"/>
        <w:spacing w:after="0" w:line="240" w:lineRule="auto"/>
        <w:ind w:left="567"/>
        <w:jc w:val="both"/>
        <w:rPr>
          <w:rFonts w:ascii="Book Antiqua" w:eastAsia="Times New Roman" w:hAnsi="Book Antiqua" w:cs="Calibri"/>
          <w:color w:val="000000"/>
          <w:lang w:eastAsia="cs-CZ"/>
        </w:rPr>
      </w:pPr>
    </w:p>
    <w:p w14:paraId="4FA9FB20" w14:textId="62512FE5" w:rsidR="00A96EC1" w:rsidRPr="00522974" w:rsidRDefault="000E7F9B" w:rsidP="00522974">
      <w:pPr>
        <w:widowControl w:val="0"/>
        <w:numPr>
          <w:ilvl w:val="0"/>
          <w:numId w:val="6"/>
        </w:numPr>
        <w:shd w:val="clear" w:color="auto" w:fill="FFFFFF"/>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hAnsi="Book Antiqua" w:cs="Calibri"/>
        </w:rPr>
        <w:t xml:space="preserve">Doložka platnosti právního úkonu dle § 41 zákona č. 128/2000 Sb., o obcích (obecní zřízení) ve znění pozdějších předpisů: Kupující je oprávněn uzavřít tuto smlouvu na základě usnesení č. xx přijatém na zasedání </w:t>
      </w:r>
      <w:r w:rsidR="00953EBC" w:rsidRPr="00522974">
        <w:rPr>
          <w:rFonts w:ascii="Book Antiqua" w:hAnsi="Book Antiqua" w:cs="Calibri"/>
        </w:rPr>
        <w:t>Rady městyse Drásov</w:t>
      </w:r>
      <w:r w:rsidRPr="00522974">
        <w:rPr>
          <w:rFonts w:ascii="Book Antiqua" w:hAnsi="Book Antiqua" w:cs="Calibri"/>
        </w:rPr>
        <w:t xml:space="preserve"> dne .</w:t>
      </w:r>
    </w:p>
    <w:bookmarkEnd w:id="3"/>
    <w:p w14:paraId="5BFB42A4" w14:textId="77777777" w:rsidR="00266969" w:rsidRDefault="00266969" w:rsidP="00266969">
      <w:pPr>
        <w:widowControl w:val="0"/>
        <w:shd w:val="clear" w:color="auto" w:fill="FFFFFF"/>
        <w:tabs>
          <w:tab w:val="left" w:pos="142"/>
          <w:tab w:val="left" w:pos="567"/>
        </w:tabs>
        <w:autoSpaceDE w:val="0"/>
        <w:autoSpaceDN w:val="0"/>
        <w:adjustRightInd w:val="0"/>
        <w:spacing w:after="0" w:line="240" w:lineRule="auto"/>
        <w:ind w:left="567"/>
        <w:jc w:val="both"/>
        <w:rPr>
          <w:rFonts w:ascii="Book Antiqua" w:eastAsia="Times New Roman" w:hAnsi="Book Antiqua" w:cs="Calibri"/>
          <w:color w:val="000000"/>
          <w:lang w:eastAsia="cs-CZ"/>
        </w:rPr>
      </w:pPr>
    </w:p>
    <w:p w14:paraId="52D3AC2A" w14:textId="33338ED5" w:rsidR="009E69BC" w:rsidRPr="00522974" w:rsidRDefault="006C636C" w:rsidP="00522974">
      <w:pPr>
        <w:widowControl w:val="0"/>
        <w:numPr>
          <w:ilvl w:val="0"/>
          <w:numId w:val="6"/>
        </w:numPr>
        <w:shd w:val="clear" w:color="auto" w:fill="FFFFFF"/>
        <w:tabs>
          <w:tab w:val="left" w:pos="142"/>
          <w:tab w:val="left" w:pos="567"/>
        </w:tabs>
        <w:autoSpaceDE w:val="0"/>
        <w:autoSpaceDN w:val="0"/>
        <w:adjustRightInd w:val="0"/>
        <w:spacing w:after="0" w:line="240" w:lineRule="auto"/>
        <w:ind w:left="567" w:hanging="567"/>
        <w:jc w:val="both"/>
        <w:rPr>
          <w:rFonts w:ascii="Book Antiqua" w:eastAsia="Times New Roman" w:hAnsi="Book Antiqua" w:cs="Calibri"/>
          <w:color w:val="000000"/>
          <w:lang w:eastAsia="cs-CZ"/>
        </w:rPr>
      </w:pPr>
      <w:r w:rsidRPr="00522974">
        <w:rPr>
          <w:rFonts w:ascii="Book Antiqua" w:eastAsia="Times New Roman" w:hAnsi="Book Antiqua" w:cs="Calibri"/>
          <w:color w:val="000000"/>
          <w:lang w:eastAsia="cs-CZ"/>
        </w:rPr>
        <w:t>Nedílno</w:t>
      </w:r>
      <w:r w:rsidR="009E69BC" w:rsidRPr="00522974">
        <w:rPr>
          <w:rFonts w:ascii="Book Antiqua" w:eastAsia="Times New Roman" w:hAnsi="Book Antiqua" w:cs="Calibri"/>
          <w:color w:val="000000"/>
          <w:lang w:eastAsia="cs-CZ"/>
        </w:rPr>
        <w:t>u součástí této smlouvy tvoří:</w:t>
      </w:r>
    </w:p>
    <w:p w14:paraId="55403799" w14:textId="39A22C21" w:rsidR="00C53D6A" w:rsidRPr="00522974" w:rsidRDefault="009E69BC" w:rsidP="00522974">
      <w:pPr>
        <w:widowControl w:val="0"/>
        <w:shd w:val="clear" w:color="auto" w:fill="FFFFFF"/>
        <w:tabs>
          <w:tab w:val="left" w:pos="142"/>
          <w:tab w:val="left" w:pos="567"/>
        </w:tabs>
        <w:autoSpaceDE w:val="0"/>
        <w:autoSpaceDN w:val="0"/>
        <w:adjustRightInd w:val="0"/>
        <w:spacing w:after="0" w:line="240" w:lineRule="auto"/>
        <w:ind w:left="567"/>
        <w:jc w:val="both"/>
        <w:rPr>
          <w:rFonts w:ascii="Book Antiqua" w:eastAsia="Times New Roman" w:hAnsi="Book Antiqua" w:cs="Calibri"/>
          <w:lang w:eastAsia="cs-CZ"/>
        </w:rPr>
      </w:pPr>
      <w:r w:rsidRPr="00522974">
        <w:rPr>
          <w:rFonts w:ascii="Book Antiqua" w:eastAsia="Times New Roman" w:hAnsi="Book Antiqua" w:cs="Calibri"/>
          <w:lang w:eastAsia="cs-CZ"/>
        </w:rPr>
        <w:t xml:space="preserve">Příloha A – </w:t>
      </w:r>
      <w:r w:rsidR="00C53D6A" w:rsidRPr="00522974">
        <w:rPr>
          <w:rFonts w:ascii="Book Antiqua" w:eastAsia="Times New Roman" w:hAnsi="Book Antiqua" w:cs="Calibri"/>
          <w:lang w:eastAsia="cs-CZ"/>
        </w:rPr>
        <w:t>Technická specifikace</w:t>
      </w:r>
    </w:p>
    <w:p w14:paraId="7CBC3F96" w14:textId="7BFF2A35" w:rsidR="006C636C" w:rsidRPr="00522974" w:rsidRDefault="00D02DB5" w:rsidP="00522974">
      <w:pPr>
        <w:tabs>
          <w:tab w:val="left" w:pos="567"/>
        </w:tabs>
        <w:autoSpaceDE w:val="0"/>
        <w:autoSpaceDN w:val="0"/>
        <w:adjustRightInd w:val="0"/>
        <w:spacing w:after="0" w:line="240" w:lineRule="auto"/>
        <w:jc w:val="both"/>
        <w:rPr>
          <w:rFonts w:ascii="Book Antiqua" w:eastAsia="Times New Roman" w:hAnsi="Book Antiqua" w:cs="Calibri"/>
          <w:color w:val="000000"/>
          <w:lang w:eastAsia="cs-CZ"/>
        </w:rPr>
      </w:pPr>
      <w:r w:rsidRPr="00522974">
        <w:rPr>
          <w:rFonts w:ascii="Book Antiqua" w:eastAsia="Times New Roman" w:hAnsi="Book Antiqua" w:cs="Calibri"/>
          <w:noProof/>
          <w:lang w:eastAsia="cs-CZ"/>
        </w:rPr>
        <w:t>Oprávnění zástupci smluvních stran prohlašují, že si smlouvu přečetli a její text odpovídá pravé a svobodné vůli smluvních</w:t>
      </w:r>
      <w:r w:rsidRPr="00522974">
        <w:rPr>
          <w:rFonts w:ascii="Book Antiqua" w:eastAsia="Times New Roman" w:hAnsi="Book Antiqua" w:cs="Calibri"/>
          <w:color w:val="000000"/>
          <w:lang w:eastAsia="cs-CZ"/>
        </w:rPr>
        <w:t xml:space="preserve"> stran. Na důkaz toho připojují své podpisy.</w:t>
      </w:r>
    </w:p>
    <w:p w14:paraId="5CE04DE2" w14:textId="0DA06087" w:rsidR="006C636C" w:rsidRDefault="006C636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outlineLvl w:val="0"/>
        <w:rPr>
          <w:rFonts w:ascii="Book Antiqua" w:eastAsia="Times New Roman" w:hAnsi="Book Antiqua" w:cs="Calibri"/>
          <w:noProof/>
          <w:color w:val="000000"/>
          <w:lang w:eastAsia="cs-CZ"/>
        </w:rPr>
      </w:pPr>
    </w:p>
    <w:p w14:paraId="7D17D7B4" w14:textId="77777777" w:rsidR="00266969" w:rsidRPr="00522974" w:rsidRDefault="00266969"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outlineLvl w:val="0"/>
        <w:rPr>
          <w:rFonts w:ascii="Book Antiqua" w:eastAsia="Times New Roman" w:hAnsi="Book Antiqua" w:cs="Calibri"/>
          <w:noProof/>
          <w:color w:val="000000"/>
          <w:lang w:eastAsia="cs-CZ"/>
        </w:rPr>
      </w:pPr>
    </w:p>
    <w:p w14:paraId="1CA45AD4" w14:textId="79724481" w:rsidR="009E69BC" w:rsidRPr="00522974" w:rsidRDefault="009E69B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outlineLvl w:val="0"/>
        <w:rPr>
          <w:rFonts w:ascii="Book Antiqua" w:eastAsia="Times New Roman" w:hAnsi="Book Antiqua" w:cs="Calibri"/>
          <w:noProof/>
          <w:color w:val="000000"/>
          <w:lang w:eastAsia="cs-CZ"/>
        </w:rPr>
      </w:pPr>
      <w:bookmarkStart w:id="4" w:name="_Hlk49804085"/>
      <w:r w:rsidRPr="00522974">
        <w:rPr>
          <w:rFonts w:ascii="Book Antiqua" w:eastAsia="Times New Roman" w:hAnsi="Book Antiqua" w:cs="Calibri"/>
          <w:noProof/>
          <w:color w:val="000000"/>
          <w:lang w:eastAsia="cs-CZ"/>
        </w:rPr>
        <w:t>Za Prodávajícího</w:t>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t>Za kupujícího</w:t>
      </w:r>
    </w:p>
    <w:p w14:paraId="77565CB4" w14:textId="77777777" w:rsidR="009E69BC" w:rsidRDefault="009E69B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outlineLvl w:val="0"/>
        <w:rPr>
          <w:rFonts w:ascii="Book Antiqua" w:eastAsia="Times New Roman" w:hAnsi="Book Antiqua" w:cs="Calibri"/>
          <w:noProof/>
          <w:color w:val="000000"/>
          <w:lang w:eastAsia="cs-CZ"/>
        </w:rPr>
      </w:pPr>
    </w:p>
    <w:p w14:paraId="1F295E63" w14:textId="77777777" w:rsidR="00266969" w:rsidRPr="00522974" w:rsidRDefault="00266969"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outlineLvl w:val="0"/>
        <w:rPr>
          <w:rFonts w:ascii="Book Antiqua" w:eastAsia="Times New Roman" w:hAnsi="Book Antiqua" w:cs="Calibri"/>
          <w:noProof/>
          <w:color w:val="000000"/>
          <w:lang w:eastAsia="cs-CZ"/>
        </w:rPr>
      </w:pPr>
    </w:p>
    <w:p w14:paraId="2418C2A0" w14:textId="21B3A35A" w:rsidR="006C636C" w:rsidRPr="00522974" w:rsidRDefault="00917C48"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outlineLvl w:val="0"/>
        <w:rPr>
          <w:rFonts w:ascii="Book Antiqua" w:eastAsia="Times New Roman" w:hAnsi="Book Antiqua" w:cs="Calibri"/>
          <w:noProof/>
          <w:color w:val="000000"/>
          <w:lang w:eastAsia="cs-CZ"/>
        </w:rPr>
      </w:pPr>
      <w:r w:rsidRPr="00522974">
        <w:rPr>
          <w:rFonts w:ascii="Book Antiqua" w:eastAsia="Times New Roman" w:hAnsi="Book Antiqua" w:cs="Calibri"/>
          <w:noProof/>
          <w:color w:val="000000"/>
          <w:lang w:eastAsia="cs-CZ"/>
        </w:rPr>
        <w:t>V……………………….. dne  ……………………</w:t>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t xml:space="preserve"> </w:t>
      </w:r>
      <w:r w:rsidR="009E69BC" w:rsidRPr="00522974">
        <w:rPr>
          <w:rFonts w:ascii="Book Antiqua" w:eastAsia="Times New Roman" w:hAnsi="Book Antiqua" w:cs="Calibri"/>
          <w:noProof/>
          <w:color w:val="000000"/>
          <w:lang w:eastAsia="cs-CZ"/>
        </w:rPr>
        <w:tab/>
      </w:r>
      <w:r w:rsidR="009E69BC" w:rsidRPr="00522974">
        <w:rPr>
          <w:rFonts w:ascii="Book Antiqua" w:eastAsia="Times New Roman" w:hAnsi="Book Antiqua" w:cs="Calibri"/>
          <w:noProof/>
          <w:color w:val="000000"/>
          <w:lang w:eastAsia="cs-CZ"/>
        </w:rPr>
        <w:tab/>
        <w:t xml:space="preserve">V </w:t>
      </w:r>
      <w:r w:rsidR="0078134C" w:rsidRPr="00522974">
        <w:rPr>
          <w:rFonts w:ascii="Book Antiqua" w:eastAsia="Times New Roman" w:hAnsi="Book Antiqua" w:cs="Calibri"/>
          <w:noProof/>
          <w:color w:val="000000"/>
          <w:lang w:eastAsia="cs-CZ"/>
        </w:rPr>
        <w:t>Drásově</w:t>
      </w:r>
      <w:r w:rsidR="006C636C" w:rsidRPr="00522974">
        <w:rPr>
          <w:rFonts w:ascii="Book Antiqua" w:eastAsia="Times New Roman" w:hAnsi="Book Antiqua" w:cs="Calibri"/>
          <w:noProof/>
          <w:color w:val="000000"/>
          <w:lang w:eastAsia="cs-CZ"/>
        </w:rPr>
        <w:t xml:space="preserve"> dne  ……………………</w:t>
      </w:r>
    </w:p>
    <w:p w14:paraId="64EF40B3" w14:textId="77777777" w:rsidR="006C636C" w:rsidRPr="00522974" w:rsidRDefault="006C636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jc w:val="both"/>
        <w:rPr>
          <w:rFonts w:ascii="Book Antiqua" w:eastAsia="Times New Roman" w:hAnsi="Book Antiqua" w:cs="Calibri"/>
          <w:noProof/>
          <w:color w:val="000000"/>
          <w:lang w:eastAsia="cs-CZ"/>
        </w:rPr>
      </w:pPr>
    </w:p>
    <w:p w14:paraId="28770EA6" w14:textId="6CFEA60D" w:rsidR="00E5638A" w:rsidRPr="00522974" w:rsidRDefault="00E5638A"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rPr>
          <w:rFonts w:ascii="Book Antiqua" w:eastAsia="Times New Roman" w:hAnsi="Book Antiqua" w:cs="Calibri"/>
          <w:noProof/>
          <w:color w:val="000000"/>
          <w:lang w:eastAsia="cs-CZ"/>
        </w:rPr>
      </w:pPr>
    </w:p>
    <w:p w14:paraId="00353D2F" w14:textId="7D451408" w:rsidR="009E69BC" w:rsidRPr="00522974" w:rsidRDefault="009E69B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rPr>
          <w:rFonts w:ascii="Book Antiqua" w:eastAsia="Times New Roman" w:hAnsi="Book Antiqua" w:cs="Calibri"/>
          <w:noProof/>
          <w:color w:val="000000"/>
          <w:lang w:eastAsia="cs-CZ"/>
        </w:rPr>
      </w:pPr>
      <w:r w:rsidRPr="00522974">
        <w:rPr>
          <w:rFonts w:ascii="Book Antiqua" w:eastAsia="Times New Roman" w:hAnsi="Book Antiqua" w:cs="Calibri"/>
          <w:noProof/>
          <w:color w:val="000000"/>
          <w:lang w:eastAsia="cs-CZ"/>
        </w:rPr>
        <w:t>______________________________</w:t>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t>_________________________________</w:t>
      </w:r>
    </w:p>
    <w:p w14:paraId="5E1E833F" w14:textId="2387F4F5" w:rsidR="009E69BC" w:rsidRPr="00522974" w:rsidRDefault="009E69B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rPr>
          <w:rFonts w:ascii="Book Antiqua" w:eastAsia="Times New Roman" w:hAnsi="Book Antiqua" w:cs="Calibri"/>
          <w:noProof/>
          <w:color w:val="000000"/>
          <w:lang w:eastAsia="cs-CZ"/>
        </w:rPr>
      </w:pPr>
      <w:r w:rsidRPr="00522974">
        <w:rPr>
          <w:rFonts w:ascii="Book Antiqua" w:eastAsia="Times New Roman" w:hAnsi="Book Antiqua" w:cs="Calibri"/>
          <w:noProof/>
          <w:color w:val="000000"/>
          <w:highlight w:val="lightGray"/>
          <w:lang w:eastAsia="cs-CZ"/>
        </w:rPr>
        <w:t>DOPLNÍ ÚČASTNÍK</w:t>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00207283" w:rsidRPr="00522974">
        <w:rPr>
          <w:rFonts w:ascii="Book Antiqua" w:eastAsia="Times New Roman" w:hAnsi="Book Antiqua" w:cs="Calibri"/>
          <w:noProof/>
          <w:color w:val="000000"/>
          <w:lang w:eastAsia="cs-CZ"/>
        </w:rPr>
        <w:t>Mgr. Martina Bočková</w:t>
      </w:r>
    </w:p>
    <w:p w14:paraId="05FBD48C" w14:textId="25885D27" w:rsidR="009E69BC" w:rsidRPr="00522974" w:rsidRDefault="009E69BC" w:rsidP="0052297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567" w:hanging="567"/>
        <w:rPr>
          <w:rFonts w:ascii="Book Antiqua" w:hAnsi="Book Antiqua" w:cs="Calibri"/>
        </w:rPr>
      </w:pP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r w:rsidRPr="00522974">
        <w:rPr>
          <w:rFonts w:ascii="Book Antiqua" w:eastAsia="Times New Roman" w:hAnsi="Book Antiqua" w:cs="Calibri"/>
          <w:noProof/>
          <w:color w:val="000000"/>
          <w:lang w:eastAsia="cs-CZ"/>
        </w:rPr>
        <w:tab/>
      </w:r>
      <w:bookmarkEnd w:id="4"/>
      <w:r w:rsidR="003A1CF1" w:rsidRPr="00522974">
        <w:rPr>
          <w:rFonts w:ascii="Book Antiqua" w:eastAsia="Times New Roman" w:hAnsi="Book Antiqua" w:cs="Calibri"/>
          <w:noProof/>
          <w:color w:val="000000"/>
          <w:lang w:eastAsia="cs-CZ"/>
        </w:rPr>
        <w:t>starost</w:t>
      </w:r>
      <w:r w:rsidR="00207283" w:rsidRPr="00522974">
        <w:rPr>
          <w:rFonts w:ascii="Book Antiqua" w:eastAsia="Times New Roman" w:hAnsi="Book Antiqua" w:cs="Calibri"/>
          <w:noProof/>
          <w:color w:val="000000"/>
          <w:lang w:eastAsia="cs-CZ"/>
        </w:rPr>
        <w:t>k</w:t>
      </w:r>
      <w:r w:rsidR="003A1CF1" w:rsidRPr="00522974">
        <w:rPr>
          <w:rFonts w:ascii="Book Antiqua" w:eastAsia="Times New Roman" w:hAnsi="Book Antiqua" w:cs="Calibri"/>
          <w:noProof/>
          <w:color w:val="000000"/>
          <w:lang w:eastAsia="cs-CZ"/>
        </w:rPr>
        <w:t>a</w:t>
      </w:r>
    </w:p>
    <w:sectPr w:rsidR="009E69BC" w:rsidRPr="00522974" w:rsidSect="009D7FA6">
      <w:footerReference w:type="default" r:id="rId11"/>
      <w:pgSz w:w="11906" w:h="16838"/>
      <w:pgMar w:top="851" w:right="1417" w:bottom="1417"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A559" w14:textId="77777777" w:rsidR="009F7F2E" w:rsidRDefault="009F7F2E" w:rsidP="00832D0D">
      <w:pPr>
        <w:spacing w:after="0" w:line="240" w:lineRule="auto"/>
      </w:pPr>
      <w:r>
        <w:separator/>
      </w:r>
    </w:p>
  </w:endnote>
  <w:endnote w:type="continuationSeparator" w:id="0">
    <w:p w14:paraId="3EBEF6C0" w14:textId="77777777" w:rsidR="009F7F2E" w:rsidRDefault="009F7F2E"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
    <w:altName w:val="SimSun"/>
    <w:panose1 w:val="00000000000000000000"/>
    <w:charset w:val="80"/>
    <w:family w:val="auto"/>
    <w:notTrueType/>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44D0" w14:textId="56573F3D" w:rsidR="00987425" w:rsidRPr="00E31D23" w:rsidRDefault="00987425" w:rsidP="008F2C7A">
    <w:pPr>
      <w:pStyle w:val="Zpat"/>
      <w:jc w:val="center"/>
      <w:rPr>
        <w:rFonts w:ascii="Calibri" w:hAnsi="Calibri" w:cs="Calibri"/>
        <w:sz w:val="20"/>
        <w:szCs w:val="20"/>
      </w:rPr>
    </w:pPr>
    <w:r w:rsidRPr="00E31D23">
      <w:rPr>
        <w:rStyle w:val="slostrnky"/>
        <w:rFonts w:ascii="Calibri" w:hAnsi="Calibri" w:cs="Calibri"/>
        <w:sz w:val="20"/>
        <w:szCs w:val="20"/>
      </w:rPr>
      <w:t xml:space="preserve">Strana </w:t>
    </w:r>
    <w:r w:rsidRPr="00E31D23">
      <w:rPr>
        <w:rStyle w:val="slostrnky"/>
        <w:rFonts w:ascii="Calibri" w:hAnsi="Calibri" w:cs="Calibri"/>
        <w:sz w:val="20"/>
        <w:szCs w:val="20"/>
      </w:rPr>
      <w:fldChar w:fldCharType="begin"/>
    </w:r>
    <w:r w:rsidRPr="00E31D23">
      <w:rPr>
        <w:rStyle w:val="slostrnky"/>
        <w:rFonts w:ascii="Calibri" w:hAnsi="Calibri" w:cs="Calibri"/>
        <w:sz w:val="20"/>
        <w:szCs w:val="20"/>
      </w:rPr>
      <w:instrText xml:space="preserve"> PAGE </w:instrText>
    </w:r>
    <w:r w:rsidRPr="00E31D23">
      <w:rPr>
        <w:rStyle w:val="slostrnky"/>
        <w:rFonts w:ascii="Calibri" w:hAnsi="Calibri" w:cs="Calibri"/>
        <w:sz w:val="20"/>
        <w:szCs w:val="20"/>
      </w:rPr>
      <w:fldChar w:fldCharType="separate"/>
    </w:r>
    <w:r w:rsidR="00B54764">
      <w:rPr>
        <w:rStyle w:val="slostrnky"/>
        <w:rFonts w:ascii="Calibri" w:hAnsi="Calibri" w:cs="Calibri"/>
        <w:noProof/>
        <w:sz w:val="20"/>
        <w:szCs w:val="20"/>
      </w:rPr>
      <w:t>1</w:t>
    </w:r>
    <w:r w:rsidRPr="00E31D23">
      <w:rPr>
        <w:rStyle w:val="slostrnky"/>
        <w:rFonts w:ascii="Calibri" w:hAnsi="Calibri" w:cs="Calibri"/>
        <w:sz w:val="20"/>
        <w:szCs w:val="20"/>
      </w:rPr>
      <w:fldChar w:fldCharType="end"/>
    </w:r>
    <w:r w:rsidRPr="00E31D23">
      <w:rPr>
        <w:rStyle w:val="slostrnky"/>
        <w:rFonts w:ascii="Calibri" w:hAnsi="Calibri" w:cs="Calibri"/>
        <w:sz w:val="20"/>
        <w:szCs w:val="20"/>
      </w:rPr>
      <w:t xml:space="preserve"> (celkem </w:t>
    </w:r>
    <w:r w:rsidRPr="00E31D23">
      <w:rPr>
        <w:rStyle w:val="slostrnky"/>
        <w:rFonts w:ascii="Calibri" w:hAnsi="Calibri" w:cs="Calibri"/>
        <w:sz w:val="20"/>
        <w:szCs w:val="20"/>
      </w:rPr>
      <w:fldChar w:fldCharType="begin"/>
    </w:r>
    <w:r w:rsidRPr="00E31D23">
      <w:rPr>
        <w:rStyle w:val="slostrnky"/>
        <w:rFonts w:ascii="Calibri" w:hAnsi="Calibri" w:cs="Calibri"/>
        <w:sz w:val="20"/>
        <w:szCs w:val="20"/>
      </w:rPr>
      <w:instrText xml:space="preserve"> NUMPAGES </w:instrText>
    </w:r>
    <w:r w:rsidRPr="00E31D23">
      <w:rPr>
        <w:rStyle w:val="slostrnky"/>
        <w:rFonts w:ascii="Calibri" w:hAnsi="Calibri" w:cs="Calibri"/>
        <w:sz w:val="20"/>
        <w:szCs w:val="20"/>
      </w:rPr>
      <w:fldChar w:fldCharType="separate"/>
    </w:r>
    <w:r w:rsidR="00B54764">
      <w:rPr>
        <w:rStyle w:val="slostrnky"/>
        <w:rFonts w:ascii="Calibri" w:hAnsi="Calibri" w:cs="Calibri"/>
        <w:noProof/>
        <w:sz w:val="20"/>
        <w:szCs w:val="20"/>
      </w:rPr>
      <w:t>1</w:t>
    </w:r>
    <w:r w:rsidRPr="00E31D23">
      <w:rPr>
        <w:rStyle w:val="slostrnky"/>
        <w:rFonts w:ascii="Calibri" w:hAnsi="Calibri" w:cs="Calibri"/>
        <w:sz w:val="20"/>
        <w:szCs w:val="20"/>
      </w:rPr>
      <w:fldChar w:fldCharType="end"/>
    </w:r>
    <w:r w:rsidRPr="00E31D23">
      <w:rPr>
        <w:rStyle w:val="slostrnky"/>
        <w:rFonts w:ascii="Calibri" w:hAnsi="Calibri" w:cs="Calibri"/>
        <w:sz w:val="20"/>
        <w:szCs w:val="20"/>
      </w:rPr>
      <w:t>)</w:t>
    </w:r>
  </w:p>
  <w:p w14:paraId="091D3A8D" w14:textId="77777777" w:rsidR="00987425" w:rsidRDefault="00987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9D6E" w14:textId="77777777" w:rsidR="009F7F2E" w:rsidRDefault="009F7F2E" w:rsidP="00832D0D">
      <w:pPr>
        <w:spacing w:after="0" w:line="240" w:lineRule="auto"/>
      </w:pPr>
      <w:r>
        <w:separator/>
      </w:r>
    </w:p>
  </w:footnote>
  <w:footnote w:type="continuationSeparator" w:id="0">
    <w:p w14:paraId="027E16CD" w14:textId="77777777" w:rsidR="009F7F2E" w:rsidRDefault="009F7F2E" w:rsidP="00832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47D"/>
    <w:multiLevelType w:val="singleLevel"/>
    <w:tmpl w:val="9CE2FBEC"/>
    <w:lvl w:ilvl="0">
      <w:start w:val="1"/>
      <w:numFmt w:val="decimal"/>
      <w:lvlText w:val="%1."/>
      <w:legacy w:legacy="1" w:legacySpace="0" w:legacyIndent="360"/>
      <w:lvlJc w:val="left"/>
      <w:rPr>
        <w:rFonts w:ascii="Arial" w:hAnsi="Arial" w:cs="Arial" w:hint="default"/>
      </w:rPr>
    </w:lvl>
  </w:abstractNum>
  <w:abstractNum w:abstractNumId="1"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305CA2"/>
    <w:multiLevelType w:val="hybridMultilevel"/>
    <w:tmpl w:val="F6722E2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4"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5" w15:restartNumberingAfterBreak="0">
    <w:nsid w:val="18593C71"/>
    <w:multiLevelType w:val="hybridMultilevel"/>
    <w:tmpl w:val="0540E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D73D56"/>
    <w:multiLevelType w:val="hybridMultilevel"/>
    <w:tmpl w:val="9518390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155A77"/>
    <w:multiLevelType w:val="hybridMultilevel"/>
    <w:tmpl w:val="1DB63A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9"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1"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12" w15:restartNumberingAfterBreak="0">
    <w:nsid w:val="45493E9D"/>
    <w:multiLevelType w:val="singleLevel"/>
    <w:tmpl w:val="978C5574"/>
    <w:lvl w:ilvl="0">
      <w:start w:val="3"/>
      <w:numFmt w:val="decimal"/>
      <w:lvlText w:val="%1."/>
      <w:legacy w:legacy="1" w:legacySpace="0" w:legacyIndent="355"/>
      <w:lvlJc w:val="left"/>
      <w:rPr>
        <w:rFonts w:ascii="Arial" w:hAnsi="Arial" w:cs="Arial" w:hint="default"/>
      </w:rPr>
    </w:lvl>
  </w:abstractNum>
  <w:abstractNum w:abstractNumId="13" w15:restartNumberingAfterBreak="0">
    <w:nsid w:val="460E3EA6"/>
    <w:multiLevelType w:val="hybridMultilevel"/>
    <w:tmpl w:val="6400B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D67601"/>
    <w:multiLevelType w:val="multilevel"/>
    <w:tmpl w:val="05C6E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Theme="minorHAnsi" w:eastAsia="MS ??" w:hAnsiTheme="minorHAnsi" w:cstheme="minorHAnsi"/>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6"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914894"/>
    <w:multiLevelType w:val="hybridMultilevel"/>
    <w:tmpl w:val="5352F78A"/>
    <w:lvl w:ilvl="0" w:tplc="00E21B3A">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5D920574"/>
    <w:multiLevelType w:val="hybridMultilevel"/>
    <w:tmpl w:val="A4B649A0"/>
    <w:lvl w:ilvl="0" w:tplc="C23603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881599D"/>
    <w:multiLevelType w:val="singleLevel"/>
    <w:tmpl w:val="867EEF90"/>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2"/>
        <w:szCs w:val="24"/>
      </w:rPr>
    </w:lvl>
  </w:abstractNum>
  <w:abstractNum w:abstractNumId="21" w15:restartNumberingAfterBreak="0">
    <w:nsid w:val="68BC516A"/>
    <w:multiLevelType w:val="hybridMultilevel"/>
    <w:tmpl w:val="83664568"/>
    <w:lvl w:ilvl="0" w:tplc="D1BA56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7626BB"/>
    <w:multiLevelType w:val="hybridMultilevel"/>
    <w:tmpl w:val="B5FC1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6607CA"/>
    <w:multiLevelType w:val="singleLevel"/>
    <w:tmpl w:val="85D6D1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2"/>
        <w:szCs w:val="24"/>
      </w:rPr>
    </w:lvl>
  </w:abstractNum>
  <w:abstractNum w:abstractNumId="24" w15:restartNumberingAfterBreak="0">
    <w:nsid w:val="6F83473D"/>
    <w:multiLevelType w:val="hybridMultilevel"/>
    <w:tmpl w:val="18B8CBD2"/>
    <w:lvl w:ilvl="0" w:tplc="D048E2A6">
      <w:start w:val="1"/>
      <w:numFmt w:val="lowerLetter"/>
      <w:lvlText w:val="%1)"/>
      <w:lvlJc w:val="left"/>
      <w:pPr>
        <w:ind w:left="927" w:hanging="360"/>
      </w:pPr>
      <w:rPr>
        <w:rFonts w:ascii="Calibri" w:eastAsia="Times New Roman" w:hAnsi="Calibri" w:cs="Calibr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75F92154"/>
    <w:multiLevelType w:val="hybridMultilevel"/>
    <w:tmpl w:val="AB50B740"/>
    <w:lvl w:ilvl="0" w:tplc="9C4ED66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824269992">
    <w:abstractNumId w:val="23"/>
  </w:num>
  <w:num w:numId="2" w16cid:durableId="1681658594">
    <w:abstractNumId w:val="10"/>
  </w:num>
  <w:num w:numId="3" w16cid:durableId="1152792374">
    <w:abstractNumId w:val="11"/>
  </w:num>
  <w:num w:numId="4" w16cid:durableId="1397587242">
    <w:abstractNumId w:val="3"/>
  </w:num>
  <w:num w:numId="5" w16cid:durableId="441726251">
    <w:abstractNumId w:val="3"/>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16cid:durableId="886725237">
    <w:abstractNumId w:val="17"/>
  </w:num>
  <w:num w:numId="7" w16cid:durableId="166599382">
    <w:abstractNumId w:val="9"/>
  </w:num>
  <w:num w:numId="8" w16cid:durableId="1517504471">
    <w:abstractNumId w:val="1"/>
  </w:num>
  <w:num w:numId="9" w16cid:durableId="1303845114">
    <w:abstractNumId w:val="7"/>
  </w:num>
  <w:num w:numId="10" w16cid:durableId="859053228">
    <w:abstractNumId w:val="8"/>
  </w:num>
  <w:num w:numId="11" w16cid:durableId="1357005912">
    <w:abstractNumId w:val="19"/>
  </w:num>
  <w:num w:numId="12" w16cid:durableId="706030966">
    <w:abstractNumId w:val="20"/>
  </w:num>
  <w:num w:numId="13" w16cid:durableId="1580629061">
    <w:abstractNumId w:val="16"/>
  </w:num>
  <w:num w:numId="14" w16cid:durableId="548031353">
    <w:abstractNumId w:val="15"/>
  </w:num>
  <w:num w:numId="15" w16cid:durableId="1819611157">
    <w:abstractNumId w:val="4"/>
  </w:num>
  <w:num w:numId="16" w16cid:durableId="957838508">
    <w:abstractNumId w:val="12"/>
  </w:num>
  <w:num w:numId="17" w16cid:durableId="181434391">
    <w:abstractNumId w:val="0"/>
  </w:num>
  <w:num w:numId="18" w16cid:durableId="1397898999">
    <w:abstractNumId w:val="5"/>
  </w:num>
  <w:num w:numId="19" w16cid:durableId="1659384042">
    <w:abstractNumId w:val="13"/>
  </w:num>
  <w:num w:numId="20" w16cid:durableId="1341347317">
    <w:abstractNumId w:val="21"/>
  </w:num>
  <w:num w:numId="21" w16cid:durableId="439569855">
    <w:abstractNumId w:val="25"/>
  </w:num>
  <w:num w:numId="22" w16cid:durableId="2097438004">
    <w:abstractNumId w:val="6"/>
  </w:num>
  <w:num w:numId="23" w16cid:durableId="63648633">
    <w:abstractNumId w:val="2"/>
  </w:num>
  <w:num w:numId="24" w16cid:durableId="89356511">
    <w:abstractNumId w:val="22"/>
  </w:num>
  <w:num w:numId="25" w16cid:durableId="649091872">
    <w:abstractNumId w:val="18"/>
  </w:num>
  <w:num w:numId="26" w16cid:durableId="216284068">
    <w:abstractNumId w:val="14"/>
  </w:num>
  <w:num w:numId="27" w16cid:durableId="4132127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0D"/>
    <w:rsid w:val="00042403"/>
    <w:rsid w:val="00043484"/>
    <w:rsid w:val="00050BD8"/>
    <w:rsid w:val="00057C06"/>
    <w:rsid w:val="000742F5"/>
    <w:rsid w:val="00081A05"/>
    <w:rsid w:val="00081C28"/>
    <w:rsid w:val="00091855"/>
    <w:rsid w:val="00094121"/>
    <w:rsid w:val="00094BE9"/>
    <w:rsid w:val="000C0372"/>
    <w:rsid w:val="000D0F42"/>
    <w:rsid w:val="000E7F9B"/>
    <w:rsid w:val="000F111F"/>
    <w:rsid w:val="0010633E"/>
    <w:rsid w:val="00111FB6"/>
    <w:rsid w:val="00140FA3"/>
    <w:rsid w:val="00144E7E"/>
    <w:rsid w:val="00145BCD"/>
    <w:rsid w:val="00152CF2"/>
    <w:rsid w:val="00184910"/>
    <w:rsid w:val="001858AB"/>
    <w:rsid w:val="00185919"/>
    <w:rsid w:val="001A211F"/>
    <w:rsid w:val="001B0954"/>
    <w:rsid w:val="00207283"/>
    <w:rsid w:val="00210CC2"/>
    <w:rsid w:val="002136B9"/>
    <w:rsid w:val="00216538"/>
    <w:rsid w:val="00240467"/>
    <w:rsid w:val="002460A7"/>
    <w:rsid w:val="002523A9"/>
    <w:rsid w:val="00263D58"/>
    <w:rsid w:val="00266969"/>
    <w:rsid w:val="0027003B"/>
    <w:rsid w:val="00270203"/>
    <w:rsid w:val="0027325C"/>
    <w:rsid w:val="0028085D"/>
    <w:rsid w:val="002815CC"/>
    <w:rsid w:val="00283780"/>
    <w:rsid w:val="00283A83"/>
    <w:rsid w:val="0029578C"/>
    <w:rsid w:val="002A21F9"/>
    <w:rsid w:val="002B3DBC"/>
    <w:rsid w:val="002C427E"/>
    <w:rsid w:val="002F30CB"/>
    <w:rsid w:val="002F35D3"/>
    <w:rsid w:val="00314A7A"/>
    <w:rsid w:val="00316862"/>
    <w:rsid w:val="00317809"/>
    <w:rsid w:val="0033463E"/>
    <w:rsid w:val="003510AA"/>
    <w:rsid w:val="00355555"/>
    <w:rsid w:val="00362E41"/>
    <w:rsid w:val="003644C0"/>
    <w:rsid w:val="00397D7E"/>
    <w:rsid w:val="003A1CF1"/>
    <w:rsid w:val="003A3504"/>
    <w:rsid w:val="003A50B5"/>
    <w:rsid w:val="003A6B95"/>
    <w:rsid w:val="003F297F"/>
    <w:rsid w:val="003F54A6"/>
    <w:rsid w:val="004320D0"/>
    <w:rsid w:val="0043225D"/>
    <w:rsid w:val="0043744F"/>
    <w:rsid w:val="00471B39"/>
    <w:rsid w:val="00486D2C"/>
    <w:rsid w:val="00491896"/>
    <w:rsid w:val="00491E94"/>
    <w:rsid w:val="0049724F"/>
    <w:rsid w:val="004B6D0C"/>
    <w:rsid w:val="004C1F1D"/>
    <w:rsid w:val="004C3EF7"/>
    <w:rsid w:val="004D36C9"/>
    <w:rsid w:val="00522974"/>
    <w:rsid w:val="00525A1A"/>
    <w:rsid w:val="005357A1"/>
    <w:rsid w:val="005359F0"/>
    <w:rsid w:val="00562BEC"/>
    <w:rsid w:val="005649D3"/>
    <w:rsid w:val="00567CE3"/>
    <w:rsid w:val="005701E5"/>
    <w:rsid w:val="00573471"/>
    <w:rsid w:val="00577FE5"/>
    <w:rsid w:val="00590EC3"/>
    <w:rsid w:val="005E7E85"/>
    <w:rsid w:val="005F1D61"/>
    <w:rsid w:val="005F797E"/>
    <w:rsid w:val="006329F6"/>
    <w:rsid w:val="00637433"/>
    <w:rsid w:val="00657709"/>
    <w:rsid w:val="0069610A"/>
    <w:rsid w:val="006973A9"/>
    <w:rsid w:val="006A05AC"/>
    <w:rsid w:val="006B16F5"/>
    <w:rsid w:val="006C0B9E"/>
    <w:rsid w:val="006C636C"/>
    <w:rsid w:val="006D6F49"/>
    <w:rsid w:val="006E469B"/>
    <w:rsid w:val="006E7526"/>
    <w:rsid w:val="006E7DFE"/>
    <w:rsid w:val="00706E29"/>
    <w:rsid w:val="007251A0"/>
    <w:rsid w:val="00737FE0"/>
    <w:rsid w:val="00752705"/>
    <w:rsid w:val="00752DE9"/>
    <w:rsid w:val="00755CA7"/>
    <w:rsid w:val="0078134C"/>
    <w:rsid w:val="0078386B"/>
    <w:rsid w:val="007B1EC6"/>
    <w:rsid w:val="007E3EA1"/>
    <w:rsid w:val="007F45AC"/>
    <w:rsid w:val="00803239"/>
    <w:rsid w:val="0081123D"/>
    <w:rsid w:val="00811CB6"/>
    <w:rsid w:val="00824617"/>
    <w:rsid w:val="00830F1E"/>
    <w:rsid w:val="00832D0D"/>
    <w:rsid w:val="00836A1D"/>
    <w:rsid w:val="00852735"/>
    <w:rsid w:val="00864AF3"/>
    <w:rsid w:val="008867E2"/>
    <w:rsid w:val="008A4C80"/>
    <w:rsid w:val="008B60FE"/>
    <w:rsid w:val="008C098C"/>
    <w:rsid w:val="008E57E4"/>
    <w:rsid w:val="008F2C7A"/>
    <w:rsid w:val="008F31A6"/>
    <w:rsid w:val="008F7B27"/>
    <w:rsid w:val="00903BDF"/>
    <w:rsid w:val="00903C56"/>
    <w:rsid w:val="00917C48"/>
    <w:rsid w:val="00932604"/>
    <w:rsid w:val="009339FD"/>
    <w:rsid w:val="00947483"/>
    <w:rsid w:val="00947853"/>
    <w:rsid w:val="00953EBC"/>
    <w:rsid w:val="00987425"/>
    <w:rsid w:val="009879E2"/>
    <w:rsid w:val="009969F3"/>
    <w:rsid w:val="009A059D"/>
    <w:rsid w:val="009A5CB1"/>
    <w:rsid w:val="009B4445"/>
    <w:rsid w:val="009D4BC6"/>
    <w:rsid w:val="009D72A0"/>
    <w:rsid w:val="009D7FA6"/>
    <w:rsid w:val="009E69BC"/>
    <w:rsid w:val="009F7F2E"/>
    <w:rsid w:val="00A25429"/>
    <w:rsid w:val="00A27EE6"/>
    <w:rsid w:val="00A32485"/>
    <w:rsid w:val="00A36860"/>
    <w:rsid w:val="00A50BAE"/>
    <w:rsid w:val="00A6583D"/>
    <w:rsid w:val="00A8335F"/>
    <w:rsid w:val="00A84E7A"/>
    <w:rsid w:val="00A863E0"/>
    <w:rsid w:val="00A96EC1"/>
    <w:rsid w:val="00AA7094"/>
    <w:rsid w:val="00AB4528"/>
    <w:rsid w:val="00AD6ED6"/>
    <w:rsid w:val="00B011D1"/>
    <w:rsid w:val="00B05CA4"/>
    <w:rsid w:val="00B070EE"/>
    <w:rsid w:val="00B213EB"/>
    <w:rsid w:val="00B23839"/>
    <w:rsid w:val="00B24C74"/>
    <w:rsid w:val="00B43A85"/>
    <w:rsid w:val="00B46527"/>
    <w:rsid w:val="00B54764"/>
    <w:rsid w:val="00B60398"/>
    <w:rsid w:val="00B74972"/>
    <w:rsid w:val="00B80F63"/>
    <w:rsid w:val="00BA1236"/>
    <w:rsid w:val="00BA1E96"/>
    <w:rsid w:val="00BD68D6"/>
    <w:rsid w:val="00BD703D"/>
    <w:rsid w:val="00BF2E8A"/>
    <w:rsid w:val="00BF32F3"/>
    <w:rsid w:val="00C021B6"/>
    <w:rsid w:val="00C17037"/>
    <w:rsid w:val="00C24B36"/>
    <w:rsid w:val="00C34844"/>
    <w:rsid w:val="00C46C71"/>
    <w:rsid w:val="00C528A0"/>
    <w:rsid w:val="00C53D6A"/>
    <w:rsid w:val="00CA4D0E"/>
    <w:rsid w:val="00CA767D"/>
    <w:rsid w:val="00CB1FE3"/>
    <w:rsid w:val="00CB2082"/>
    <w:rsid w:val="00CD0565"/>
    <w:rsid w:val="00CD7F61"/>
    <w:rsid w:val="00CE4929"/>
    <w:rsid w:val="00D02DB5"/>
    <w:rsid w:val="00D033C4"/>
    <w:rsid w:val="00D07E23"/>
    <w:rsid w:val="00D10689"/>
    <w:rsid w:val="00D35414"/>
    <w:rsid w:val="00D36044"/>
    <w:rsid w:val="00D45BF8"/>
    <w:rsid w:val="00D60E45"/>
    <w:rsid w:val="00D8701D"/>
    <w:rsid w:val="00D95A03"/>
    <w:rsid w:val="00DE796F"/>
    <w:rsid w:val="00DF373D"/>
    <w:rsid w:val="00DF4E6D"/>
    <w:rsid w:val="00DF5E2C"/>
    <w:rsid w:val="00DF7C92"/>
    <w:rsid w:val="00E4278D"/>
    <w:rsid w:val="00E5638A"/>
    <w:rsid w:val="00E6254F"/>
    <w:rsid w:val="00E66A19"/>
    <w:rsid w:val="00E86AAD"/>
    <w:rsid w:val="00EA10AA"/>
    <w:rsid w:val="00EA4ECB"/>
    <w:rsid w:val="00EB3A22"/>
    <w:rsid w:val="00EB79CA"/>
    <w:rsid w:val="00ED210F"/>
    <w:rsid w:val="00ED2F2F"/>
    <w:rsid w:val="00ED5F83"/>
    <w:rsid w:val="00EE303C"/>
    <w:rsid w:val="00F12BF0"/>
    <w:rsid w:val="00F4193C"/>
    <w:rsid w:val="00F45573"/>
    <w:rsid w:val="00F51468"/>
    <w:rsid w:val="00F565E2"/>
    <w:rsid w:val="00F72221"/>
    <w:rsid w:val="00F76098"/>
    <w:rsid w:val="00F81C16"/>
    <w:rsid w:val="00F937F6"/>
    <w:rsid w:val="00FC1727"/>
    <w:rsid w:val="00FE1F12"/>
    <w:rsid w:val="00FE2A3D"/>
    <w:rsid w:val="00FF2683"/>
    <w:rsid w:val="00FF4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D3A82"/>
  <w15:chartTrackingRefBased/>
  <w15:docId w15:val="{ABC84ECD-B58B-460F-9F6C-67BE2E6E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785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basedOn w:val="Normln"/>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Hypertextovodkaz">
    <w:name w:val="Hyperlink"/>
    <w:uiPriority w:val="99"/>
    <w:rsid w:val="00314A7A"/>
    <w:rPr>
      <w:color w:val="0000FF"/>
      <w:u w:val="single"/>
    </w:rPr>
  </w:style>
  <w:style w:type="character" w:customStyle="1" w:styleId="FontStyle25">
    <w:name w:val="Font Style25"/>
    <w:basedOn w:val="Standardnpsmoodstavce"/>
    <w:uiPriority w:val="99"/>
    <w:rsid w:val="00562BEC"/>
    <w:rPr>
      <w:rFonts w:ascii="Arial" w:hAnsi="Arial" w:cs="Arial"/>
      <w:sz w:val="20"/>
      <w:szCs w:val="20"/>
    </w:rPr>
  </w:style>
  <w:style w:type="paragraph" w:customStyle="1" w:styleId="Style13">
    <w:name w:val="Style13"/>
    <w:basedOn w:val="Normln"/>
    <w:uiPriority w:val="99"/>
    <w:rsid w:val="00DF7C92"/>
    <w:pPr>
      <w:widowControl w:val="0"/>
      <w:autoSpaceDE w:val="0"/>
      <w:autoSpaceDN w:val="0"/>
      <w:adjustRightInd w:val="0"/>
      <w:spacing w:after="0" w:line="250" w:lineRule="exact"/>
      <w:ind w:hanging="336"/>
      <w:jc w:val="both"/>
    </w:pPr>
    <w:rPr>
      <w:rFonts w:ascii="Arial" w:eastAsiaTheme="minorEastAsia" w:hAnsi="Arial" w:cs="Arial"/>
      <w:sz w:val="24"/>
      <w:szCs w:val="24"/>
      <w:lang w:eastAsia="cs-CZ"/>
    </w:rPr>
  </w:style>
  <w:style w:type="paragraph" w:customStyle="1" w:styleId="Style16">
    <w:name w:val="Style16"/>
    <w:basedOn w:val="Normln"/>
    <w:uiPriority w:val="99"/>
    <w:rsid w:val="00DF7C92"/>
    <w:pPr>
      <w:widowControl w:val="0"/>
      <w:autoSpaceDE w:val="0"/>
      <w:autoSpaceDN w:val="0"/>
      <w:adjustRightInd w:val="0"/>
      <w:spacing w:after="0" w:line="254" w:lineRule="exact"/>
      <w:ind w:hanging="341"/>
      <w:jc w:val="both"/>
    </w:pPr>
    <w:rPr>
      <w:rFonts w:ascii="Arial" w:eastAsiaTheme="minorEastAsia" w:hAnsi="Arial" w:cs="Arial"/>
      <w:sz w:val="24"/>
      <w:szCs w:val="24"/>
      <w:lang w:eastAsia="cs-CZ"/>
    </w:rPr>
  </w:style>
  <w:style w:type="table" w:styleId="Mkatabulky">
    <w:name w:val="Table Grid"/>
    <w:basedOn w:val="Normlntabulka"/>
    <w:uiPriority w:val="39"/>
    <w:rsid w:val="00CD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at1">
    <w:name w:val="Zápatí1"/>
    <w:basedOn w:val="Normln"/>
    <w:rsid w:val="008F2C7A"/>
    <w:pPr>
      <w:tabs>
        <w:tab w:val="center" w:pos="4536"/>
        <w:tab w:val="right" w:pos="9072"/>
      </w:tabs>
      <w:spacing w:after="200" w:line="276" w:lineRule="auto"/>
    </w:pPr>
    <w:rPr>
      <w:rFonts w:ascii="Calibri" w:eastAsia="Calibri" w:hAnsi="Calibri" w:cs="Calibri"/>
      <w:lang w:eastAsia="zh-CN"/>
    </w:rPr>
  </w:style>
  <w:style w:type="character" w:styleId="slostrnky">
    <w:name w:val="page number"/>
    <w:basedOn w:val="Standardnpsmoodstavce"/>
    <w:semiHidden/>
    <w:rsid w:val="008F2C7A"/>
  </w:style>
  <w:style w:type="paragraph" w:customStyle="1" w:styleId="Nzevsmlouvy">
    <w:name w:val="Název smlouvy"/>
    <w:basedOn w:val="Normln"/>
    <w:rsid w:val="00987425"/>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paragraph" w:customStyle="1" w:styleId="Normln-Odstavec">
    <w:name w:val="Normální - Odstavec"/>
    <w:basedOn w:val="Normln"/>
    <w:link w:val="Normln-OdstavecCharChar"/>
    <w:uiPriority w:val="99"/>
    <w:rsid w:val="009E69BC"/>
    <w:pPr>
      <w:tabs>
        <w:tab w:val="num" w:pos="567"/>
      </w:tabs>
      <w:spacing w:after="120" w:line="240" w:lineRule="auto"/>
      <w:jc w:val="both"/>
    </w:pPr>
    <w:rPr>
      <w:rFonts w:ascii="Times New Roman" w:eastAsia="MS ??" w:hAnsi="Times New Roman" w:cs="Times New Roman"/>
      <w:szCs w:val="24"/>
    </w:rPr>
  </w:style>
  <w:style w:type="character" w:customStyle="1" w:styleId="Normln-OdstavecCharChar">
    <w:name w:val="Normální - Odstavec Char Char"/>
    <w:link w:val="Normln-Odstavec"/>
    <w:uiPriority w:val="99"/>
    <w:locked/>
    <w:rsid w:val="009E69BC"/>
    <w:rPr>
      <w:rFonts w:ascii="Times New Roman" w:eastAsia="MS ??" w:hAnsi="Times New Roman" w:cs="Times New Roman"/>
      <w:szCs w:val="24"/>
    </w:rPr>
  </w:style>
  <w:style w:type="paragraph" w:styleId="Podnadpis">
    <w:name w:val="Subtitle"/>
    <w:basedOn w:val="Normln"/>
    <w:next w:val="Normln"/>
    <w:link w:val="PodnadpisChar"/>
    <w:uiPriority w:val="11"/>
    <w:qFormat/>
    <w:rsid w:val="00B749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B74972"/>
    <w:rPr>
      <w:rFonts w:eastAsiaTheme="minorEastAsia"/>
      <w:color w:val="5A5A5A" w:themeColor="text1" w:themeTint="A5"/>
      <w:spacing w:val="15"/>
    </w:rPr>
  </w:style>
  <w:style w:type="table" w:customStyle="1" w:styleId="TableGrid">
    <w:name w:val="TableGrid"/>
    <w:rsid w:val="00F4193C"/>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3782">
      <w:bodyDiv w:val="1"/>
      <w:marLeft w:val="0"/>
      <w:marRight w:val="0"/>
      <w:marTop w:val="0"/>
      <w:marBottom w:val="0"/>
      <w:divBdr>
        <w:top w:val="none" w:sz="0" w:space="0" w:color="auto"/>
        <w:left w:val="none" w:sz="0" w:space="0" w:color="auto"/>
        <w:bottom w:val="none" w:sz="0" w:space="0" w:color="auto"/>
        <w:right w:val="none" w:sz="0" w:space="0" w:color="auto"/>
      </w:divBdr>
    </w:div>
    <w:div w:id="1217087227">
      <w:bodyDiv w:val="1"/>
      <w:marLeft w:val="0"/>
      <w:marRight w:val="0"/>
      <w:marTop w:val="0"/>
      <w:marBottom w:val="0"/>
      <w:divBdr>
        <w:top w:val="none" w:sz="0" w:space="0" w:color="auto"/>
        <w:left w:val="none" w:sz="0" w:space="0" w:color="auto"/>
        <w:bottom w:val="none" w:sz="0" w:space="0" w:color="auto"/>
        <w:right w:val="none" w:sz="0" w:space="0" w:color="auto"/>
      </w:divBdr>
    </w:div>
    <w:div w:id="1301611418">
      <w:bodyDiv w:val="1"/>
      <w:marLeft w:val="0"/>
      <w:marRight w:val="0"/>
      <w:marTop w:val="0"/>
      <w:marBottom w:val="0"/>
      <w:divBdr>
        <w:top w:val="none" w:sz="0" w:space="0" w:color="auto"/>
        <w:left w:val="none" w:sz="0" w:space="0" w:color="auto"/>
        <w:bottom w:val="none" w:sz="0" w:space="0" w:color="auto"/>
        <w:right w:val="none" w:sz="0" w:space="0" w:color="auto"/>
      </w:divBdr>
    </w:div>
    <w:div w:id="1648165098">
      <w:bodyDiv w:val="1"/>
      <w:marLeft w:val="0"/>
      <w:marRight w:val="0"/>
      <w:marTop w:val="0"/>
      <w:marBottom w:val="0"/>
      <w:divBdr>
        <w:top w:val="none" w:sz="0" w:space="0" w:color="auto"/>
        <w:left w:val="none" w:sz="0" w:space="0" w:color="auto"/>
        <w:bottom w:val="none" w:sz="0" w:space="0" w:color="auto"/>
        <w:right w:val="none" w:sz="0" w:space="0" w:color="auto"/>
      </w:divBdr>
    </w:div>
    <w:div w:id="19893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0DBEA8BFA8B0848BD9264C4855C4F7F" ma:contentTypeVersion="0" ma:contentTypeDescription="Vytvoří nový dokument" ma:contentTypeScope="" ma:versionID="cc4444ae5e686c804cf49390b3328b8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0CF15-57C3-458E-8585-35CF044445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E4A2C-D55A-486A-8EDB-B15FECAE3581}">
  <ds:schemaRefs>
    <ds:schemaRef ds:uri="http://schemas.microsoft.com/sharepoint/v3/contenttype/forms"/>
  </ds:schemaRefs>
</ds:datastoreItem>
</file>

<file path=customXml/itemProps3.xml><?xml version="1.0" encoding="utf-8"?>
<ds:datastoreItem xmlns:ds="http://schemas.openxmlformats.org/officeDocument/2006/customXml" ds:itemID="{1113F783-B9DC-47D2-942D-8CE049ED720E}">
  <ds:schemaRefs>
    <ds:schemaRef ds:uri="http://schemas.openxmlformats.org/officeDocument/2006/bibliography"/>
  </ds:schemaRefs>
</ds:datastoreItem>
</file>

<file path=customXml/itemProps4.xml><?xml version="1.0" encoding="utf-8"?>
<ds:datastoreItem xmlns:ds="http://schemas.openxmlformats.org/officeDocument/2006/customXml" ds:itemID="{D6E875BB-4ED9-43A7-859A-3A296825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2255</Words>
  <Characters>13308</Characters>
  <Application>Microsoft Office Word</Application>
  <DocSecurity>0</DocSecurity>
  <Lines>110</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ČVUT v Praze</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 infrastruktura města Vyškov,“ dílčí část 1: „Aktivní síťové prvky a kabeláž“</dc:subject>
  <dc:creator>Mgr. Jitka Seguin</dc:creator>
  <cp:keywords/>
  <dc:description/>
  <cp:lastModifiedBy>Martin Budiš</cp:lastModifiedBy>
  <cp:revision>22</cp:revision>
  <cp:lastPrinted>2016-04-25T09:02:00Z</cp:lastPrinted>
  <dcterms:created xsi:type="dcterms:W3CDTF">2021-08-17T18:34:00Z</dcterms:created>
  <dcterms:modified xsi:type="dcterms:W3CDTF">2023-09-28T17:01:00Z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0x01010080DBEA8BFA8B0848BD9264C4855C4F7F</vt:lpwstr>
  </property>
</Properties>
</file>