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282E20" w14:textId="77777777" w:rsidR="001D3486" w:rsidRPr="00E763CC" w:rsidRDefault="001D3486" w:rsidP="005C0F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187E71A5" w14:textId="77777777" w:rsidR="001D3486" w:rsidRPr="007F3722" w:rsidRDefault="001867A5" w:rsidP="001D3486">
      <w:pPr>
        <w:spacing w:after="60" w:line="276" w:lineRule="auto"/>
        <w:jc w:val="center"/>
        <w:outlineLvl w:val="0"/>
        <w:rPr>
          <w:rFonts w:asciiTheme="minorHAnsi" w:hAnsiTheme="minorHAnsi" w:cstheme="minorHAnsi"/>
          <w:b/>
          <w:caps/>
          <w:color w:val="000000" w:themeColor="text1"/>
          <w:sz w:val="28"/>
          <w:szCs w:val="28"/>
        </w:rPr>
      </w:pPr>
      <w:r w:rsidRPr="007F372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Smlouva o poskytování služeb</w:t>
      </w:r>
    </w:p>
    <w:p w14:paraId="45DA8F9F" w14:textId="77777777" w:rsidR="001D3486" w:rsidRPr="007F3722" w:rsidRDefault="001D3486" w:rsidP="001D3486">
      <w:pPr>
        <w:spacing w:after="60" w:line="276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CC4A7F1" w14:textId="77777777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Tato Smlouva o poskytování Služeb ze dne </w:t>
      </w:r>
      <w:r w:rsidR="001867A5" w:rsidRPr="007F3722">
        <w:rPr>
          <w:rFonts w:asciiTheme="minorHAnsi" w:hAnsiTheme="minorHAnsi" w:cstheme="minorHAnsi"/>
          <w:sz w:val="22"/>
          <w:szCs w:val="22"/>
        </w:rPr>
        <w:t xml:space="preserve">… </w:t>
      </w:r>
      <w:r w:rsidR="00F1718F" w:rsidRPr="007F3722">
        <w:rPr>
          <w:rFonts w:asciiTheme="minorHAnsi" w:hAnsiTheme="minorHAnsi" w:cstheme="minorHAnsi"/>
          <w:sz w:val="22"/>
          <w:szCs w:val="22"/>
        </w:rPr>
        <w:t>(</w:t>
      </w:r>
      <w:r w:rsidRPr="007F3722">
        <w:rPr>
          <w:rFonts w:asciiTheme="minorHAnsi" w:hAnsiTheme="minorHAnsi" w:cstheme="minorHAnsi"/>
          <w:sz w:val="22"/>
          <w:szCs w:val="22"/>
        </w:rPr>
        <w:t>bude doplněno před podpisem Smlouvy</w:t>
      </w:r>
      <w:r w:rsidR="00F1718F" w:rsidRPr="007F3722">
        <w:rPr>
          <w:rFonts w:asciiTheme="minorHAnsi" w:hAnsiTheme="minorHAnsi" w:cstheme="minorHAnsi"/>
          <w:sz w:val="22"/>
          <w:szCs w:val="22"/>
        </w:rPr>
        <w:t>)</w:t>
      </w:r>
      <w:r w:rsidR="001867A5" w:rsidRPr="007F3722">
        <w:rPr>
          <w:rFonts w:asciiTheme="minorHAnsi" w:hAnsiTheme="minorHAnsi" w:cstheme="minorHAnsi"/>
          <w:sz w:val="22"/>
          <w:szCs w:val="22"/>
        </w:rPr>
        <w:t xml:space="preserve"> dále jen jako „Smlouva“,</w:t>
      </w:r>
    </w:p>
    <w:p w14:paraId="4F6BB8F1" w14:textId="77777777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2A2E112" w14:textId="77777777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byla uzavřena </w:t>
      </w:r>
      <w:proofErr w:type="gramStart"/>
      <w:r w:rsidRPr="007F3722">
        <w:rPr>
          <w:rFonts w:asciiTheme="minorHAnsi" w:hAnsiTheme="minorHAnsi" w:cstheme="minorHAnsi"/>
          <w:sz w:val="22"/>
          <w:szCs w:val="22"/>
        </w:rPr>
        <w:t>mezi</w:t>
      </w:r>
      <w:proofErr w:type="gramEnd"/>
    </w:p>
    <w:p w14:paraId="6DA1627A" w14:textId="77777777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34BD4BC" w14:textId="77777777" w:rsidR="001867A5" w:rsidRPr="007F3722" w:rsidRDefault="001867A5" w:rsidP="001F2F2F">
      <w:pPr>
        <w:pStyle w:val="Bezmezer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F3722">
        <w:rPr>
          <w:rFonts w:asciiTheme="minorHAnsi" w:hAnsiTheme="minorHAnsi" w:cstheme="minorHAnsi"/>
          <w:b/>
          <w:sz w:val="22"/>
          <w:szCs w:val="22"/>
        </w:rPr>
        <w:t>Dopravní podnik města Brna, a.s.</w:t>
      </w:r>
    </w:p>
    <w:p w14:paraId="6F2D1838" w14:textId="472963F5" w:rsidR="001867A5" w:rsidRPr="007F3722" w:rsidRDefault="00627783" w:rsidP="0062778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e sídlem: 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627783">
        <w:rPr>
          <w:rFonts w:asciiTheme="minorHAnsi" w:hAnsiTheme="minorHAnsi" w:cstheme="minorHAnsi"/>
          <w:sz w:val="22"/>
          <w:szCs w:val="22"/>
        </w:rPr>
        <w:t>Hlinky 64/151, Pisárky, 603 00 Brno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627783">
        <w:rPr>
          <w:rFonts w:asciiTheme="minorHAnsi" w:hAnsiTheme="minorHAnsi" w:cstheme="minorHAnsi"/>
          <w:sz w:val="22"/>
          <w:szCs w:val="22"/>
        </w:rPr>
        <w:t>Doručovací číslo: 65646</w:t>
      </w:r>
    </w:p>
    <w:p w14:paraId="30071A13" w14:textId="77777777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IČ:</w:t>
      </w:r>
      <w:r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="001867A5" w:rsidRPr="007F3722">
        <w:rPr>
          <w:rFonts w:asciiTheme="minorHAnsi" w:hAnsiTheme="minorHAnsi" w:cstheme="minorHAnsi"/>
          <w:sz w:val="22"/>
          <w:szCs w:val="22"/>
        </w:rPr>
        <w:t>25508881</w:t>
      </w:r>
      <w:r w:rsidRPr="007F37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B801CF4" w14:textId="0205360C" w:rsidR="001D3486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DIČ: </w:t>
      </w:r>
      <w:r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Pr="007F3722">
        <w:rPr>
          <w:rFonts w:asciiTheme="minorHAnsi" w:hAnsiTheme="minorHAnsi" w:cstheme="minorHAnsi"/>
          <w:sz w:val="22"/>
          <w:szCs w:val="22"/>
        </w:rPr>
        <w:t>CZ</w:t>
      </w:r>
      <w:r w:rsidR="00E2356B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B25A78" w:rsidRPr="007F3722">
        <w:rPr>
          <w:rFonts w:asciiTheme="minorHAnsi" w:hAnsiTheme="minorHAnsi" w:cstheme="minorHAnsi"/>
          <w:sz w:val="22"/>
          <w:szCs w:val="22"/>
        </w:rPr>
        <w:t>25508881</w:t>
      </w:r>
    </w:p>
    <w:p w14:paraId="4AB0B4FB" w14:textId="37B8EEA4" w:rsidR="00627783" w:rsidRDefault="00627783" w:rsidP="0062778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Pr="007F3722">
        <w:rPr>
          <w:rFonts w:asciiTheme="minorHAnsi" w:hAnsiTheme="minorHAnsi" w:cstheme="minorHAnsi"/>
          <w:sz w:val="22"/>
          <w:szCs w:val="22"/>
        </w:rPr>
        <w:t>apsaná v obchodním rejstříku v</w:t>
      </w:r>
      <w:r w:rsidR="00753A48">
        <w:rPr>
          <w:rFonts w:asciiTheme="minorHAnsi" w:hAnsiTheme="minorHAnsi" w:cstheme="minorHAnsi"/>
          <w:sz w:val="22"/>
          <w:szCs w:val="22"/>
        </w:rPr>
        <w:t xml:space="preserve">edeném Krajským soudem v Brně, </w:t>
      </w:r>
      <w:r w:rsidRPr="007F3722">
        <w:rPr>
          <w:rFonts w:asciiTheme="minorHAnsi" w:hAnsiTheme="minorHAnsi" w:cstheme="minorHAnsi"/>
          <w:sz w:val="22"/>
          <w:szCs w:val="22"/>
        </w:rPr>
        <w:t>oddíl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B, vložka 2463</w:t>
      </w:r>
    </w:p>
    <w:p w14:paraId="5DCD3B02" w14:textId="77777777" w:rsidR="00753A48" w:rsidRPr="007F3722" w:rsidRDefault="00753A48" w:rsidP="0062778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1CE36C26" w14:textId="13EF48EC" w:rsidR="001D3486" w:rsidRDefault="00753A48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1D3486" w:rsidRPr="007F3722">
        <w:rPr>
          <w:rFonts w:asciiTheme="minorHAnsi" w:hAnsiTheme="minorHAnsi" w:cstheme="minorHAnsi"/>
          <w:sz w:val="22"/>
          <w:szCs w:val="22"/>
        </w:rPr>
        <w:t>astoupen</w:t>
      </w:r>
      <w:r w:rsidR="00B25A78" w:rsidRPr="007F3722">
        <w:rPr>
          <w:rFonts w:asciiTheme="minorHAnsi" w:hAnsiTheme="minorHAnsi" w:cstheme="minorHAnsi"/>
          <w:sz w:val="22"/>
          <w:szCs w:val="22"/>
        </w:rPr>
        <w:t>á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: </w:t>
      </w:r>
      <w:r w:rsidR="001D3486" w:rsidRPr="007F3722">
        <w:rPr>
          <w:rFonts w:asciiTheme="minorHAnsi" w:hAnsiTheme="minorHAnsi" w:cstheme="minorHAnsi"/>
          <w:sz w:val="22"/>
          <w:szCs w:val="22"/>
        </w:rPr>
        <w:tab/>
      </w:r>
      <w:r w:rsidR="001867A5" w:rsidRPr="007F3722">
        <w:rPr>
          <w:rFonts w:asciiTheme="minorHAnsi" w:hAnsiTheme="minorHAnsi" w:cstheme="minorHAnsi"/>
          <w:sz w:val="22"/>
          <w:szCs w:val="22"/>
        </w:rPr>
        <w:tab/>
      </w:r>
      <w:r w:rsidR="00F41E65">
        <w:rPr>
          <w:rFonts w:asciiTheme="minorHAnsi" w:hAnsiTheme="minorHAnsi" w:cstheme="minorHAnsi"/>
          <w:sz w:val="22"/>
          <w:szCs w:val="22"/>
        </w:rPr>
        <w:t xml:space="preserve">Ing. </w:t>
      </w:r>
      <w:r w:rsidR="00627783">
        <w:rPr>
          <w:rFonts w:asciiTheme="minorHAnsi" w:hAnsiTheme="minorHAnsi" w:cstheme="minorHAnsi"/>
          <w:sz w:val="22"/>
          <w:szCs w:val="22"/>
        </w:rPr>
        <w:t>M</w:t>
      </w:r>
      <w:r w:rsidR="00F41E65">
        <w:rPr>
          <w:rFonts w:asciiTheme="minorHAnsi" w:hAnsiTheme="minorHAnsi" w:cstheme="minorHAnsi"/>
          <w:sz w:val="22"/>
          <w:szCs w:val="22"/>
        </w:rPr>
        <w:t>ilošem Havránkem</w:t>
      </w:r>
      <w:r w:rsidR="00627783">
        <w:rPr>
          <w:rFonts w:asciiTheme="minorHAnsi" w:hAnsiTheme="minorHAnsi" w:cstheme="minorHAnsi"/>
          <w:sz w:val="22"/>
          <w:szCs w:val="22"/>
        </w:rPr>
        <w:t>, předsedou představenstva</w:t>
      </w:r>
    </w:p>
    <w:p w14:paraId="4FF9A039" w14:textId="0953ED39" w:rsidR="00637124" w:rsidRPr="007F3722" w:rsidRDefault="00637124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Vítem </w:t>
      </w:r>
      <w:proofErr w:type="spellStart"/>
      <w:r>
        <w:rPr>
          <w:rFonts w:asciiTheme="minorHAnsi" w:hAnsiTheme="minorHAnsi" w:cstheme="minorHAnsi"/>
          <w:sz w:val="22"/>
          <w:szCs w:val="22"/>
        </w:rPr>
        <w:t>Prýglem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, místopředsedou </w:t>
      </w:r>
      <w:r>
        <w:rPr>
          <w:rFonts w:asciiTheme="minorHAnsi" w:hAnsiTheme="minorHAnsi" w:cstheme="minorHAnsi"/>
          <w:sz w:val="22"/>
          <w:szCs w:val="22"/>
        </w:rPr>
        <w:t>představenstva</w:t>
      </w:r>
      <w:bookmarkStart w:id="0" w:name="_GoBack"/>
      <w:bookmarkEnd w:id="0"/>
    </w:p>
    <w:p w14:paraId="5BB8A76C" w14:textId="131743A7" w:rsidR="00E2356B" w:rsidRPr="007F3722" w:rsidRDefault="00753A48" w:rsidP="00753A48">
      <w:pPr>
        <w:pStyle w:val="Bezmezer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ankovní spojení: </w:t>
      </w:r>
      <w:r w:rsidR="001D3486" w:rsidRPr="007F3722">
        <w:rPr>
          <w:rFonts w:asciiTheme="minorHAnsi" w:hAnsiTheme="minorHAnsi" w:cstheme="minorHAnsi"/>
          <w:sz w:val="22"/>
          <w:szCs w:val="22"/>
        </w:rPr>
        <w:tab/>
      </w:r>
      <w:r w:rsidR="00B25A78" w:rsidRPr="007F3722">
        <w:rPr>
          <w:rFonts w:asciiTheme="minorHAnsi" w:hAnsiTheme="minorHAnsi" w:cstheme="minorHAnsi"/>
          <w:sz w:val="22"/>
          <w:szCs w:val="22"/>
        </w:rPr>
        <w:t>Komerční</w:t>
      </w:r>
      <w:r w:rsidR="0014389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B25A78" w:rsidRPr="007F3722">
        <w:rPr>
          <w:rFonts w:asciiTheme="minorHAnsi" w:hAnsiTheme="minorHAnsi" w:cstheme="minorHAnsi"/>
          <w:sz w:val="22"/>
          <w:szCs w:val="22"/>
        </w:rPr>
        <w:t>banka, a.s.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, č. </w:t>
      </w:r>
      <w:proofErr w:type="spellStart"/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ú</w:t>
      </w:r>
      <w:r w:rsidR="001D3486" w:rsidRPr="007F3722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="001D3486" w:rsidRPr="007F3722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……</w:t>
      </w:r>
      <w:r w:rsidR="001867A5" w:rsidRPr="007F3722">
        <w:rPr>
          <w:rFonts w:asciiTheme="minorHAnsi" w:hAnsiTheme="minorHAnsi" w:cstheme="minorHAnsi"/>
          <w:sz w:val="22"/>
          <w:szCs w:val="22"/>
        </w:rPr>
        <w:tab/>
      </w:r>
      <w:r w:rsidR="00F1718F" w:rsidRPr="007F3722">
        <w:rPr>
          <w:rFonts w:asciiTheme="minorHAnsi" w:hAnsiTheme="minorHAnsi" w:cstheme="minorHAnsi"/>
          <w:sz w:val="22"/>
          <w:szCs w:val="22"/>
        </w:rPr>
        <w:t>(</w:t>
      </w:r>
      <w:r w:rsidR="001D3486" w:rsidRPr="007F3722">
        <w:rPr>
          <w:rFonts w:asciiTheme="minorHAnsi" w:hAnsiTheme="minorHAnsi" w:cstheme="minorHAnsi"/>
          <w:sz w:val="22"/>
          <w:szCs w:val="22"/>
        </w:rPr>
        <w:t>bude doplněno před podpisem Smlouvy o poskytov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="001D3486" w:rsidRPr="007F3722">
        <w:rPr>
          <w:rFonts w:asciiTheme="minorHAnsi" w:hAnsiTheme="minorHAnsi" w:cstheme="minorHAnsi"/>
          <w:sz w:val="22"/>
          <w:szCs w:val="22"/>
        </w:rPr>
        <w:t>n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 Slu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7F3722">
        <w:rPr>
          <w:rFonts w:asciiTheme="minorHAnsi" w:hAnsiTheme="minorHAnsi" w:cstheme="minorHAnsi"/>
          <w:sz w:val="22"/>
          <w:szCs w:val="22"/>
        </w:rPr>
        <w:t>eb</w:t>
      </w:r>
      <w:r w:rsidR="00F1718F" w:rsidRPr="007F3722">
        <w:rPr>
          <w:rFonts w:asciiTheme="minorHAnsi" w:hAnsiTheme="minorHAnsi" w:cstheme="minorHAnsi"/>
          <w:sz w:val="22"/>
          <w:szCs w:val="22"/>
        </w:rPr>
        <w:t>)</w:t>
      </w:r>
    </w:p>
    <w:p w14:paraId="4C82DBD1" w14:textId="77777777" w:rsidR="003E6EAD" w:rsidRPr="007F3722" w:rsidRDefault="003E6EAD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337C764" w14:textId="1DE91D0C" w:rsidR="003E6EAD" w:rsidRDefault="003E6EAD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627783">
        <w:rPr>
          <w:rFonts w:asciiTheme="minorHAnsi" w:hAnsiTheme="minorHAnsi" w:cstheme="minorHAnsi"/>
          <w:sz w:val="22"/>
          <w:szCs w:val="22"/>
        </w:rPr>
        <w:t>a</w:t>
      </w:r>
    </w:p>
    <w:p w14:paraId="27B885AA" w14:textId="77777777" w:rsidR="000D43C0" w:rsidRPr="00627783" w:rsidRDefault="000D43C0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FBFF16D" w14:textId="77777777" w:rsidR="003E6EAD" w:rsidRPr="00627783" w:rsidRDefault="003E6EAD" w:rsidP="00753A48">
      <w:pPr>
        <w:pStyle w:val="Default"/>
        <w:jc w:val="both"/>
        <w:rPr>
          <w:rFonts w:asciiTheme="minorHAnsi" w:hAnsiTheme="minorHAnsi" w:cs="Arial"/>
          <w:b/>
          <w:sz w:val="22"/>
          <w:szCs w:val="22"/>
        </w:rPr>
      </w:pPr>
      <w:r w:rsidRPr="00627783">
        <w:rPr>
          <w:rFonts w:asciiTheme="minorHAnsi" w:hAnsiTheme="minorHAnsi" w:cs="Arial"/>
          <w:b/>
          <w:iCs/>
          <w:sz w:val="22"/>
          <w:szCs w:val="22"/>
        </w:rPr>
        <w:t>Statutární město Brno</w:t>
      </w:r>
    </w:p>
    <w:p w14:paraId="20CAC788" w14:textId="18229812" w:rsidR="003E6EAD" w:rsidRPr="00627783" w:rsidRDefault="003E6EAD" w:rsidP="00753A48">
      <w:pPr>
        <w:pStyle w:val="Default"/>
        <w:rPr>
          <w:rFonts w:asciiTheme="minorHAnsi" w:hAnsiTheme="minorHAnsi" w:cs="Arial"/>
          <w:sz w:val="22"/>
          <w:szCs w:val="22"/>
        </w:rPr>
      </w:pPr>
      <w:r w:rsidRPr="00627783">
        <w:rPr>
          <w:rFonts w:asciiTheme="minorHAnsi" w:hAnsiTheme="minorHAnsi" w:cs="Arial"/>
          <w:iCs/>
          <w:sz w:val="22"/>
          <w:szCs w:val="22"/>
        </w:rPr>
        <w:t>se sídlem</w:t>
      </w:r>
      <w:r w:rsidR="001A0656">
        <w:rPr>
          <w:rFonts w:asciiTheme="minorHAnsi" w:hAnsiTheme="minorHAnsi" w:cs="Arial"/>
          <w:iCs/>
          <w:sz w:val="22"/>
          <w:szCs w:val="22"/>
        </w:rPr>
        <w:t>:</w:t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Pr="00627783">
        <w:rPr>
          <w:rFonts w:asciiTheme="minorHAnsi" w:hAnsiTheme="minorHAnsi" w:cs="Arial"/>
          <w:iCs/>
          <w:sz w:val="22"/>
          <w:szCs w:val="22"/>
        </w:rPr>
        <w:t>Dominikánské nám. 196/1, 602 00 Brno</w:t>
      </w:r>
      <w:r w:rsidRPr="00627783">
        <w:rPr>
          <w:rFonts w:asciiTheme="minorHAnsi" w:hAnsiTheme="minorHAnsi" w:cs="Arial"/>
          <w:b/>
          <w:bCs/>
          <w:sz w:val="22"/>
          <w:szCs w:val="22"/>
        </w:rPr>
        <w:br/>
      </w:r>
      <w:r w:rsidR="001A0656">
        <w:rPr>
          <w:rFonts w:asciiTheme="minorHAnsi" w:hAnsiTheme="minorHAnsi" w:cs="Arial"/>
          <w:iCs/>
          <w:sz w:val="22"/>
          <w:szCs w:val="22"/>
        </w:rPr>
        <w:t>IČ</w:t>
      </w:r>
      <w:r w:rsidRPr="00627783">
        <w:rPr>
          <w:rFonts w:asciiTheme="minorHAnsi" w:hAnsiTheme="minorHAnsi" w:cs="Arial"/>
          <w:iCs/>
          <w:sz w:val="22"/>
          <w:szCs w:val="22"/>
        </w:rPr>
        <w:t xml:space="preserve">: </w:t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Pr="00627783">
        <w:rPr>
          <w:rFonts w:asciiTheme="minorHAnsi" w:hAnsiTheme="minorHAnsi" w:cs="Arial"/>
          <w:iCs/>
          <w:sz w:val="22"/>
          <w:szCs w:val="22"/>
        </w:rPr>
        <w:t xml:space="preserve">44992785 </w:t>
      </w:r>
    </w:p>
    <w:p w14:paraId="1E55614F" w14:textId="4E254C34" w:rsidR="003E6EAD" w:rsidRPr="00627783" w:rsidRDefault="003E6EAD" w:rsidP="00753A48">
      <w:pPr>
        <w:pStyle w:val="Default"/>
        <w:jc w:val="both"/>
        <w:rPr>
          <w:rFonts w:asciiTheme="minorHAnsi" w:hAnsiTheme="minorHAnsi" w:cs="Arial"/>
          <w:iCs/>
          <w:sz w:val="22"/>
          <w:szCs w:val="22"/>
        </w:rPr>
      </w:pPr>
      <w:r w:rsidRPr="00627783">
        <w:rPr>
          <w:rFonts w:asciiTheme="minorHAnsi" w:hAnsiTheme="minorHAnsi" w:cs="Arial"/>
          <w:iCs/>
          <w:sz w:val="22"/>
          <w:szCs w:val="22"/>
        </w:rPr>
        <w:t xml:space="preserve">DIČ: </w:t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Pr="00627783">
        <w:rPr>
          <w:rFonts w:asciiTheme="minorHAnsi" w:hAnsiTheme="minorHAnsi" w:cs="Arial"/>
          <w:iCs/>
          <w:sz w:val="22"/>
          <w:szCs w:val="22"/>
        </w:rPr>
        <w:t>CZ44992785</w:t>
      </w:r>
    </w:p>
    <w:p w14:paraId="1C5956D3" w14:textId="1837976A" w:rsidR="00753A48" w:rsidRPr="00627783" w:rsidRDefault="000D43C0" w:rsidP="00753A48">
      <w:pPr>
        <w:pStyle w:val="Default"/>
        <w:rPr>
          <w:rFonts w:asciiTheme="minorHAnsi" w:hAnsiTheme="minorHAnsi" w:cs="Arial"/>
          <w:iCs/>
          <w:sz w:val="22"/>
          <w:szCs w:val="22"/>
        </w:rPr>
      </w:pPr>
      <w:r>
        <w:rPr>
          <w:rFonts w:asciiTheme="minorHAnsi" w:hAnsiTheme="minorHAnsi" w:cs="Arial"/>
          <w:iCs/>
          <w:sz w:val="22"/>
          <w:szCs w:val="22"/>
        </w:rPr>
        <w:t>z</w:t>
      </w:r>
      <w:r w:rsidR="00753A48" w:rsidRPr="00627783">
        <w:rPr>
          <w:rFonts w:asciiTheme="minorHAnsi" w:hAnsiTheme="minorHAnsi" w:cs="Arial"/>
          <w:iCs/>
          <w:sz w:val="22"/>
          <w:szCs w:val="22"/>
        </w:rPr>
        <w:t>astoupené</w:t>
      </w:r>
      <w:r w:rsidR="001A0656">
        <w:rPr>
          <w:rFonts w:asciiTheme="minorHAnsi" w:hAnsiTheme="minorHAnsi" w:cs="Arial"/>
          <w:iCs/>
          <w:sz w:val="22"/>
          <w:szCs w:val="22"/>
        </w:rPr>
        <w:t>:</w:t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="001A0656">
        <w:rPr>
          <w:rFonts w:asciiTheme="minorHAnsi" w:hAnsiTheme="minorHAnsi" w:cs="Arial"/>
          <w:iCs/>
          <w:sz w:val="22"/>
          <w:szCs w:val="22"/>
        </w:rPr>
        <w:tab/>
      </w:r>
      <w:r w:rsidR="00753A48" w:rsidRPr="00627783">
        <w:rPr>
          <w:rFonts w:asciiTheme="minorHAnsi" w:hAnsiTheme="minorHAnsi" w:cs="Arial"/>
          <w:iCs/>
          <w:sz w:val="22"/>
          <w:szCs w:val="22"/>
        </w:rPr>
        <w:t>Ing. Petrem Vokřálem, primátorem</w:t>
      </w:r>
    </w:p>
    <w:p w14:paraId="38234171" w14:textId="77777777" w:rsidR="001F2F2F" w:rsidRPr="007F3722" w:rsidRDefault="001F2F2F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B9252A2" w14:textId="22F00413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(dále jen „</w:t>
      </w:r>
      <w:r w:rsidRPr="003D38AD">
        <w:rPr>
          <w:rFonts w:asciiTheme="minorHAnsi" w:hAnsiTheme="minorHAnsi" w:cstheme="minorHAnsi"/>
          <w:b/>
          <w:sz w:val="22"/>
          <w:szCs w:val="22"/>
        </w:rPr>
        <w:t>Objednatel</w:t>
      </w:r>
      <w:r w:rsidRPr="007F3722">
        <w:rPr>
          <w:rFonts w:asciiTheme="minorHAnsi" w:hAnsiTheme="minorHAnsi" w:cstheme="minorHAnsi"/>
          <w:sz w:val="22"/>
          <w:szCs w:val="22"/>
        </w:rPr>
        <w:t>“) na straně jedn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F41E65">
        <w:rPr>
          <w:rFonts w:asciiTheme="minorHAnsi" w:eastAsia="Malgun Gothic Semilight" w:hAnsiTheme="minorHAnsi" w:cstheme="minorHAnsi"/>
          <w:sz w:val="22"/>
          <w:szCs w:val="22"/>
        </w:rPr>
        <w:t xml:space="preserve"> nebo každý samostatně </w:t>
      </w:r>
    </w:p>
    <w:p w14:paraId="7778EEBC" w14:textId="77777777" w:rsidR="001F2F2F" w:rsidRPr="007F3722" w:rsidRDefault="001F2F2F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756B92FC" w14:textId="77777777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a</w:t>
      </w:r>
    </w:p>
    <w:p w14:paraId="3AF2D4F1" w14:textId="77777777" w:rsidR="001F2F2F" w:rsidRPr="007F3722" w:rsidRDefault="001F2F2F" w:rsidP="001F2F2F">
      <w:pPr>
        <w:pStyle w:val="Bezmezer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E00416" w14:textId="0A36AE65" w:rsidR="001D3486" w:rsidRPr="007F3722" w:rsidRDefault="001867A5" w:rsidP="001F2F2F">
      <w:pPr>
        <w:pStyle w:val="Bezmezer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F3722">
        <w:rPr>
          <w:rFonts w:asciiTheme="minorHAnsi" w:hAnsiTheme="minorHAnsi" w:cstheme="minorHAnsi"/>
          <w:b/>
          <w:sz w:val="22"/>
          <w:szCs w:val="22"/>
        </w:rPr>
        <w:t>Název</w:t>
      </w:r>
      <w:r w:rsidRPr="007F3722">
        <w:rPr>
          <w:rFonts w:asciiTheme="minorHAnsi" w:hAnsiTheme="minorHAnsi" w:cstheme="minorHAnsi"/>
          <w:sz w:val="22"/>
          <w:szCs w:val="22"/>
        </w:rPr>
        <w:tab/>
      </w:r>
      <w:r w:rsidRPr="007F3722">
        <w:rPr>
          <w:rFonts w:asciiTheme="minorHAnsi" w:hAnsiTheme="minorHAnsi" w:cstheme="minorHAnsi"/>
          <w:sz w:val="22"/>
          <w:szCs w:val="22"/>
        </w:rPr>
        <w:tab/>
      </w:r>
      <w:r w:rsidRPr="007F3722">
        <w:rPr>
          <w:rFonts w:asciiTheme="minorHAnsi" w:hAnsiTheme="minorHAnsi" w:cstheme="minorHAnsi"/>
          <w:sz w:val="22"/>
          <w:szCs w:val="22"/>
        </w:rPr>
        <w:tab/>
      </w:r>
      <w:r w:rsidR="00F1718F" w:rsidRPr="007F3722">
        <w:rPr>
          <w:rFonts w:asciiTheme="minorHAnsi" w:hAnsiTheme="minorHAnsi" w:cstheme="minorHAnsi"/>
          <w:sz w:val="22"/>
          <w:szCs w:val="22"/>
        </w:rPr>
        <w:t>(</w:t>
      </w:r>
      <w:r w:rsidR="001D3486" w:rsidRPr="007F3722">
        <w:rPr>
          <w:rFonts w:asciiTheme="minorHAnsi" w:hAnsiTheme="minorHAnsi" w:cstheme="minorHAnsi"/>
          <w:sz w:val="22"/>
          <w:szCs w:val="22"/>
        </w:rPr>
        <w:t>doplní dodavatel</w:t>
      </w:r>
      <w:r w:rsidR="00F1718F" w:rsidRPr="007F3722">
        <w:rPr>
          <w:rFonts w:asciiTheme="minorHAnsi" w:hAnsiTheme="minorHAnsi" w:cstheme="minorHAnsi"/>
          <w:sz w:val="22"/>
          <w:szCs w:val="22"/>
        </w:rPr>
        <w:t>)</w:t>
      </w:r>
    </w:p>
    <w:p w14:paraId="7D096DFF" w14:textId="6099DFD9" w:rsidR="001D3486" w:rsidRPr="007F3722" w:rsidRDefault="00627783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</w:t>
      </w:r>
      <w:r w:rsidR="001D3486" w:rsidRPr="007F3722">
        <w:rPr>
          <w:rFonts w:asciiTheme="minorHAnsi" w:hAnsiTheme="minorHAnsi" w:cstheme="minorHAnsi"/>
          <w:sz w:val="22"/>
          <w:szCs w:val="22"/>
        </w:rPr>
        <w:t>e sídlem</w:t>
      </w:r>
      <w:r w:rsidR="001A0656">
        <w:rPr>
          <w:rFonts w:asciiTheme="minorHAnsi" w:hAnsiTheme="minorHAnsi" w:cstheme="minorHAnsi"/>
          <w:sz w:val="22"/>
          <w:szCs w:val="22"/>
        </w:rPr>
        <w:t>: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="001D3486" w:rsidRPr="007F3722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6DCDBDB4" w14:textId="77777777" w:rsidR="001D3486" w:rsidRPr="007F3722" w:rsidRDefault="001867A5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IČ</w:t>
      </w:r>
      <w:r w:rsidR="001D3486" w:rsidRPr="007F3722">
        <w:rPr>
          <w:rFonts w:asciiTheme="minorHAnsi" w:hAnsiTheme="minorHAnsi" w:cstheme="minorHAnsi"/>
          <w:sz w:val="22"/>
          <w:szCs w:val="22"/>
        </w:rPr>
        <w:t>:</w:t>
      </w:r>
      <w:r w:rsidR="001D3486"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……………………………………  </w:t>
      </w:r>
    </w:p>
    <w:p w14:paraId="08F39C27" w14:textId="77777777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DIČ:</w:t>
      </w:r>
      <w:r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ab/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…</w:t>
      </w:r>
      <w:r w:rsidRPr="007F3722">
        <w:rPr>
          <w:rFonts w:asciiTheme="minorHAnsi" w:hAnsiTheme="minorHAnsi" w:cstheme="minorHAnsi"/>
          <w:sz w:val="22"/>
          <w:szCs w:val="22"/>
        </w:rPr>
        <w:t>.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……………………………</w:t>
      </w:r>
      <w:proofErr w:type="gramStart"/>
      <w:r w:rsidRPr="007F3722">
        <w:rPr>
          <w:rFonts w:asciiTheme="minorHAnsi" w:eastAsia="Malgun Gothic Semilight" w:hAnsiTheme="minorHAnsi" w:cstheme="minorHAnsi"/>
          <w:sz w:val="22"/>
          <w:szCs w:val="22"/>
        </w:rPr>
        <w:t>…</w:t>
      </w:r>
      <w:r w:rsidRPr="007F3722">
        <w:rPr>
          <w:rFonts w:asciiTheme="minorHAnsi" w:hAnsiTheme="minorHAnsi" w:cstheme="minorHAnsi"/>
          <w:sz w:val="22"/>
          <w:szCs w:val="22"/>
        </w:rPr>
        <w:t>..</w:t>
      </w:r>
      <w:proofErr w:type="gramEnd"/>
    </w:p>
    <w:p w14:paraId="4FE1A105" w14:textId="3306C890" w:rsidR="00E2356B" w:rsidRDefault="001A065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</w:t>
      </w:r>
      <w:r w:rsidR="00E2356B" w:rsidRPr="007F3722">
        <w:rPr>
          <w:rFonts w:asciiTheme="minorHAnsi" w:hAnsiTheme="minorHAnsi" w:cstheme="minorHAnsi"/>
          <w:sz w:val="22"/>
          <w:szCs w:val="22"/>
        </w:rPr>
        <w:t>apsaná v obchodním rejstříku vedeném</w:t>
      </w:r>
      <w:r>
        <w:rPr>
          <w:rFonts w:asciiTheme="minorHAnsi" w:hAnsiTheme="minorHAnsi" w:cstheme="minorHAnsi"/>
          <w:sz w:val="22"/>
          <w:szCs w:val="22"/>
        </w:rPr>
        <w:t xml:space="preserve"> …</w:t>
      </w:r>
      <w:r w:rsidR="00E2356B" w:rsidRPr="007F3722">
        <w:rPr>
          <w:rFonts w:asciiTheme="minorHAnsi" w:hAnsiTheme="minorHAnsi" w:cstheme="minorHAnsi"/>
          <w:sz w:val="22"/>
          <w:szCs w:val="22"/>
        </w:rPr>
        <w:t xml:space="preserve">, </w:t>
      </w:r>
      <w:r w:rsidRPr="007F3722">
        <w:rPr>
          <w:rFonts w:asciiTheme="minorHAnsi" w:hAnsiTheme="minorHAnsi" w:cstheme="minorHAnsi"/>
          <w:sz w:val="22"/>
          <w:szCs w:val="22"/>
        </w:rPr>
        <w:t>oddíl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…</w:t>
      </w:r>
      <w:r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0D43C0">
        <w:rPr>
          <w:rFonts w:asciiTheme="minorHAnsi" w:hAnsiTheme="minorHAnsi" w:cstheme="minorHAnsi"/>
          <w:sz w:val="22"/>
          <w:szCs w:val="22"/>
        </w:rPr>
        <w:t xml:space="preserve">, </w:t>
      </w:r>
      <w:r w:rsidRPr="007F3722">
        <w:rPr>
          <w:rFonts w:asciiTheme="minorHAnsi" w:hAnsiTheme="minorHAnsi" w:cstheme="minorHAnsi"/>
          <w:sz w:val="22"/>
          <w:szCs w:val="22"/>
        </w:rPr>
        <w:t>vložka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…</w:t>
      </w:r>
      <w:r w:rsidR="00E2356B" w:rsidRPr="007F3722">
        <w:rPr>
          <w:rFonts w:asciiTheme="minorHAnsi" w:hAnsiTheme="minorHAnsi" w:cstheme="minorHAnsi"/>
          <w:sz w:val="22"/>
          <w:szCs w:val="22"/>
        </w:rPr>
        <w:t xml:space="preserve"> (doplní dodavatel)</w:t>
      </w:r>
    </w:p>
    <w:p w14:paraId="0C4ADCE1" w14:textId="77777777" w:rsidR="001A0656" w:rsidRDefault="001A065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D57528A" w14:textId="77777777" w:rsidR="001A0656" w:rsidRPr="007F3722" w:rsidRDefault="001A0656" w:rsidP="001A0656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zastoupená</w:t>
      </w:r>
      <w:r w:rsidRPr="007F3722">
        <w:rPr>
          <w:rFonts w:asciiTheme="minorHAnsi" w:hAnsiTheme="minorHAnsi" w:cstheme="minorHAnsi"/>
          <w:sz w:val="22"/>
          <w:szCs w:val="22"/>
        </w:rPr>
        <w:tab/>
      </w:r>
      <w:r w:rsidRPr="007F3722">
        <w:rPr>
          <w:rFonts w:asciiTheme="minorHAnsi" w:hAnsiTheme="minorHAnsi" w:cstheme="minorHAnsi"/>
          <w:sz w:val="22"/>
          <w:szCs w:val="22"/>
        </w:rPr>
        <w:tab/>
        <w:t>……………………………………</w:t>
      </w:r>
    </w:p>
    <w:p w14:paraId="1027C414" w14:textId="77777777" w:rsidR="001A0656" w:rsidRPr="007F3722" w:rsidRDefault="001A0656" w:rsidP="001A0656">
      <w:pPr>
        <w:pStyle w:val="Bezmezer"/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</w:t>
      </w:r>
      <w:r w:rsidR="00627783" w:rsidRPr="007F3722">
        <w:rPr>
          <w:rFonts w:asciiTheme="minorHAnsi" w:hAnsiTheme="minorHAnsi" w:cstheme="minorHAnsi"/>
          <w:sz w:val="22"/>
          <w:szCs w:val="22"/>
        </w:rPr>
        <w:t>ankovní spojen</w:t>
      </w:r>
      <w:r>
        <w:rPr>
          <w:rFonts w:asciiTheme="minorHAnsi" w:hAnsiTheme="minorHAnsi" w:cstheme="minorHAnsi"/>
          <w:sz w:val="22"/>
          <w:szCs w:val="22"/>
        </w:rPr>
        <w:t>í:</w:t>
      </w:r>
      <w:r>
        <w:rPr>
          <w:rFonts w:asciiTheme="minorHAnsi" w:hAnsiTheme="minorHAnsi" w:cstheme="minorHAnsi"/>
          <w:sz w:val="22"/>
          <w:szCs w:val="22"/>
        </w:rPr>
        <w:tab/>
        <w:t xml:space="preserve">…………, a.s., </w:t>
      </w:r>
      <w:r w:rsidRPr="007F3722">
        <w:rPr>
          <w:rFonts w:asciiTheme="minorHAnsi" w:hAnsiTheme="minorHAnsi" w:cstheme="minorHAnsi"/>
          <w:sz w:val="22"/>
          <w:szCs w:val="22"/>
        </w:rPr>
        <w:t xml:space="preserve">č. </w:t>
      </w:r>
      <w:proofErr w:type="spellStart"/>
      <w:r w:rsidRPr="007F3722">
        <w:rPr>
          <w:rFonts w:asciiTheme="minorHAnsi" w:eastAsia="Malgun Gothic Semilight" w:hAnsiTheme="minorHAnsi" w:cstheme="minorHAnsi"/>
          <w:sz w:val="22"/>
          <w:szCs w:val="22"/>
        </w:rPr>
        <w:t>ú</w:t>
      </w:r>
      <w:r w:rsidRPr="007F3722">
        <w:rPr>
          <w:rFonts w:asciiTheme="minorHAnsi" w:hAnsiTheme="minorHAnsi" w:cstheme="minorHAnsi"/>
          <w:sz w:val="22"/>
          <w:szCs w:val="22"/>
        </w:rPr>
        <w:t>.</w:t>
      </w:r>
      <w:proofErr w:type="spellEnd"/>
      <w:r w:rsidRPr="007F3722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……</w:t>
      </w:r>
      <w:r w:rsidRPr="007F3722">
        <w:rPr>
          <w:rFonts w:asciiTheme="minorHAnsi" w:hAnsiTheme="minorHAnsi" w:cstheme="minorHAnsi"/>
          <w:sz w:val="22"/>
          <w:szCs w:val="22"/>
        </w:rPr>
        <w:tab/>
        <w:t>(bude doplněno před podpisem Smlouvy o poskytov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Slu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7F3722">
        <w:rPr>
          <w:rFonts w:asciiTheme="minorHAnsi" w:hAnsiTheme="minorHAnsi" w:cstheme="minorHAnsi"/>
          <w:sz w:val="22"/>
          <w:szCs w:val="22"/>
        </w:rPr>
        <w:t>eb)</w:t>
      </w:r>
    </w:p>
    <w:p w14:paraId="1DEB2B57" w14:textId="77777777" w:rsidR="001F2F2F" w:rsidRPr="007F3722" w:rsidRDefault="001F2F2F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61EA5902" w14:textId="77777777" w:rsidR="001D3486" w:rsidRPr="007F3722" w:rsidRDefault="001D3486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(dále jen „</w:t>
      </w:r>
      <w:r w:rsidRPr="003D38AD">
        <w:rPr>
          <w:rFonts w:asciiTheme="minorHAnsi" w:hAnsiTheme="minorHAnsi" w:cstheme="minorHAnsi"/>
          <w:b/>
          <w:sz w:val="22"/>
          <w:szCs w:val="22"/>
        </w:rPr>
        <w:t>Konzultant</w:t>
      </w:r>
      <w:r w:rsidRPr="007F3722">
        <w:rPr>
          <w:rFonts w:asciiTheme="minorHAnsi" w:hAnsiTheme="minorHAnsi" w:cstheme="minorHAnsi"/>
          <w:sz w:val="22"/>
          <w:szCs w:val="22"/>
        </w:rPr>
        <w:t>“) na straně druh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>.</w:t>
      </w:r>
    </w:p>
    <w:p w14:paraId="7665889A" w14:textId="77777777" w:rsidR="001F2F2F" w:rsidRPr="007F3722" w:rsidRDefault="001F2F2F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2432C99" w14:textId="77777777" w:rsidR="00753A48" w:rsidRDefault="00753A48" w:rsidP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03664D9" w14:textId="77777777" w:rsidR="00E2356B" w:rsidRPr="007F3722" w:rsidRDefault="00E2356B" w:rsidP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Proto</w:t>
      </w:r>
      <w:r w:rsidR="001867A5" w:rsidRPr="007F3722">
        <w:rPr>
          <w:rFonts w:asciiTheme="minorHAnsi" w:hAnsiTheme="minorHAnsi" w:cstheme="minorHAnsi"/>
          <w:sz w:val="22"/>
          <w:szCs w:val="22"/>
        </w:rPr>
        <w:t>že</w:t>
      </w:r>
      <w:r w:rsidRPr="007F3722">
        <w:rPr>
          <w:rFonts w:asciiTheme="minorHAnsi" w:hAnsiTheme="minorHAnsi" w:cstheme="minorHAnsi"/>
          <w:sz w:val="22"/>
          <w:szCs w:val="22"/>
        </w:rPr>
        <w:t xml:space="preserve"> si</w:t>
      </w:r>
      <w:r w:rsidR="001867A5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Objednatel přeje, aby pro něho Konzultant </w:t>
      </w:r>
      <w:r w:rsidR="001867A5" w:rsidRPr="007F3722">
        <w:rPr>
          <w:rFonts w:asciiTheme="minorHAnsi" w:hAnsiTheme="minorHAnsi" w:cstheme="minorHAnsi"/>
          <w:sz w:val="22"/>
          <w:szCs w:val="22"/>
        </w:rPr>
        <w:t xml:space="preserve">vykonal </w:t>
      </w:r>
      <w:r w:rsidR="001D3486" w:rsidRPr="007F3722">
        <w:rPr>
          <w:rFonts w:asciiTheme="minorHAnsi" w:hAnsiTheme="minorHAnsi" w:cstheme="minorHAnsi"/>
          <w:sz w:val="22"/>
          <w:szCs w:val="22"/>
        </w:rPr>
        <w:t>Slu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7F3722">
        <w:rPr>
          <w:rFonts w:asciiTheme="minorHAnsi" w:hAnsiTheme="minorHAnsi" w:cstheme="minorHAnsi"/>
          <w:sz w:val="22"/>
          <w:szCs w:val="22"/>
        </w:rPr>
        <w:t>by, a to v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="001D3486" w:rsidRPr="007F3722">
        <w:rPr>
          <w:rFonts w:asciiTheme="minorHAnsi" w:hAnsiTheme="minorHAnsi" w:cstheme="minorHAnsi"/>
          <w:sz w:val="22"/>
          <w:szCs w:val="22"/>
        </w:rPr>
        <w:t>kon činnosti správce stavby dle standardů FIDIC v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 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rozsahu dle Smlouvy a </w:t>
      </w:r>
      <w:r w:rsidR="001867A5" w:rsidRPr="007F3722">
        <w:rPr>
          <w:rFonts w:asciiTheme="minorHAnsi" w:hAnsiTheme="minorHAnsi" w:cstheme="minorHAnsi"/>
          <w:sz w:val="22"/>
          <w:szCs w:val="22"/>
        </w:rPr>
        <w:t xml:space="preserve">za tímto účelem </w:t>
      </w:r>
      <w:r w:rsidR="001D3486" w:rsidRPr="007F3722">
        <w:rPr>
          <w:rFonts w:asciiTheme="minorHAnsi" w:hAnsiTheme="minorHAnsi" w:cstheme="minorHAnsi"/>
          <w:sz w:val="22"/>
          <w:szCs w:val="22"/>
        </w:rPr>
        <w:t>přijal nab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7F3722">
        <w:rPr>
          <w:rFonts w:asciiTheme="minorHAnsi" w:hAnsiTheme="minorHAnsi" w:cstheme="minorHAnsi"/>
          <w:sz w:val="22"/>
          <w:szCs w:val="22"/>
        </w:rPr>
        <w:t>dku Konzultanta na poskytnut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 xml:space="preserve">těchto </w:t>
      </w:r>
      <w:r w:rsidR="001D3486" w:rsidRPr="007F3722">
        <w:rPr>
          <w:rFonts w:asciiTheme="minorHAnsi" w:hAnsiTheme="minorHAnsi" w:cstheme="minorHAnsi"/>
          <w:sz w:val="22"/>
          <w:szCs w:val="22"/>
        </w:rPr>
        <w:t>Slu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="001D3486" w:rsidRPr="007F3722">
        <w:rPr>
          <w:rFonts w:asciiTheme="minorHAnsi" w:hAnsiTheme="minorHAnsi" w:cstheme="minorHAnsi"/>
          <w:sz w:val="22"/>
          <w:szCs w:val="22"/>
        </w:rPr>
        <w:t>eb</w:t>
      </w:r>
    </w:p>
    <w:p w14:paraId="31C797B3" w14:textId="77777777" w:rsidR="00E2356B" w:rsidRDefault="00E2356B" w:rsidP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11370B6" w14:textId="77777777" w:rsidR="001D3486" w:rsidRPr="007F3722" w:rsidRDefault="00864D9A" w:rsidP="00E2356B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caps/>
          <w:sz w:val="22"/>
          <w:szCs w:val="22"/>
        </w:rPr>
        <w:lastRenderedPageBreak/>
        <w:t>Objednatel a Konzultant</w:t>
      </w:r>
      <w:r w:rsidR="00E2356B" w:rsidRPr="007F3722">
        <w:rPr>
          <w:rFonts w:asciiTheme="minorHAnsi" w:hAnsiTheme="minorHAnsi" w:cstheme="minorHAnsi"/>
          <w:caps/>
          <w:sz w:val="22"/>
          <w:szCs w:val="22"/>
        </w:rPr>
        <w:t xml:space="preserve"> se dohodli takto</w:t>
      </w:r>
      <w:r w:rsidR="001D3486" w:rsidRPr="007F3722">
        <w:rPr>
          <w:rFonts w:asciiTheme="minorHAnsi" w:hAnsiTheme="minorHAnsi" w:cstheme="minorHAnsi"/>
          <w:sz w:val="22"/>
          <w:szCs w:val="22"/>
        </w:rPr>
        <w:t>:</w:t>
      </w:r>
    </w:p>
    <w:p w14:paraId="71D7E947" w14:textId="77777777" w:rsidR="001F2F2F" w:rsidRDefault="001F2F2F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31D4FF8" w14:textId="00B3BA06" w:rsidR="00F1101C" w:rsidRPr="007F3722" w:rsidRDefault="00F1101C" w:rsidP="00A76938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Smluvní obchodní podmínky zahrnují Obecné podmínky, které tvoř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souč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 xml:space="preserve">st FIDIC 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„</w:t>
      </w:r>
      <w:r w:rsidRPr="007F3722">
        <w:rPr>
          <w:rFonts w:asciiTheme="minorHAnsi" w:hAnsiTheme="minorHAnsi" w:cstheme="minorHAnsi"/>
          <w:sz w:val="22"/>
          <w:szCs w:val="22"/>
        </w:rPr>
        <w:t>Vzorov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smlouvy o poskytnut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slu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7F3722">
        <w:rPr>
          <w:rFonts w:asciiTheme="minorHAnsi" w:hAnsiTheme="minorHAnsi" w:cstheme="minorHAnsi"/>
          <w:sz w:val="22"/>
          <w:szCs w:val="22"/>
        </w:rPr>
        <w:t>eb mezi objednatelem a konzultantem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“</w:t>
      </w:r>
      <w:r w:rsidRPr="007F3722">
        <w:rPr>
          <w:rFonts w:asciiTheme="minorHAnsi" w:hAnsiTheme="minorHAnsi" w:cstheme="minorHAnsi"/>
          <w:sz w:val="22"/>
          <w:szCs w:val="22"/>
        </w:rPr>
        <w:t>, 4. vyd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, 2006, </w:t>
      </w:r>
      <w:r w:rsidR="008B132F" w:rsidRPr="007F3722">
        <w:rPr>
          <w:rFonts w:asciiTheme="minorHAnsi" w:hAnsiTheme="minorHAnsi" w:cstheme="minorHAnsi"/>
          <w:sz w:val="22"/>
          <w:szCs w:val="22"/>
        </w:rPr>
        <w:t>vydan</w:t>
      </w:r>
      <w:r w:rsidR="008B132F"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8B132F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v česk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>m překladu Českou asociac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konzultačn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ch in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7F3722">
        <w:rPr>
          <w:rFonts w:asciiTheme="minorHAnsi" w:hAnsiTheme="minorHAnsi" w:cstheme="minorHAnsi"/>
          <w:sz w:val="22"/>
          <w:szCs w:val="22"/>
        </w:rPr>
        <w:t>en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7F3722">
        <w:rPr>
          <w:rFonts w:asciiTheme="minorHAnsi" w:hAnsiTheme="minorHAnsi" w:cstheme="minorHAnsi"/>
          <w:sz w:val="22"/>
          <w:szCs w:val="22"/>
        </w:rPr>
        <w:t>rů (CACE) jako prvn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vyd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v roce 2015, a 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sleduj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c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Zvl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áš</w:t>
      </w:r>
      <w:r w:rsidRPr="007F3722">
        <w:rPr>
          <w:rFonts w:asciiTheme="minorHAnsi" w:hAnsiTheme="minorHAnsi" w:cstheme="minorHAnsi"/>
          <w:sz w:val="22"/>
          <w:szCs w:val="22"/>
        </w:rPr>
        <w:t>tn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podm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nky, kter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obsahují úpravy a doplněn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těchto Obecn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7F3722">
        <w:rPr>
          <w:rFonts w:asciiTheme="minorHAnsi" w:hAnsiTheme="minorHAnsi" w:cstheme="minorHAnsi"/>
          <w:sz w:val="22"/>
          <w:szCs w:val="22"/>
        </w:rPr>
        <w:t>ch podm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nek. Obecn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podm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nky jsou souč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st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t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>to smlouvy jako jej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loha </w:t>
      </w:r>
      <w:r w:rsidR="00E2356B" w:rsidRPr="007F3722">
        <w:rPr>
          <w:rFonts w:asciiTheme="minorHAnsi" w:hAnsiTheme="minorHAnsi" w:cstheme="minorHAnsi"/>
          <w:sz w:val="22"/>
          <w:szCs w:val="22"/>
        </w:rPr>
        <w:t>D</w:t>
      </w:r>
      <w:r w:rsidRPr="007F3722">
        <w:rPr>
          <w:rFonts w:asciiTheme="minorHAnsi" w:hAnsiTheme="minorHAnsi" w:cstheme="minorHAnsi"/>
          <w:sz w:val="22"/>
          <w:szCs w:val="22"/>
        </w:rPr>
        <w:t xml:space="preserve"> a jejich zněn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odpov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d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 xml:space="preserve"> zněn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zveřejněn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>m</w:t>
      </w:r>
      <w:r w:rsidR="00903007" w:rsidRPr="007F3722">
        <w:rPr>
          <w:rFonts w:asciiTheme="minorHAnsi" w:hAnsiTheme="minorHAnsi" w:cstheme="minorHAnsi"/>
          <w:sz w:val="22"/>
          <w:szCs w:val="22"/>
        </w:rPr>
        <w:t>u</w:t>
      </w:r>
      <w:r w:rsidRPr="007F3722">
        <w:rPr>
          <w:rFonts w:asciiTheme="minorHAnsi" w:hAnsiTheme="minorHAnsi" w:cstheme="minorHAnsi"/>
          <w:sz w:val="22"/>
          <w:szCs w:val="22"/>
        </w:rPr>
        <w:t xml:space="preserve"> na adrese webových stránek Česk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asociace konzultačn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ch in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7F3722">
        <w:rPr>
          <w:rFonts w:asciiTheme="minorHAnsi" w:hAnsiTheme="minorHAnsi" w:cstheme="minorHAnsi"/>
          <w:sz w:val="22"/>
          <w:szCs w:val="22"/>
        </w:rPr>
        <w:t>en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7F3722">
        <w:rPr>
          <w:rFonts w:asciiTheme="minorHAnsi" w:hAnsiTheme="minorHAnsi" w:cstheme="minorHAnsi"/>
          <w:sz w:val="22"/>
          <w:szCs w:val="22"/>
        </w:rPr>
        <w:t>rů (CACE, Havl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čkovo 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bře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38, 702 00 Ostrava) </w:t>
      </w:r>
      <w:hyperlink r:id="rId9" w:history="1">
        <w:r w:rsidRPr="007F3722">
          <w:rPr>
            <w:rFonts w:asciiTheme="minorHAnsi" w:hAnsiTheme="minorHAnsi" w:cstheme="minorHAnsi"/>
            <w:sz w:val="22"/>
            <w:szCs w:val="22"/>
          </w:rPr>
          <w:t>www.cace.cz/fidic-publikace.php</w:t>
        </w:r>
      </w:hyperlink>
      <w:r w:rsidR="00032FA5">
        <w:rPr>
          <w:rFonts w:asciiTheme="minorHAnsi" w:hAnsiTheme="minorHAnsi" w:cstheme="minorHAnsi"/>
          <w:sz w:val="22"/>
          <w:szCs w:val="22"/>
        </w:rPr>
        <w:t xml:space="preserve">, </w:t>
      </w:r>
      <w:r w:rsidRPr="007F3722">
        <w:rPr>
          <w:rFonts w:asciiTheme="minorHAnsi" w:hAnsiTheme="minorHAnsi" w:cstheme="minorHAnsi"/>
          <w:sz w:val="22"/>
          <w:szCs w:val="22"/>
        </w:rPr>
        <w:t xml:space="preserve">konkrétně </w:t>
      </w:r>
      <w:hyperlink r:id="rId10" w:history="1">
        <w:r w:rsidRPr="007F3722">
          <w:rPr>
            <w:rFonts w:asciiTheme="minorHAnsi" w:hAnsiTheme="minorHAnsi" w:cstheme="minorHAnsi"/>
            <w:sz w:val="22"/>
            <w:szCs w:val="22"/>
          </w:rPr>
          <w:t>http://cace.cz/order-form4-white.php</w:t>
        </w:r>
      </w:hyperlink>
      <w:r w:rsidRPr="007F3722">
        <w:rPr>
          <w:rFonts w:asciiTheme="minorHAnsi" w:hAnsiTheme="minorHAnsi" w:cstheme="minorHAnsi"/>
          <w:sz w:val="22"/>
          <w:szCs w:val="22"/>
        </w:rPr>
        <w:t>), dále jen „Obecné podmínky“.</w:t>
      </w:r>
    </w:p>
    <w:p w14:paraId="16918449" w14:textId="77777777" w:rsidR="007A75D4" w:rsidRPr="007F3722" w:rsidRDefault="007A75D4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8FD17D0" w14:textId="0A3720B5" w:rsidR="001D3486" w:rsidRPr="007F3722" w:rsidRDefault="001D3486" w:rsidP="00A76938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Slova a výrazy v této Smlouvě maj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v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7F3722">
        <w:rPr>
          <w:rFonts w:asciiTheme="minorHAnsi" w:hAnsiTheme="minorHAnsi" w:cstheme="minorHAnsi"/>
          <w:sz w:val="22"/>
          <w:szCs w:val="22"/>
        </w:rPr>
        <w:t xml:space="preserve">znam </w:t>
      </w:r>
      <w:r w:rsidR="001867A5" w:rsidRPr="007F3722">
        <w:rPr>
          <w:rFonts w:asciiTheme="minorHAnsi" w:hAnsiTheme="minorHAnsi" w:cstheme="minorHAnsi"/>
          <w:sz w:val="22"/>
          <w:szCs w:val="22"/>
        </w:rPr>
        <w:t>tak, jak je tento</w:t>
      </w:r>
      <w:r w:rsidRPr="007F3722">
        <w:rPr>
          <w:rFonts w:asciiTheme="minorHAnsi" w:hAnsiTheme="minorHAnsi" w:cstheme="minorHAnsi"/>
          <w:sz w:val="22"/>
          <w:szCs w:val="22"/>
        </w:rPr>
        <w:t xml:space="preserve"> definovaný v</w:t>
      </w:r>
      <w:r w:rsidR="003E5E5D" w:rsidRPr="007F3722">
        <w:rPr>
          <w:rFonts w:asciiTheme="minorHAnsi" w:hAnsiTheme="minorHAnsi" w:cstheme="minorHAnsi"/>
          <w:sz w:val="22"/>
          <w:szCs w:val="22"/>
        </w:rPr>
        <w:t> Pod-</w:t>
      </w:r>
      <w:r w:rsidRPr="007F3722">
        <w:rPr>
          <w:rFonts w:asciiTheme="minorHAnsi" w:hAnsiTheme="minorHAnsi" w:cstheme="minorHAnsi"/>
          <w:sz w:val="22"/>
          <w:szCs w:val="22"/>
        </w:rPr>
        <w:t>čl</w:t>
      </w:r>
      <w:r w:rsidR="003E5E5D" w:rsidRPr="007F3722">
        <w:rPr>
          <w:rFonts w:asciiTheme="minorHAnsi" w:hAnsiTheme="minorHAnsi" w:cstheme="minorHAnsi"/>
          <w:sz w:val="22"/>
          <w:szCs w:val="22"/>
        </w:rPr>
        <w:t>ánku</w:t>
      </w:r>
      <w:r w:rsidR="00F1101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1.1 Obecných podmínek.</w:t>
      </w:r>
    </w:p>
    <w:p w14:paraId="108755C4" w14:textId="77777777" w:rsidR="001F2F2F" w:rsidRPr="007F3722" w:rsidRDefault="001F2F2F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2F1F375" w14:textId="77777777" w:rsidR="001D3486" w:rsidRPr="007F3722" w:rsidRDefault="001D3486" w:rsidP="00A76938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Platí, že za souč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st Smlouvy se pokl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daj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a jako jej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souč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st mus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b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7F3722">
        <w:rPr>
          <w:rFonts w:asciiTheme="minorHAnsi" w:hAnsiTheme="minorHAnsi" w:cstheme="minorHAnsi"/>
          <w:sz w:val="22"/>
          <w:szCs w:val="22"/>
        </w:rPr>
        <w:t>t čteny a vykl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d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ny tyto dokumenty:</w:t>
      </w:r>
    </w:p>
    <w:p w14:paraId="07158C46" w14:textId="77777777" w:rsidR="00E2356B" w:rsidRPr="007F3722" w:rsidRDefault="00E2356B" w:rsidP="00A76938">
      <w:pPr>
        <w:pStyle w:val="Bezmezer"/>
        <w:numPr>
          <w:ilvl w:val="0"/>
          <w:numId w:val="4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Dopis nabídky Konzultanta</w:t>
      </w:r>
    </w:p>
    <w:p w14:paraId="60B318D1" w14:textId="77777777" w:rsidR="00E2356B" w:rsidRPr="007F3722" w:rsidRDefault="00E2356B" w:rsidP="00A76938">
      <w:pPr>
        <w:pStyle w:val="Bezmezer"/>
        <w:numPr>
          <w:ilvl w:val="0"/>
          <w:numId w:val="4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Dopis o přijetí nabídky Objednatele</w:t>
      </w:r>
    </w:p>
    <w:p w14:paraId="51CBFD64" w14:textId="77777777" w:rsidR="00E54AF8" w:rsidRPr="007F3722" w:rsidRDefault="00903007" w:rsidP="00A76938">
      <w:pPr>
        <w:pStyle w:val="Bezmezer"/>
        <w:numPr>
          <w:ilvl w:val="0"/>
          <w:numId w:val="4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Zvláštní </w:t>
      </w:r>
      <w:r w:rsidR="001D3486" w:rsidRPr="007F3722">
        <w:rPr>
          <w:rFonts w:asciiTheme="minorHAnsi" w:hAnsiTheme="minorHAnsi" w:cstheme="minorHAnsi"/>
          <w:sz w:val="22"/>
          <w:szCs w:val="22"/>
        </w:rPr>
        <w:t>podmínky</w:t>
      </w:r>
      <w:r w:rsidR="00E54AF8" w:rsidRPr="007F37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C4BBA6" w14:textId="77777777" w:rsidR="001D3486" w:rsidRPr="007F3722" w:rsidRDefault="00903007" w:rsidP="00A76938">
      <w:pPr>
        <w:pStyle w:val="Bezmezer"/>
        <w:numPr>
          <w:ilvl w:val="0"/>
          <w:numId w:val="4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Obecné </w:t>
      </w:r>
      <w:r w:rsidR="00E54AF8" w:rsidRPr="007F3722">
        <w:rPr>
          <w:rFonts w:asciiTheme="minorHAnsi" w:hAnsiTheme="minorHAnsi" w:cstheme="minorHAnsi"/>
          <w:sz w:val="22"/>
          <w:szCs w:val="22"/>
        </w:rPr>
        <w:t>podmínky</w:t>
      </w:r>
    </w:p>
    <w:p w14:paraId="2B5F8C5F" w14:textId="77777777" w:rsidR="001D3486" w:rsidRPr="007F3722" w:rsidRDefault="007244C3" w:rsidP="00A76938">
      <w:pPr>
        <w:pStyle w:val="Bezmezer"/>
        <w:numPr>
          <w:ilvl w:val="0"/>
          <w:numId w:val="4"/>
        </w:num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</w:t>
      </w:r>
      <w:r w:rsidR="001D3486" w:rsidRPr="007F3722">
        <w:rPr>
          <w:rFonts w:asciiTheme="minorHAnsi" w:hAnsiTheme="minorHAnsi" w:cstheme="minorHAnsi"/>
          <w:sz w:val="22"/>
          <w:szCs w:val="22"/>
        </w:rPr>
        <w:t>ř</w:t>
      </w:r>
      <w:r w:rsidR="001D3486"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1D3486" w:rsidRPr="007F3722">
        <w:rPr>
          <w:rFonts w:asciiTheme="minorHAnsi" w:hAnsiTheme="minorHAnsi" w:cstheme="minorHAnsi"/>
          <w:sz w:val="22"/>
          <w:szCs w:val="22"/>
        </w:rPr>
        <w:t>lohy</w:t>
      </w:r>
      <w:r w:rsidR="006F3B7C" w:rsidRPr="007F3722">
        <w:rPr>
          <w:rFonts w:asciiTheme="minorHAnsi" w:hAnsiTheme="minorHAnsi" w:cstheme="minorHAnsi"/>
          <w:sz w:val="22"/>
          <w:szCs w:val="22"/>
        </w:rPr>
        <w:t>, a to</w:t>
      </w:r>
      <w:r w:rsidR="001D3486" w:rsidRPr="007F3722">
        <w:rPr>
          <w:rFonts w:asciiTheme="minorHAnsi" w:hAnsiTheme="minorHAnsi" w:cstheme="minorHAnsi"/>
          <w:sz w:val="22"/>
          <w:szCs w:val="22"/>
        </w:rPr>
        <w:t>:</w:t>
      </w:r>
    </w:p>
    <w:p w14:paraId="0B98F3C7" w14:textId="77777777" w:rsidR="001D3486" w:rsidRPr="007F3722" w:rsidRDefault="001D3486" w:rsidP="001F2F2F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  <w:lang w:val="en-US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loha 1: </w:t>
      </w:r>
      <w:r w:rsidR="00E2356B" w:rsidRPr="007F3722">
        <w:rPr>
          <w:rFonts w:asciiTheme="minorHAnsi" w:hAnsiTheme="minorHAnsi" w:cstheme="minorHAnsi"/>
          <w:sz w:val="22"/>
          <w:szCs w:val="22"/>
        </w:rPr>
        <w:t>R</w:t>
      </w:r>
      <w:r w:rsidR="00F1101C" w:rsidRPr="007F3722">
        <w:rPr>
          <w:rFonts w:asciiTheme="minorHAnsi" w:hAnsiTheme="minorHAnsi" w:cstheme="minorHAnsi"/>
          <w:sz w:val="22"/>
          <w:szCs w:val="22"/>
        </w:rPr>
        <w:t>ozsah</w:t>
      </w:r>
      <w:r w:rsidR="00E2356B" w:rsidRPr="007F3722">
        <w:rPr>
          <w:rFonts w:asciiTheme="minorHAnsi" w:hAnsiTheme="minorHAnsi" w:cstheme="minorHAnsi"/>
          <w:sz w:val="22"/>
          <w:szCs w:val="22"/>
        </w:rPr>
        <w:t xml:space="preserve"> sl</w:t>
      </w:r>
      <w:r w:rsidR="00F1101C" w:rsidRPr="007F3722">
        <w:rPr>
          <w:rFonts w:asciiTheme="minorHAnsi" w:hAnsiTheme="minorHAnsi" w:cstheme="minorHAnsi"/>
          <w:sz w:val="22"/>
          <w:szCs w:val="22"/>
        </w:rPr>
        <w:t>u</w:t>
      </w:r>
      <w:r w:rsidR="00E2356B" w:rsidRPr="007F3722">
        <w:rPr>
          <w:rFonts w:asciiTheme="minorHAnsi" w:hAnsiTheme="minorHAnsi" w:cstheme="minorHAnsi"/>
          <w:sz w:val="22"/>
          <w:szCs w:val="22"/>
        </w:rPr>
        <w:t>žeb</w:t>
      </w:r>
    </w:p>
    <w:p w14:paraId="05CCD5EA" w14:textId="77777777" w:rsidR="001D3486" w:rsidRPr="007F3722" w:rsidRDefault="001D3486" w:rsidP="001F2F2F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loha 2: </w:t>
      </w:r>
      <w:r w:rsidR="00E2356B" w:rsidRPr="007F3722">
        <w:rPr>
          <w:rFonts w:asciiTheme="minorHAnsi" w:hAnsiTheme="minorHAnsi" w:cstheme="minorHAnsi"/>
          <w:sz w:val="22"/>
          <w:szCs w:val="22"/>
        </w:rPr>
        <w:t xml:space="preserve">Personál, vybavení, zařízení a služby třetích osob </w:t>
      </w:r>
      <w:r w:rsidR="007244C3" w:rsidRPr="007F3722">
        <w:rPr>
          <w:rFonts w:asciiTheme="minorHAnsi" w:hAnsiTheme="minorHAnsi" w:cstheme="minorHAnsi"/>
          <w:sz w:val="22"/>
          <w:szCs w:val="22"/>
        </w:rPr>
        <w:t>poskytovan</w:t>
      </w:r>
      <w:r w:rsidR="007244C3"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="007244C3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Objednatelem</w:t>
      </w:r>
    </w:p>
    <w:p w14:paraId="1E372376" w14:textId="77777777" w:rsidR="001D3486" w:rsidRPr="007F3722" w:rsidRDefault="001D3486" w:rsidP="001F2F2F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loha 3: Odměna a platba</w:t>
      </w:r>
    </w:p>
    <w:p w14:paraId="44583B36" w14:textId="77777777" w:rsidR="001D3486" w:rsidRPr="007F3722" w:rsidRDefault="001D3486" w:rsidP="001F2F2F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loha 4: </w:t>
      </w:r>
      <w:r w:rsidR="00E2356B" w:rsidRPr="007F3722">
        <w:rPr>
          <w:rFonts w:asciiTheme="minorHAnsi" w:hAnsiTheme="minorHAnsi" w:cstheme="minorHAnsi"/>
          <w:sz w:val="22"/>
          <w:szCs w:val="22"/>
        </w:rPr>
        <w:t>Harmonogram služeb</w:t>
      </w:r>
    </w:p>
    <w:p w14:paraId="07E45C30" w14:textId="77777777" w:rsidR="001F2F2F" w:rsidRPr="007F3722" w:rsidRDefault="001F2F2F" w:rsidP="001F2F2F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5EB1618C" w14:textId="77777777" w:rsidR="001D3486" w:rsidRPr="007F3722" w:rsidRDefault="001D3486" w:rsidP="00A76938">
      <w:pPr>
        <w:pStyle w:val="Bezmezer"/>
        <w:numPr>
          <w:ilvl w:val="0"/>
          <w:numId w:val="3"/>
        </w:numPr>
        <w:ind w:left="426" w:hanging="284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Za platby, které Objednatel uhradí Konzultantovi podle této Smlouvy, se Konzultant zavazuje Objednateli, že vykoná Služby v souladu s ustanoveními Smlouvy.</w:t>
      </w:r>
    </w:p>
    <w:p w14:paraId="55F815F8" w14:textId="77777777" w:rsidR="001F2F2F" w:rsidRPr="007F3722" w:rsidRDefault="001F2F2F" w:rsidP="001F2F2F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28A3E4E" w14:textId="77777777" w:rsidR="001A0656" w:rsidRPr="001A0656" w:rsidRDefault="001D3486" w:rsidP="00A76938">
      <w:pPr>
        <w:pStyle w:val="Bezmezer"/>
        <w:widowControl/>
        <w:numPr>
          <w:ilvl w:val="0"/>
          <w:numId w:val="3"/>
        </w:numPr>
        <w:ind w:left="426" w:hanging="284"/>
        <w:jc w:val="both"/>
        <w:rPr>
          <w:rFonts w:asciiTheme="minorHAnsi" w:hAnsiTheme="minorHAnsi" w:cs="Segoe UI"/>
          <w:sz w:val="22"/>
          <w:szCs w:val="22"/>
        </w:rPr>
      </w:pPr>
      <w:r w:rsidRPr="001A0656">
        <w:rPr>
          <w:rFonts w:asciiTheme="minorHAnsi" w:hAnsiTheme="minorHAnsi" w:cstheme="minorHAnsi"/>
          <w:sz w:val="22"/>
          <w:szCs w:val="22"/>
        </w:rPr>
        <w:t>Za vykonání Služeb se Objednatel tímto zavazuje zaplatit Konzultantovi částky, které budou splatné podle ustanovení Smlouvy v termínech a způsobem předepsaným ve Smlouvě.</w:t>
      </w:r>
    </w:p>
    <w:p w14:paraId="70CE7075" w14:textId="77777777" w:rsidR="001A0656" w:rsidRDefault="001A0656" w:rsidP="001A0656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B7C52E8" w14:textId="3ABD3137" w:rsidR="008102DB" w:rsidRPr="001A0656" w:rsidRDefault="002607B2" w:rsidP="00A76938">
      <w:pPr>
        <w:pStyle w:val="Bezmezer"/>
        <w:widowControl/>
        <w:numPr>
          <w:ilvl w:val="0"/>
          <w:numId w:val="3"/>
        </w:numPr>
        <w:ind w:left="426" w:hanging="284"/>
        <w:jc w:val="both"/>
        <w:rPr>
          <w:rFonts w:asciiTheme="minorHAnsi" w:hAnsiTheme="minorHAnsi" w:cs="Segoe UI"/>
          <w:sz w:val="22"/>
          <w:szCs w:val="22"/>
        </w:rPr>
      </w:pPr>
      <w:r w:rsidRPr="001A0656">
        <w:rPr>
          <w:rFonts w:asciiTheme="minorHAnsi" w:hAnsiTheme="minorHAnsi" w:cs="Segoe UI"/>
          <w:sz w:val="22"/>
          <w:szCs w:val="22"/>
        </w:rPr>
        <w:t xml:space="preserve">Konzultant </w:t>
      </w:r>
      <w:r w:rsidR="008102DB" w:rsidRPr="001A0656">
        <w:rPr>
          <w:rFonts w:asciiTheme="minorHAnsi" w:hAnsiTheme="minorHAnsi" w:cs="Segoe UI"/>
          <w:sz w:val="22"/>
          <w:szCs w:val="22"/>
        </w:rPr>
        <w:t>prohlašuje, že si je plně vědom způsobu financování díla Objednatelem částečně z OPD a OPPIK, přičemž se náležitě seznámil se všemi podmínkami stanovenými těmito operačními programy, které se zavazuje pro účely této smlouvy o dílo dodržovat.</w:t>
      </w:r>
    </w:p>
    <w:p w14:paraId="3B853C4A" w14:textId="77777777" w:rsidR="008102DB" w:rsidRPr="007F3722" w:rsidRDefault="008102DB" w:rsidP="008102DB">
      <w:pPr>
        <w:pStyle w:val="Odstavecseseznamem"/>
        <w:spacing w:after="120" w:line="276" w:lineRule="auto"/>
        <w:jc w:val="both"/>
        <w:rPr>
          <w:rFonts w:asciiTheme="minorHAnsi" w:hAnsiTheme="minorHAnsi" w:cs="Segoe UI"/>
          <w:sz w:val="22"/>
          <w:szCs w:val="22"/>
        </w:rPr>
      </w:pPr>
    </w:p>
    <w:p w14:paraId="0166AA98" w14:textId="6745A225" w:rsidR="008102DB" w:rsidRPr="007F3722" w:rsidRDefault="002607B2" w:rsidP="004252FB">
      <w:pPr>
        <w:spacing w:after="120" w:line="276" w:lineRule="auto"/>
        <w:ind w:left="360"/>
        <w:jc w:val="both"/>
        <w:rPr>
          <w:rFonts w:asciiTheme="minorHAnsi" w:hAnsiTheme="minorHAnsi" w:cs="Segoe UI"/>
          <w:sz w:val="22"/>
          <w:szCs w:val="22"/>
        </w:rPr>
      </w:pPr>
      <w:r w:rsidRPr="007F3722">
        <w:rPr>
          <w:rFonts w:asciiTheme="minorHAnsi" w:hAnsiTheme="minorHAnsi" w:cs="Segoe UI"/>
          <w:sz w:val="22"/>
          <w:szCs w:val="22"/>
        </w:rPr>
        <w:t xml:space="preserve">Konzultant </w:t>
      </w:r>
      <w:r w:rsidR="008102DB" w:rsidRPr="007F3722">
        <w:rPr>
          <w:rFonts w:asciiTheme="minorHAnsi" w:hAnsiTheme="minorHAnsi" w:cs="Segoe UI"/>
          <w:sz w:val="22"/>
          <w:szCs w:val="22"/>
        </w:rPr>
        <w:t>se zavazuje učinit veškeré nezbytné úkony a opatření vedoucí ke splnění všech podmínek OPD a OPPIK v rámci plnění svých povinností ze smlouvy o dílo, a to zejména:</w:t>
      </w:r>
    </w:p>
    <w:p w14:paraId="5AAB362D" w14:textId="6E245317" w:rsidR="008102DB" w:rsidRPr="007F3722" w:rsidRDefault="008102DB" w:rsidP="00A76938">
      <w:pPr>
        <w:numPr>
          <w:ilvl w:val="0"/>
          <w:numId w:val="13"/>
        </w:numPr>
        <w:spacing w:after="120" w:line="276" w:lineRule="auto"/>
        <w:ind w:left="1418"/>
        <w:jc w:val="both"/>
        <w:rPr>
          <w:rFonts w:asciiTheme="minorHAnsi" w:hAnsiTheme="minorHAnsi" w:cs="Segoe UI"/>
          <w:sz w:val="22"/>
          <w:szCs w:val="22"/>
        </w:rPr>
      </w:pPr>
      <w:r w:rsidRPr="007F3722">
        <w:rPr>
          <w:rFonts w:asciiTheme="minorHAnsi" w:hAnsiTheme="minorHAnsi" w:cs="Segoe UI"/>
          <w:sz w:val="22"/>
          <w:szCs w:val="22"/>
        </w:rPr>
        <w:t>umožnit zaměstnancům nebo zmocněncům Objednatele (Odbor impl</w:t>
      </w:r>
      <w:r w:rsidR="000D43C0">
        <w:rPr>
          <w:rFonts w:asciiTheme="minorHAnsi" w:hAnsiTheme="minorHAnsi" w:cs="Segoe UI"/>
          <w:sz w:val="22"/>
          <w:szCs w:val="22"/>
        </w:rPr>
        <w:t>ementace evropských fondů MMB</w:t>
      </w:r>
      <w:r w:rsidRPr="007F3722">
        <w:rPr>
          <w:rFonts w:asciiTheme="minorHAnsi" w:hAnsiTheme="minorHAnsi" w:cs="Segoe UI"/>
          <w:sz w:val="22"/>
          <w:szCs w:val="22"/>
        </w:rPr>
        <w:t>), Ministerstvu financí, auditnímu orgánu, Evropské komisi, Evropskému účetnímu dvoru, Nejvyššímu kontrolnímu úřadu, finančnímu úřadu, Národnímu fondu, Evropskému úřadu pro potírání podvodného jednání a dalším oprávněným orgánům státní správy vstup do objektů a na pozemky dotčené projektem a dále umožnit fyzickou kontrolu realizace projektu, jakož i kontrolu veškerých dokladů souvisejících s projektem;</w:t>
      </w:r>
    </w:p>
    <w:p w14:paraId="754A3596" w14:textId="77777777" w:rsidR="008102DB" w:rsidRPr="007F3722" w:rsidRDefault="008102DB" w:rsidP="00A76938">
      <w:pPr>
        <w:numPr>
          <w:ilvl w:val="0"/>
          <w:numId w:val="13"/>
        </w:numPr>
        <w:spacing w:after="120" w:line="276" w:lineRule="auto"/>
        <w:ind w:left="1418"/>
        <w:jc w:val="both"/>
        <w:rPr>
          <w:rFonts w:asciiTheme="minorHAnsi" w:hAnsiTheme="minorHAnsi" w:cs="Segoe UI"/>
          <w:sz w:val="22"/>
          <w:szCs w:val="22"/>
        </w:rPr>
      </w:pPr>
      <w:r w:rsidRPr="007F3722">
        <w:rPr>
          <w:rFonts w:asciiTheme="minorHAnsi" w:hAnsiTheme="minorHAnsi" w:cs="Segoe UI"/>
          <w:sz w:val="22"/>
          <w:szCs w:val="22"/>
        </w:rPr>
        <w:lastRenderedPageBreak/>
        <w:t>vytvořit podmínky k provedení kontroly vztahující se k realizaci projektu, poskytnout veškeré doklady vážící se k realizaci projektu, umožnit průběžné ověřování souladu údajů o realizaci projektu uváděných ve zprávách o realizaci projektu se skutečným stavem v místě jeho realizace a poskytnout součinnost všem shora uvedeným osobám oprávněným k provádění kontroly projektu;</w:t>
      </w:r>
    </w:p>
    <w:p w14:paraId="3AF6AD9C" w14:textId="77777777" w:rsidR="008102DB" w:rsidRPr="007F3722" w:rsidRDefault="008102DB" w:rsidP="00A76938">
      <w:pPr>
        <w:numPr>
          <w:ilvl w:val="0"/>
          <w:numId w:val="13"/>
        </w:numPr>
        <w:spacing w:after="120" w:line="276" w:lineRule="auto"/>
        <w:ind w:left="1418"/>
        <w:jc w:val="both"/>
        <w:rPr>
          <w:rFonts w:asciiTheme="minorHAnsi" w:hAnsiTheme="minorHAnsi" w:cs="Segoe UI"/>
          <w:sz w:val="22"/>
          <w:szCs w:val="22"/>
        </w:rPr>
      </w:pPr>
      <w:r w:rsidRPr="007F3722">
        <w:rPr>
          <w:rFonts w:asciiTheme="minorHAnsi" w:hAnsiTheme="minorHAnsi" w:cs="Segoe UI"/>
          <w:sz w:val="22"/>
          <w:szCs w:val="22"/>
        </w:rPr>
        <w:t>uchovávat odpovídajícím způsobem v souladu se zákonem č. 563/1991 Sb., o účetnictví, ve znění pozdějších předpisů, po dobu nejméně deseti let veškeré originály účetních záznamů vztahujících se k projektu;</w:t>
      </w:r>
    </w:p>
    <w:p w14:paraId="5398E99D" w14:textId="77777777" w:rsidR="00282FA9" w:rsidRDefault="008102DB" w:rsidP="00A76938">
      <w:pPr>
        <w:numPr>
          <w:ilvl w:val="0"/>
          <w:numId w:val="13"/>
        </w:numPr>
        <w:spacing w:after="120" w:line="276" w:lineRule="auto"/>
        <w:ind w:left="1418"/>
        <w:jc w:val="both"/>
        <w:rPr>
          <w:rFonts w:asciiTheme="minorHAnsi" w:hAnsiTheme="minorHAnsi" w:cs="Segoe UI"/>
          <w:sz w:val="22"/>
          <w:szCs w:val="22"/>
        </w:rPr>
      </w:pPr>
      <w:r w:rsidRPr="007F3722">
        <w:rPr>
          <w:rFonts w:asciiTheme="minorHAnsi" w:hAnsiTheme="minorHAnsi" w:cs="Segoe UI"/>
          <w:sz w:val="22"/>
          <w:szCs w:val="22"/>
        </w:rPr>
        <w:t>uchovávat odpovídajícím způsobem v souladu se zákonem č. 499/2004 Sb., o archivnictví a spisové službě a o změně některých zákonů, ve znění pozdějších předpisů, a v souladu s pravidly pro žadatele a příjemce OPD a OPPIK smlouvy včetně jejích dodatků a další originály dokumentů, vztahující se k projektu.</w:t>
      </w:r>
    </w:p>
    <w:p w14:paraId="0AAB439F" w14:textId="102E7283" w:rsidR="008102DB" w:rsidRPr="003D38AD" w:rsidRDefault="002607B2" w:rsidP="008102DB">
      <w:pPr>
        <w:numPr>
          <w:ilvl w:val="0"/>
          <w:numId w:val="13"/>
        </w:numPr>
        <w:spacing w:after="120" w:line="276" w:lineRule="auto"/>
        <w:ind w:left="1418"/>
        <w:jc w:val="both"/>
        <w:rPr>
          <w:rFonts w:asciiTheme="minorHAnsi" w:hAnsiTheme="minorHAnsi" w:cs="Segoe UI"/>
          <w:sz w:val="22"/>
          <w:szCs w:val="22"/>
        </w:rPr>
      </w:pPr>
      <w:r w:rsidRPr="003D38AD">
        <w:rPr>
          <w:rFonts w:asciiTheme="minorHAnsi" w:hAnsiTheme="minorHAnsi" w:cs="Segoe UI"/>
          <w:sz w:val="22"/>
          <w:szCs w:val="22"/>
        </w:rPr>
        <w:t>Konzultant se</w:t>
      </w:r>
      <w:r w:rsidR="008102DB" w:rsidRPr="003D38AD">
        <w:rPr>
          <w:rFonts w:asciiTheme="minorHAnsi" w:hAnsiTheme="minorHAnsi" w:cs="Segoe UI"/>
          <w:sz w:val="22"/>
          <w:szCs w:val="22"/>
        </w:rPr>
        <w:t xml:space="preserve"> rovněž zavazuje dodržovat pravidla publicity, resp. poskytnout nezbytnou součinnost Objednateli k jejich provádění, v rozsahu vyplývajícím z Nařízení komise (ES) č. 1828/2006, kterým se stanoví prováděcí pravidla k Nařízení Rady (ES) č. 1083/2006 o obecných ustanoveních týkajících se Evropského fondu pro regionální rozvoj, Evropského sociálního fondu a Fondu soudržnosti a k nařízení Evropského parlamentu a Rady (ES) č. 1080/2006 o Evropském fondu pro regionální rozvoj.</w:t>
      </w:r>
    </w:p>
    <w:p w14:paraId="674DEA4D" w14:textId="46B72427" w:rsidR="008102DB" w:rsidRPr="007F3722" w:rsidRDefault="002607B2" w:rsidP="00A76938">
      <w:pPr>
        <w:pStyle w:val="Odstavecseseznamem"/>
        <w:numPr>
          <w:ilvl w:val="0"/>
          <w:numId w:val="13"/>
        </w:numPr>
        <w:spacing w:after="120" w:line="276" w:lineRule="auto"/>
        <w:jc w:val="both"/>
        <w:rPr>
          <w:rFonts w:asciiTheme="minorHAnsi" w:hAnsiTheme="minorHAnsi" w:cs="Segoe UI"/>
          <w:sz w:val="22"/>
          <w:szCs w:val="22"/>
        </w:rPr>
      </w:pPr>
      <w:r w:rsidRPr="007F3722">
        <w:rPr>
          <w:rFonts w:asciiTheme="minorHAnsi" w:hAnsiTheme="minorHAnsi" w:cs="Segoe UI"/>
          <w:sz w:val="22"/>
          <w:szCs w:val="22"/>
        </w:rPr>
        <w:t xml:space="preserve">Konzultant </w:t>
      </w:r>
      <w:r w:rsidR="008102DB" w:rsidRPr="007F3722">
        <w:rPr>
          <w:rFonts w:asciiTheme="minorHAnsi" w:hAnsiTheme="minorHAnsi" w:cs="Segoe UI"/>
          <w:sz w:val="22"/>
          <w:szCs w:val="22"/>
        </w:rPr>
        <w:t xml:space="preserve">se rovněž zavazuje k veškeré nezbytné součinnosti pro výkon finanční kontroly ve smyslu </w:t>
      </w:r>
      <w:proofErr w:type="spellStart"/>
      <w:r w:rsidR="008102DB" w:rsidRPr="007F3722">
        <w:rPr>
          <w:rFonts w:asciiTheme="minorHAnsi" w:hAnsiTheme="minorHAnsi" w:cs="Segoe UI"/>
          <w:sz w:val="22"/>
          <w:szCs w:val="22"/>
        </w:rPr>
        <w:t>ust</w:t>
      </w:r>
      <w:proofErr w:type="spellEnd"/>
      <w:r w:rsidR="008102DB" w:rsidRPr="007F3722">
        <w:rPr>
          <w:rFonts w:asciiTheme="minorHAnsi" w:hAnsiTheme="minorHAnsi" w:cs="Segoe UI"/>
          <w:sz w:val="22"/>
          <w:szCs w:val="22"/>
        </w:rPr>
        <w:t>. § 2 písm. e) zákona č. 320/2001 Sb., o finanční kontrole ve veřejné správě a o změně některých zákonů (zákon o finanční kontrole), ve znění pozdějších předpisů, a to v souvislosti s plněním předmětu této smlouvy.</w:t>
      </w:r>
    </w:p>
    <w:p w14:paraId="3BE62D2F" w14:textId="77777777" w:rsidR="001D3486" w:rsidRPr="007F3722" w:rsidRDefault="001D3486" w:rsidP="001F2F2F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086047A8" w14:textId="77777777" w:rsidR="001D3486" w:rsidRPr="007F3722" w:rsidRDefault="00864D9A" w:rsidP="00A76938">
      <w:pPr>
        <w:pStyle w:val="Bezmezer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caps/>
          <w:sz w:val="22"/>
          <w:szCs w:val="22"/>
        </w:rPr>
        <w:t>Na důkaz toho</w:t>
      </w:r>
      <w:r w:rsidR="001867A5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1D3486" w:rsidRPr="007F3722">
        <w:rPr>
          <w:rFonts w:asciiTheme="minorHAnsi" w:hAnsiTheme="minorHAnsi" w:cstheme="minorHAnsi"/>
          <w:sz w:val="22"/>
          <w:szCs w:val="22"/>
        </w:rPr>
        <w:t>strany uzavírají tuto Smlouvu, která vstupuje v platnost výše uvedeného dne a roku v souladu s příslušným právem.</w:t>
      </w:r>
    </w:p>
    <w:p w14:paraId="70A9BADD" w14:textId="77777777" w:rsidR="00CC7338" w:rsidRPr="007F3722" w:rsidRDefault="00CC7338" w:rsidP="005C0F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2356B" w:rsidRPr="007F3722" w14:paraId="55EF1861" w14:textId="77777777" w:rsidTr="006F3B7C">
        <w:tc>
          <w:tcPr>
            <w:tcW w:w="4606" w:type="dxa"/>
          </w:tcPr>
          <w:p w14:paraId="3A72B163" w14:textId="77777777" w:rsidR="00E2356B" w:rsidRPr="007F3722" w:rsidRDefault="00E2356B" w:rsidP="00E2356B">
            <w:pPr>
              <w:spacing w:line="360" w:lineRule="auto"/>
              <w:rPr>
                <w:rFonts w:ascii="Arial" w:hAnsi="Arial" w:cs="Arial"/>
                <w:caps/>
                <w:sz w:val="20"/>
                <w:szCs w:val="20"/>
              </w:rPr>
            </w:pPr>
            <w:proofErr w:type="gramStart"/>
            <w:r w:rsidRPr="007F3722">
              <w:rPr>
                <w:rFonts w:ascii="Arial" w:hAnsi="Arial" w:cs="Arial"/>
                <w:caps/>
                <w:sz w:val="20"/>
                <w:szCs w:val="20"/>
              </w:rPr>
              <w:t>Podpis(y) oprávněného</w:t>
            </w:r>
            <w:proofErr w:type="gramEnd"/>
            <w:r w:rsidRPr="007F3722"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</w:p>
          <w:p w14:paraId="5D0BFB9B" w14:textId="77777777" w:rsidR="00E2356B" w:rsidRPr="007F3722" w:rsidRDefault="00E2356B" w:rsidP="00E2356B">
            <w:pPr>
              <w:spacing w:line="360" w:lineRule="auto"/>
              <w:rPr>
                <w:rFonts w:ascii="Arial" w:hAnsi="Arial" w:cs="Arial"/>
                <w:caps/>
                <w:sz w:val="20"/>
                <w:szCs w:val="20"/>
              </w:rPr>
            </w:pPr>
            <w:r w:rsidRPr="007F3722">
              <w:rPr>
                <w:rFonts w:ascii="Arial" w:hAnsi="Arial" w:cs="Arial"/>
                <w:caps/>
                <w:sz w:val="20"/>
                <w:szCs w:val="20"/>
              </w:rPr>
              <w:t>zástupce Objednatele</w:t>
            </w:r>
          </w:p>
        </w:tc>
        <w:tc>
          <w:tcPr>
            <w:tcW w:w="4606" w:type="dxa"/>
          </w:tcPr>
          <w:p w14:paraId="2FC03E94" w14:textId="77777777" w:rsidR="00E2356B" w:rsidRPr="007F3722" w:rsidRDefault="00E2356B" w:rsidP="00E2356B">
            <w:pPr>
              <w:spacing w:line="360" w:lineRule="auto"/>
              <w:rPr>
                <w:rFonts w:ascii="Arial" w:hAnsi="Arial" w:cs="Arial"/>
                <w:caps/>
                <w:sz w:val="20"/>
                <w:szCs w:val="20"/>
              </w:rPr>
            </w:pPr>
            <w:proofErr w:type="gramStart"/>
            <w:r w:rsidRPr="007F3722">
              <w:rPr>
                <w:rFonts w:ascii="Arial" w:hAnsi="Arial" w:cs="Arial"/>
                <w:caps/>
                <w:sz w:val="20"/>
                <w:szCs w:val="20"/>
              </w:rPr>
              <w:t>Podpis(y) oprávněného</w:t>
            </w:r>
            <w:proofErr w:type="gramEnd"/>
            <w:r w:rsidRPr="007F3722">
              <w:rPr>
                <w:rFonts w:ascii="Arial" w:hAnsi="Arial" w:cs="Arial"/>
                <w:caps/>
                <w:sz w:val="20"/>
                <w:szCs w:val="20"/>
              </w:rPr>
              <w:t xml:space="preserve"> </w:t>
            </w:r>
          </w:p>
          <w:p w14:paraId="7D2D825D" w14:textId="77777777" w:rsidR="00E2356B" w:rsidRPr="007F3722" w:rsidRDefault="00E2356B" w:rsidP="00E2356B">
            <w:pPr>
              <w:spacing w:line="360" w:lineRule="auto"/>
              <w:rPr>
                <w:rFonts w:ascii="Arial" w:hAnsi="Arial" w:cs="Arial"/>
                <w:caps/>
                <w:sz w:val="20"/>
                <w:szCs w:val="20"/>
              </w:rPr>
            </w:pPr>
            <w:r w:rsidRPr="007F3722">
              <w:rPr>
                <w:rFonts w:ascii="Arial" w:hAnsi="Arial" w:cs="Arial"/>
                <w:caps/>
                <w:sz w:val="20"/>
                <w:szCs w:val="20"/>
              </w:rPr>
              <w:t>zástupce Konzultanta</w:t>
            </w:r>
          </w:p>
        </w:tc>
      </w:tr>
    </w:tbl>
    <w:p w14:paraId="50871EF9" w14:textId="77777777" w:rsidR="00E2356B" w:rsidRPr="007F3722" w:rsidRDefault="00E2356B" w:rsidP="00E2356B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8"/>
        <w:gridCol w:w="2938"/>
        <w:gridCol w:w="1598"/>
        <w:gridCol w:w="3008"/>
      </w:tblGrid>
      <w:tr w:rsidR="00E2356B" w:rsidRPr="007F3722" w14:paraId="52B04DA8" w14:textId="77777777" w:rsidTr="006F3B7C">
        <w:trPr>
          <w:trHeight w:val="397"/>
        </w:trPr>
        <w:tc>
          <w:tcPr>
            <w:tcW w:w="1668" w:type="dxa"/>
          </w:tcPr>
          <w:p w14:paraId="6ABC1936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2938" w:type="dxa"/>
          </w:tcPr>
          <w:p w14:paraId="4D2015E4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62F4AD88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3008" w:type="dxa"/>
          </w:tcPr>
          <w:p w14:paraId="5FB23536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E2356B" w:rsidRPr="007F3722" w14:paraId="790F765B" w14:textId="77777777" w:rsidTr="006F3B7C">
        <w:trPr>
          <w:trHeight w:val="397"/>
        </w:trPr>
        <w:tc>
          <w:tcPr>
            <w:tcW w:w="1668" w:type="dxa"/>
          </w:tcPr>
          <w:p w14:paraId="509FF53B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za přítomnosti</w:t>
            </w:r>
          </w:p>
        </w:tc>
        <w:tc>
          <w:tcPr>
            <w:tcW w:w="2938" w:type="dxa"/>
          </w:tcPr>
          <w:p w14:paraId="238FB20D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5AAE597D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za přítomnosti</w:t>
            </w:r>
          </w:p>
        </w:tc>
        <w:tc>
          <w:tcPr>
            <w:tcW w:w="3008" w:type="dxa"/>
          </w:tcPr>
          <w:p w14:paraId="6DABF629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E2356B" w:rsidRPr="007F3722" w14:paraId="3F0168A0" w14:textId="77777777" w:rsidTr="006F3B7C">
        <w:trPr>
          <w:trHeight w:val="397"/>
        </w:trPr>
        <w:tc>
          <w:tcPr>
            <w:tcW w:w="1668" w:type="dxa"/>
          </w:tcPr>
          <w:p w14:paraId="613C7DD0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2938" w:type="dxa"/>
          </w:tcPr>
          <w:p w14:paraId="68B37F09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491D5A61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3008" w:type="dxa"/>
          </w:tcPr>
          <w:p w14:paraId="06211A7A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E2356B" w:rsidRPr="007F3722" w14:paraId="27686252" w14:textId="77777777" w:rsidTr="006F3B7C">
        <w:trPr>
          <w:trHeight w:val="397"/>
        </w:trPr>
        <w:tc>
          <w:tcPr>
            <w:tcW w:w="1668" w:type="dxa"/>
          </w:tcPr>
          <w:p w14:paraId="3417A5B5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2938" w:type="dxa"/>
          </w:tcPr>
          <w:p w14:paraId="0A3CD398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5A8E2298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3008" w:type="dxa"/>
          </w:tcPr>
          <w:p w14:paraId="19D1F9C9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  <w:tr w:rsidR="00E2356B" w:rsidRPr="007F3722" w14:paraId="03BAFA17" w14:textId="77777777" w:rsidTr="006F3B7C">
        <w:trPr>
          <w:trHeight w:val="397"/>
        </w:trPr>
        <w:tc>
          <w:tcPr>
            <w:tcW w:w="1668" w:type="dxa"/>
          </w:tcPr>
          <w:p w14:paraId="6A90B682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2938" w:type="dxa"/>
          </w:tcPr>
          <w:p w14:paraId="4CB68772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  <w:tc>
          <w:tcPr>
            <w:tcW w:w="1598" w:type="dxa"/>
          </w:tcPr>
          <w:p w14:paraId="117701AD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Adresa</w:t>
            </w:r>
          </w:p>
        </w:tc>
        <w:tc>
          <w:tcPr>
            <w:tcW w:w="3008" w:type="dxa"/>
          </w:tcPr>
          <w:p w14:paraId="1D87F47C" w14:textId="77777777" w:rsidR="00E2356B" w:rsidRPr="007F3722" w:rsidRDefault="00E2356B" w:rsidP="006F3B7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7F3722">
              <w:rPr>
                <w:rFonts w:ascii="Arial" w:hAnsi="Arial" w:cs="Arial"/>
                <w:sz w:val="20"/>
                <w:szCs w:val="20"/>
              </w:rPr>
              <w:t>___________________</w:t>
            </w:r>
          </w:p>
        </w:tc>
      </w:tr>
    </w:tbl>
    <w:p w14:paraId="3718EAF2" w14:textId="77777777" w:rsidR="00E54AF8" w:rsidRPr="007F3722" w:rsidRDefault="00E54AF8" w:rsidP="005C0FC4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67D234E9" w14:textId="77777777" w:rsidR="006E7111" w:rsidRPr="007F3722" w:rsidRDefault="00E54AF8">
      <w:pPr>
        <w:widowControl/>
        <w:spacing w:after="160" w:line="259" w:lineRule="auto"/>
        <w:rPr>
          <w:rFonts w:asciiTheme="minorHAnsi" w:hAnsiTheme="minorHAnsi" w:cstheme="minorHAnsi"/>
          <w:color w:val="000000" w:themeColor="text1"/>
          <w:sz w:val="18"/>
          <w:szCs w:val="18"/>
        </w:rPr>
        <w:sectPr w:rsidR="006E7111" w:rsidRPr="007F3722" w:rsidSect="00FA31BF">
          <w:footerReference w:type="default" r:id="rId11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F3722">
        <w:rPr>
          <w:rFonts w:asciiTheme="minorHAnsi" w:hAnsiTheme="minorHAnsi" w:cstheme="minorHAnsi"/>
          <w:color w:val="000000" w:themeColor="text1"/>
          <w:sz w:val="18"/>
          <w:szCs w:val="18"/>
        </w:rPr>
        <w:br w:type="page"/>
      </w:r>
    </w:p>
    <w:p w14:paraId="51FA0E4B" w14:textId="459B09C2" w:rsidR="00E54AF8" w:rsidRPr="007F3722" w:rsidRDefault="00E54AF8">
      <w:pPr>
        <w:widowControl/>
        <w:spacing w:after="160" w:line="259" w:lineRule="auto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14:paraId="01033EEC" w14:textId="77777777" w:rsidR="00CC7338" w:rsidRPr="007F3722" w:rsidRDefault="00CC62CF" w:rsidP="00A76938">
      <w:pPr>
        <w:pStyle w:val="Odstavecseseznamem"/>
        <w:widowControl/>
        <w:numPr>
          <w:ilvl w:val="0"/>
          <w:numId w:val="10"/>
        </w:numPr>
        <w:autoSpaceDE w:val="0"/>
        <w:autoSpaceDN w:val="0"/>
        <w:adjustRightInd w:val="0"/>
        <w:ind w:left="567" w:hanging="567"/>
        <w:rPr>
          <w:rFonts w:asciiTheme="minorHAnsi" w:eastAsiaTheme="minorHAnsi" w:hAnsiTheme="minorHAnsi" w:cstheme="minorHAnsi"/>
          <w:b/>
          <w:color w:val="000000" w:themeColor="text1"/>
          <w:sz w:val="26"/>
          <w:szCs w:val="26"/>
          <w:lang w:eastAsia="en-US" w:bidi="ar-SA"/>
        </w:rPr>
      </w:pPr>
      <w:r w:rsidRPr="007F372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Zvláštní podmínky</w:t>
      </w:r>
    </w:p>
    <w:p w14:paraId="749197E2" w14:textId="77777777" w:rsidR="00CC7338" w:rsidRPr="007F3722" w:rsidRDefault="00CC7338" w:rsidP="0032548A">
      <w:pPr>
        <w:autoSpaceDE w:val="0"/>
        <w:autoSpaceDN w:val="0"/>
        <w:adjustRightInd w:val="0"/>
        <w:ind w:left="567" w:hanging="567"/>
        <w:jc w:val="both"/>
        <w:rPr>
          <w:rFonts w:asciiTheme="minorHAnsi" w:eastAsiaTheme="minorHAnsi" w:hAnsiTheme="minorHAnsi" w:cstheme="minorHAnsi"/>
          <w:color w:val="000000" w:themeColor="text1"/>
          <w:sz w:val="20"/>
          <w:szCs w:val="20"/>
          <w:lang w:eastAsia="en-US" w:bidi="ar-SA"/>
        </w:rPr>
      </w:pPr>
    </w:p>
    <w:p w14:paraId="107CA321" w14:textId="77777777" w:rsidR="00CC7338" w:rsidRPr="007F3722" w:rsidRDefault="00CC7338" w:rsidP="0032548A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Zvláštní podmínky</w:t>
      </w:r>
      <w:r w:rsidR="00E763CC"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měnící v odkazovaných </w:t>
      </w:r>
      <w:r w:rsidR="003E5E5D"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člán</w:t>
      </w:r>
      <w:r w:rsidR="00E763CC"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cích </w:t>
      </w:r>
      <w:r w:rsidR="003E5E5D"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a </w:t>
      </w:r>
      <w:r w:rsidR="00E763CC"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pod-člán</w:t>
      </w:r>
      <w:r w:rsidR="003E5E5D"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cích</w:t>
      </w:r>
      <w:r w:rsidR="00F300B0"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 xml:space="preserve"> </w:t>
      </w:r>
      <w:r w:rsidR="00E763CC" w:rsidRPr="007F3722">
        <w:rPr>
          <w:rFonts w:asciiTheme="minorHAnsi" w:eastAsiaTheme="minorHAnsi" w:hAnsiTheme="minorHAnsi" w:cstheme="minorHAnsi"/>
          <w:b/>
          <w:color w:val="000000" w:themeColor="text1"/>
          <w:szCs w:val="22"/>
          <w:lang w:eastAsia="en-US" w:bidi="ar-SA"/>
        </w:rPr>
        <w:t>Obecné podmínky</w:t>
      </w:r>
    </w:p>
    <w:p w14:paraId="188AE8E8" w14:textId="77777777" w:rsidR="00E763CC" w:rsidRPr="007F3722" w:rsidRDefault="00E763CC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415BD70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 se nahrazuje novým zněním:</w:t>
      </w:r>
    </w:p>
    <w:p w14:paraId="71112B28" w14:textId="77777777" w:rsidR="00E763CC" w:rsidRPr="001A60DD" w:rsidRDefault="00E763CC" w:rsidP="001A60DD">
      <w:pPr>
        <w:spacing w:after="120"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„</w:t>
      </w:r>
      <w:r w:rsidR="00864D9A" w:rsidRPr="001A60DD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Smlouva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“ je a za ni se pokládají a jako její součást musí být čteny a vykládány </w:t>
      </w:r>
      <w:r w:rsidR="006F3B7C"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veškeré smluvní 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dokumenty</w:t>
      </w:r>
      <w:r w:rsidR="006F3B7C"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, které mají dle vůle Stran</w:t>
      </w:r>
      <w:r w:rsidR="00C36ECC"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t</w:t>
      </w:r>
      <w:r w:rsidR="006F3B7C"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vořit součást jejich smluvního ujednání, s náležitostmi dle občanského zákoníku. Součástí Smlouvy jsou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</w:p>
    <w:p w14:paraId="3AB18396" w14:textId="77777777" w:rsidR="006F3B7C" w:rsidRPr="007F3722" w:rsidRDefault="006F3B7C" w:rsidP="00A76938">
      <w:pPr>
        <w:pStyle w:val="Bezmezer"/>
        <w:numPr>
          <w:ilvl w:val="0"/>
          <w:numId w:val="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Smlouva o poskytování Služeb;</w:t>
      </w:r>
    </w:p>
    <w:p w14:paraId="4711D441" w14:textId="77777777" w:rsidR="006F3B7C" w:rsidRPr="007F3722" w:rsidRDefault="006F3B7C" w:rsidP="00A76938">
      <w:pPr>
        <w:pStyle w:val="Bezmezer"/>
        <w:numPr>
          <w:ilvl w:val="0"/>
          <w:numId w:val="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Obecné podmínky;</w:t>
      </w:r>
    </w:p>
    <w:p w14:paraId="12089563" w14:textId="77777777" w:rsidR="00E763CC" w:rsidRPr="007F3722" w:rsidRDefault="00E763CC" w:rsidP="00A76938">
      <w:pPr>
        <w:pStyle w:val="Bezmezer"/>
        <w:numPr>
          <w:ilvl w:val="0"/>
          <w:numId w:val="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Zvláštní podmínky;</w:t>
      </w:r>
    </w:p>
    <w:p w14:paraId="6E57AD49" w14:textId="77777777" w:rsidR="00E763CC" w:rsidRPr="007F3722" w:rsidRDefault="00E763CC" w:rsidP="00A76938">
      <w:pPr>
        <w:pStyle w:val="Bezmezer"/>
        <w:numPr>
          <w:ilvl w:val="0"/>
          <w:numId w:val="1"/>
        </w:numPr>
        <w:ind w:left="1134" w:hanging="283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lohy:</w:t>
      </w:r>
    </w:p>
    <w:p w14:paraId="349FBDCF" w14:textId="4743EE08" w:rsidR="00E763CC" w:rsidRPr="007F3722" w:rsidRDefault="00E763CC" w:rsidP="00037136">
      <w:pPr>
        <w:pStyle w:val="Bezmezer"/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B67278">
        <w:rPr>
          <w:rFonts w:asciiTheme="minorHAnsi" w:hAnsiTheme="minorHAnsi" w:cstheme="minorHAnsi"/>
          <w:sz w:val="22"/>
          <w:szCs w:val="22"/>
        </w:rPr>
        <w:t>loha 1:</w:t>
      </w:r>
      <w:r w:rsidR="00B67278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>R</w:t>
      </w:r>
      <w:r w:rsidRPr="007F3722">
        <w:rPr>
          <w:rFonts w:asciiTheme="minorHAnsi" w:hAnsiTheme="minorHAnsi" w:cstheme="minorHAnsi"/>
          <w:sz w:val="22"/>
          <w:szCs w:val="22"/>
        </w:rPr>
        <w:t>ozsah</w:t>
      </w:r>
      <w:r w:rsidR="00E2356B" w:rsidRPr="007F3722">
        <w:rPr>
          <w:rFonts w:asciiTheme="minorHAnsi" w:hAnsiTheme="minorHAnsi" w:cstheme="minorHAnsi"/>
          <w:sz w:val="22"/>
          <w:szCs w:val="22"/>
        </w:rPr>
        <w:t xml:space="preserve"> sl</w:t>
      </w:r>
      <w:r w:rsidRPr="007F3722">
        <w:rPr>
          <w:rFonts w:asciiTheme="minorHAnsi" w:hAnsiTheme="minorHAnsi" w:cstheme="minorHAnsi"/>
          <w:sz w:val="22"/>
          <w:szCs w:val="22"/>
        </w:rPr>
        <w:t>u</w:t>
      </w:r>
      <w:r w:rsidR="00E2356B" w:rsidRPr="007F3722">
        <w:rPr>
          <w:rFonts w:asciiTheme="minorHAnsi" w:hAnsiTheme="minorHAnsi" w:cstheme="minorHAnsi"/>
          <w:sz w:val="22"/>
          <w:szCs w:val="22"/>
        </w:rPr>
        <w:t>žeb</w:t>
      </w:r>
    </w:p>
    <w:p w14:paraId="6F418470" w14:textId="5397AD4C" w:rsidR="00E763CC" w:rsidRPr="007F3722" w:rsidRDefault="00E763CC" w:rsidP="00B67278">
      <w:pPr>
        <w:pStyle w:val="Bezmezer"/>
        <w:ind w:left="2127" w:hanging="993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="00B67278">
        <w:rPr>
          <w:rFonts w:asciiTheme="minorHAnsi" w:hAnsiTheme="minorHAnsi" w:cstheme="minorHAnsi"/>
          <w:sz w:val="22"/>
          <w:szCs w:val="22"/>
        </w:rPr>
        <w:t>loha 2:</w:t>
      </w:r>
      <w:r w:rsidR="00B67278">
        <w:rPr>
          <w:rFonts w:asciiTheme="minorHAnsi" w:hAnsiTheme="minorHAnsi" w:cstheme="minorHAnsi"/>
          <w:sz w:val="22"/>
          <w:szCs w:val="22"/>
        </w:rPr>
        <w:tab/>
      </w:r>
      <w:r w:rsidR="00E2356B" w:rsidRPr="007F3722">
        <w:rPr>
          <w:rFonts w:asciiTheme="minorHAnsi" w:hAnsiTheme="minorHAnsi" w:cstheme="minorHAnsi"/>
          <w:sz w:val="22"/>
          <w:szCs w:val="22"/>
        </w:rPr>
        <w:t>Personál, vybavení, zařízení a služby třetích osob</w:t>
      </w:r>
      <w:r w:rsidR="00E2356B" w:rsidRPr="007F3722" w:rsidDel="00E2356B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poskytovan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Objednatelem</w:t>
      </w:r>
    </w:p>
    <w:p w14:paraId="3F82BF83" w14:textId="77777777" w:rsidR="00E763CC" w:rsidRPr="007F3722" w:rsidRDefault="00E763CC" w:rsidP="00037136">
      <w:pPr>
        <w:pStyle w:val="Bezmezer"/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loha 3: </w:t>
      </w:r>
      <w:r w:rsidR="00037136" w:rsidRPr="007F3722">
        <w:rPr>
          <w:rFonts w:asciiTheme="minorHAnsi" w:hAnsiTheme="minorHAnsi" w:cstheme="minorHAnsi"/>
          <w:sz w:val="22"/>
          <w:szCs w:val="22"/>
        </w:rPr>
        <w:tab/>
      </w:r>
      <w:r w:rsidRPr="007F3722">
        <w:rPr>
          <w:rFonts w:asciiTheme="minorHAnsi" w:hAnsiTheme="minorHAnsi" w:cstheme="minorHAnsi"/>
          <w:sz w:val="22"/>
          <w:szCs w:val="22"/>
        </w:rPr>
        <w:t>Odměna a platba</w:t>
      </w:r>
    </w:p>
    <w:p w14:paraId="15F9E420" w14:textId="64EFE506" w:rsidR="00E763CC" w:rsidRDefault="00B67278" w:rsidP="00037136">
      <w:pPr>
        <w:pStyle w:val="Bezmezer"/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Příloha 4:</w:t>
      </w:r>
      <w:r>
        <w:rPr>
          <w:rFonts w:asciiTheme="minorHAnsi" w:hAnsiTheme="minorHAnsi" w:cstheme="minorHAnsi"/>
          <w:sz w:val="22"/>
          <w:szCs w:val="22"/>
        </w:rPr>
        <w:tab/>
      </w:r>
      <w:r w:rsidR="006F3B7C" w:rsidRPr="007F3722">
        <w:rPr>
          <w:rFonts w:asciiTheme="minorHAnsi" w:hAnsiTheme="minorHAnsi" w:cstheme="minorHAnsi"/>
          <w:sz w:val="22"/>
          <w:szCs w:val="22"/>
        </w:rPr>
        <w:t>Harmonogram služeb</w:t>
      </w:r>
    </w:p>
    <w:p w14:paraId="6CD9235E" w14:textId="77777777" w:rsidR="00F41E65" w:rsidRPr="007F3722" w:rsidRDefault="00F41E65" w:rsidP="00037136">
      <w:pPr>
        <w:pStyle w:val="Bezmezer"/>
        <w:ind w:left="1701" w:hanging="567"/>
        <w:jc w:val="both"/>
        <w:rPr>
          <w:rFonts w:asciiTheme="minorHAnsi" w:hAnsiTheme="minorHAnsi" w:cstheme="minorHAnsi"/>
          <w:sz w:val="22"/>
          <w:szCs w:val="22"/>
        </w:rPr>
      </w:pPr>
    </w:p>
    <w:p w14:paraId="612EBE83" w14:textId="4FCFA910" w:rsidR="00F41E65" w:rsidRPr="007F3722" w:rsidRDefault="00F41E65" w:rsidP="00A76938">
      <w:pPr>
        <w:pStyle w:val="Bezmezer"/>
        <w:numPr>
          <w:ilvl w:val="0"/>
          <w:numId w:val="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Územní rozhodnutí</w:t>
      </w:r>
      <w:r w:rsidR="00C91E1F">
        <w:rPr>
          <w:rFonts w:asciiTheme="minorHAnsi" w:hAnsiTheme="minorHAnsi" w:cstheme="minorHAnsi"/>
          <w:sz w:val="22"/>
          <w:szCs w:val="22"/>
        </w:rPr>
        <w:t xml:space="preserve"> vydané Úřadem městské části města Brna, Brno- Starý Lískovec, odbor výstavby a územního plánování,</w:t>
      </w:r>
      <w:r w:rsidR="0056540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proofErr w:type="gramStart"/>
      <w:r w:rsidR="0056540B">
        <w:rPr>
          <w:rFonts w:asciiTheme="minorHAnsi" w:hAnsiTheme="minorHAnsi" w:cstheme="minorHAnsi"/>
          <w:sz w:val="22"/>
          <w:szCs w:val="22"/>
        </w:rPr>
        <w:t>sp.zn.</w:t>
      </w:r>
      <w:proofErr w:type="gramEnd"/>
      <w:r w:rsidR="0056540B">
        <w:rPr>
          <w:rFonts w:asciiTheme="minorHAnsi" w:hAnsiTheme="minorHAnsi" w:cstheme="minorHAnsi"/>
          <w:sz w:val="22"/>
          <w:szCs w:val="22"/>
        </w:rPr>
        <w:t>MCBSLI</w:t>
      </w:r>
      <w:proofErr w:type="spellEnd"/>
      <w:r w:rsidR="0056540B">
        <w:rPr>
          <w:rFonts w:asciiTheme="minorHAnsi" w:hAnsiTheme="minorHAnsi" w:cstheme="minorHAnsi"/>
          <w:sz w:val="22"/>
          <w:szCs w:val="22"/>
        </w:rPr>
        <w:t>/01904/17/OVÚP/Sto/74,</w:t>
      </w:r>
      <w:r>
        <w:rPr>
          <w:rFonts w:asciiTheme="minorHAnsi" w:hAnsiTheme="minorHAnsi" w:cstheme="minorHAnsi"/>
          <w:sz w:val="22"/>
          <w:szCs w:val="22"/>
        </w:rPr>
        <w:t xml:space="preserve"> č</w:t>
      </w:r>
      <w:r w:rsidR="00C91E1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>j</w:t>
      </w:r>
      <w:r w:rsidR="00C91E1F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C91E1F">
        <w:rPr>
          <w:rFonts w:asciiTheme="minorHAnsi" w:hAnsiTheme="minorHAnsi" w:cstheme="minorHAnsi"/>
          <w:sz w:val="22"/>
          <w:szCs w:val="22"/>
        </w:rPr>
        <w:t>MCBSLI/03663/17/OVÚP/Sto,</w:t>
      </w:r>
      <w:r>
        <w:rPr>
          <w:rFonts w:asciiTheme="minorHAnsi" w:hAnsiTheme="minorHAnsi" w:cstheme="minorHAnsi"/>
          <w:sz w:val="22"/>
          <w:szCs w:val="22"/>
        </w:rPr>
        <w:t xml:space="preserve"> ze dne </w:t>
      </w:r>
      <w:r w:rsidR="00C91E1F">
        <w:rPr>
          <w:rFonts w:asciiTheme="minorHAnsi" w:hAnsiTheme="minorHAnsi" w:cstheme="minorHAnsi"/>
          <w:sz w:val="22"/>
          <w:szCs w:val="22"/>
        </w:rPr>
        <w:t>22. 6. 2017,</w:t>
      </w:r>
      <w:r>
        <w:rPr>
          <w:rFonts w:asciiTheme="minorHAnsi" w:hAnsiTheme="minorHAnsi" w:cstheme="minorHAnsi"/>
          <w:sz w:val="22"/>
          <w:szCs w:val="22"/>
        </w:rPr>
        <w:t xml:space="preserve"> které nabylo právní moci </w:t>
      </w:r>
      <w:r w:rsidR="00C91E1F">
        <w:rPr>
          <w:rFonts w:asciiTheme="minorHAnsi" w:hAnsiTheme="minorHAnsi" w:cstheme="minorHAnsi"/>
          <w:sz w:val="22"/>
          <w:szCs w:val="22"/>
        </w:rPr>
        <w:t>ke dni 28. 7. 2017</w:t>
      </w:r>
    </w:p>
    <w:p w14:paraId="6734D6EE" w14:textId="77777777" w:rsidR="006F3B7C" w:rsidRPr="007F3722" w:rsidRDefault="006F3B7C" w:rsidP="00A76938">
      <w:pPr>
        <w:pStyle w:val="Bezmezer"/>
        <w:numPr>
          <w:ilvl w:val="0"/>
          <w:numId w:val="1"/>
        </w:numPr>
        <w:ind w:left="1134" w:hanging="283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Další související dokumenty, jejichž výčet a prioritu stanoví Pod-článek 1.2.3 Obecných podmínek ve znění těchto Zvláštních podmínek. </w:t>
      </w:r>
    </w:p>
    <w:p w14:paraId="71265328" w14:textId="77777777" w:rsidR="00037136" w:rsidRPr="007F3722" w:rsidRDefault="00037136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651188B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763C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1.1.2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763C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takto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02785CE" w14:textId="77777777" w:rsidR="00E763CC" w:rsidRPr="007F3722" w:rsidRDefault="00CC7338" w:rsidP="001A60DD">
      <w:pPr>
        <w:spacing w:before="120" w:line="278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Projektem je investiční akce s názvem </w:t>
      </w:r>
      <w:r w:rsidR="00E763CC" w:rsidRPr="007F3722">
        <w:rPr>
          <w:rFonts w:asciiTheme="minorHAnsi" w:hAnsiTheme="minorHAnsi" w:cstheme="minorHAnsi"/>
          <w:bCs/>
          <w:sz w:val="22"/>
          <w:szCs w:val="22"/>
        </w:rPr>
        <w:t>„</w:t>
      </w:r>
      <w:r w:rsidR="00477D7D" w:rsidRPr="007F3722">
        <w:rPr>
          <w:rFonts w:asciiTheme="minorHAnsi" w:hAnsiTheme="minorHAnsi" w:cstheme="minorHAnsi"/>
          <w:bCs/>
          <w:sz w:val="22"/>
          <w:szCs w:val="22"/>
        </w:rPr>
        <w:t>Prodloužení tramvajové tratě z Osové ke kampusu MU v Bohunicích“</w:t>
      </w:r>
      <w:r w:rsidR="00BF2F4B" w:rsidRPr="007F3722">
        <w:rPr>
          <w:rFonts w:asciiTheme="minorHAnsi" w:hAnsiTheme="minorHAnsi" w:cstheme="minorHAnsi"/>
          <w:bCs/>
          <w:sz w:val="22"/>
          <w:szCs w:val="22"/>
        </w:rPr>
        <w:t>.</w:t>
      </w:r>
    </w:p>
    <w:p w14:paraId="5A89EF6F" w14:textId="77777777" w:rsidR="00AF0ABE" w:rsidRPr="00B50B44" w:rsidRDefault="00AF0ABE" w:rsidP="00AF0ABE">
      <w:pPr>
        <w:spacing w:before="120" w:after="120" w:line="276" w:lineRule="auto"/>
        <w:ind w:right="17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B50B44">
        <w:rPr>
          <w:rFonts w:asciiTheme="minorHAnsi" w:hAnsiTheme="minorHAnsi" w:cs="Times New Roman"/>
          <w:b/>
          <w:sz w:val="22"/>
          <w:szCs w:val="22"/>
        </w:rPr>
        <w:t>Pod-článek 1.1.8 se upřesňuje následovně:</w:t>
      </w:r>
    </w:p>
    <w:p w14:paraId="78B3566E" w14:textId="77777777" w:rsidR="00AF0ABE" w:rsidRPr="0092483B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50B44">
        <w:rPr>
          <w:rFonts w:asciiTheme="minorHAnsi" w:hAnsiTheme="minorHAnsi" w:cs="Times New Roman"/>
          <w:sz w:val="22"/>
          <w:szCs w:val="22"/>
        </w:rPr>
        <w:t>Konzultant bude Objednateli poskytovat Služby prostřednictvím Správ</w:t>
      </w:r>
      <w:r>
        <w:rPr>
          <w:rFonts w:asciiTheme="minorHAnsi" w:hAnsiTheme="minorHAnsi" w:cs="Times New Roman"/>
          <w:sz w:val="22"/>
          <w:szCs w:val="22"/>
        </w:rPr>
        <w:t>ce stavby a jeho týmu. Označení „tým správce stavby“</w:t>
      </w:r>
      <w:r w:rsidRPr="00B50B44">
        <w:rPr>
          <w:rFonts w:asciiTheme="minorHAnsi" w:hAnsiTheme="minorHAnsi" w:cs="Times New Roman"/>
          <w:sz w:val="22"/>
          <w:szCs w:val="22"/>
        </w:rPr>
        <w:t xml:space="preserve"> představuje realizační tým Konzultanta pro </w:t>
      </w:r>
      <w:r>
        <w:rPr>
          <w:rFonts w:asciiTheme="minorHAnsi" w:hAnsiTheme="minorHAnsi" w:cs="Times New Roman"/>
          <w:sz w:val="22"/>
          <w:szCs w:val="22"/>
        </w:rPr>
        <w:t>plnění Služeb dle této Smlouvy.</w:t>
      </w:r>
    </w:p>
    <w:p w14:paraId="574A091A" w14:textId="77777777" w:rsidR="00615E21" w:rsidRDefault="00615E21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F011E7A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7D7D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1.1.10</w:t>
      </w:r>
      <w:proofErr w:type="gramEnd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78FB0070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Datum zahájení Služeb: </w:t>
      </w:r>
      <w:r w:rsidR="006C4B4F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477D7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571B4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2 </w:t>
      </w:r>
      <w:r w:rsidR="00477D7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Zvláštních podmínek.</w:t>
      </w:r>
    </w:p>
    <w:p w14:paraId="504CCBE3" w14:textId="77777777" w:rsidR="00477D7D" w:rsidRPr="007F3722" w:rsidRDefault="00477D7D" w:rsidP="00477D7D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D369F67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1.1.11</w:t>
      </w:r>
      <w:proofErr w:type="gramEnd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následovně:</w:t>
      </w:r>
    </w:p>
    <w:p w14:paraId="238E0764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Doba pro dokončení: </w:t>
      </w:r>
      <w:r w:rsidR="006C4B4F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3E5E5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="003D77F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4.2.</w:t>
      </w:r>
      <w:r w:rsidR="007844E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3</w:t>
      </w:r>
      <w:r w:rsidR="003D77F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Zvláštních podmínek.</w:t>
      </w:r>
    </w:p>
    <w:p w14:paraId="1ABE3A0F" w14:textId="77777777" w:rsidR="003D77F7" w:rsidRDefault="003D77F7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6471C56" w14:textId="572780DA" w:rsidR="000D2C21" w:rsidRDefault="000D2C21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15E2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615E2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1.1.15</w:t>
      </w:r>
      <w:proofErr w:type="gramEnd"/>
      <w:r w:rsidRPr="00615E2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ruší bez náhrady</w:t>
      </w:r>
      <w:r w:rsidR="00615E2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4116C617" w14:textId="77777777" w:rsidR="000D2C21" w:rsidRPr="007F3722" w:rsidRDefault="000D2C21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EC603CE" w14:textId="21870F27" w:rsidR="00CC7338" w:rsidRPr="007F3722" w:rsidDel="002D3AD0" w:rsidRDefault="006F3B7C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615E21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CC7338" w:rsidRPr="007F3722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proofErr w:type="gramEnd"/>
      <w:r w:rsidR="00CC7338" w:rsidRPr="007F3722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</w:t>
      </w: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ě</w:t>
      </w:r>
      <w:r w:rsidR="00CC7338" w:rsidRPr="007F3722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doplňuje ve </w:t>
      </w:r>
      <w:r w:rsidR="00CC7338" w:rsidRPr="007F3722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znění:</w:t>
      </w:r>
    </w:p>
    <w:p w14:paraId="5D8CABB5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7F3722" w:rsidDel="002D3AD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řízení</w:t>
      </w:r>
      <w:r w:rsidRPr="007F372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řízení na veřejnou zakázku s názvem „</w:t>
      </w:r>
      <w:r w:rsidR="003D77F7" w:rsidRPr="007F372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="003D77F7" w:rsidRPr="007F3722" w:rsidDel="002D3AD0">
        <w:rPr>
          <w:rFonts w:asciiTheme="minorHAnsi" w:hAnsiTheme="minorHAnsi" w:cstheme="minorHAnsi"/>
          <w:bCs/>
          <w:sz w:val="22"/>
          <w:szCs w:val="22"/>
        </w:rPr>
        <w:t>ýběr správce stavby prodloužení tramvajové tratě z Osové ke kampusu MU v Bohunicích“</w:t>
      </w:r>
      <w:r w:rsidRPr="007F372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ev. č. ve Věstníku veřejných zakázek</w:t>
      </w:r>
      <w:r w:rsidR="003D77F7" w:rsidRPr="007F372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3D77F7" w:rsidRPr="007F372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… </w:t>
      </w:r>
      <w:r w:rsidRPr="007F3722" w:rsidDel="002D3AD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  <w:proofErr w:type="gramEnd"/>
    </w:p>
    <w:p w14:paraId="78A42F98" w14:textId="77777777" w:rsidR="003D77F7" w:rsidRPr="007F3722" w:rsidRDefault="003D77F7" w:rsidP="003D77F7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2F25EA5" w14:textId="77777777" w:rsidR="006035C9" w:rsidRDefault="006035C9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725AF71" w14:textId="77777777" w:rsidR="006035C9" w:rsidRDefault="006035C9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DC2C930" w14:textId="51C4B271" w:rsidR="003D77F7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</w:t>
      </w:r>
      <w:proofErr w:type="gramEnd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3D77F7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4AD10BA" w14:textId="012B9A8D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="00864D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Zadávací dokumentace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znamená zadávací dokumentaci na veřejnou zakázku</w:t>
      </w:r>
      <w:r w:rsidR="003D77F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názvem </w:t>
      </w:r>
      <w:r w:rsidR="003D77F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„V</w:t>
      </w:r>
      <w:r w:rsidR="003D77F7" w:rsidRPr="007F3722">
        <w:rPr>
          <w:rFonts w:asciiTheme="minorHAnsi" w:hAnsiTheme="minorHAnsi" w:cstheme="minorHAnsi"/>
          <w:bCs/>
          <w:sz w:val="22"/>
          <w:szCs w:val="22"/>
        </w:rPr>
        <w:t>ýběr správce stavby prodloužení tramvajové tratě z Osové ke kampusu MU v Bohunicích“</w:t>
      </w:r>
      <w:r w:rsidR="003D77F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, ev. č. ve Věstníku veřejných zakázek </w:t>
      </w:r>
      <w:proofErr w:type="gramStart"/>
      <w:r w:rsidR="00864D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…</w:t>
      </w:r>
      <w:r w:rsidR="003D77F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.</w:t>
      </w:r>
      <w:proofErr w:type="gramEnd"/>
    </w:p>
    <w:p w14:paraId="73EA0377" w14:textId="77777777" w:rsidR="008570A7" w:rsidRDefault="008570A7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45A3AF7" w14:textId="3C1E8A56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D77F7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</w:t>
      </w:r>
      <w:r w:rsidR="006F3B7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8</w:t>
      </w:r>
      <w:proofErr w:type="gramEnd"/>
      <w:r w:rsidR="006D7861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494E634" w14:textId="1307A363" w:rsidR="006D7861" w:rsidRPr="007F3722" w:rsidRDefault="00AE6142" w:rsidP="001A60DD">
      <w:pPr>
        <w:widowControl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8570A7">
        <w:rPr>
          <w:rFonts w:asciiTheme="minorHAnsi" w:hAnsiTheme="minorHAnsi" w:cs="Times New Roman"/>
          <w:b/>
          <w:sz w:val="22"/>
          <w:szCs w:val="22"/>
        </w:rPr>
        <w:t>Dopis nabídky</w:t>
      </w:r>
      <w:r w:rsidRPr="008570A7">
        <w:rPr>
          <w:rFonts w:asciiTheme="minorHAnsi" w:hAnsiTheme="minorHAnsi" w:cs="Times New Roman"/>
          <w:sz w:val="22"/>
          <w:szCs w:val="22"/>
        </w:rPr>
        <w:t>“ znamená dokument nadepsaný Dopis nabídky, který byl sestaven Konzultantem a obsahuje podepsanou nabídku Objednateli na poskytnutí Služeb předloženou v Zadávacím řízení.</w:t>
      </w:r>
      <w:r w:rsidR="006D7861" w:rsidRPr="007F3722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14:paraId="4F5035E0" w14:textId="77777777" w:rsidR="006D7861" w:rsidRPr="007F3722" w:rsidRDefault="006D7861" w:rsidP="006F3B7C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32FBC2C" w14:textId="7AADC886" w:rsidR="00C602F9" w:rsidRPr="007F3722" w:rsidRDefault="00C602F9" w:rsidP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1.1.19</w:t>
      </w:r>
      <w:proofErr w:type="gramEnd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952D01B" w14:textId="77777777" w:rsidR="00C602F9" w:rsidRPr="007F3722" w:rsidRDefault="00C602F9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722">
        <w:rPr>
          <w:rFonts w:asciiTheme="minorHAnsi" w:hAnsiTheme="minorHAnsi" w:cstheme="minorHAnsi"/>
          <w:bCs/>
          <w:sz w:val="22"/>
          <w:szCs w:val="22"/>
        </w:rPr>
        <w:t>„</w:t>
      </w:r>
      <w:r w:rsidRPr="007F3722">
        <w:rPr>
          <w:rFonts w:asciiTheme="minorHAnsi" w:hAnsiTheme="minorHAnsi" w:cstheme="minorHAnsi"/>
          <w:b/>
          <w:bCs/>
          <w:sz w:val="22"/>
          <w:szCs w:val="22"/>
        </w:rPr>
        <w:t>Přijatá smluvní částka</w:t>
      </w:r>
      <w:r w:rsidRPr="007F3722">
        <w:rPr>
          <w:rFonts w:asciiTheme="minorHAnsi" w:hAnsiTheme="minorHAnsi" w:cstheme="minorHAnsi"/>
          <w:bCs/>
          <w:sz w:val="22"/>
          <w:szCs w:val="22"/>
        </w:rPr>
        <w:t>“ znamená celková nabídková cena Konzultanta bez DPH, uvedená v Dopise nabídky.</w:t>
      </w:r>
    </w:p>
    <w:p w14:paraId="290679C5" w14:textId="77777777" w:rsidR="00C602F9" w:rsidRPr="007F3722" w:rsidRDefault="00C602F9" w:rsidP="00C602F9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787A4BDC" w14:textId="77F2C13A" w:rsidR="00C602F9" w:rsidRPr="007F3722" w:rsidRDefault="00C602F9" w:rsidP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1.1.20</w:t>
      </w:r>
      <w:proofErr w:type="gramEnd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06BD3A33" w14:textId="77777777" w:rsidR="00C602F9" w:rsidRPr="007F3722" w:rsidRDefault="00C602F9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722">
        <w:rPr>
          <w:rFonts w:asciiTheme="minorHAnsi" w:hAnsiTheme="minorHAnsi" w:cstheme="minorHAnsi"/>
          <w:bCs/>
          <w:sz w:val="22"/>
          <w:szCs w:val="22"/>
        </w:rPr>
        <w:t>„</w:t>
      </w:r>
      <w:r w:rsidRPr="007F3722">
        <w:rPr>
          <w:rFonts w:asciiTheme="minorHAnsi" w:hAnsiTheme="minorHAnsi" w:cstheme="minorHAnsi"/>
          <w:b/>
          <w:bCs/>
          <w:sz w:val="22"/>
          <w:szCs w:val="22"/>
        </w:rPr>
        <w:t>Dopis o přijetí nabídky</w:t>
      </w:r>
      <w:r w:rsidRPr="007F3722">
        <w:rPr>
          <w:rFonts w:asciiTheme="minorHAnsi" w:hAnsiTheme="minorHAnsi" w:cstheme="minorHAnsi"/>
          <w:bCs/>
          <w:sz w:val="22"/>
          <w:szCs w:val="22"/>
        </w:rPr>
        <w:t>“ znamená oznámení Objednatele o výběru dodavatele adresované Konzultantovi, přičemž však Smlouva vznikne až podpisem dokumentu Smlouva o poskytování Služeb oběma Stranami.</w:t>
      </w:r>
    </w:p>
    <w:p w14:paraId="246E72FF" w14:textId="77777777" w:rsidR="00C602F9" w:rsidRPr="007F3722" w:rsidRDefault="00C602F9" w:rsidP="006D7861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3E6A84" w14:textId="36EBB459" w:rsidR="004F7FFE" w:rsidRPr="007F3722" w:rsidRDefault="004F7FFE" w:rsidP="004F7FF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C00A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21</w:t>
      </w:r>
      <w:proofErr w:type="gramEnd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4189278A" w14:textId="6041381E" w:rsidR="004F7FFE" w:rsidRPr="007F3722" w:rsidRDefault="004F7FFE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</w:t>
      </w: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Personál Konzultanta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“ představuje Správce stavby a jeho realizační</w:t>
      </w:r>
      <w:r w:rsidR="0008732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t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ým složený dle požadavků Objednatele v souladu s</w:t>
      </w:r>
      <w:r w:rsidR="0008732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Přílohou 1 [</w:t>
      </w:r>
      <w:r w:rsidRPr="007F3722">
        <w:rPr>
          <w:rFonts w:asciiTheme="minorHAnsi" w:eastAsiaTheme="minorHAnsi" w:hAnsiTheme="minorHAnsi" w:cstheme="minorHAnsi"/>
          <w:i/>
          <w:color w:val="000000" w:themeColor="text1"/>
          <w:sz w:val="22"/>
          <w:szCs w:val="22"/>
          <w:lang w:eastAsia="en-US" w:bidi="ar-SA"/>
        </w:rPr>
        <w:t>Rozpis služeb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 a veškeré další osoby</w:t>
      </w:r>
      <w:r w:rsidR="008570A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které se podílí na poskytování Služeb.</w:t>
      </w:r>
    </w:p>
    <w:p w14:paraId="45BEADF4" w14:textId="77777777" w:rsidR="004F7FFE" w:rsidRPr="007F3722" w:rsidRDefault="004F7FFE" w:rsidP="006D7861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F2434CB" w14:textId="4554F189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369C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4F7FF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proofErr w:type="gramEnd"/>
      <w:r w:rsidR="001369C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B0A30B3" w14:textId="5D27FD03" w:rsidR="003840D7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7F3722">
        <w:rPr>
          <w:rFonts w:asciiTheme="minorHAnsi" w:hAnsiTheme="minorHAnsi" w:cstheme="minorHAnsi"/>
          <w:bCs/>
          <w:sz w:val="22"/>
          <w:szCs w:val="22"/>
        </w:rPr>
        <w:t>„</w:t>
      </w:r>
      <w:r w:rsidR="00864D9A" w:rsidRPr="007F3722">
        <w:rPr>
          <w:rFonts w:asciiTheme="minorHAnsi" w:hAnsiTheme="minorHAnsi" w:cstheme="minorHAnsi"/>
          <w:b/>
          <w:bCs/>
          <w:sz w:val="22"/>
          <w:szCs w:val="22"/>
        </w:rPr>
        <w:t>Dílo</w:t>
      </w:r>
      <w:r w:rsidRPr="007F3722">
        <w:rPr>
          <w:rFonts w:asciiTheme="minorHAnsi" w:hAnsiTheme="minorHAnsi" w:cstheme="minorHAnsi"/>
          <w:bCs/>
          <w:sz w:val="22"/>
          <w:szCs w:val="22"/>
        </w:rPr>
        <w:t xml:space="preserve">“ </w:t>
      </w:r>
      <w:r w:rsidR="003840D7" w:rsidRPr="007F3722">
        <w:rPr>
          <w:rFonts w:asciiTheme="minorHAnsi" w:hAnsiTheme="minorHAnsi" w:cstheme="minorHAnsi"/>
          <w:bCs/>
          <w:sz w:val="22"/>
          <w:szCs w:val="22"/>
        </w:rPr>
        <w:t>se rozumí zhotovení „Prodloužení tramvajové tratě z Osové ke Kampusu MU v</w:t>
      </w:r>
      <w:r w:rsidR="00C27E05">
        <w:rPr>
          <w:rFonts w:asciiTheme="minorHAnsi" w:hAnsiTheme="minorHAnsi" w:cstheme="minorHAnsi"/>
          <w:bCs/>
          <w:sz w:val="22"/>
          <w:szCs w:val="22"/>
        </w:rPr>
        <w:t> </w:t>
      </w:r>
      <w:r w:rsidR="003840D7" w:rsidRPr="007F3722">
        <w:rPr>
          <w:rFonts w:asciiTheme="minorHAnsi" w:hAnsiTheme="minorHAnsi" w:cstheme="minorHAnsi"/>
          <w:bCs/>
          <w:sz w:val="22"/>
          <w:szCs w:val="22"/>
        </w:rPr>
        <w:t>Bohunicích</w:t>
      </w:r>
      <w:r w:rsidR="00C27E05">
        <w:rPr>
          <w:rFonts w:asciiTheme="minorHAnsi" w:hAnsiTheme="minorHAnsi" w:cstheme="minorHAnsi"/>
          <w:bCs/>
          <w:sz w:val="22"/>
          <w:szCs w:val="22"/>
        </w:rPr>
        <w:t>.</w:t>
      </w:r>
      <w:r w:rsidR="00615E21">
        <w:rPr>
          <w:rFonts w:asciiTheme="minorHAnsi" w:hAnsiTheme="minorHAnsi" w:cstheme="minorHAnsi"/>
          <w:bCs/>
          <w:sz w:val="22"/>
          <w:szCs w:val="22"/>
        </w:rPr>
        <w:t xml:space="preserve">“ </w:t>
      </w:r>
    </w:p>
    <w:p w14:paraId="00FB44E2" w14:textId="77777777" w:rsidR="003840D7" w:rsidRPr="007F3722" w:rsidRDefault="003840D7" w:rsidP="002660DA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8E3D56" w14:textId="66C2F6B3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660D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2660D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4F7FF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00A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proofErr w:type="gramEnd"/>
      <w:r w:rsidR="002660D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0C11FD92" w14:textId="31E82268" w:rsidR="002660DA" w:rsidRPr="00615E21" w:rsidRDefault="00C27E05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E21">
        <w:rPr>
          <w:rFonts w:asciiTheme="minorHAnsi" w:hAnsiTheme="minorHAnsi" w:cs="Times New Roman"/>
          <w:b/>
          <w:sz w:val="22"/>
          <w:szCs w:val="22"/>
        </w:rPr>
        <w:t>„Zhotovitel Díla</w:t>
      </w:r>
      <w:r w:rsidR="00615E21" w:rsidRPr="00615E21">
        <w:rPr>
          <w:rFonts w:asciiTheme="minorHAnsi" w:hAnsiTheme="minorHAnsi" w:cs="Times New Roman"/>
          <w:b/>
          <w:sz w:val="22"/>
          <w:szCs w:val="22"/>
        </w:rPr>
        <w:t>“</w:t>
      </w:r>
      <w:r w:rsidRPr="00615E21">
        <w:rPr>
          <w:rFonts w:asciiTheme="minorHAnsi" w:hAnsiTheme="minorHAnsi" w:cs="Times New Roman"/>
          <w:b/>
          <w:sz w:val="22"/>
          <w:szCs w:val="22"/>
        </w:rPr>
        <w:t xml:space="preserve"> </w:t>
      </w:r>
      <w:r w:rsidRPr="00615E21">
        <w:rPr>
          <w:rFonts w:asciiTheme="minorHAnsi" w:hAnsiTheme="minorHAnsi" w:cs="Times New Roman"/>
          <w:sz w:val="22"/>
          <w:szCs w:val="22"/>
        </w:rPr>
        <w:t>je právnická osoba, se kterou uzavře Objednatel smlouvu na zhotovení Díla</w:t>
      </w:r>
      <w:r w:rsidR="00615E21" w:rsidRPr="00615E21">
        <w:rPr>
          <w:rFonts w:asciiTheme="minorHAnsi" w:hAnsiTheme="minorHAnsi" w:cs="Times New Roman"/>
          <w:sz w:val="22"/>
          <w:szCs w:val="22"/>
        </w:rPr>
        <w:t>.</w:t>
      </w:r>
    </w:p>
    <w:p w14:paraId="4BB4ACFF" w14:textId="77777777" w:rsidR="00615E21" w:rsidRPr="00615E21" w:rsidRDefault="00615E21" w:rsidP="00C27E05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9398D67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E1F44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</w:t>
      </w:r>
      <w:r w:rsidR="00C00A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</w:t>
      </w:r>
      <w:proofErr w:type="gramEnd"/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0E1F44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1FF26736" w14:textId="40225204" w:rsidR="00D364AE" w:rsidRPr="007F3722" w:rsidRDefault="00D364AE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615E21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="007E0723" w:rsidRPr="00615E21">
        <w:rPr>
          <w:rFonts w:asciiTheme="minorHAnsi" w:hAnsiTheme="minorHAnsi" w:cstheme="minorHAnsi"/>
          <w:b/>
          <w:bCs/>
          <w:sz w:val="22"/>
          <w:szCs w:val="22"/>
        </w:rPr>
        <w:t>Doba pro dokončení Díla“</w:t>
      </w:r>
      <w:r w:rsidR="007E0723" w:rsidRPr="007F3722">
        <w:rPr>
          <w:rFonts w:asciiTheme="minorHAnsi" w:hAnsiTheme="minorHAnsi" w:cstheme="minorHAnsi"/>
          <w:bCs/>
          <w:sz w:val="22"/>
          <w:szCs w:val="22"/>
        </w:rPr>
        <w:t xml:space="preserve"> je </w:t>
      </w:r>
      <w:r w:rsidR="00C179F7">
        <w:rPr>
          <w:rFonts w:asciiTheme="minorHAnsi" w:hAnsiTheme="minorHAnsi" w:cstheme="minorHAnsi"/>
          <w:bCs/>
          <w:sz w:val="22"/>
          <w:szCs w:val="22"/>
        </w:rPr>
        <w:t xml:space="preserve">doba </w:t>
      </w:r>
      <w:r w:rsidR="007E0723" w:rsidRPr="007F3722">
        <w:rPr>
          <w:rFonts w:asciiTheme="minorHAnsi" w:hAnsiTheme="minorHAnsi" w:cstheme="minorHAnsi"/>
          <w:bCs/>
          <w:sz w:val="22"/>
          <w:szCs w:val="22"/>
        </w:rPr>
        <w:t>pro předání a převzetí Díla dle jednotlivých smluv na zhotovení Díla uzavřených mezi Objednatelem a Zhotoviteli Díla.</w:t>
      </w:r>
    </w:p>
    <w:p w14:paraId="316E3E56" w14:textId="77777777" w:rsidR="00D364AE" w:rsidRPr="007F3722" w:rsidRDefault="00D364AE" w:rsidP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D5A3A2A" w14:textId="751BD35F" w:rsidR="00D364AE" w:rsidRPr="007F3722" w:rsidRDefault="00D364AE" w:rsidP="00D364A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1.1.25</w:t>
      </w:r>
      <w:proofErr w:type="gramEnd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9763DB1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„</w:t>
      </w:r>
      <w:r w:rsidR="00864D9A" w:rsidRPr="007F3722">
        <w:rPr>
          <w:rFonts w:asciiTheme="minorHAnsi" w:hAnsiTheme="minorHAnsi" w:cstheme="minorHAnsi"/>
          <w:b/>
          <w:sz w:val="22"/>
          <w:szCs w:val="22"/>
        </w:rPr>
        <w:t>Registr smluv</w:t>
      </w:r>
      <w:r w:rsidRPr="007F3722">
        <w:rPr>
          <w:rFonts w:asciiTheme="minorHAnsi" w:hAnsiTheme="minorHAnsi" w:cstheme="minorHAnsi"/>
          <w:sz w:val="22"/>
          <w:szCs w:val="22"/>
        </w:rPr>
        <w:t>“ je informační systém zřízený podle zákona č. 340/2015 Sb., o zvláštních</w:t>
      </w:r>
      <w:r w:rsidR="0003713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podmínkách účinnosti některých smluv, uveřejňování těchto smluv a o registru</w:t>
      </w:r>
      <w:r w:rsidR="0003713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smluv (zákon o registru smluv).</w:t>
      </w:r>
    </w:p>
    <w:p w14:paraId="08298074" w14:textId="77777777" w:rsidR="00037136" w:rsidRPr="007F3722" w:rsidRDefault="00037136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B318AC1" w14:textId="4788DF38" w:rsidR="000F0CCB" w:rsidRDefault="003E5E5D" w:rsidP="000F0CC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F0CCB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0F0CCB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1.1.2</w:t>
      </w:r>
      <w:r w:rsidR="00D364A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</w:t>
      </w:r>
      <w:proofErr w:type="gramEnd"/>
      <w:r w:rsidR="000F0CCB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600CBAEE" w14:textId="43B391E6" w:rsidR="00AF0ABE" w:rsidRPr="0092483B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„</w:t>
      </w:r>
      <w:r w:rsidRPr="00AF0ABE">
        <w:rPr>
          <w:rFonts w:asciiTheme="minorHAnsi" w:eastAsiaTheme="minorHAnsi" w:hAnsiTheme="minorHAnsi" w:cs="HelveticaNeueLTPro-Md"/>
          <w:b/>
          <w:color w:val="auto"/>
          <w:sz w:val="22"/>
          <w:szCs w:val="22"/>
          <w:lang w:eastAsia="en-US" w:bidi="ar-SA"/>
        </w:rPr>
        <w:t>Staveniště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“ označuje pozemky specifikované v podkladech předaných Objednatelem</w:t>
      </w:r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Konzultantovi dle Přílohy </w:t>
      </w:r>
      <w:r w:rsidRPr="00AF0ABE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2 </w:t>
      </w:r>
      <w:r w:rsidRPr="00AF0ABE">
        <w:rPr>
          <w:rFonts w:asciiTheme="minorHAnsi" w:eastAsiaTheme="minorHAnsi" w:hAnsiTheme="minorHAnsi" w:cs="HelveticaNeueLTPro-LtIt"/>
          <w:iCs/>
          <w:color w:val="auto"/>
          <w:sz w:val="22"/>
          <w:szCs w:val="22"/>
          <w:lang w:eastAsia="en-US" w:bidi="ar-SA"/>
        </w:rPr>
        <w:t>[Personál, vybavení, zařízení a služby třetích osob poskytované</w:t>
      </w:r>
      <w:r>
        <w:rPr>
          <w:rFonts w:asciiTheme="minorHAnsi" w:eastAsiaTheme="minorHAnsi" w:hAnsiTheme="minorHAnsi" w:cs="HelveticaNeueLTPro-LtIt"/>
          <w:iCs/>
          <w:color w:val="auto"/>
          <w:sz w:val="22"/>
          <w:szCs w:val="22"/>
          <w:lang w:eastAsia="en-US" w:bidi="ar-SA"/>
        </w:rPr>
        <w:t xml:space="preserve"> </w:t>
      </w:r>
      <w:r w:rsidRPr="00AF0ABE">
        <w:rPr>
          <w:rFonts w:asciiTheme="minorHAnsi" w:eastAsiaTheme="minorHAnsi" w:hAnsiTheme="minorHAnsi" w:cs="HelveticaNeueLTPro-LtIt"/>
          <w:iCs/>
          <w:color w:val="auto"/>
          <w:sz w:val="22"/>
          <w:szCs w:val="22"/>
          <w:lang w:eastAsia="en-US" w:bidi="ar-SA"/>
        </w:rPr>
        <w:t xml:space="preserve">Objednatelem] 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v území určeném k výstavbě Díla, na kterých Zhotovitel Díla</w:t>
      </w:r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92483B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zajišťuje provádění Díla a jakékoli další pozemky, na kterých Zhotovitel Díla zajišťuje</w:t>
      </w:r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92483B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činnosti související s prováděním Díla.</w:t>
      </w:r>
    </w:p>
    <w:p w14:paraId="636C2150" w14:textId="77777777" w:rsidR="00AF0ABE" w:rsidRPr="0092483B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646E6A2" w14:textId="2426634A" w:rsidR="00AF0ABE" w:rsidRPr="00B50B44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  <w:r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 Pod-č</w:t>
      </w:r>
      <w:r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lánek </w:t>
      </w:r>
      <w:proofErr w:type="gramStart"/>
      <w:r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1.1.27</w:t>
      </w:r>
      <w:proofErr w:type="gramEnd"/>
      <w:r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 se nově doplňuje ve znění:</w:t>
      </w:r>
    </w:p>
    <w:p w14:paraId="290AB643" w14:textId="77777777" w:rsidR="00AF0ABE" w:rsidRPr="0092483B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„</w:t>
      </w:r>
      <w:r w:rsidRPr="00AF0ABE">
        <w:rPr>
          <w:rFonts w:asciiTheme="minorHAnsi" w:eastAsiaTheme="minorHAnsi" w:hAnsiTheme="minorHAnsi" w:cs="HelveticaNeueLTPro-Md"/>
          <w:b/>
          <w:color w:val="auto"/>
          <w:sz w:val="22"/>
          <w:szCs w:val="22"/>
          <w:lang w:eastAsia="en-US" w:bidi="ar-SA"/>
        </w:rPr>
        <w:t>Vyšší moc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“ je definována v Pod-článku 4.5 </w:t>
      </w:r>
      <w:r w:rsidRPr="00AF0ABE">
        <w:rPr>
          <w:rFonts w:asciiTheme="minorHAnsi" w:eastAsiaTheme="minorHAnsi" w:hAnsiTheme="minorHAnsi" w:cs="HelveticaNeueLTPro-LtIt"/>
          <w:iCs/>
          <w:color w:val="auto"/>
          <w:sz w:val="22"/>
          <w:szCs w:val="22"/>
          <w:lang w:eastAsia="en-US" w:bidi="ar-SA"/>
        </w:rPr>
        <w:t>[Vyšší moc]</w:t>
      </w:r>
      <w:r w:rsidRPr="00AF0ABE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.</w:t>
      </w:r>
    </w:p>
    <w:p w14:paraId="1AFEE0EA" w14:textId="77777777" w:rsidR="00AF0ABE" w:rsidRPr="0092483B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</w:p>
    <w:p w14:paraId="6BA42B49" w14:textId="77777777" w:rsidR="00AF0ABE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</w:p>
    <w:p w14:paraId="3F0729CE" w14:textId="11D80378" w:rsidR="00AF0ABE" w:rsidRPr="00B50B44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  <w:r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Pod-</w:t>
      </w:r>
      <w:r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článek </w:t>
      </w:r>
      <w:proofErr w:type="gramStart"/>
      <w:r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1.1.28</w:t>
      </w:r>
      <w:proofErr w:type="gramEnd"/>
      <w:r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 se  nově doplňuje ve znění:</w:t>
      </w:r>
    </w:p>
    <w:p w14:paraId="38F2B722" w14:textId="0A76587B" w:rsidR="00AF0ABE" w:rsidRPr="0092483B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„</w:t>
      </w:r>
      <w:r w:rsidRPr="00AF0ABE">
        <w:rPr>
          <w:rFonts w:asciiTheme="minorHAnsi" w:eastAsiaTheme="minorHAnsi" w:hAnsiTheme="minorHAnsi" w:cs="HelveticaNeueLTPro-Md"/>
          <w:b/>
          <w:color w:val="auto"/>
          <w:sz w:val="22"/>
          <w:szCs w:val="22"/>
          <w:lang w:eastAsia="en-US" w:bidi="ar-SA"/>
        </w:rPr>
        <w:t>Náklady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“ jsou všechny výdaje, které jsou (nebo budou) rozumně vynaloženy Konzultantem,</w:t>
      </w:r>
      <w:r w:rsidR="001F72A3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ať již na Staveništi nebo mimo ně, vždy však v přímé souvislosti s</w:t>
      </w:r>
      <w:r w:rsidR="001F72A3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 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poskytováním</w:t>
      </w:r>
      <w:r w:rsidR="001F72A3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Služeb, a to včetně režijních a podobných poplatků, nezahrnují však zisk.</w:t>
      </w:r>
    </w:p>
    <w:p w14:paraId="52685A4F" w14:textId="77777777" w:rsidR="00AF0ABE" w:rsidRPr="0092483B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</w:p>
    <w:p w14:paraId="085D6311" w14:textId="77777777" w:rsidR="00AF0ABE" w:rsidRPr="00B50B44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  <w:r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Pod-článek </w:t>
      </w:r>
      <w:proofErr w:type="gramStart"/>
      <w:r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1.1.29</w:t>
      </w:r>
      <w:proofErr w:type="gramEnd"/>
      <w:r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 se nově doplňuje ve  znění :</w:t>
      </w:r>
    </w:p>
    <w:p w14:paraId="13C9B277" w14:textId="77777777" w:rsidR="00AF0ABE" w:rsidRPr="0092483B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„</w:t>
      </w:r>
      <w:r w:rsidRPr="00AF0ABE">
        <w:rPr>
          <w:rFonts w:asciiTheme="minorHAnsi" w:eastAsiaTheme="minorHAnsi" w:hAnsiTheme="minorHAnsi" w:cs="HelveticaNeueLTPro-Md"/>
          <w:b/>
          <w:color w:val="auto"/>
          <w:sz w:val="22"/>
          <w:szCs w:val="22"/>
          <w:lang w:eastAsia="en-US" w:bidi="ar-SA"/>
        </w:rPr>
        <w:t>Smluvní cena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“ </w:t>
      </w:r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je cena definovaná v Příloze </w:t>
      </w:r>
      <w:proofErr w:type="gramStart"/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č.3 </w:t>
      </w:r>
      <w:r w:rsidRPr="00AF0ABE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musí</w:t>
      </w:r>
      <w:proofErr w:type="gramEnd"/>
      <w:r w:rsidRPr="00AF0ABE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podléhat úpravám</w:t>
      </w:r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B50B44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v souladu se Smlouvou</w:t>
      </w:r>
      <w:r w:rsidRPr="0092483B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.</w:t>
      </w:r>
    </w:p>
    <w:p w14:paraId="3416C104" w14:textId="77777777" w:rsidR="00AF0ABE" w:rsidRDefault="00AF0ABE" w:rsidP="000F0CC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EAC1B68" w14:textId="77777777" w:rsidR="00AF0ABE" w:rsidRPr="007F3722" w:rsidRDefault="00AF0ABE" w:rsidP="00AF0ABE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1.1.30</w:t>
      </w:r>
      <w:proofErr w:type="gramEnd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2C38B1C9" w14:textId="0A80DF99" w:rsidR="007A73F3" w:rsidRPr="007F3722" w:rsidRDefault="00C043F4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bookmarkStart w:id="1" w:name="_Ref485374099"/>
      <w:r>
        <w:rPr>
          <w:rFonts w:asciiTheme="minorHAnsi" w:hAnsiTheme="minorHAnsi" w:cs="Times New Roman"/>
          <w:b/>
          <w:sz w:val="22"/>
          <w:szCs w:val="22"/>
        </w:rPr>
        <w:t>„</w:t>
      </w:r>
      <w:r w:rsidR="004644D5" w:rsidRPr="00C043F4">
        <w:rPr>
          <w:rFonts w:asciiTheme="minorHAnsi" w:hAnsiTheme="minorHAnsi" w:cs="Times New Roman"/>
          <w:b/>
          <w:sz w:val="22"/>
          <w:szCs w:val="22"/>
        </w:rPr>
        <w:t xml:space="preserve">Přípravná/projektová </w:t>
      </w:r>
      <w:r w:rsidR="00F41E65">
        <w:rPr>
          <w:rFonts w:asciiTheme="minorHAnsi" w:hAnsiTheme="minorHAnsi" w:cs="Times New Roman"/>
          <w:b/>
          <w:sz w:val="22"/>
          <w:szCs w:val="22"/>
        </w:rPr>
        <w:t>etapa</w:t>
      </w:r>
      <w:r w:rsidR="004644D5" w:rsidRPr="00C043F4">
        <w:rPr>
          <w:rFonts w:asciiTheme="minorHAnsi" w:hAnsiTheme="minorHAnsi" w:cs="Times New Roman"/>
          <w:sz w:val="22"/>
          <w:szCs w:val="22"/>
        </w:rPr>
        <w:t xml:space="preserve">“ je fáze činnosti Konzultanta, která zahrnuje poskytování Služeb v rozsahu dle odst. </w:t>
      </w:r>
      <w:proofErr w:type="gramStart"/>
      <w:r w:rsidR="004644D5">
        <w:rPr>
          <w:rFonts w:asciiTheme="minorHAnsi" w:hAnsiTheme="minorHAnsi" w:cs="Times New Roman"/>
          <w:sz w:val="22"/>
          <w:szCs w:val="22"/>
        </w:rPr>
        <w:t>4.6</w:t>
      </w:r>
      <w:r>
        <w:rPr>
          <w:rFonts w:asciiTheme="minorHAnsi" w:hAnsiTheme="minorHAnsi" w:cs="Times New Roman"/>
          <w:sz w:val="22"/>
          <w:szCs w:val="22"/>
        </w:rPr>
        <w:t>.</w:t>
      </w:r>
      <w:r w:rsidR="004644D5">
        <w:rPr>
          <w:rFonts w:asciiTheme="minorHAnsi" w:hAnsiTheme="minorHAnsi" w:cs="Times New Roman"/>
          <w:sz w:val="22"/>
          <w:szCs w:val="22"/>
        </w:rPr>
        <w:t xml:space="preserve"> a) </w:t>
      </w:r>
      <w:r w:rsidR="004644D5" w:rsidRPr="00C043F4">
        <w:rPr>
          <w:rFonts w:asciiTheme="minorHAnsi" w:hAnsiTheme="minorHAnsi" w:cs="Times New Roman"/>
          <w:sz w:val="22"/>
          <w:szCs w:val="22"/>
        </w:rPr>
        <w:t>Zadávací</w:t>
      </w:r>
      <w:proofErr w:type="gramEnd"/>
      <w:r w:rsidR="004644D5" w:rsidRPr="00C043F4">
        <w:rPr>
          <w:rFonts w:asciiTheme="minorHAnsi" w:hAnsiTheme="minorHAnsi" w:cs="Times New Roman"/>
          <w:sz w:val="22"/>
          <w:szCs w:val="22"/>
        </w:rPr>
        <w:t xml:space="preserve"> dokumentace a Přílohy 1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4644D5" w:rsidRPr="00C043F4">
        <w:rPr>
          <w:rFonts w:asciiTheme="minorHAnsi" w:hAnsiTheme="minorHAnsi" w:cs="Times New Roman"/>
          <w:sz w:val="22"/>
          <w:szCs w:val="22"/>
        </w:rPr>
        <w:t>[Rozpis služeb].</w:t>
      </w:r>
    </w:p>
    <w:p w14:paraId="619B9AD8" w14:textId="77777777" w:rsidR="007A73F3" w:rsidRPr="007F3722" w:rsidRDefault="007A73F3" w:rsidP="007A73F3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29902E5B" w14:textId="53F60509" w:rsidR="007A73F3" w:rsidRPr="007F3722" w:rsidRDefault="003E5E5D" w:rsidP="007A73F3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7A73F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7A73F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1F72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31</w:t>
      </w:r>
      <w:proofErr w:type="gramEnd"/>
      <w:r w:rsidR="007E072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7A73F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60D6DFF" w14:textId="35C7F227" w:rsidR="000F0CCB" w:rsidRDefault="007A73F3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  <w:bookmarkStart w:id="2" w:name="_Ref485374110"/>
      <w:bookmarkEnd w:id="1"/>
      <w:r w:rsidRPr="007F3722">
        <w:rPr>
          <w:rFonts w:asciiTheme="minorHAnsi" w:hAnsiTheme="minorHAnsi" w:cstheme="minorHAnsi"/>
          <w:sz w:val="22"/>
          <w:szCs w:val="22"/>
        </w:rPr>
        <w:t>„</w:t>
      </w:r>
      <w:r w:rsidR="00864D9A" w:rsidRPr="007F3722">
        <w:rPr>
          <w:rFonts w:asciiTheme="minorHAnsi" w:hAnsiTheme="minorHAnsi" w:cstheme="minorHAnsi"/>
          <w:b/>
          <w:sz w:val="22"/>
          <w:szCs w:val="22"/>
        </w:rPr>
        <w:t xml:space="preserve">Etapa zadávacího řízení na </w:t>
      </w:r>
      <w:r w:rsidR="00C00A56" w:rsidRPr="007F3722">
        <w:rPr>
          <w:rFonts w:asciiTheme="minorHAnsi" w:hAnsiTheme="minorHAnsi" w:cstheme="minorHAnsi"/>
          <w:b/>
          <w:sz w:val="22"/>
          <w:szCs w:val="22"/>
        </w:rPr>
        <w:t>Z</w:t>
      </w:r>
      <w:r w:rsidR="00864D9A" w:rsidRPr="007F3722">
        <w:rPr>
          <w:rFonts w:asciiTheme="minorHAnsi" w:hAnsiTheme="minorHAnsi" w:cstheme="minorHAnsi"/>
          <w:b/>
          <w:sz w:val="22"/>
          <w:szCs w:val="22"/>
        </w:rPr>
        <w:t>hotovitele Díla</w:t>
      </w:r>
      <w:r w:rsidRPr="007F3722">
        <w:rPr>
          <w:rFonts w:asciiTheme="minorHAnsi" w:hAnsiTheme="minorHAnsi" w:cstheme="minorHAnsi"/>
          <w:sz w:val="22"/>
          <w:szCs w:val="22"/>
        </w:rPr>
        <w:t xml:space="preserve">“ </w:t>
      </w:r>
      <w:r w:rsidRPr="007F3722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7F3722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7F3722">
        <w:rPr>
          <w:rFonts w:asciiTheme="minorHAnsi" w:hAnsiTheme="minorHAnsi" w:cstheme="minorHAnsi"/>
          <w:bCs/>
          <w:sz w:val="22"/>
          <w:szCs w:val="22"/>
        </w:rPr>
        <w:t>činnosti Konzultanta, které zahrnuje</w:t>
      </w:r>
      <w:r w:rsidRPr="007F3722">
        <w:rPr>
          <w:rFonts w:asciiTheme="minorHAnsi" w:hAnsiTheme="minorHAnsi" w:cstheme="minorHAnsi"/>
          <w:sz w:val="22"/>
          <w:szCs w:val="22"/>
        </w:rPr>
        <w:t xml:space="preserve"> </w:t>
      </w:r>
      <w:bookmarkEnd w:id="2"/>
      <w:r w:rsidRPr="007F3722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4644D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rozsahu</w:t>
      </w:r>
      <w:r w:rsidR="00C043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dle odst. </w:t>
      </w:r>
      <w:proofErr w:type="gramStart"/>
      <w:r w:rsidR="00C043F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4.6. b)</w:t>
      </w:r>
      <w:r w:rsidR="00D879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4644D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Zadávací</w:t>
      </w:r>
      <w:proofErr w:type="gramEnd"/>
      <w:r w:rsidR="004644D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dokumentace a </w:t>
      </w:r>
      <w:r w:rsidR="004644D5" w:rsidRPr="00797B89">
        <w:rPr>
          <w:rFonts w:asciiTheme="minorHAnsi" w:hAnsiTheme="minorHAnsi" w:cs="Times New Roman"/>
          <w:sz w:val="22"/>
          <w:szCs w:val="22"/>
        </w:rPr>
        <w:t>Přílohy 1</w:t>
      </w:r>
      <w:r w:rsidR="00D879D1">
        <w:rPr>
          <w:rFonts w:asciiTheme="minorHAnsi" w:hAnsiTheme="minorHAnsi" w:cs="Times New Roman"/>
          <w:sz w:val="22"/>
          <w:szCs w:val="22"/>
        </w:rPr>
        <w:t xml:space="preserve"> </w:t>
      </w:r>
      <w:r w:rsidR="004644D5" w:rsidRPr="00C043F4">
        <w:rPr>
          <w:rFonts w:asciiTheme="minorHAnsi" w:hAnsiTheme="minorHAnsi" w:cs="Times New Roman"/>
          <w:sz w:val="22"/>
          <w:szCs w:val="22"/>
        </w:rPr>
        <w:t>[Rozpis služeb].</w:t>
      </w:r>
    </w:p>
    <w:p w14:paraId="5BF3FAE3" w14:textId="77777777" w:rsidR="00C043F4" w:rsidRDefault="00C043F4" w:rsidP="000F0CCB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0C41B219" w14:textId="3767D236" w:rsidR="002E7520" w:rsidRPr="007F3722" w:rsidRDefault="003E5E5D" w:rsidP="002E752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2E752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1F72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32</w:t>
      </w:r>
      <w:proofErr w:type="gramEnd"/>
      <w:r w:rsidR="00AB737F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E752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4F5A101E" w14:textId="7AED2CD0" w:rsidR="002E7520" w:rsidRPr="007F3722" w:rsidRDefault="002E7520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„</w:t>
      </w:r>
      <w:r w:rsidR="00864D9A" w:rsidRPr="007F3722">
        <w:rPr>
          <w:rFonts w:asciiTheme="minorHAnsi" w:hAnsiTheme="minorHAnsi" w:cstheme="minorHAnsi"/>
          <w:b/>
          <w:sz w:val="22"/>
          <w:szCs w:val="22"/>
        </w:rPr>
        <w:t xml:space="preserve">Etapa </w:t>
      </w:r>
      <w:r w:rsidR="004644D5">
        <w:rPr>
          <w:rFonts w:asciiTheme="minorHAnsi" w:hAnsiTheme="minorHAnsi" w:cstheme="minorHAnsi"/>
          <w:b/>
          <w:sz w:val="22"/>
          <w:szCs w:val="22"/>
        </w:rPr>
        <w:t xml:space="preserve">výkonu </w:t>
      </w:r>
      <w:r w:rsidR="00864D9A" w:rsidRPr="007F3722">
        <w:rPr>
          <w:rFonts w:asciiTheme="minorHAnsi" w:hAnsiTheme="minorHAnsi" w:cstheme="minorHAnsi"/>
          <w:b/>
          <w:sz w:val="22"/>
          <w:szCs w:val="22"/>
        </w:rPr>
        <w:t>činnosti správce stavby</w:t>
      </w:r>
      <w:r w:rsidRPr="007F3722">
        <w:rPr>
          <w:rFonts w:asciiTheme="minorHAnsi" w:hAnsiTheme="minorHAnsi" w:cstheme="minorHAnsi"/>
          <w:sz w:val="22"/>
          <w:szCs w:val="22"/>
        </w:rPr>
        <w:t xml:space="preserve">“ </w:t>
      </w:r>
      <w:r w:rsidRPr="007F3722">
        <w:rPr>
          <w:rFonts w:asciiTheme="minorHAnsi" w:hAnsiTheme="minorHAnsi" w:cstheme="minorHAnsi"/>
          <w:bCs/>
          <w:sz w:val="22"/>
          <w:szCs w:val="22"/>
        </w:rPr>
        <w:t xml:space="preserve">je </w:t>
      </w:r>
      <w:r w:rsidR="00E80BEE" w:rsidRPr="007F3722">
        <w:rPr>
          <w:rFonts w:asciiTheme="minorHAnsi" w:hAnsiTheme="minorHAnsi" w:cstheme="minorHAnsi"/>
          <w:bCs/>
          <w:sz w:val="22"/>
          <w:szCs w:val="22"/>
        </w:rPr>
        <w:t xml:space="preserve">období </w:t>
      </w:r>
      <w:r w:rsidRPr="007F3722">
        <w:rPr>
          <w:rFonts w:asciiTheme="minorHAnsi" w:hAnsiTheme="minorHAnsi" w:cstheme="minorHAnsi"/>
          <w:bCs/>
          <w:sz w:val="22"/>
          <w:szCs w:val="22"/>
        </w:rPr>
        <w:t xml:space="preserve">činnosti Konzultanta, které zahrnuje </w:t>
      </w:r>
      <w:bookmarkStart w:id="3" w:name="_Ref485374244"/>
      <w:r w:rsidRPr="007F3722">
        <w:rPr>
          <w:rFonts w:asciiTheme="minorHAnsi" w:hAnsiTheme="minorHAnsi" w:cstheme="minorHAnsi"/>
          <w:bCs/>
          <w:sz w:val="22"/>
          <w:szCs w:val="22"/>
        </w:rPr>
        <w:t xml:space="preserve">poskytování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D879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rozsahu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4644D5" w:rsidRPr="00797B89">
        <w:rPr>
          <w:rFonts w:asciiTheme="minorHAnsi" w:hAnsiTheme="minorHAnsi" w:cs="Times New Roman"/>
          <w:sz w:val="22"/>
          <w:szCs w:val="22"/>
        </w:rPr>
        <w:t xml:space="preserve">dle odst. </w:t>
      </w:r>
      <w:r w:rsidR="004644D5">
        <w:rPr>
          <w:rFonts w:asciiTheme="minorHAnsi" w:hAnsiTheme="minorHAnsi" w:cs="Times New Roman"/>
          <w:sz w:val="22"/>
          <w:szCs w:val="22"/>
        </w:rPr>
        <w:t xml:space="preserve">4.6 c) </w:t>
      </w:r>
      <w:r w:rsidR="004644D5" w:rsidRPr="00797B89">
        <w:rPr>
          <w:rFonts w:asciiTheme="minorHAnsi" w:hAnsiTheme="minorHAnsi" w:cs="Times New Roman"/>
          <w:sz w:val="22"/>
          <w:szCs w:val="22"/>
        </w:rPr>
        <w:t xml:space="preserve">Zadávací dokumentace </w:t>
      </w:r>
      <w:r w:rsidR="00D879D1">
        <w:rPr>
          <w:rFonts w:asciiTheme="minorHAnsi" w:hAnsiTheme="minorHAnsi" w:cs="Times New Roman"/>
          <w:sz w:val="22"/>
          <w:szCs w:val="22"/>
        </w:rPr>
        <w:t>a</w:t>
      </w:r>
      <w:r w:rsidR="004644D5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4644D5" w:rsidRPr="00797B89">
        <w:rPr>
          <w:rFonts w:asciiTheme="minorHAnsi" w:hAnsiTheme="minorHAnsi" w:cs="Times New Roman"/>
          <w:sz w:val="22"/>
          <w:szCs w:val="22"/>
        </w:rPr>
        <w:t>Přílohy 1</w:t>
      </w:r>
      <w:r w:rsidR="00D879D1">
        <w:rPr>
          <w:rFonts w:asciiTheme="minorHAnsi" w:hAnsiTheme="minorHAnsi" w:cs="Times New Roman"/>
          <w:sz w:val="22"/>
          <w:szCs w:val="22"/>
        </w:rPr>
        <w:t xml:space="preserve"> </w:t>
      </w:r>
      <w:r w:rsidR="004644D5" w:rsidRPr="00D879D1">
        <w:rPr>
          <w:rFonts w:asciiTheme="minorHAnsi" w:hAnsiTheme="minorHAnsi" w:cs="Times New Roman"/>
          <w:sz w:val="22"/>
          <w:szCs w:val="22"/>
        </w:rPr>
        <w:t>[Rozpis služeb</w:t>
      </w:r>
      <w:r w:rsidR="00E2356B" w:rsidRPr="00D879D1">
        <w:rPr>
          <w:rFonts w:asciiTheme="minorHAnsi" w:hAnsiTheme="minorHAnsi" w:cstheme="minorHAnsi"/>
          <w:sz w:val="22"/>
          <w:szCs w:val="22"/>
        </w:rPr>
        <w:t>]</w:t>
      </w:r>
      <w:r w:rsidRPr="00D879D1">
        <w:rPr>
          <w:rFonts w:asciiTheme="minorHAnsi" w:hAnsiTheme="minorHAnsi" w:cstheme="minorHAnsi"/>
          <w:sz w:val="22"/>
          <w:szCs w:val="22"/>
        </w:rPr>
        <w:t>.</w:t>
      </w:r>
    </w:p>
    <w:p w14:paraId="60EBCCA0" w14:textId="77777777" w:rsidR="003D38AD" w:rsidRDefault="003D38AD" w:rsidP="002E752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2B2E24D" w14:textId="5F1AA2C8" w:rsidR="002E7520" w:rsidRPr="007F3722" w:rsidRDefault="003E5E5D" w:rsidP="002E7520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E752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proofErr w:type="gramStart"/>
      <w:r w:rsidR="002E752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1F72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33</w:t>
      </w:r>
      <w:proofErr w:type="gramEnd"/>
      <w:r w:rsidR="005E388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E752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63A080BB" w14:textId="52F4C949" w:rsidR="000F0CCB" w:rsidRPr="007F3722" w:rsidRDefault="002E7520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„</w:t>
      </w:r>
      <w:r w:rsidR="00864D9A" w:rsidRPr="007F3722">
        <w:rPr>
          <w:rFonts w:asciiTheme="minorHAnsi" w:hAnsiTheme="minorHAnsi" w:cstheme="minorHAnsi"/>
          <w:b/>
          <w:sz w:val="22"/>
          <w:szCs w:val="22"/>
        </w:rPr>
        <w:t>Etapa poradenských a kontrolních služeb v době trvání záruční doby Díla</w:t>
      </w:r>
      <w:r w:rsidRPr="007F3722">
        <w:rPr>
          <w:rFonts w:asciiTheme="minorHAnsi" w:hAnsiTheme="minorHAnsi" w:cstheme="minorHAnsi"/>
          <w:sz w:val="22"/>
          <w:szCs w:val="22"/>
        </w:rPr>
        <w:t>“</w:t>
      </w:r>
      <w:r w:rsidR="000F0CCB" w:rsidRPr="007F3722">
        <w:rPr>
          <w:rFonts w:asciiTheme="minorHAnsi" w:hAnsiTheme="minorHAnsi" w:cstheme="minorHAnsi"/>
          <w:sz w:val="22"/>
          <w:szCs w:val="22"/>
        </w:rPr>
        <w:t xml:space="preserve"> </w:t>
      </w:r>
      <w:bookmarkEnd w:id="3"/>
      <w:r w:rsidRPr="007F3722">
        <w:rPr>
          <w:rFonts w:asciiTheme="minorHAnsi" w:hAnsiTheme="minorHAnsi" w:cstheme="minorHAnsi"/>
          <w:bCs/>
          <w:sz w:val="22"/>
          <w:szCs w:val="22"/>
        </w:rPr>
        <w:t>je stadium činnosti Konzultanta, které zahrnuje p</w:t>
      </w:r>
      <w:r w:rsidR="000F0CCB" w:rsidRPr="007F3722">
        <w:rPr>
          <w:rFonts w:asciiTheme="minorHAnsi" w:hAnsiTheme="minorHAnsi" w:cstheme="minorHAnsi"/>
          <w:sz w:val="22"/>
          <w:szCs w:val="22"/>
        </w:rPr>
        <w:t>rovádění kontrol Díla, poskytování poradenství a technických konzultací zadavateli v záruční době Díla.</w:t>
      </w:r>
      <w:r w:rsidRPr="007F3722">
        <w:rPr>
          <w:rFonts w:asciiTheme="minorHAnsi" w:hAnsiTheme="minorHAnsi" w:cstheme="minorHAnsi"/>
          <w:sz w:val="22"/>
          <w:szCs w:val="22"/>
        </w:rPr>
        <w:t xml:space="preserve"> Toto stadium činnosti Konzultanta zahrnuje</w:t>
      </w:r>
      <w:r w:rsidRPr="007F3722">
        <w:rPr>
          <w:rFonts w:asciiTheme="minorHAnsi" w:hAnsiTheme="minorHAnsi" w:cstheme="minorHAnsi"/>
          <w:bCs/>
          <w:sz w:val="22"/>
          <w:szCs w:val="22"/>
        </w:rPr>
        <w:t xml:space="preserve"> poskytování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Služeb v</w:t>
      </w:r>
      <w:r w:rsidR="00D879D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rozsahu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4B1B98" w:rsidRPr="00797B89">
        <w:rPr>
          <w:rFonts w:asciiTheme="minorHAnsi" w:hAnsiTheme="minorHAnsi" w:cs="Times New Roman"/>
          <w:sz w:val="22"/>
          <w:szCs w:val="22"/>
        </w:rPr>
        <w:t xml:space="preserve">dle odst. </w:t>
      </w:r>
      <w:r w:rsidR="004B1B98">
        <w:rPr>
          <w:rFonts w:asciiTheme="minorHAnsi" w:hAnsiTheme="minorHAnsi" w:cs="Times New Roman"/>
          <w:sz w:val="22"/>
          <w:szCs w:val="22"/>
        </w:rPr>
        <w:t xml:space="preserve">4.6 d) </w:t>
      </w:r>
      <w:r w:rsidR="004B1B98" w:rsidRPr="00797B89">
        <w:rPr>
          <w:rFonts w:asciiTheme="minorHAnsi" w:hAnsiTheme="minorHAnsi" w:cs="Times New Roman"/>
          <w:sz w:val="22"/>
          <w:szCs w:val="22"/>
        </w:rPr>
        <w:t xml:space="preserve">Zadávací dokumentace </w:t>
      </w:r>
      <w:r w:rsidR="004B1B98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</w:t>
      </w:r>
      <w:r w:rsidR="004B1B98" w:rsidRPr="00797B89">
        <w:rPr>
          <w:rFonts w:asciiTheme="minorHAnsi" w:hAnsiTheme="minorHAnsi" w:cs="Times New Roman"/>
          <w:sz w:val="22"/>
          <w:szCs w:val="22"/>
        </w:rPr>
        <w:t>Přílohy 1</w:t>
      </w:r>
      <w:r w:rsidR="00D879D1">
        <w:rPr>
          <w:rFonts w:asciiTheme="minorHAnsi" w:hAnsiTheme="minorHAnsi" w:cs="Times New Roman"/>
          <w:sz w:val="22"/>
          <w:szCs w:val="22"/>
        </w:rPr>
        <w:t xml:space="preserve"> </w:t>
      </w:r>
      <w:r w:rsidR="004B1B98" w:rsidRPr="00D879D1">
        <w:rPr>
          <w:rFonts w:asciiTheme="minorHAnsi" w:hAnsiTheme="minorHAnsi" w:cs="Times New Roman"/>
          <w:sz w:val="22"/>
          <w:szCs w:val="22"/>
        </w:rPr>
        <w:t>[Rozpis služeb</w:t>
      </w:r>
      <w:r w:rsidR="00E2356B" w:rsidRPr="00D879D1">
        <w:rPr>
          <w:rFonts w:asciiTheme="minorHAnsi" w:hAnsiTheme="minorHAnsi" w:cstheme="minorHAnsi"/>
          <w:sz w:val="22"/>
          <w:szCs w:val="22"/>
        </w:rPr>
        <w:t>]</w:t>
      </w:r>
      <w:r w:rsidRPr="00D879D1">
        <w:rPr>
          <w:rFonts w:asciiTheme="minorHAnsi" w:hAnsiTheme="minorHAnsi" w:cstheme="minorHAnsi"/>
          <w:sz w:val="22"/>
          <w:szCs w:val="22"/>
        </w:rPr>
        <w:t>.</w:t>
      </w:r>
    </w:p>
    <w:p w14:paraId="728636F5" w14:textId="77777777" w:rsidR="0025341D" w:rsidRPr="0092483B" w:rsidRDefault="0025341D" w:rsidP="00B50B44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CE43331" w14:textId="1EC31CB3" w:rsidR="0025341D" w:rsidRPr="00B50B44" w:rsidRDefault="00746D8B" w:rsidP="0092483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  <w:r w:rsidRPr="0092483B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Pod-</w:t>
      </w:r>
      <w:r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článek </w:t>
      </w:r>
      <w:proofErr w:type="gramStart"/>
      <w:r w:rsidR="001F72A3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1.1.34</w:t>
      </w:r>
      <w:proofErr w:type="gramEnd"/>
      <w:r w:rsidR="0092483B" w:rsidRPr="00B50B44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 </w:t>
      </w:r>
      <w:r w:rsidR="0092483B" w:rsidRPr="0092483B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se nově doplňuje ve znění:</w:t>
      </w:r>
    </w:p>
    <w:p w14:paraId="1DAA6893" w14:textId="3F0BB1AD" w:rsidR="004F7064" w:rsidRPr="007F3722" w:rsidRDefault="00AF0ABE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4F7064" w:rsidRPr="007F3722">
        <w:rPr>
          <w:rFonts w:asciiTheme="minorHAnsi" w:hAnsiTheme="minorHAnsi" w:cstheme="minorHAnsi"/>
          <w:sz w:val="22"/>
          <w:szCs w:val="22"/>
        </w:rPr>
        <w:t>„</w:t>
      </w:r>
      <w:r w:rsidR="004F7064" w:rsidRPr="007F3722">
        <w:rPr>
          <w:rFonts w:asciiTheme="minorHAnsi" w:hAnsiTheme="minorHAnsi" w:cstheme="minorHAnsi"/>
          <w:b/>
          <w:sz w:val="22"/>
          <w:szCs w:val="22"/>
        </w:rPr>
        <w:t>Měsíční zpráva</w:t>
      </w:r>
      <w:r w:rsidR="004F7064" w:rsidRPr="007F3722">
        <w:rPr>
          <w:rFonts w:asciiTheme="minorHAnsi" w:hAnsiTheme="minorHAnsi" w:cstheme="minorHAnsi"/>
          <w:sz w:val="22"/>
          <w:szCs w:val="22"/>
        </w:rPr>
        <w:t xml:space="preserve">“ </w:t>
      </w:r>
      <w:r w:rsidR="004F7064" w:rsidRPr="007F3722">
        <w:rPr>
          <w:rFonts w:asciiTheme="minorHAnsi" w:hAnsiTheme="minorHAnsi" w:cstheme="minorHAnsi"/>
          <w:bCs/>
          <w:sz w:val="22"/>
          <w:szCs w:val="22"/>
        </w:rPr>
        <w:t>má význam uvedený v Pod-čl</w:t>
      </w:r>
      <w:r w:rsidR="00364779" w:rsidRPr="007F3722">
        <w:rPr>
          <w:rFonts w:asciiTheme="minorHAnsi" w:hAnsiTheme="minorHAnsi" w:cstheme="minorHAnsi"/>
          <w:bCs/>
          <w:sz w:val="22"/>
          <w:szCs w:val="22"/>
        </w:rPr>
        <w:t>ánku 3.9.1</w:t>
      </w:r>
      <w:r w:rsidR="004F7064" w:rsidRPr="007F3722">
        <w:rPr>
          <w:rFonts w:asciiTheme="minorHAnsi" w:hAnsiTheme="minorHAnsi" w:cstheme="minorHAnsi"/>
          <w:bCs/>
          <w:sz w:val="22"/>
          <w:szCs w:val="22"/>
        </w:rPr>
        <w:t xml:space="preserve"> Zvláštních podmínek</w:t>
      </w:r>
      <w:r w:rsidR="004F7064" w:rsidRPr="007F3722">
        <w:rPr>
          <w:rFonts w:asciiTheme="minorHAnsi" w:hAnsiTheme="minorHAnsi" w:cstheme="minorHAnsi"/>
          <w:sz w:val="22"/>
          <w:szCs w:val="22"/>
        </w:rPr>
        <w:t>.</w:t>
      </w:r>
    </w:p>
    <w:p w14:paraId="2D7A84E7" w14:textId="77777777" w:rsidR="00D364AE" w:rsidRPr="007F3722" w:rsidRDefault="00D364AE" w:rsidP="000F0CCB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50495FEB" w14:textId="2105497E" w:rsidR="00364779" w:rsidRPr="007F3722" w:rsidRDefault="00364779" w:rsidP="0036477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1F72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35</w:t>
      </w:r>
      <w:proofErr w:type="gramEnd"/>
      <w:r w:rsidR="005E388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29F19795" w14:textId="77777777" w:rsidR="00364779" w:rsidRPr="007F3722" w:rsidRDefault="00364779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„</w:t>
      </w:r>
      <w:r w:rsidRPr="007F3722">
        <w:rPr>
          <w:rFonts w:asciiTheme="minorHAnsi" w:hAnsiTheme="minorHAnsi" w:cstheme="minorHAnsi"/>
          <w:b/>
          <w:sz w:val="22"/>
          <w:szCs w:val="22"/>
        </w:rPr>
        <w:t>Roční zpráva</w:t>
      </w:r>
      <w:r w:rsidRPr="007F3722">
        <w:rPr>
          <w:rFonts w:asciiTheme="minorHAnsi" w:hAnsiTheme="minorHAnsi" w:cstheme="minorHAnsi"/>
          <w:sz w:val="22"/>
          <w:szCs w:val="22"/>
        </w:rPr>
        <w:t xml:space="preserve">“ </w:t>
      </w:r>
      <w:r w:rsidRPr="007F3722">
        <w:rPr>
          <w:rFonts w:asciiTheme="minorHAnsi" w:hAnsiTheme="minorHAnsi" w:cstheme="minorHAnsi"/>
          <w:bCs/>
          <w:sz w:val="22"/>
          <w:szCs w:val="22"/>
        </w:rPr>
        <w:t>má význam uvedený v Pod-článku 3.9.2 Zvláštních podmínek</w:t>
      </w:r>
      <w:r w:rsidRPr="007F3722">
        <w:rPr>
          <w:rFonts w:asciiTheme="minorHAnsi" w:hAnsiTheme="minorHAnsi" w:cstheme="minorHAnsi"/>
          <w:sz w:val="22"/>
          <w:szCs w:val="22"/>
        </w:rPr>
        <w:t>.</w:t>
      </w:r>
    </w:p>
    <w:p w14:paraId="34510778" w14:textId="77777777" w:rsidR="00364779" w:rsidRPr="007F3722" w:rsidRDefault="00364779" w:rsidP="000F0CCB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398665B" w14:textId="04A64F88" w:rsidR="006F3B7C" w:rsidRPr="007F3722" w:rsidRDefault="004F7FFE" w:rsidP="006F3B7C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1.1.</w:t>
      </w:r>
      <w:r w:rsidR="001F72A3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36</w:t>
      </w:r>
      <w:proofErr w:type="gramEnd"/>
      <w:r w:rsidR="00A954B7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6F3B7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289B69C8" w14:textId="77777777" w:rsidR="006F3B7C" w:rsidRPr="007F3722" w:rsidRDefault="006F3B7C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„</w:t>
      </w:r>
      <w:r w:rsidRPr="007F3722">
        <w:rPr>
          <w:rFonts w:asciiTheme="minorHAnsi" w:hAnsiTheme="minorHAnsi" w:cstheme="minorHAnsi"/>
          <w:b/>
          <w:sz w:val="22"/>
          <w:szCs w:val="22"/>
        </w:rPr>
        <w:t>Závěrečná zpráva</w:t>
      </w:r>
      <w:r w:rsidRPr="007F3722">
        <w:rPr>
          <w:rFonts w:asciiTheme="minorHAnsi" w:hAnsiTheme="minorHAnsi" w:cstheme="minorHAnsi"/>
          <w:sz w:val="22"/>
          <w:szCs w:val="22"/>
        </w:rPr>
        <w:t xml:space="preserve">“ </w:t>
      </w:r>
      <w:r w:rsidRPr="007F3722">
        <w:rPr>
          <w:rFonts w:asciiTheme="minorHAnsi" w:hAnsiTheme="minorHAnsi" w:cstheme="minorHAnsi"/>
          <w:bCs/>
          <w:sz w:val="22"/>
          <w:szCs w:val="22"/>
        </w:rPr>
        <w:t>má význam uvedený v Pod-čl</w:t>
      </w:r>
      <w:r w:rsidR="00364779" w:rsidRPr="007F3722">
        <w:rPr>
          <w:rFonts w:asciiTheme="minorHAnsi" w:hAnsiTheme="minorHAnsi" w:cstheme="minorHAnsi"/>
          <w:bCs/>
          <w:sz w:val="22"/>
          <w:szCs w:val="22"/>
        </w:rPr>
        <w:t>ánku 3.9</w:t>
      </w:r>
      <w:r w:rsidRPr="007F3722">
        <w:rPr>
          <w:rFonts w:asciiTheme="minorHAnsi" w:hAnsiTheme="minorHAnsi" w:cstheme="minorHAnsi"/>
          <w:bCs/>
          <w:sz w:val="22"/>
          <w:szCs w:val="22"/>
        </w:rPr>
        <w:t>.3 Zvláštních podmínek</w:t>
      </w:r>
      <w:r w:rsidRPr="007F3722">
        <w:rPr>
          <w:rFonts w:asciiTheme="minorHAnsi" w:hAnsiTheme="minorHAnsi" w:cstheme="minorHAnsi"/>
          <w:sz w:val="22"/>
          <w:szCs w:val="22"/>
        </w:rPr>
        <w:t>.</w:t>
      </w:r>
    </w:p>
    <w:p w14:paraId="6D35E463" w14:textId="77777777" w:rsidR="006F3B7C" w:rsidRPr="007F3722" w:rsidRDefault="006F3B7C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78795C9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1.2.3 se nahrazuje novým zněním:</w:t>
      </w:r>
    </w:p>
    <w:p w14:paraId="378A288C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Níže uvedené dokumenty tvořící Smlouvu budou pokládány za vzájemně se doplňující,</w:t>
      </w:r>
      <w:r w:rsidR="001F2F2F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přičemž pro účely interpretace bude priorita dokumentů podle následujícího pořadí:</w:t>
      </w:r>
    </w:p>
    <w:p w14:paraId="77DD2178" w14:textId="77777777" w:rsidR="001A60DD" w:rsidRPr="007F3722" w:rsidRDefault="001A60DD" w:rsidP="001F2F2F">
      <w:pPr>
        <w:widowControl/>
        <w:autoSpaceDE w:val="0"/>
        <w:autoSpaceDN w:val="0"/>
        <w:adjustRightInd w:val="0"/>
        <w:ind w:left="567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B67592D" w14:textId="77777777" w:rsidR="00012F5E" w:rsidRPr="007F3722" w:rsidRDefault="00012F5E" w:rsidP="00A76938">
      <w:pPr>
        <w:pStyle w:val="Bezmezer"/>
        <w:numPr>
          <w:ilvl w:val="2"/>
          <w:numId w:val="2"/>
        </w:numPr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Smlouva</w:t>
      </w:r>
    </w:p>
    <w:p w14:paraId="76D504A3" w14:textId="77777777" w:rsidR="001F2F2F" w:rsidRPr="007F3722" w:rsidRDefault="001F2F2F" w:rsidP="00A76938">
      <w:pPr>
        <w:pStyle w:val="Bezmezer"/>
        <w:numPr>
          <w:ilvl w:val="2"/>
          <w:numId w:val="2"/>
        </w:numPr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Zvláštní podmínky</w:t>
      </w:r>
      <w:r w:rsidR="00012F5E" w:rsidRPr="007F3722">
        <w:rPr>
          <w:rFonts w:asciiTheme="minorHAnsi" w:hAnsiTheme="minorHAnsi" w:cstheme="minorHAnsi"/>
          <w:sz w:val="22"/>
          <w:szCs w:val="22"/>
        </w:rPr>
        <w:t>, včetně Přílohy 1, 2, 3 a 4</w:t>
      </w:r>
    </w:p>
    <w:p w14:paraId="651FD3A1" w14:textId="77777777" w:rsidR="001F2F2F" w:rsidRPr="007F3722" w:rsidRDefault="00012F5E" w:rsidP="00A76938">
      <w:pPr>
        <w:pStyle w:val="Bezmezer"/>
        <w:numPr>
          <w:ilvl w:val="2"/>
          <w:numId w:val="2"/>
        </w:numPr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Dopis n</w:t>
      </w:r>
      <w:r w:rsidR="001F2F2F" w:rsidRPr="007F3722">
        <w:rPr>
          <w:rFonts w:asciiTheme="minorHAnsi" w:hAnsiTheme="minorHAnsi" w:cstheme="minorHAnsi"/>
          <w:sz w:val="22"/>
          <w:szCs w:val="22"/>
        </w:rPr>
        <w:t>abídk</w:t>
      </w:r>
      <w:r w:rsidRPr="007F3722">
        <w:rPr>
          <w:rFonts w:asciiTheme="minorHAnsi" w:hAnsiTheme="minorHAnsi" w:cstheme="minorHAnsi"/>
          <w:sz w:val="22"/>
          <w:szCs w:val="22"/>
        </w:rPr>
        <w:t>y</w:t>
      </w:r>
      <w:r w:rsidR="006F3B7C" w:rsidRPr="007F3722">
        <w:rPr>
          <w:rFonts w:asciiTheme="minorHAnsi" w:hAnsiTheme="minorHAnsi" w:cstheme="minorHAnsi"/>
          <w:sz w:val="22"/>
          <w:szCs w:val="22"/>
        </w:rPr>
        <w:t xml:space="preserve"> Konzultanta</w:t>
      </w:r>
    </w:p>
    <w:p w14:paraId="1106AF6B" w14:textId="77777777" w:rsidR="001F2F2F" w:rsidRPr="007F3722" w:rsidRDefault="001F2F2F" w:rsidP="00A76938">
      <w:pPr>
        <w:pStyle w:val="Bezmezer"/>
        <w:numPr>
          <w:ilvl w:val="2"/>
          <w:numId w:val="2"/>
        </w:numPr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Obecné podmínky</w:t>
      </w:r>
    </w:p>
    <w:p w14:paraId="48844CE0" w14:textId="77777777" w:rsidR="00012F5E" w:rsidRPr="007F3722" w:rsidRDefault="00012F5E" w:rsidP="00A76938">
      <w:pPr>
        <w:pStyle w:val="Bezmezer"/>
        <w:numPr>
          <w:ilvl w:val="2"/>
          <w:numId w:val="2"/>
        </w:numPr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Dopis o přijetí nabídky</w:t>
      </w:r>
      <w:r w:rsidR="006F3B7C" w:rsidRPr="007F3722">
        <w:rPr>
          <w:rFonts w:asciiTheme="minorHAnsi" w:hAnsiTheme="minorHAnsi" w:cstheme="minorHAnsi"/>
          <w:sz w:val="22"/>
          <w:szCs w:val="22"/>
        </w:rPr>
        <w:t xml:space="preserve"> Objednatele</w:t>
      </w:r>
    </w:p>
    <w:p w14:paraId="1685FF46" w14:textId="77777777" w:rsidR="00012F5E" w:rsidRPr="007F3722" w:rsidRDefault="00012F5E" w:rsidP="00A76938">
      <w:pPr>
        <w:pStyle w:val="Bezmezer"/>
        <w:numPr>
          <w:ilvl w:val="2"/>
          <w:numId w:val="2"/>
        </w:numPr>
        <w:ind w:left="567" w:firstLine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Související dokumenty tvořící součást Smlouvy, včetně Zadávací dokumentace.</w:t>
      </w:r>
    </w:p>
    <w:p w14:paraId="7959E6CF" w14:textId="77777777" w:rsidR="001A60DD" w:rsidRDefault="001A60DD" w:rsidP="001F2F2F">
      <w:pPr>
        <w:widowControl/>
        <w:autoSpaceDE w:val="0"/>
        <w:autoSpaceDN w:val="0"/>
        <w:adjustRightInd w:val="0"/>
        <w:ind w:left="567"/>
        <w:jc w:val="both"/>
        <w:rPr>
          <w:rFonts w:asciiTheme="minorHAnsi" w:hAnsiTheme="minorHAnsi" w:cstheme="minorHAnsi"/>
          <w:sz w:val="22"/>
          <w:szCs w:val="22"/>
        </w:rPr>
      </w:pPr>
    </w:p>
    <w:p w14:paraId="252A222F" w14:textId="5E57333F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Jestliže se v dokumentech najde dvojznačnost nebo nesrovnalost, platí ustanovení</w:t>
      </w:r>
      <w:r w:rsidR="00A954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1F2F2F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dokumentu s vyšší prioritou.</w:t>
      </w:r>
    </w:p>
    <w:p w14:paraId="5C6E267C" w14:textId="77777777" w:rsidR="001F2F2F" w:rsidRPr="007F3722" w:rsidRDefault="001F2F2F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C752D8" w14:textId="77777777" w:rsidR="00CC7338" w:rsidRPr="007F3722" w:rsidRDefault="003E5E5D" w:rsidP="002D3AD0">
      <w:pPr>
        <w:widowControl/>
        <w:tabs>
          <w:tab w:val="left" w:pos="4111"/>
        </w:tabs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F2F2F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1.3</w:t>
      </w:r>
      <w:r w:rsidR="00B35BB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Komunikační prostředky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</w:t>
      </w:r>
      <w:r w:rsidR="00B35BB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1C1DC3E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Jazyk pro komunikaci: český</w:t>
      </w:r>
    </w:p>
    <w:p w14:paraId="652B2411" w14:textId="77777777" w:rsidR="00B35BB6" w:rsidRPr="007F3722" w:rsidRDefault="00B35BB6" w:rsidP="00B35BB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3138F72" w14:textId="77777777" w:rsidR="00B35BB6" w:rsidRPr="007F3722" w:rsidRDefault="00B35BB6" w:rsidP="00B35BB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1.3.2 se nově doplňuje ve znění:</w:t>
      </w:r>
    </w:p>
    <w:p w14:paraId="6072D823" w14:textId="4EC3BEA6" w:rsidR="00B35BB6" w:rsidRPr="007F3722" w:rsidRDefault="00B35BB6" w:rsidP="001A60D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Komunikačním prostředkem v době plnění služeb v rámci </w:t>
      </w:r>
      <w:r w:rsidR="00317591" w:rsidRPr="007F3722">
        <w:rPr>
          <w:rFonts w:asciiTheme="minorHAnsi" w:hAnsiTheme="minorHAnsi" w:cstheme="minorHAnsi"/>
          <w:sz w:val="22"/>
          <w:szCs w:val="22"/>
        </w:rPr>
        <w:t>„</w:t>
      </w:r>
      <w:r w:rsidR="00A954B7">
        <w:rPr>
          <w:rFonts w:asciiTheme="minorHAnsi" w:hAnsiTheme="minorHAnsi" w:cstheme="minorHAnsi"/>
          <w:b/>
          <w:sz w:val="22"/>
          <w:szCs w:val="22"/>
        </w:rPr>
        <w:t>Etapy</w:t>
      </w:r>
      <w:r w:rsidR="00317591" w:rsidRPr="007F372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17591">
        <w:rPr>
          <w:rFonts w:asciiTheme="minorHAnsi" w:hAnsiTheme="minorHAnsi" w:cstheme="minorHAnsi"/>
          <w:b/>
          <w:sz w:val="22"/>
          <w:szCs w:val="22"/>
        </w:rPr>
        <w:t xml:space="preserve">výkonu </w:t>
      </w:r>
      <w:r w:rsidR="00317591" w:rsidRPr="007F3722">
        <w:rPr>
          <w:rFonts w:asciiTheme="minorHAnsi" w:hAnsiTheme="minorHAnsi" w:cstheme="minorHAnsi"/>
          <w:b/>
          <w:sz w:val="22"/>
          <w:szCs w:val="22"/>
        </w:rPr>
        <w:t>činnosti správce stavby</w:t>
      </w:r>
      <w:r w:rsidR="00317591" w:rsidRPr="007F3722">
        <w:rPr>
          <w:rFonts w:asciiTheme="minorHAnsi" w:hAnsiTheme="minorHAnsi" w:cstheme="minorHAnsi"/>
          <w:sz w:val="22"/>
          <w:szCs w:val="22"/>
        </w:rPr>
        <w:t xml:space="preserve">“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</w:t>
      </w:r>
      <w:r w:rsidR="00317591" w:rsidRPr="007F3722">
        <w:rPr>
          <w:rFonts w:asciiTheme="minorHAnsi" w:hAnsiTheme="minorHAnsi" w:cstheme="minorHAnsi"/>
          <w:sz w:val="22"/>
          <w:szCs w:val="22"/>
        </w:rPr>
        <w:t>„</w:t>
      </w:r>
      <w:r w:rsidR="00A954B7">
        <w:rPr>
          <w:rFonts w:asciiTheme="minorHAnsi" w:hAnsiTheme="minorHAnsi" w:cstheme="minorHAnsi"/>
          <w:b/>
          <w:sz w:val="22"/>
          <w:szCs w:val="22"/>
        </w:rPr>
        <w:t>Etapy</w:t>
      </w:r>
      <w:r w:rsidR="00317591" w:rsidRPr="007F3722">
        <w:rPr>
          <w:rFonts w:asciiTheme="minorHAnsi" w:hAnsiTheme="minorHAnsi" w:cstheme="minorHAnsi"/>
          <w:b/>
          <w:sz w:val="22"/>
          <w:szCs w:val="22"/>
        </w:rPr>
        <w:t xml:space="preserve"> poradenských a kontrolních služeb v době trvání záruční doby Díla</w:t>
      </w:r>
      <w:r w:rsidR="00A954B7">
        <w:rPr>
          <w:rFonts w:asciiTheme="minorHAnsi" w:hAnsiTheme="minorHAnsi" w:cstheme="minorHAnsi"/>
          <w:b/>
          <w:sz w:val="22"/>
          <w:szCs w:val="22"/>
        </w:rPr>
        <w:t>“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bude přednostně ve všech situacích, kdy je to možné, Informační systém Projektu, definovaný v</w:t>
      </w:r>
      <w:r w:rsidRPr="007F3722"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čl. </w:t>
      </w:r>
      <w:r w:rsidR="00AB737F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2.3</w:t>
      </w:r>
      <w:r w:rsidR="005E388C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Přílohy č. 1 </w:t>
      </w:r>
      <w:r w:rsidR="00AB737F" w:rsidRPr="00A954B7">
        <w:rPr>
          <w:rFonts w:asciiTheme="minorHAnsi" w:hAnsiTheme="minorHAnsi" w:cstheme="minorHAnsi"/>
          <w:sz w:val="22"/>
          <w:szCs w:val="22"/>
        </w:rPr>
        <w:t>[Rozsah služeb]</w:t>
      </w:r>
      <w:r w:rsidR="00AB737F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AB737F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 písmenem J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</w:p>
    <w:p w14:paraId="30DA9ABF" w14:textId="77777777" w:rsidR="00EF0D6A" w:rsidRPr="007F3722" w:rsidRDefault="00EF0D6A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D6F57AB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1.4.1 Právo a jazyk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4383237F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Rozhodný jazyk: český</w:t>
      </w:r>
    </w:p>
    <w:p w14:paraId="18F599F4" w14:textId="77777777" w:rsidR="002D516E" w:rsidRPr="007F3722" w:rsidRDefault="002D516E" w:rsidP="00EF0D6A">
      <w:pPr>
        <w:widowControl/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11FDED0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Právo, kterým se řídí Smlouva: Právní řád České republiky, zejména zákon</w:t>
      </w:r>
      <w:r w:rsidR="00EF0D6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č. 89/2012 Sb., občanský zákoník, v platném znění (dále jen „občanský zákoník“)</w:t>
      </w:r>
      <w:r w:rsidR="00EF0D6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zákon č. 134/2016 Sb., o zadávání veřejných zakázek, v platném znění (dále jen</w:t>
      </w:r>
      <w:r w:rsidR="00EF0D6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„zákon o zadávání veřejných zakázek“</w:t>
      </w:r>
      <w:r w:rsidR="00EF0D6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nebo „ZZVZ“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).</w:t>
      </w:r>
    </w:p>
    <w:p w14:paraId="5EB39BBD" w14:textId="77777777" w:rsidR="00EF0D6A" w:rsidRPr="007F3722" w:rsidRDefault="00EF0D6A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B6A9B1F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F0D6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1.6.3 se </w:t>
      </w:r>
      <w:r w:rsidR="00DE30A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nahrazuje </w:t>
      </w:r>
      <w:r w:rsidR="004738E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nov</w:t>
      </w:r>
      <w:r w:rsidR="00DE30A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ým</w:t>
      </w:r>
      <w:r w:rsidR="004738E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znění</w:t>
      </w:r>
      <w:r w:rsidR="00DE30A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m</w:t>
      </w:r>
      <w:r w:rsidR="004738E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33CDB899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 kdy Konzultant nebude poskytovat Služby vlastními kapacitami, je povinen</w:t>
      </w:r>
      <w:r w:rsidR="00EF0D6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neprodleně oznámit své </w:t>
      </w:r>
      <w:r w:rsidR="00DE30AE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dodavatele, jejich identifikační údaje a rozsah</w:t>
      </w:r>
      <w:r w:rsidR="00EF0D6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plnění, které jejich p</w:t>
      </w:r>
      <w:r w:rsidR="00EF0D6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rostřednictvím bude zajišťovat.</w:t>
      </w:r>
    </w:p>
    <w:p w14:paraId="762F923B" w14:textId="77777777" w:rsidR="00C602F9" w:rsidRPr="007F3722" w:rsidRDefault="00C602F9" w:rsidP="00EF0D6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9DAAC" w14:textId="77777777" w:rsidR="00C602F9" w:rsidRPr="007F3722" w:rsidRDefault="00C602F9" w:rsidP="00C60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1.6.4 se nově doplňuje ve znění:</w:t>
      </w:r>
    </w:p>
    <w:p w14:paraId="0716A811" w14:textId="77777777" w:rsidR="00DE30AE" w:rsidRDefault="00DE30AE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realizovat vlastními kapacitami, tj. nikoliv prostřednictvím poddodavatelů, minimálně následující rozsah Služeb, tj. výkon pozic: </w:t>
      </w:r>
    </w:p>
    <w:p w14:paraId="4675D4E6" w14:textId="77777777" w:rsidR="00A954B7" w:rsidRPr="007F3722" w:rsidRDefault="00A954B7" w:rsidP="00EF0D6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B3A54C4" w14:textId="77777777" w:rsidR="00DE30AE" w:rsidRPr="007F3722" w:rsidRDefault="00DE30AE" w:rsidP="00A76938">
      <w:pPr>
        <w:pStyle w:val="Odstavecseseznamem"/>
        <w:widowControl/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Správce stavby – koordinátor týmu správce stavby.</w:t>
      </w:r>
    </w:p>
    <w:p w14:paraId="57D2ACB5" w14:textId="77777777" w:rsidR="00EF0D6A" w:rsidRPr="007F3722" w:rsidRDefault="00EF0D6A" w:rsidP="00EF0D6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8387CDC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1.7.1 se nahrazuje novým zněním:</w:t>
      </w:r>
    </w:p>
    <w:p w14:paraId="3A1AED59" w14:textId="77777777" w:rsidR="00CC7338" w:rsidRPr="007F3722" w:rsidRDefault="00DE30AE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ráva duševního vlastnictví a autorská práva ke</w:t>
      </w:r>
      <w:r w:rsidR="004738EE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všem dokumentům, které Konzultant připravil, náleží Objednateli. Konzultant vyjadřuje</w:t>
      </w:r>
      <w:r w:rsidR="004738EE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výslovný souhlas s jejich rozmnožováním, rozšiřováním nebo jiným užitím ze strany</w:t>
      </w:r>
      <w:r w:rsidR="004738EE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Objednatele, a to nejen pro účely Projektu a pro účely, pro které jsou tyto dokumenty</w:t>
      </w:r>
      <w:r w:rsidR="004738EE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zamýšleny. K nakládání s těmito dokumenty nemusí Objednatel obdržet povolení Konzultanta.</w:t>
      </w:r>
    </w:p>
    <w:p w14:paraId="3610389D" w14:textId="77777777" w:rsidR="002D516E" w:rsidRPr="007F3722" w:rsidRDefault="002D516E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8AB3D" w14:textId="77777777" w:rsidR="002D516E" w:rsidRPr="007F3722" w:rsidRDefault="002D516E" w:rsidP="002D516E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1.8.2 se nově doplňuje ve znění:</w:t>
      </w:r>
    </w:p>
    <w:p w14:paraId="5687D03A" w14:textId="77777777" w:rsidR="00C9795C" w:rsidRPr="00A954B7" w:rsidRDefault="00C9795C" w:rsidP="001A60DD">
      <w:pPr>
        <w:autoSpaceDE w:val="0"/>
        <w:autoSpaceDN w:val="0"/>
        <w:adjustRightInd w:val="0"/>
        <w:spacing w:before="120" w:after="120" w:line="276" w:lineRule="auto"/>
        <w:ind w:right="170"/>
        <w:jc w:val="both"/>
        <w:rPr>
          <w:rFonts w:asciiTheme="minorHAnsi" w:hAnsiTheme="minorHAnsi" w:cs="Times New Roman"/>
          <w:sz w:val="22"/>
          <w:szCs w:val="22"/>
        </w:rPr>
      </w:pPr>
      <w:r w:rsidRPr="00A954B7">
        <w:rPr>
          <w:rFonts w:asciiTheme="minorHAnsi" w:hAnsiTheme="minorHAnsi" w:cs="Times New Roman"/>
          <w:sz w:val="22"/>
          <w:szCs w:val="22"/>
        </w:rPr>
        <w:t>„Oznámení podávaná podle Smlouvy musí být v písemné formě (nikoli v elektronické podobě, s výjimkou dokumentů doručovaných datovou schránkou) a nabydou účinnosti momentem doručení na adresu uvedenou níže. Doručení může být osobní, formou datové zprávy, nebo doporučeným dopisem.</w:t>
      </w:r>
    </w:p>
    <w:p w14:paraId="240BCCA6" w14:textId="77777777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D2022F7" w14:textId="77777777" w:rsidR="00A954B7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Adresa </w:t>
      </w:r>
      <w:r w:rsidR="00A954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pro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doručování Objednatel</w:t>
      </w:r>
      <w:r w:rsidR="00A954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A954B7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</w:p>
    <w:p w14:paraId="2E47F182" w14:textId="4804E9C7" w:rsidR="00A954B7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opravní podnik města Brna, a.s.</w:t>
      </w:r>
    </w:p>
    <w:p w14:paraId="73B6D312" w14:textId="455C9DD7" w:rsidR="00993AFD" w:rsidRPr="007F3722" w:rsidRDefault="00A954B7" w:rsidP="00A954B7">
      <w:pPr>
        <w:widowControl/>
        <w:autoSpaceDE w:val="0"/>
        <w:autoSpaceDN w:val="0"/>
        <w:adjustRightInd w:val="0"/>
        <w:ind w:firstLine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Hlinky 151, 656 46 Brno</w:t>
      </w:r>
    </w:p>
    <w:p w14:paraId="47CC406A" w14:textId="25E6A2B4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E-mail: 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7F3722">
        <w:rPr>
          <w:rFonts w:asciiTheme="minorHAnsi" w:hAnsiTheme="minorHAnsi" w:cstheme="minorHAnsi"/>
          <w:sz w:val="22"/>
          <w:szCs w:val="22"/>
        </w:rPr>
        <w:t>(bude doplněno před podpisem Smlouvy)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1D00B7D" w14:textId="1BFC95A1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Datová schránka: 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bj6cd4x. </w:t>
      </w:r>
    </w:p>
    <w:p w14:paraId="255559E2" w14:textId="107DD3A4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Telefon: 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7F3722">
        <w:rPr>
          <w:rFonts w:asciiTheme="minorHAnsi" w:hAnsiTheme="minorHAnsi" w:cstheme="minorHAnsi"/>
          <w:sz w:val="22"/>
          <w:szCs w:val="22"/>
        </w:rPr>
        <w:t>(bude doplněno před podpisem Smlouvy)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</w:p>
    <w:p w14:paraId="5665F1AB" w14:textId="77777777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FF5114D" w14:textId="2B9338EB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Adresa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 doručování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Konzultant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ovi: [doplní dodavatel]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17A58B32" w14:textId="78C55518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E-mail: 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[doplní dodavatel] </w:t>
      </w:r>
    </w:p>
    <w:p w14:paraId="44D9B6EF" w14:textId="455E725A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Datová schránka: 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[doplní dodavatel] </w:t>
      </w:r>
    </w:p>
    <w:p w14:paraId="6F4BCA62" w14:textId="1E577BF5" w:rsidR="00993AFD" w:rsidRPr="007F3722" w:rsidRDefault="00993AFD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Telefon: </w:t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ab/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[doplní dodavatel].</w:t>
      </w:r>
    </w:p>
    <w:p w14:paraId="49A01074" w14:textId="77777777" w:rsidR="004738EE" w:rsidRPr="007F3722" w:rsidRDefault="004738EE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CA41FEA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4738EE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1.9.1 se nahrazuje novým zněním:</w:t>
      </w:r>
    </w:p>
    <w:p w14:paraId="5BE94ADD" w14:textId="445B1B3B" w:rsidR="004738EE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není oprávněn sám ani společně s někým jiným, zveřejnit jakékoliv dokumenty</w:t>
      </w:r>
      <w:r w:rsidR="001A60D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související se Službami bez předchozího písemného schválení Objednatelem,</w:t>
      </w:r>
      <w:r w:rsidR="004738EE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dochází-li k němu do 5 (slovy: pěti) let od </w:t>
      </w:r>
      <w:r w:rsidR="004738EE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dokončení nebo ukončení Služeb.</w:t>
      </w:r>
    </w:p>
    <w:p w14:paraId="1FE9E571" w14:textId="77777777" w:rsidR="004738EE" w:rsidRPr="007F3722" w:rsidRDefault="004738EE" w:rsidP="004738EE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B13DBC4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2.3 se ruší bez náhrady.</w:t>
      </w:r>
    </w:p>
    <w:p w14:paraId="10B4D67C" w14:textId="77777777" w:rsidR="00533C28" w:rsidRPr="007F3722" w:rsidRDefault="00533C28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4950793" w14:textId="6450528A" w:rsidR="00533C28" w:rsidRPr="007F3722" w:rsidRDefault="00533C28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2.4. se</w:t>
      </w:r>
      <w:proofErr w:type="gramEnd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ruší bez náhrady </w:t>
      </w:r>
    </w:p>
    <w:p w14:paraId="73E2E57C" w14:textId="77777777" w:rsidR="000B3CE9" w:rsidRPr="007F3722" w:rsidRDefault="000B3CE9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28ACCD7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2.5.1 se nahrazuje novým zněním:</w:t>
      </w:r>
    </w:p>
    <w:p w14:paraId="3B1EBB60" w14:textId="77777777" w:rsidR="00CC7338" w:rsidRPr="007F3722" w:rsidRDefault="00CC7338" w:rsidP="001A60D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 výjimkou podkladů uvedených </w:t>
      </w:r>
      <w:r w:rsidR="000B3CE9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Přílo</w:t>
      </w:r>
      <w:r w:rsidR="000B3CE9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2</w:t>
      </w:r>
      <w:r w:rsidR="00E2356B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E2356B" w:rsidRP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[Personál, vybavení, zařízení a služby třetích osob </w:t>
      </w:r>
      <w:r w:rsidR="000B3CE9" w:rsidRP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poskytované Objednatelem</w:t>
      </w:r>
      <w:r w:rsidR="00E2356B" w:rsidRPr="00415DD9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0B3CE9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Objednatel Konzultantovi na své náklady</w:t>
      </w:r>
      <w:r w:rsidR="000B3CE9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neposkytne pro poskytování Služeb žádné další</w:t>
      </w:r>
      <w:r w:rsidR="000B3CE9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dokumenty, kanceláře,</w:t>
      </w:r>
      <w:r w:rsidR="000B3CE9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ani jiné vybavení či zařízení.</w:t>
      </w:r>
    </w:p>
    <w:p w14:paraId="25071697" w14:textId="77777777" w:rsidR="000B3CE9" w:rsidRPr="007F3722" w:rsidRDefault="000B3CE9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FA58A1" w14:textId="77777777" w:rsidR="00CC7338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B3CE9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2.6 se ruší bez náhrady.</w:t>
      </w:r>
    </w:p>
    <w:p w14:paraId="20889439" w14:textId="77777777" w:rsidR="001267B4" w:rsidRDefault="001267B4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91387F7" w14:textId="77777777" w:rsidR="001A60DD" w:rsidRDefault="00415DD9" w:rsidP="001A60DD">
      <w:pPr>
        <w:autoSpaceDE w:val="0"/>
        <w:autoSpaceDN w:val="0"/>
        <w:adjustRightInd w:val="0"/>
        <w:spacing w:before="120" w:after="120" w:line="276" w:lineRule="auto"/>
        <w:ind w:right="17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415DD9">
        <w:rPr>
          <w:rFonts w:asciiTheme="minorHAnsi" w:hAnsiTheme="minorHAnsi" w:cs="Times New Roman"/>
          <w:b/>
          <w:sz w:val="22"/>
          <w:szCs w:val="22"/>
        </w:rPr>
        <w:t>Pod-článek</w:t>
      </w:r>
      <w:r w:rsidR="001267B4" w:rsidRPr="00415DD9">
        <w:rPr>
          <w:rFonts w:asciiTheme="minorHAnsi" w:hAnsiTheme="minorHAnsi" w:cs="Times New Roman"/>
          <w:b/>
          <w:sz w:val="22"/>
          <w:szCs w:val="22"/>
        </w:rPr>
        <w:t xml:space="preserve"> 2.7.1 </w:t>
      </w:r>
      <w:r w:rsidRPr="00415DD9">
        <w:rPr>
          <w:rFonts w:asciiTheme="minorHAnsi" w:hAnsiTheme="minorHAnsi" w:cs="Times New Roman"/>
          <w:b/>
          <w:sz w:val="22"/>
          <w:szCs w:val="22"/>
        </w:rPr>
        <w:t xml:space="preserve">in fine </w:t>
      </w:r>
      <w:r w:rsidR="001267B4" w:rsidRPr="00415DD9">
        <w:rPr>
          <w:rFonts w:asciiTheme="minorHAnsi" w:hAnsiTheme="minorHAnsi" w:cs="Times New Roman"/>
          <w:b/>
          <w:sz w:val="22"/>
          <w:szCs w:val="22"/>
        </w:rPr>
        <w:t xml:space="preserve">se </w:t>
      </w:r>
      <w:r w:rsidRPr="00415DD9">
        <w:rPr>
          <w:rFonts w:asciiTheme="minorHAnsi" w:hAnsiTheme="minorHAnsi" w:cs="Times New Roman"/>
          <w:b/>
          <w:sz w:val="22"/>
          <w:szCs w:val="22"/>
        </w:rPr>
        <w:t>doplňuje následovně</w:t>
      </w:r>
      <w:r w:rsidR="001A60DD">
        <w:rPr>
          <w:rFonts w:asciiTheme="minorHAnsi" w:hAnsiTheme="minorHAnsi" w:cs="Times New Roman"/>
          <w:b/>
          <w:sz w:val="22"/>
          <w:szCs w:val="22"/>
        </w:rPr>
        <w:t>:</w:t>
      </w:r>
    </w:p>
    <w:p w14:paraId="3CEDA09C" w14:textId="5D53E93E" w:rsidR="00415DD9" w:rsidRPr="001A60DD" w:rsidRDefault="001267B4" w:rsidP="001A60DD">
      <w:pPr>
        <w:autoSpaceDE w:val="0"/>
        <w:autoSpaceDN w:val="0"/>
        <w:adjustRightInd w:val="0"/>
        <w:spacing w:before="120" w:after="120" w:line="276" w:lineRule="auto"/>
        <w:ind w:right="17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415DD9">
        <w:rPr>
          <w:rFonts w:asciiTheme="minorHAnsi" w:hAnsiTheme="minorHAnsi" w:cs="Times New Roman"/>
          <w:sz w:val="22"/>
          <w:szCs w:val="22"/>
        </w:rPr>
        <w:t>„Zástupce Objednatele je vedle Objednatele jedinou osobou oprávněnou jednat za Objednatele ve všech věcech týkajících se plnění Smlouvy. Tam, kde ve věcech týkajících se plnění Smlouvy, Smlouva hovoří o Objednateli, rozum</w:t>
      </w:r>
      <w:r w:rsidR="00415DD9">
        <w:rPr>
          <w:rFonts w:asciiTheme="minorHAnsi" w:hAnsiTheme="minorHAnsi" w:cs="Times New Roman"/>
          <w:sz w:val="22"/>
          <w:szCs w:val="22"/>
        </w:rPr>
        <w:t>í se tím Zástupce Objednatele.“</w:t>
      </w:r>
    </w:p>
    <w:p w14:paraId="1E4C4259" w14:textId="77777777" w:rsidR="00594A5F" w:rsidRDefault="00594A5F" w:rsidP="00415DD9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sz w:val="22"/>
          <w:szCs w:val="22"/>
        </w:rPr>
      </w:pPr>
    </w:p>
    <w:p w14:paraId="69754CC8" w14:textId="700604AF" w:rsidR="00415DD9" w:rsidRPr="007F3722" w:rsidRDefault="001267B4" w:rsidP="00415DD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415DD9">
        <w:rPr>
          <w:rFonts w:asciiTheme="minorHAnsi" w:hAnsiTheme="minorHAnsi" w:cs="Times New Roman"/>
          <w:b/>
          <w:sz w:val="22"/>
          <w:szCs w:val="22"/>
        </w:rPr>
        <w:t>Pod-článek 2.7.2</w:t>
      </w:r>
      <w:r w:rsidR="00415DD9" w:rsidRPr="00415DD9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415DD9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6785EAC1" w14:textId="336DBEB6" w:rsidR="001267B4" w:rsidRDefault="001267B4" w:rsidP="00594A5F">
      <w:pPr>
        <w:autoSpaceDE w:val="0"/>
        <w:autoSpaceDN w:val="0"/>
        <w:adjustRightInd w:val="0"/>
        <w:spacing w:before="120" w:after="120" w:line="276" w:lineRule="auto"/>
        <w:ind w:right="170"/>
        <w:jc w:val="both"/>
        <w:rPr>
          <w:rFonts w:asciiTheme="minorHAnsi" w:hAnsiTheme="minorHAnsi" w:cs="Times New Roman"/>
          <w:sz w:val="22"/>
          <w:szCs w:val="22"/>
        </w:rPr>
      </w:pPr>
      <w:r w:rsidRPr="00415DD9">
        <w:rPr>
          <w:rFonts w:asciiTheme="minorHAnsi" w:hAnsiTheme="minorHAnsi" w:cs="Times New Roman"/>
          <w:sz w:val="22"/>
          <w:szCs w:val="22"/>
        </w:rPr>
        <w:t>„Zástupcem Objednatele je</w:t>
      </w:r>
      <w:r>
        <w:rPr>
          <w:rFonts w:asciiTheme="minorHAnsi" w:hAnsiTheme="minorHAnsi" w:cs="Times New Roman"/>
          <w:sz w:val="22"/>
          <w:szCs w:val="22"/>
        </w:rPr>
        <w:t xml:space="preserve"> </w:t>
      </w:r>
      <w:r w:rsidR="006D5585">
        <w:rPr>
          <w:rFonts w:asciiTheme="minorHAnsi" w:hAnsiTheme="minorHAnsi" w:cs="Times New Roman"/>
          <w:sz w:val="22"/>
          <w:szCs w:val="22"/>
        </w:rPr>
        <w:t>Ing. Ivan Sedláček, zaměstnanec DPMB, a.s., technický pracovník stavebních investic.</w:t>
      </w:r>
      <w:r w:rsidR="00594A5F">
        <w:rPr>
          <w:rFonts w:asciiTheme="minorHAnsi" w:hAnsiTheme="minorHAnsi" w:cs="Times New Roman"/>
          <w:sz w:val="22"/>
          <w:szCs w:val="22"/>
        </w:rPr>
        <w:t>“</w:t>
      </w:r>
    </w:p>
    <w:p w14:paraId="3D235460" w14:textId="77777777" w:rsidR="00594A5F" w:rsidRPr="00594A5F" w:rsidRDefault="00594A5F" w:rsidP="001267B4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  <w:r w:rsidRPr="00594A5F">
        <w:rPr>
          <w:rFonts w:asciiTheme="minorHAnsi" w:hAnsiTheme="minorHAnsi" w:cs="Times New Roman"/>
          <w:b/>
          <w:sz w:val="22"/>
          <w:szCs w:val="22"/>
        </w:rPr>
        <w:t>Pod-článek 2.7.3</w:t>
      </w:r>
      <w:r w:rsidRPr="00594A5F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  <w:r w:rsidRPr="00594A5F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32AB1511" w14:textId="0F68B46E" w:rsidR="001267B4" w:rsidRPr="00594A5F" w:rsidRDefault="001267B4" w:rsidP="001267B4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  <w:r w:rsidRPr="00594A5F">
        <w:rPr>
          <w:rFonts w:asciiTheme="minorHAnsi" w:hAnsiTheme="minorHAnsi" w:cs="Times New Roman"/>
          <w:sz w:val="22"/>
          <w:szCs w:val="22"/>
        </w:rPr>
        <w:t>„Zástupce Objednatele je oprávněn provádět dozor nad poskytováním Služeb ze strany Konzultanta.“</w:t>
      </w:r>
    </w:p>
    <w:p w14:paraId="10B7C180" w14:textId="77777777" w:rsidR="007C4DFC" w:rsidRPr="00594A5F" w:rsidRDefault="007C4DFC" w:rsidP="001267B4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</w:p>
    <w:p w14:paraId="01F371BC" w14:textId="41DADAB3" w:rsidR="007C4DFC" w:rsidRPr="00594A5F" w:rsidRDefault="001F72A3" w:rsidP="00594A5F">
      <w:pPr>
        <w:autoSpaceDE w:val="0"/>
        <w:autoSpaceDN w:val="0"/>
        <w:adjustRightInd w:val="0"/>
        <w:spacing w:before="120" w:after="120" w:line="276" w:lineRule="auto"/>
        <w:ind w:right="170"/>
        <w:jc w:val="both"/>
        <w:rPr>
          <w:rFonts w:asciiTheme="minorHAnsi" w:hAnsiTheme="minorHAnsi" w:cs="Times New Roman"/>
          <w:b/>
          <w:sz w:val="22"/>
          <w:szCs w:val="22"/>
        </w:rPr>
      </w:pPr>
      <w:r>
        <w:rPr>
          <w:rFonts w:asciiTheme="minorHAnsi" w:hAnsiTheme="minorHAnsi" w:cs="Times New Roman"/>
          <w:b/>
          <w:sz w:val="22"/>
          <w:szCs w:val="22"/>
        </w:rPr>
        <w:t>P</w:t>
      </w:r>
      <w:r w:rsidR="007C4DFC" w:rsidRPr="00594A5F">
        <w:rPr>
          <w:rFonts w:asciiTheme="minorHAnsi" w:hAnsiTheme="minorHAnsi" w:cs="Times New Roman"/>
          <w:b/>
          <w:sz w:val="22"/>
          <w:szCs w:val="22"/>
        </w:rPr>
        <w:t>od-článek 3.2.1 se upřesňuje následovně:</w:t>
      </w:r>
    </w:p>
    <w:p w14:paraId="74870E09" w14:textId="735EDCBC" w:rsidR="007C4DFC" w:rsidRPr="00594A5F" w:rsidRDefault="007C4DFC" w:rsidP="007C4DF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594A5F">
        <w:rPr>
          <w:rFonts w:asciiTheme="minorHAnsi" w:hAnsiTheme="minorHAnsi" w:cs="Times New Roman"/>
          <w:sz w:val="22"/>
          <w:szCs w:val="22"/>
        </w:rPr>
        <w:t>„Služby poskytované v rámci vícesměnného provozu a ve dnech pracovního klidu jsou považovány za Běžné služby.“</w:t>
      </w:r>
    </w:p>
    <w:p w14:paraId="6E26CDAF" w14:textId="77777777" w:rsidR="00223E33" w:rsidRPr="00594A5F" w:rsidRDefault="00223E33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1FAC1C" w14:textId="2D4A4A5A" w:rsidR="00FE19F5" w:rsidRPr="00594A5F" w:rsidRDefault="00FE19F5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594A5F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 článek  3.3.2 </w:t>
      </w:r>
      <w:proofErr w:type="spellStart"/>
      <w:r w:rsidRPr="00594A5F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písm</w:t>
      </w:r>
      <w:proofErr w:type="spellEnd"/>
      <w:r w:rsidRPr="00594A5F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a) se doplňuje o následující text:</w:t>
      </w:r>
    </w:p>
    <w:p w14:paraId="12D25740" w14:textId="636A70C9" w:rsidR="00FE19F5" w:rsidRPr="00594A5F" w:rsidRDefault="00594A5F" w:rsidP="00FE19F5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594A5F">
        <w:rPr>
          <w:rFonts w:asciiTheme="minorHAnsi" w:hAnsiTheme="minorHAnsi" w:cs="Times New Roman"/>
          <w:sz w:val="22"/>
          <w:szCs w:val="22"/>
        </w:rPr>
        <w:t>„N</w:t>
      </w:r>
      <w:r w:rsidR="00FE19F5" w:rsidRPr="00594A5F">
        <w:rPr>
          <w:rFonts w:asciiTheme="minorHAnsi" w:hAnsiTheme="minorHAnsi" w:cs="Times New Roman"/>
          <w:sz w:val="22"/>
          <w:szCs w:val="22"/>
        </w:rPr>
        <w:t>a nedostatky v činnosti třetí strany Konzultant upozorní neprodleně Objednatele;”</w:t>
      </w:r>
    </w:p>
    <w:p w14:paraId="0F79A690" w14:textId="77777777" w:rsidR="00FE19F5" w:rsidRDefault="00FE19F5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1ADB16D" w14:textId="77777777" w:rsidR="003B5589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23E3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3.3.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223E3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223E3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oplňuje</w:t>
      </w:r>
      <w:r w:rsidR="00223E3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ve znění</w:t>
      </w:r>
      <w:r w:rsidR="00223E33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: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25929ACC" w14:textId="77777777" w:rsidR="00FE19F5" w:rsidRPr="00594A5F" w:rsidRDefault="00FE19F5" w:rsidP="00594A5F">
      <w:pPr>
        <w:autoSpaceDE w:val="0"/>
        <w:autoSpaceDN w:val="0"/>
        <w:adjustRightInd w:val="0"/>
        <w:spacing w:before="120" w:after="120"/>
        <w:ind w:right="170"/>
        <w:jc w:val="both"/>
        <w:rPr>
          <w:rFonts w:asciiTheme="minorHAnsi" w:hAnsiTheme="minorHAnsi" w:cs="Times New Roman"/>
          <w:sz w:val="22"/>
          <w:szCs w:val="22"/>
        </w:rPr>
      </w:pPr>
      <w:r w:rsidRPr="001A60DD">
        <w:rPr>
          <w:rFonts w:asciiTheme="minorHAnsi" w:hAnsiTheme="minorHAnsi" w:cs="Times New Roman"/>
          <w:sz w:val="22"/>
          <w:szCs w:val="22"/>
        </w:rPr>
        <w:t>„Konzultant</w:t>
      </w:r>
      <w:r w:rsidRPr="00594A5F">
        <w:rPr>
          <w:rFonts w:asciiTheme="minorHAnsi" w:hAnsiTheme="minorHAnsi" w:cs="Times New Roman"/>
          <w:sz w:val="22"/>
          <w:szCs w:val="22"/>
        </w:rPr>
        <w:t xml:space="preserve"> je povinen informovat Objednatele o průběhu poskytování Služeb, a to</w:t>
      </w:r>
    </w:p>
    <w:p w14:paraId="04495B08" w14:textId="77777777" w:rsidR="00FE19F5" w:rsidRPr="00594A5F" w:rsidRDefault="00FE19F5" w:rsidP="00FE19F5">
      <w:pPr>
        <w:autoSpaceDE w:val="0"/>
        <w:autoSpaceDN w:val="0"/>
        <w:adjustRightInd w:val="0"/>
        <w:spacing w:before="120" w:after="120"/>
        <w:ind w:left="170" w:right="170"/>
        <w:jc w:val="both"/>
        <w:rPr>
          <w:rFonts w:asciiTheme="minorHAnsi" w:hAnsiTheme="minorHAnsi" w:cs="Times New Roman"/>
          <w:sz w:val="22"/>
          <w:szCs w:val="22"/>
        </w:rPr>
      </w:pPr>
      <w:r w:rsidRPr="00594A5F">
        <w:rPr>
          <w:rFonts w:asciiTheme="minorHAnsi" w:hAnsiTheme="minorHAnsi" w:cs="Times New Roman"/>
          <w:sz w:val="22"/>
          <w:szCs w:val="22"/>
        </w:rPr>
        <w:t>(i) ústně na pravidelných kontrolních dnech Díla, resp. kontrolních dnech ohledně poskytování</w:t>
      </w:r>
    </w:p>
    <w:p w14:paraId="2BB8CBAE" w14:textId="77777777" w:rsidR="00594A5F" w:rsidRDefault="00FE19F5" w:rsidP="00FE19F5">
      <w:pPr>
        <w:autoSpaceDE w:val="0"/>
        <w:autoSpaceDN w:val="0"/>
        <w:adjustRightInd w:val="0"/>
        <w:spacing w:before="120" w:after="120" w:line="276" w:lineRule="auto"/>
        <w:ind w:left="170" w:right="170"/>
        <w:jc w:val="both"/>
        <w:rPr>
          <w:rFonts w:asciiTheme="minorHAnsi" w:hAnsiTheme="minorHAnsi" w:cs="Times New Roman"/>
          <w:sz w:val="22"/>
          <w:szCs w:val="22"/>
        </w:rPr>
      </w:pPr>
      <w:r w:rsidRPr="00594A5F">
        <w:rPr>
          <w:rFonts w:asciiTheme="minorHAnsi" w:hAnsiTheme="minorHAnsi" w:cs="Times New Roman"/>
          <w:sz w:val="22"/>
          <w:szCs w:val="22"/>
        </w:rPr>
        <w:t xml:space="preserve">Služeb svolávaných Objednatelem nebo Konzultantem, </w:t>
      </w:r>
    </w:p>
    <w:p w14:paraId="0ABAF8D0" w14:textId="77777777" w:rsidR="00594A5F" w:rsidRDefault="00FE19F5" w:rsidP="00594A5F">
      <w:pPr>
        <w:autoSpaceDE w:val="0"/>
        <w:autoSpaceDN w:val="0"/>
        <w:adjustRightInd w:val="0"/>
        <w:spacing w:before="120" w:after="120" w:line="276" w:lineRule="auto"/>
        <w:ind w:left="170" w:right="170"/>
        <w:jc w:val="both"/>
        <w:rPr>
          <w:rFonts w:asciiTheme="minorHAnsi" w:hAnsiTheme="minorHAnsi" w:cs="Times New Roman"/>
          <w:sz w:val="22"/>
          <w:szCs w:val="22"/>
        </w:rPr>
      </w:pPr>
      <w:r w:rsidRPr="00594A5F">
        <w:rPr>
          <w:rFonts w:asciiTheme="minorHAnsi" w:hAnsiTheme="minorHAnsi" w:cs="Times New Roman"/>
          <w:sz w:val="22"/>
          <w:szCs w:val="22"/>
        </w:rPr>
        <w:t>(</w:t>
      </w:r>
      <w:proofErr w:type="spellStart"/>
      <w:r w:rsidRPr="00594A5F">
        <w:rPr>
          <w:rFonts w:asciiTheme="minorHAnsi" w:hAnsiTheme="minorHAnsi" w:cs="Times New Roman"/>
          <w:sz w:val="22"/>
          <w:szCs w:val="22"/>
        </w:rPr>
        <w:t>ii</w:t>
      </w:r>
      <w:proofErr w:type="spellEnd"/>
      <w:r w:rsidRPr="00594A5F">
        <w:rPr>
          <w:rFonts w:asciiTheme="minorHAnsi" w:hAnsiTheme="minorHAnsi" w:cs="Times New Roman"/>
          <w:sz w:val="22"/>
          <w:szCs w:val="22"/>
        </w:rPr>
        <w:t>) Měsíčními zprávami,</w:t>
      </w:r>
      <w:r w:rsidR="00594A5F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7D950E6D" w14:textId="77777777" w:rsidR="00594A5F" w:rsidRDefault="00FE19F5" w:rsidP="00594A5F">
      <w:pPr>
        <w:autoSpaceDE w:val="0"/>
        <w:autoSpaceDN w:val="0"/>
        <w:adjustRightInd w:val="0"/>
        <w:spacing w:before="120" w:after="120" w:line="276" w:lineRule="auto"/>
        <w:ind w:left="170" w:right="170"/>
        <w:jc w:val="both"/>
        <w:rPr>
          <w:rFonts w:asciiTheme="minorHAnsi" w:hAnsiTheme="minorHAnsi" w:cs="Times New Roman"/>
          <w:sz w:val="22"/>
          <w:szCs w:val="22"/>
        </w:rPr>
      </w:pPr>
      <w:r w:rsidRPr="00594A5F">
        <w:rPr>
          <w:rFonts w:asciiTheme="minorHAnsi" w:hAnsiTheme="minorHAnsi" w:cs="Times New Roman"/>
          <w:sz w:val="22"/>
          <w:szCs w:val="22"/>
        </w:rPr>
        <w:t>(</w:t>
      </w:r>
      <w:proofErr w:type="spellStart"/>
      <w:r w:rsidRPr="00594A5F">
        <w:rPr>
          <w:rFonts w:asciiTheme="minorHAnsi" w:hAnsiTheme="minorHAnsi" w:cs="Times New Roman"/>
          <w:sz w:val="22"/>
          <w:szCs w:val="22"/>
        </w:rPr>
        <w:t>iii</w:t>
      </w:r>
      <w:proofErr w:type="spellEnd"/>
      <w:r w:rsidRPr="00594A5F">
        <w:rPr>
          <w:rFonts w:asciiTheme="minorHAnsi" w:hAnsiTheme="minorHAnsi" w:cs="Times New Roman"/>
          <w:sz w:val="22"/>
          <w:szCs w:val="22"/>
        </w:rPr>
        <w:t xml:space="preserve">) Ročními zprávami, </w:t>
      </w:r>
    </w:p>
    <w:p w14:paraId="67CF3DA2" w14:textId="77777777" w:rsidR="00594A5F" w:rsidRDefault="00FE19F5" w:rsidP="00594A5F">
      <w:pPr>
        <w:autoSpaceDE w:val="0"/>
        <w:autoSpaceDN w:val="0"/>
        <w:adjustRightInd w:val="0"/>
        <w:spacing w:before="120" w:after="120" w:line="276" w:lineRule="auto"/>
        <w:ind w:left="170" w:right="170"/>
        <w:jc w:val="both"/>
        <w:rPr>
          <w:rFonts w:asciiTheme="minorHAnsi" w:hAnsiTheme="minorHAnsi" w:cs="Times New Roman"/>
          <w:sz w:val="22"/>
          <w:szCs w:val="22"/>
        </w:rPr>
      </w:pPr>
      <w:r w:rsidRPr="00594A5F">
        <w:rPr>
          <w:rFonts w:asciiTheme="minorHAnsi" w:hAnsiTheme="minorHAnsi" w:cs="Times New Roman"/>
          <w:sz w:val="22"/>
          <w:szCs w:val="22"/>
        </w:rPr>
        <w:t>(</w:t>
      </w:r>
      <w:proofErr w:type="spellStart"/>
      <w:r w:rsidRPr="00594A5F">
        <w:rPr>
          <w:rFonts w:asciiTheme="minorHAnsi" w:hAnsiTheme="minorHAnsi" w:cs="Times New Roman"/>
          <w:sz w:val="22"/>
          <w:szCs w:val="22"/>
        </w:rPr>
        <w:t>iv</w:t>
      </w:r>
      <w:proofErr w:type="spellEnd"/>
      <w:r w:rsidRPr="00594A5F">
        <w:rPr>
          <w:rFonts w:asciiTheme="minorHAnsi" w:hAnsiTheme="minorHAnsi" w:cs="Times New Roman"/>
          <w:sz w:val="22"/>
          <w:szCs w:val="22"/>
        </w:rPr>
        <w:t xml:space="preserve">) Závěrečnou zprávou a </w:t>
      </w:r>
    </w:p>
    <w:p w14:paraId="470FEFD1" w14:textId="147C5A1A" w:rsidR="00085FC4" w:rsidRPr="00594A5F" w:rsidRDefault="00FE19F5" w:rsidP="00594A5F">
      <w:pPr>
        <w:autoSpaceDE w:val="0"/>
        <w:autoSpaceDN w:val="0"/>
        <w:adjustRightInd w:val="0"/>
        <w:spacing w:before="120" w:after="120" w:line="276" w:lineRule="auto"/>
        <w:ind w:left="170" w:right="17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594A5F">
        <w:rPr>
          <w:rFonts w:asciiTheme="minorHAnsi" w:hAnsiTheme="minorHAnsi" w:cs="Times New Roman"/>
          <w:sz w:val="22"/>
          <w:szCs w:val="22"/>
        </w:rPr>
        <w:t>(</w:t>
      </w:r>
      <w:proofErr w:type="spellStart"/>
      <w:r w:rsidRPr="00594A5F">
        <w:rPr>
          <w:rFonts w:asciiTheme="minorHAnsi" w:hAnsiTheme="minorHAnsi" w:cs="Times New Roman"/>
          <w:sz w:val="22"/>
          <w:szCs w:val="22"/>
        </w:rPr>
        <w:t>iv</w:t>
      </w:r>
      <w:proofErr w:type="spellEnd"/>
      <w:r w:rsidRPr="00594A5F">
        <w:rPr>
          <w:rFonts w:asciiTheme="minorHAnsi" w:hAnsiTheme="minorHAnsi" w:cs="Times New Roman"/>
          <w:sz w:val="22"/>
          <w:szCs w:val="22"/>
        </w:rPr>
        <w:t>) dalšími způsoby popsanými v Příloze 1 [Rozsah služeb].”</w:t>
      </w:r>
    </w:p>
    <w:p w14:paraId="1DBDEEC4" w14:textId="41B1E390" w:rsidR="00085FC4" w:rsidRDefault="00AC2EB6" w:rsidP="004252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Pod-článek 3.3.4</w:t>
      </w:r>
      <w:r w:rsidR="00085FC4" w:rsidRPr="00AC2EB6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 se nově doplňuje ve znění:</w:t>
      </w:r>
    </w:p>
    <w:p w14:paraId="5426BE4A" w14:textId="39B23AF5" w:rsidR="00EB4176" w:rsidRPr="00582DAA" w:rsidRDefault="00085FC4" w:rsidP="00AC2EB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„Veškeré případné pokyny Konzultanta mohou být uplatněny pouze prostřednictvím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Personálu Konzultanta, a to po schválení těchto pokynů Správcem stavby; to neplatí,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jestliže na ně Správce stavby přenese pravomoc nebo je pověří plněním povinností.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Přenesení pravomoci, pověření nebo odvolání přenesení pravomoci či pověření musí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být písemné a nenabude účinnosti, dokud jeho kopie neobdrží obě Strany.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Každý člen Personálu Konzultanta, na kterého byly přeneseny pravomoci, nebo byl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pověřen plněním povinností, musí být oprávněn vydávat pokyny v rozsahu vymezeném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přenesením pravomocí anebo pověřením. Jakékoliv schválení, ověření, potvrzení,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souhlas, přezkoumání, kontrola, pokyn, oznámení, návrh, požadavek, zkouška nebo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podobné jednání člena Personálu Konzultanta, na kterého byly přeneseny pravomoci,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nebo byl pověřen plněním povinností, musí mít stejný účinek, jako kdyby šlo o jednání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Správce stavby. Avšak, jakákoliv absence neschválení nějaké práce, není schválením,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a proto nesmí mít vliv na právo Správce stavby odmítnout práci.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Jestliže Objednatel zpochybňuje pokyn člena Personálu Konzultanta, na kterého byly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přeneseny pravomoci, nebo byl pověřen plněním povinností, může Objednatel postoupit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záležitost Správci stavby, který musí takový pokyn okamžitě potvrdit, zvrátit nebo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pozměnit.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V případě překročení pravomocí Personálu Konzultanta je Objednatel oprávněn požadovat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jejich odvolání z poskytování dalších Služeb. Opakované překročení pravomocí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ze strany Personálu Konzultanta nebo subdodavatele Konzultanta může mít za následek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odvolání příslušného subdodavatele z poskytování Služeb Objednatelem a/nebo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bude důvodem pro odstoupení od Smlouvy Objednatelem pro podstatné porušení</w:t>
      </w:r>
      <w:r w:rsidR="00AC2EB6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582DAA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povinnosti ze strany Konzultanta.“</w:t>
      </w:r>
    </w:p>
    <w:p w14:paraId="5B0D93AA" w14:textId="77777777" w:rsidR="00085FC4" w:rsidRPr="007F3722" w:rsidRDefault="00085FC4" w:rsidP="007F3722">
      <w:pPr>
        <w:widowControl/>
        <w:autoSpaceDE w:val="0"/>
        <w:autoSpaceDN w:val="0"/>
        <w:adjustRightInd w:val="0"/>
        <w:ind w:left="708"/>
        <w:jc w:val="both"/>
        <w:rPr>
          <w:rFonts w:ascii="HelveticaNeueLTPro-Lt" w:eastAsiaTheme="minorHAnsi" w:hAnsi="HelveticaNeueLTPro-Lt" w:cs="HelveticaNeueLTPro-Lt"/>
          <w:color w:val="auto"/>
          <w:sz w:val="20"/>
          <w:szCs w:val="20"/>
          <w:lang w:eastAsia="en-US" w:bidi="ar-SA"/>
        </w:rPr>
      </w:pPr>
    </w:p>
    <w:p w14:paraId="2B9C49A6" w14:textId="77777777" w:rsidR="009F197A" w:rsidRDefault="009F197A" w:rsidP="007F372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</w:p>
    <w:p w14:paraId="6333C0C4" w14:textId="77777777" w:rsidR="00085FC4" w:rsidRPr="009F197A" w:rsidRDefault="00085FC4" w:rsidP="007F372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9F197A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Pod-článek 3.4.1 se doplňuje o následující text:</w:t>
      </w:r>
    </w:p>
    <w:p w14:paraId="162A8ED3" w14:textId="1E88EE59" w:rsidR="00085FC4" w:rsidRPr="009F197A" w:rsidRDefault="00085FC4" w:rsidP="009F197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7F3722">
        <w:rPr>
          <w:rFonts w:ascii="HelveticaNeueLTPro-Lt" w:eastAsiaTheme="minorHAnsi" w:hAnsi="HelveticaNeueLTPro-Lt" w:cs="HelveticaNeueLTPro-Lt"/>
          <w:sz w:val="20"/>
          <w:szCs w:val="20"/>
          <w:lang w:eastAsia="en-US" w:bidi="ar-SA"/>
        </w:rPr>
        <w:t>„</w:t>
      </w:r>
      <w:r w:rsidRP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Konzultant je povinen až do skončení poskytování Služeb řádně uchovávat dokumenty</w:t>
      </w:r>
      <w:r w:rsid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od Objednatele, jakož i doklady, které má podle Smlouvy předat Objednateli. Konzultant</w:t>
      </w:r>
      <w:r w:rsid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je odpovědný za jejich případnou ztrátu či znehodnocení, přičemž je povinen</w:t>
      </w:r>
      <w:r w:rsid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zaplatit vzniklou škodu nebo tyto na své náklady nahradit novými, a to v</w:t>
      </w:r>
      <w:r w:rsid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 </w:t>
      </w:r>
      <w:r w:rsidRP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originálech</w:t>
      </w:r>
      <w:r w:rsid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nebo úředně ověřených kopiích. Tyto dokumenty musí být vráceny Objednateli při dokončení</w:t>
      </w:r>
      <w:r w:rsid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9F197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nebo předčasném ukončení poskytování Služeb.”</w:t>
      </w:r>
    </w:p>
    <w:p w14:paraId="01AF9CF5" w14:textId="77777777" w:rsidR="00727407" w:rsidRDefault="00727407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4A97050" w14:textId="77777777" w:rsidR="000260C9" w:rsidRPr="00195B38" w:rsidRDefault="000260C9" w:rsidP="00195B38">
      <w:pPr>
        <w:autoSpaceDE w:val="0"/>
        <w:autoSpaceDN w:val="0"/>
        <w:adjustRightInd w:val="0"/>
        <w:spacing w:before="120" w:after="120" w:line="276" w:lineRule="auto"/>
        <w:ind w:right="17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195B38">
        <w:rPr>
          <w:rFonts w:asciiTheme="minorHAnsi" w:hAnsiTheme="minorHAnsi" w:cs="Times New Roman"/>
          <w:b/>
          <w:sz w:val="22"/>
          <w:szCs w:val="22"/>
        </w:rPr>
        <w:t>Pod-článek 3.5.1 se nahrazuje novým zněním:</w:t>
      </w:r>
    </w:p>
    <w:p w14:paraId="1346840F" w14:textId="1A822F1C" w:rsidR="000260C9" w:rsidRPr="00195B38" w:rsidRDefault="000260C9" w:rsidP="00195B38">
      <w:pPr>
        <w:autoSpaceDE w:val="0"/>
        <w:autoSpaceDN w:val="0"/>
        <w:adjustRightInd w:val="0"/>
        <w:spacing w:before="120" w:after="120" w:line="276" w:lineRule="auto"/>
        <w:ind w:right="170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 xml:space="preserve">„Personál určený konzultantem </w:t>
      </w:r>
      <w:r w:rsidRPr="00195B38">
        <w:rPr>
          <w:rFonts w:asciiTheme="minorHAnsi" w:hAnsiTheme="minorHAnsi" w:cs="Times New Roman"/>
          <w:sz w:val="22"/>
          <w:szCs w:val="22"/>
        </w:rPr>
        <w:t>k poskytování Služeb musí být způsobilý pro poskytování daných</w:t>
      </w:r>
      <w:r w:rsidR="00195B38">
        <w:rPr>
          <w:rFonts w:asciiTheme="minorHAnsi" w:hAnsiTheme="minorHAnsi" w:cs="Times New Roman"/>
          <w:sz w:val="22"/>
          <w:szCs w:val="22"/>
        </w:rPr>
        <w:t xml:space="preserve"> </w:t>
      </w:r>
      <w:r w:rsidRPr="00195B38">
        <w:rPr>
          <w:rFonts w:asciiTheme="minorHAnsi" w:hAnsiTheme="minorHAnsi" w:cs="Times New Roman"/>
          <w:sz w:val="22"/>
          <w:szCs w:val="22"/>
        </w:rPr>
        <w:t>Služeb.”</w:t>
      </w:r>
    </w:p>
    <w:p w14:paraId="0F560696" w14:textId="77777777" w:rsidR="00195B38" w:rsidRDefault="00195B38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D5EEDCE" w14:textId="77777777" w:rsidR="00EB4176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2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E8255A" w14:textId="29E6079A" w:rsidR="00671106" w:rsidRPr="00195B38" w:rsidRDefault="00671106" w:rsidP="00195B38">
      <w:pPr>
        <w:autoSpaceDE w:val="0"/>
        <w:autoSpaceDN w:val="0"/>
        <w:adjustRightInd w:val="0"/>
        <w:spacing w:before="120" w:after="120" w:line="276" w:lineRule="auto"/>
        <w:ind w:right="170"/>
        <w:jc w:val="both"/>
        <w:rPr>
          <w:rFonts w:asciiTheme="minorHAnsi" w:hAnsiTheme="minorHAnsi" w:cs="Times New Roman"/>
          <w:sz w:val="22"/>
          <w:szCs w:val="22"/>
        </w:rPr>
      </w:pPr>
      <w:r w:rsidRPr="00195B38">
        <w:rPr>
          <w:rFonts w:asciiTheme="minorHAnsi" w:hAnsiTheme="minorHAnsi" w:cs="Times New Roman"/>
          <w:sz w:val="22"/>
          <w:szCs w:val="22"/>
        </w:rPr>
        <w:t xml:space="preserve"> „Veškerý trvale delegovaný Personál Konzultanta musí mít na starosti pouze toto Dílo, tj. musí být plně k dispozici pro plnění této Smlouvy</w:t>
      </w:r>
      <w:r w:rsidR="00195B38">
        <w:rPr>
          <w:rFonts w:asciiTheme="minorHAnsi" w:hAnsiTheme="minorHAnsi" w:cs="Times New Roman"/>
          <w:sz w:val="22"/>
          <w:szCs w:val="22"/>
        </w:rPr>
        <w:t xml:space="preserve"> na staveništi</w:t>
      </w:r>
      <w:r w:rsidRPr="00195B38">
        <w:rPr>
          <w:rFonts w:asciiTheme="minorHAnsi" w:hAnsiTheme="minorHAnsi" w:cs="Times New Roman"/>
          <w:sz w:val="22"/>
          <w:szCs w:val="22"/>
        </w:rPr>
        <w:t>, nebude Konzultantem či jinou osobou pověřován jinými úkoly a bude po celou pracovní dobu prokazatelně poskytovat Služby dle této Smlouvy. Trvale delegovaným Personálem Konzultanta se pro účely poskytování Služeb dle této Smlouvy rozumí personál na následujících pozicích:</w:t>
      </w:r>
    </w:p>
    <w:p w14:paraId="10EDAE70" w14:textId="77777777" w:rsidR="00671106" w:rsidRPr="00195B38" w:rsidRDefault="00671106" w:rsidP="00A76938">
      <w:pPr>
        <w:pStyle w:val="Odstavecseseznamem"/>
        <w:numPr>
          <w:ilvl w:val="0"/>
          <w:numId w:val="14"/>
        </w:numPr>
        <w:spacing w:before="120" w:after="120"/>
        <w:ind w:left="497" w:right="170" w:hanging="141"/>
        <w:jc w:val="both"/>
        <w:rPr>
          <w:rFonts w:asciiTheme="minorHAnsi" w:hAnsiTheme="minorHAnsi" w:cs="Times New Roman"/>
          <w:sz w:val="22"/>
          <w:szCs w:val="22"/>
        </w:rPr>
      </w:pPr>
      <w:r w:rsidRPr="00195B38">
        <w:rPr>
          <w:rFonts w:asciiTheme="minorHAnsi" w:hAnsiTheme="minorHAnsi" w:cs="Times New Roman"/>
          <w:sz w:val="22"/>
          <w:szCs w:val="22"/>
        </w:rPr>
        <w:t>Správce stavby – koordinátor týmu správce stavby</w:t>
      </w:r>
    </w:p>
    <w:p w14:paraId="0949AFC5" w14:textId="77777777" w:rsidR="00671106" w:rsidRDefault="00671106" w:rsidP="00A76938">
      <w:pPr>
        <w:pStyle w:val="Odstavecseseznamem"/>
        <w:numPr>
          <w:ilvl w:val="0"/>
          <w:numId w:val="14"/>
        </w:numPr>
        <w:spacing w:before="120" w:after="120"/>
        <w:ind w:left="497" w:right="170" w:hanging="141"/>
        <w:jc w:val="both"/>
        <w:rPr>
          <w:rFonts w:asciiTheme="minorHAnsi" w:hAnsiTheme="minorHAnsi" w:cs="Times New Roman"/>
          <w:sz w:val="22"/>
          <w:szCs w:val="22"/>
        </w:rPr>
      </w:pPr>
      <w:r w:rsidRPr="00195B38">
        <w:rPr>
          <w:rFonts w:asciiTheme="minorHAnsi" w:hAnsiTheme="minorHAnsi" w:cs="Times New Roman"/>
          <w:sz w:val="22"/>
          <w:szCs w:val="22"/>
        </w:rPr>
        <w:t>Konzultační inženýr – zástupce Správce stavby,</w:t>
      </w:r>
    </w:p>
    <w:p w14:paraId="09EE3CDA" w14:textId="278A6A32" w:rsidR="00E06D95" w:rsidRPr="00195B38" w:rsidRDefault="00E06D95" w:rsidP="00A76938">
      <w:pPr>
        <w:pStyle w:val="Odstavecseseznamem"/>
        <w:numPr>
          <w:ilvl w:val="0"/>
          <w:numId w:val="14"/>
        </w:numPr>
        <w:spacing w:before="120" w:after="120"/>
        <w:ind w:left="497" w:right="170" w:hanging="141"/>
        <w:jc w:val="both"/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>Technický dozor stavby</w:t>
      </w:r>
    </w:p>
    <w:p w14:paraId="28CB37AE" w14:textId="77777777" w:rsidR="00CE1C70" w:rsidRDefault="00CE1C70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7CD2D08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EB417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3.5.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EB417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EB417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05455796" w14:textId="3DFCCE1B" w:rsidR="00CC7338" w:rsidRPr="007F3722" w:rsidRDefault="00CC7338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</w:t>
      </w:r>
      <w:r w:rsidR="00EB417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ltant je oprávněn měnit seznam pod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dodavatelů uvedených v</w:t>
      </w:r>
      <w:r w:rsidR="0008732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Dopise n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abíd</w:t>
      </w:r>
      <w:r w:rsidR="0008732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ky</w:t>
      </w:r>
      <w:r w:rsidR="00EB417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. </w:t>
      </w:r>
      <w:r w:rsidR="008D1E5B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Tuto změnu je však povinen do 5 pracovních dnů oznámit Objednateli.</w:t>
      </w:r>
    </w:p>
    <w:p w14:paraId="3972DDE9" w14:textId="77777777" w:rsidR="00D62B1A" w:rsidRPr="007F3722" w:rsidRDefault="00D62B1A" w:rsidP="004252FB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723D41F" w14:textId="51160970" w:rsidR="00CE1C70" w:rsidRDefault="007D726F" w:rsidP="00EA606D">
      <w:pPr>
        <w:widowControl/>
        <w:autoSpaceDE w:val="0"/>
        <w:autoSpaceDN w:val="0"/>
        <w:adjustRightInd w:val="0"/>
        <w:rPr>
          <w:rFonts w:ascii="HelveticaNeueLTPro-Lt" w:eastAsiaTheme="minorHAnsi" w:hAnsi="HelveticaNeueLTPro-Lt" w:cs="HelveticaNeueLTPro-Lt"/>
          <w:sz w:val="20"/>
          <w:szCs w:val="20"/>
          <w:lang w:eastAsia="en-US" w:bidi="ar-SA"/>
        </w:rPr>
      </w:pPr>
      <w:r w:rsidRPr="00CE1C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3.7.2 písm</w:t>
      </w:r>
      <w:r w:rsidR="003D38A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  <w:r w:rsidRPr="00CE1C70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b) se nahrazuje novým zněním:</w:t>
      </w:r>
      <w:r w:rsidRPr="00CE1C70">
        <w:rPr>
          <w:rFonts w:ascii="HelveticaNeueLTPro-Lt" w:eastAsiaTheme="minorHAnsi" w:hAnsi="HelveticaNeueLTPro-Lt" w:cs="HelveticaNeueLTPro-Lt"/>
          <w:sz w:val="20"/>
          <w:szCs w:val="20"/>
          <w:lang w:eastAsia="en-US" w:bidi="ar-SA"/>
        </w:rPr>
        <w:t xml:space="preserve"> </w:t>
      </w:r>
    </w:p>
    <w:p w14:paraId="01FDC56B" w14:textId="64FE2270" w:rsidR="00EA606D" w:rsidRPr="00CE1C70" w:rsidRDefault="00CE1C70" w:rsidP="00EA606D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</w:t>
      </w:r>
      <w:r w:rsidR="00EA606D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Objednatel musí nést náklady náhrady, ledaže jako důvod pro provedení náhrady</w:t>
      </w:r>
      <w:r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="00EA606D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uvedl nepřístojné </w:t>
      </w:r>
      <w:r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c</w:t>
      </w:r>
      <w:r w:rsidR="00EA606D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hování nebo neschopnost uspokojivého výkonu.“</w:t>
      </w:r>
    </w:p>
    <w:p w14:paraId="503DDA80" w14:textId="77777777" w:rsidR="00D04C38" w:rsidRPr="007F3722" w:rsidRDefault="00D04C38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F44580" w14:textId="77777777" w:rsidR="004F7064" w:rsidRPr="007F3722" w:rsidRDefault="004F7064" w:rsidP="004F706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3.8 se nově doplňuje s názvem Realizační tým.</w:t>
      </w:r>
    </w:p>
    <w:p w14:paraId="091B3A03" w14:textId="77777777" w:rsidR="004F7064" w:rsidRPr="007F3722" w:rsidRDefault="004F7064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8D37F7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D04C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3.8</w:t>
      </w:r>
      <w:r w:rsidR="004F7064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</w:t>
      </w:r>
      <w:r w:rsidR="00D04C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274B4BF" w14:textId="2F7FF4E1" w:rsidR="00CC7338" w:rsidRPr="00CE1C70" w:rsidRDefault="00CC7338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zajistit, aby se osoby, kterými prokazova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 splnění kvalifi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Zadávacím řízení, podílely na plnění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Smlouvy v rozsahu a v termínech daných touto Smlouvou (realizační tým). Pokud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byla pro takové osoby v Zadávacím řízení stanovena odborná způsobilost, musí touto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odbornou způsobilostí osoby disponovat po celou dobu plnění Smlouvy. </w:t>
      </w:r>
      <w:r w:rsidR="003B3F31" w:rsidRPr="00CE1C70">
        <w:rPr>
          <w:rFonts w:asciiTheme="minorHAnsi" w:hAnsiTheme="minorHAnsi" w:cs="Times New Roman"/>
          <w:sz w:val="22"/>
          <w:szCs w:val="22"/>
        </w:rPr>
        <w:t xml:space="preserve">Tím není dotčeno oprávnění Objednatele požadovat výměnu personálu dle Článku 3.7.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případě,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že se na straně Konzultanta vyskytne potřeba takové změny v Personálu Konzultanta,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která představuje změnu v osobách realizačního týmu dokládaného Konzultantem pro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prokázání splnění kvalifi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kace nebo pro hodnocení v Zadávacím řízení, je povinen tuto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skutečnost bezodkladně oznámit Objednateli, nejpozději však do 1</w:t>
      </w:r>
      <w:r w:rsidR="00EB7400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5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kalendářních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takového zjištění. Současně s tímto oznámením Konzultant Objednateli předloží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profesní životopis a potřebné doklady náhradního člena realizačního týmu, které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doloží splnění minimálně stejných požadavků, jako byly v rámci Zadávacího řízení (kvalifikace) stanoveny pro takovou osobu, resp. minimálně stejných hodnocených parametrů,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jako byly Konzultantem pro tuto osobu doloženy v rámci hodnocení nabídek.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Porušení povinnosti Konzultanta plnit Smlouvu osobami splňujícími kvalifikaci a/nebo oznámit Objednateli uvedenou změnu </w:t>
      </w:r>
      <w:r w:rsidR="004F7064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realizačního týmu</w:t>
      </w:r>
      <w:r w:rsid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a/nebo nedoložení náhradní osoby splňující shora uvedené podmínky, představuje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podstatné porušení</w:t>
      </w:r>
      <w:r w:rsidR="00D04C38" w:rsidRPr="00CE1C70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Smlouvy ze strany Konzultanta.</w:t>
      </w:r>
    </w:p>
    <w:p w14:paraId="4246DC8D" w14:textId="77777777" w:rsidR="00B7163F" w:rsidRPr="007F3722" w:rsidRDefault="00B7163F" w:rsidP="00D04C38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81E4E94" w14:textId="77777777" w:rsidR="003B3F31" w:rsidRPr="00CE1C70" w:rsidRDefault="003B3F31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CE1C70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Doplňuje se nový článek 3.9 s názvem Zákaz výkonu nelegální práce.</w:t>
      </w:r>
    </w:p>
    <w:p w14:paraId="10452262" w14:textId="77777777" w:rsidR="003B3F31" w:rsidRPr="00CE1C70" w:rsidRDefault="003B3F31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1DB963C0" w14:textId="3BB7F963" w:rsidR="003B3F31" w:rsidRPr="00CE1C70" w:rsidRDefault="00CE1C70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Pod-článek 3.9.1</w:t>
      </w:r>
      <w:r w:rsidR="003B3F31" w:rsidRPr="00CE1C70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 xml:space="preserve"> se dop</w:t>
      </w:r>
      <w:r w:rsidR="00F368B2" w:rsidRPr="00CE1C70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lňuje následovně</w:t>
      </w:r>
      <w:r w:rsidR="003B3F31" w:rsidRPr="00CE1C70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:</w:t>
      </w:r>
    </w:p>
    <w:p w14:paraId="1C1749B9" w14:textId="57379A97" w:rsidR="003B3F31" w:rsidRPr="00CE1C70" w:rsidRDefault="003B3F31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„Konzultant je při plnění Smlouvy povinen respektovat veškeré aktuální právní př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edpisy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upravující zákaz výkonu nelegální práce. V době zahájení Zadávacího ř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ízení to jsou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zejména příslušná ustanovení zákona č. 435/2004 Sb., o zamě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stnanosti, v platném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znění (dále jen „zákon o zaměstnanosti“) a zákona č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. 262/2006 Sb., zákoníku práce,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 platném znění (dále jen „zákoník práce“), určující jako nelegální práci:</w:t>
      </w:r>
    </w:p>
    <w:p w14:paraId="3BA82C01" w14:textId="77777777" w:rsidR="00F368B2" w:rsidRPr="00CE1C70" w:rsidRDefault="00F368B2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2EC1483B" w14:textId="77777777" w:rsidR="000452C7" w:rsidRDefault="003B3F31" w:rsidP="00A76938">
      <w:pPr>
        <w:pStyle w:val="Odstavecseseznamem"/>
        <w:widowControl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výkon závislé práce fyzickou osobou mimo pracovněprávní vztah, nebo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1CDAD5EC" w14:textId="77777777" w:rsidR="000452C7" w:rsidRDefault="000452C7" w:rsidP="000452C7">
      <w:pPr>
        <w:pStyle w:val="Odstavecseseznamem"/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0E96779A" w14:textId="77777777" w:rsidR="000452C7" w:rsidRDefault="003B3F31" w:rsidP="00A76938">
      <w:pPr>
        <w:pStyle w:val="Odstavecseseznamem"/>
        <w:widowControl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pokud fyzická osoba-cizinec vykonává práci v rozporu s vydaným povolením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k zaměstnání nebo bez tohoto povolení, je-li podle zákona o zaměstnanosti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vyžadováno, nebo v rozporu se zaměstnaneckou kartou vydanou podle zákona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 pobytu cizinců na území České republiky nebo v rozporu s modrou kartou; to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neplatí v případě převedení na jinou práci podle § 41 odst. 1 písm. c) zákoníku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práce,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124D7C67" w14:textId="77777777" w:rsidR="000452C7" w:rsidRPr="000452C7" w:rsidRDefault="000452C7" w:rsidP="000452C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03BF056C" w14:textId="3D7717DA" w:rsidR="003B3F31" w:rsidRPr="000452C7" w:rsidRDefault="003B3F31" w:rsidP="00A76938">
      <w:pPr>
        <w:pStyle w:val="Odstavecseseznamem"/>
        <w:widowControl/>
        <w:numPr>
          <w:ilvl w:val="0"/>
          <w:numId w:val="16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pokud fyzická osoba-cizinec vykonává práci pro právnickou nebo fyzickou osobu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bez platného povolení k pobytu na území České republiky, je-li podle zvláštního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právního předpisu vyžadováno.</w:t>
      </w:r>
    </w:p>
    <w:p w14:paraId="2FC4DCF6" w14:textId="77777777" w:rsidR="00F368B2" w:rsidRPr="00CE1C70" w:rsidRDefault="00F368B2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6F4E90C3" w14:textId="2647F952" w:rsidR="003B3F31" w:rsidRPr="00CE1C70" w:rsidRDefault="003B3F31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Konzultant prohlašuje, že si je uvedené povinnosti vědo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m, a zavazuje se tuto povinnost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dodrž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ovat po celou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dobu plnění této Smlouvy.</w:t>
      </w:r>
    </w:p>
    <w:p w14:paraId="323474D0" w14:textId="77777777" w:rsidR="00F368B2" w:rsidRPr="00CE1C70" w:rsidRDefault="00F368B2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341485F9" w14:textId="77777777" w:rsidR="003B3F31" w:rsidRPr="00CE1C70" w:rsidRDefault="003B3F31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Konzultant je povinen ke každé fyzické osobě-cizinci, podílející se na plnění Smlouvy:</w:t>
      </w:r>
    </w:p>
    <w:p w14:paraId="39CFB349" w14:textId="77777777" w:rsidR="000452C7" w:rsidRDefault="000452C7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1C4C8C8B" w14:textId="221EFF44" w:rsidR="000452C7" w:rsidRPr="000452C7" w:rsidRDefault="003B3F31" w:rsidP="00A76938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nejpozději do 5 (slovy: pěti) pracovních dnů od podpisu Smlouvy, a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5EC2D326" w14:textId="642EC5B4" w:rsidR="003B3F31" w:rsidRPr="000452C7" w:rsidRDefault="003B3F31" w:rsidP="00A76938">
      <w:pPr>
        <w:pStyle w:val="Odstavecseseznamem"/>
        <w:widowControl/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nejpozději do 5 (slovy: pěti) pracovních dnů od začlenění fyzické osoby-cizince</w:t>
      </w:r>
      <w:r w:rsidR="000452C7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do realizačního týmu, v případě změny v osobách realizačního týmu v době</w:t>
      </w:r>
      <w:r w:rsidR="00F368B2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po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podpisu Smlouvy, předlož</w:t>
      </w:r>
      <w:r w:rsidR="00F368B2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it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Objednateli příslušná platná oprávnění č</w:t>
      </w:r>
      <w:r w:rsidR="00F368B2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i jiné dokumenty,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prokazující že tato fyzická osoba-cizinec v rámci plně</w:t>
      </w:r>
      <w:r w:rsidR="00F368B2"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ní Smlouvy nevykonává </w:t>
      </w:r>
      <w:r w:rsidRPr="000452C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nelegální práci.</w:t>
      </w:r>
    </w:p>
    <w:p w14:paraId="6ECFED4E" w14:textId="77777777" w:rsidR="000452C7" w:rsidRPr="00CE1C70" w:rsidRDefault="000452C7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533AFFA0" w14:textId="05E935D3" w:rsidR="003B3F31" w:rsidRPr="00CE1C70" w:rsidRDefault="003B3F31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Bez ohledu na ustanovení předchozího odstavce je Konzultant povinen nejpozdě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ji do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5 (slovy: pěti) pracovních dnů od písemné výzvy Objednatele předlož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it Objednateli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k jakékoli fyzické osobě podílející se na plnění Smlouvy dokumenty prokazující, ž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e se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nejedná o výkon nelegální práce, včetně závislé práce fyzickou osobou mimo pracovně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právní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vztah.</w:t>
      </w:r>
    </w:p>
    <w:p w14:paraId="5EC291C7" w14:textId="77777777" w:rsidR="00F368B2" w:rsidRPr="00CE1C70" w:rsidRDefault="00F368B2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23A6DBF2" w14:textId="7932633B" w:rsidR="003B3F31" w:rsidRPr="00CE1C70" w:rsidRDefault="003B3F31" w:rsidP="00CE1C7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Porušení povinnosti Konzultanta dodržet v rámci plnění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Smlouvy zákaz výkonu nelegální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práce a/nebo předložit Objednateli ve stanovené lhůtě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dokumenty prokazující,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že je v rámci plnění Smlouvy dodržován zákaz výkonu</w:t>
      </w:r>
      <w:r w:rsidR="00F368B2"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nelegální práce, je podstatným </w:t>
      </w:r>
      <w:r w:rsidRPr="00CE1C70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porušením Smlouvy ze strany Konzultanta.“</w:t>
      </w:r>
    </w:p>
    <w:p w14:paraId="25F6F831" w14:textId="77777777" w:rsidR="00DC73B4" w:rsidRDefault="00DC73B4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387ECE8" w14:textId="5AE2179B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l</w:t>
      </w: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ánek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e nově doplňuje s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názvem Zprávy o postupu poskytování Služeb.</w:t>
      </w:r>
    </w:p>
    <w:p w14:paraId="00985867" w14:textId="77777777" w:rsidR="00312656" w:rsidRPr="007F3722" w:rsidRDefault="00312656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F840BE8" w14:textId="2EB0742B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.1 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4F410D15" w14:textId="1AF8DED1" w:rsidR="00CC7338" w:rsidRPr="007F3722" w:rsidRDefault="00CC7338" w:rsidP="00DC73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Měsíční zprávy, které podávají Objednateli</w:t>
      </w:r>
      <w:r w:rsidR="00DC73B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o veškerých Službách poskytnutých v průběhu jednoho kalendářního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měsíce. Měsíční zprávy musí obsahovat zejména:</w:t>
      </w:r>
    </w:p>
    <w:p w14:paraId="0D9FAD9B" w14:textId="77777777" w:rsidR="00CC7338" w:rsidRPr="007F3722" w:rsidRDefault="00CC7338" w:rsidP="00A7693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detailní popis postupu poskytování Služeb s diagramem v návaznosti na harmonogram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ve vazbě na postup prací Zhotovitelů Díla;</w:t>
      </w:r>
    </w:p>
    <w:p w14:paraId="41D3D805" w14:textId="77777777" w:rsidR="00CC7338" w:rsidRPr="007F3722" w:rsidRDefault="00CC7338" w:rsidP="00A7693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srovnání skutečného a plánovaného postupu poskytování Služeb ve vazbě na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postup prací Zhotovitelů Díla s uvedením podrobností o jakékoli události nebo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okolnosti, která může ohrozit Dobu dokončení Díla v souladu se Smlouvou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s uvedením opatření, která jsou (nebo budou) přijata k překonání zpoždění;</w:t>
      </w:r>
    </w:p>
    <w:p w14:paraId="771300F2" w14:textId="77777777" w:rsidR="00CC7338" w:rsidRPr="007F3722" w:rsidRDefault="00CC7338" w:rsidP="00A7693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stav financov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ání Projektu, průběh čerpání fi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nančních prostředků a přehled vyúčtování;</w:t>
      </w:r>
    </w:p>
    <w:p w14:paraId="2F18288B" w14:textId="77777777" w:rsidR="00CC7338" w:rsidRPr="007F3722" w:rsidRDefault="00CC7338" w:rsidP="00A7693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statistiky bezpečnosti práce, včetně podrobností o jakýchkoli nebezpečných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nehodách a činnostech vztahujících se k životnímu prostředí a veřejnosti;</w:t>
      </w:r>
    </w:p>
    <w:p w14:paraId="4CD8343D" w14:textId="77777777" w:rsidR="00CC7338" w:rsidRPr="007F3722" w:rsidRDefault="00CC7338" w:rsidP="00A7693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kopie dokumentů o zajištění kvality, výsled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cích zkoušek a měření a certifi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kátů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materiálů;</w:t>
      </w:r>
    </w:p>
    <w:p w14:paraId="1D58D68A" w14:textId="77777777" w:rsidR="00CC7338" w:rsidRPr="007F3722" w:rsidRDefault="00CC7338" w:rsidP="00A76938">
      <w:pPr>
        <w:pStyle w:val="Odstavecseseznamem"/>
        <w:widowControl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fotografie znázorňující postup prací Zhotovitelů Díla.</w:t>
      </w:r>
    </w:p>
    <w:p w14:paraId="742B1F75" w14:textId="77777777" w:rsidR="00312656" w:rsidRPr="007F3722" w:rsidRDefault="00312656" w:rsidP="00312656">
      <w:pPr>
        <w:pStyle w:val="Odstavecseseznamem"/>
        <w:widowControl/>
        <w:autoSpaceDE w:val="0"/>
        <w:autoSpaceDN w:val="0"/>
        <w:adjustRightInd w:val="0"/>
        <w:ind w:left="180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562B59A" w14:textId="77777777" w:rsidR="00CC7338" w:rsidRPr="007F3722" w:rsidRDefault="00CC7338" w:rsidP="00DC73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Měsíční zpráva musí obsahovat jako samostatnou přílohu detailní přehled (výkaz) Služeb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poskytnutých Konzultantem ve sledovaném měsíčním období.</w:t>
      </w:r>
    </w:p>
    <w:p w14:paraId="26DDB694" w14:textId="77777777" w:rsidR="00312656" w:rsidRPr="007F3722" w:rsidRDefault="00312656" w:rsidP="00312656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2B2193E" w14:textId="77777777" w:rsidR="00CC7338" w:rsidRPr="007F3722" w:rsidRDefault="00CC7338" w:rsidP="00DC73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Měsíční zprávu vždy do 10 (slovy: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deseti) dnů po skončení příslušného kalendářního měsíce, k němuž se Měsíční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zpráva vztahuje; první Měsíční zpráva bude pokrývat období do konce prvního kalendářního</w:t>
      </w:r>
      <w:r w:rsidR="0031265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měsíce po Datu zahájení Služeb.</w:t>
      </w:r>
    </w:p>
    <w:p w14:paraId="257F3252" w14:textId="77777777" w:rsidR="00312656" w:rsidRPr="007F3722" w:rsidRDefault="00312656" w:rsidP="00312656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BBA429E" w14:textId="42656DD0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3.</w:t>
      </w:r>
      <w:r w:rsidR="00F368B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.2 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oplňuje </w:t>
      </w:r>
      <w:r w:rsidR="0031265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ve znění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:</w:t>
      </w:r>
    </w:p>
    <w:p w14:paraId="539A5E2C" w14:textId="77777777" w:rsidR="00CC7338" w:rsidRPr="007F3722" w:rsidRDefault="00CC7338" w:rsidP="00DC73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předkládat Objednateli Roční zprávy, které musí obsahovat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záznamy o poskytování Služeb v předcházejících 12 (slovy: dvanácti) měsících, které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jsou zpravidla požadovány i pro monitorovací hlášení o realizaci projektu vůči EU.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Součástí Roční zprávy musí být monitorovací tabulky, jejichž struktura a obsah budou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předstihu dohodnuty s Objednatelem. Zpráva musí dále obsahovat digitální zpracování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informací o postupu poskytování Služeb, finančním průběhu stavebních prací,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provedených kontrolách a jejich výsledcích, plánu dalšího postupu poskytování Služeb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a stavebních prací, včetně barevné fotodokumentace a audiovizuální prezentace.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připravit a předložit Objednateli Roční zprávu vždy do 14 (slovy: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čtrnácti) dnů po skončení příslušného kalendářního roku, k němuž se Roční zpráva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vztahuje.</w:t>
      </w:r>
    </w:p>
    <w:p w14:paraId="641B8F5B" w14:textId="77777777" w:rsidR="00624C3D" w:rsidRPr="007F3722" w:rsidRDefault="00624C3D" w:rsidP="00DC73B4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05779F1" w14:textId="48329662" w:rsidR="00624C3D" w:rsidRPr="007F3722" w:rsidRDefault="003E5E5D" w:rsidP="00624C3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624C3D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3.</w:t>
      </w:r>
      <w:r w:rsidR="00F368B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10</w:t>
      </w:r>
      <w:r w:rsidR="00624C3D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.3 se nově doplňuje ve znění:</w:t>
      </w:r>
    </w:p>
    <w:p w14:paraId="06EDCAE7" w14:textId="77777777" w:rsidR="00CC7338" w:rsidRPr="007F3722" w:rsidRDefault="00CC7338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se zavazuje předložit Objednateli Závěrečnou zprávu, která musí obsahovat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informace a hodnocení přípravy a realizace celého Projektu. Závěrečnou zprávu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projednává s Objednatelem; struktura a obsah musí odpovídat aktuální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metodice </w:t>
      </w:r>
      <w:r w:rsidR="00364779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OPD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případně dokumentům dalších spolufinancujících subjektů k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závěrečnému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akce.</w:t>
      </w:r>
    </w:p>
    <w:p w14:paraId="6B8DA3CE" w14:textId="77777777" w:rsidR="00CC7338" w:rsidRPr="007F3722" w:rsidRDefault="00CC7338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Závěrečné zprávě musí být stručně, avšak vyčerpávajícím způsobem, prezentován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souhrn Projektu a jakékoliv zkušenosti, které by měl Objednatel využít při realizaci obdobných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projektů v budoucím období, společně s kritickou studií případných větších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problémů týkajících se např. plynulosti realizace Projektu a dodržování harmonogramů,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financování Projektu a průběhu čerpání finančních prostředků apod., které se objevily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během plnění Smlouvy. Závěrečná zpráva musí rovněž obsahovat přinejmenším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přehled o postupu r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ealizace Projektu a celkovou fi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nanční situaci Projektu po jeho dokončení.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Tato zpráva bude dále obsahovat doporučení pro řádné provozování a údržbu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provedeného Díla, včetně posouzení závěrů kolaudačních řízení a případných dalších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požadavků poskytovatelů dotace k závěrečnému vyhodnocení akce a přiznání dotace.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je povinen předat Objednateli Závěrečnou zprávu do 90 (slovy: devadesáti)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dnů od data podpisu Objednatele na protokolu o předání a převzetí Díla. Úprava této lhůty je možná pouze po pře</w:t>
      </w:r>
      <w:r w:rsidR="00624C3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dchozím schválení Objednatelem.</w:t>
      </w:r>
    </w:p>
    <w:p w14:paraId="33D21644" w14:textId="77777777" w:rsidR="00D5699A" w:rsidRPr="007F3722" w:rsidRDefault="00D5699A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DACEF12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4.1.1 se nahrazuje novým zněním:</w:t>
      </w:r>
    </w:p>
    <w:p w14:paraId="0E5C3A24" w14:textId="78BE2647" w:rsidR="00CC7338" w:rsidRPr="007F3722" w:rsidRDefault="00CC7338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Smlouva je účinná ode dne jejího uveřejnění v Registru smluv.</w:t>
      </w:r>
      <w:r w:rsidR="00272C9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Objednatel je povinen uveřejnit Smlouvu v Registru smluv do </w:t>
      </w:r>
      <w:r w:rsidR="00B50B4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10</w:t>
      </w:r>
      <w:r w:rsidR="00272C9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(slovy: </w:t>
      </w:r>
      <w:r w:rsidR="00B50B4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deseti</w:t>
      </w:r>
      <w:r w:rsidR="00272C9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) pracovních dnů ode dne jejího podpisu oběma Stranami.</w:t>
      </w:r>
    </w:p>
    <w:p w14:paraId="032F3E30" w14:textId="77777777" w:rsidR="00D5699A" w:rsidRPr="007F3722" w:rsidRDefault="00D5699A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6717960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4.2.2 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0A4A2BBA" w14:textId="34948977" w:rsidR="00CC7338" w:rsidRPr="007F3722" w:rsidRDefault="00CC7338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Konzultant je povinen zahájit poskytování Služeb bezodkladně, nejpozději však do </w:t>
      </w:r>
      <w:r w:rsidR="00B50B4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5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(slovy:</w:t>
      </w:r>
      <w:r w:rsidR="00B50B4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pěti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) kalendářních dnů od </w:t>
      </w:r>
      <w:r w:rsidR="00272C9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uveřejnění Smlouvy v Registru smluv Objednatelem 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dle </w:t>
      </w:r>
      <w:r w:rsidR="00272C9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4.1.</w:t>
      </w:r>
      <w:r w:rsidR="00272C9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1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.</w:t>
      </w:r>
    </w:p>
    <w:p w14:paraId="5A7C2C80" w14:textId="77777777" w:rsidR="00D5699A" w:rsidRPr="007F3722" w:rsidRDefault="00D5699A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8C41199" w14:textId="77777777" w:rsidR="00D5699A" w:rsidRPr="007F3722" w:rsidRDefault="003E5E5D" w:rsidP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4.2.3 se nově doplňuje ve znění:</w:t>
      </w:r>
    </w:p>
    <w:p w14:paraId="44E41863" w14:textId="318D9FDD" w:rsidR="00CE6F37" w:rsidRPr="007F3722" w:rsidRDefault="00CC7338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Dobou pro dokončení se rozumí doba pro dokončení Díla stanovená v harmonogramu,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který je uveden v Příloze 4 </w:t>
      </w:r>
      <w:r w:rsidR="00E2356B" w:rsidRPr="00665D1F">
        <w:rPr>
          <w:rFonts w:asciiTheme="minorHAnsi" w:hAnsiTheme="minorHAnsi" w:cstheme="minorHAnsi"/>
          <w:sz w:val="22"/>
          <w:szCs w:val="22"/>
        </w:rPr>
        <w:t>[Harmonogram služeb]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se všemi případnými prodlouženími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 touto Smlouvou.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7D8866D4" w14:textId="77777777" w:rsidR="00CE6F37" w:rsidRPr="007F3722" w:rsidRDefault="00CE6F37" w:rsidP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4DDBD30" w14:textId="77777777" w:rsidR="00CE6F37" w:rsidRPr="007F3722" w:rsidRDefault="00CE6F37" w:rsidP="00CE6F3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4.2.4 se nově doplňuje ve znění:</w:t>
      </w:r>
    </w:p>
    <w:p w14:paraId="79AFC31C" w14:textId="3C20DB7F" w:rsidR="00CE6F37" w:rsidRPr="007F3722" w:rsidRDefault="00571B46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 5 (slovy: pěti) kalendářních dnů po </w:t>
      </w:r>
      <w:r w:rsidR="007A7034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uplynutí Doby pro dokončení Díla</w:t>
      </w:r>
      <w:r w:rsidR="007A7034" w:rsidRPr="007F3722" w:rsidDel="007A7034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a zároveň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před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vystavení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poslední faktury za Služby poskytované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Konzultantem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 podle toho, co nastane později, je Konzultant povinen protokolárně předat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Objednateli následující dokumenty: </w:t>
      </w:r>
    </w:p>
    <w:p w14:paraId="66DCFFEE" w14:textId="77777777" w:rsidR="00CE6F37" w:rsidRPr="007F3722" w:rsidRDefault="00CC7338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přejímací protokoly, </w:t>
      </w:r>
    </w:p>
    <w:p w14:paraId="475349EB" w14:textId="77777777" w:rsidR="00CE6F37" w:rsidRPr="007F3722" w:rsidRDefault="00CC7338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seznamy stavebních deníků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včetně předání stavebních deníků, </w:t>
      </w:r>
    </w:p>
    <w:p w14:paraId="61478AE5" w14:textId="77777777" w:rsidR="00CE6F37" w:rsidRPr="007F3722" w:rsidRDefault="00CE6F37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onzultantem odsouhlasené dokumentace skutečného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provedení (dokumentaci bude vyhotovovat Zhotovitel Díla nikoli Konzultant,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který ji bude připomínkovat a odsouhlasovat), </w:t>
      </w:r>
    </w:p>
    <w:p w14:paraId="10A85AD2" w14:textId="77777777" w:rsidR="00CE6F37" w:rsidRPr="007F3722" w:rsidRDefault="00CC7338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havarijní řády, </w:t>
      </w:r>
    </w:p>
    <w:p w14:paraId="25B0E5C9" w14:textId="77777777" w:rsidR="00CE6F37" w:rsidRPr="007F3722" w:rsidRDefault="00CC7338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provozní řády, </w:t>
      </w:r>
    </w:p>
    <w:p w14:paraId="0E6C0C0A" w14:textId="77777777" w:rsidR="00CE6F37" w:rsidRPr="007F3722" w:rsidRDefault="00CC7338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skutečné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zaměření staveb, </w:t>
      </w:r>
    </w:p>
    <w:p w14:paraId="6216A210" w14:textId="634C61C3" w:rsidR="00CE6F37" w:rsidRPr="007F3722" w:rsidRDefault="00665D1F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ávěrečnou zprávu</w:t>
      </w:r>
      <w:r w:rsidR="00CE6F3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CC7338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19543621" w14:textId="77777777" w:rsidR="00CE6F37" w:rsidRPr="007F3722" w:rsidRDefault="00CC7338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o činnosti koordinátora BOZP</w:t>
      </w:r>
      <w:r w:rsidR="00CE6F3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EAD3C32" w14:textId="77777777" w:rsidR="00CE6F37" w:rsidRPr="007F3722" w:rsidRDefault="00CC7338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vyhodnocení Závěrečné zprávy</w:t>
      </w:r>
      <w:r w:rsidR="00CE6F3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,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 </w:t>
      </w:r>
    </w:p>
    <w:p w14:paraId="66EB2A72" w14:textId="77777777" w:rsidR="00CE6F37" w:rsidRPr="007F3722" w:rsidRDefault="00CC7338" w:rsidP="00A76938">
      <w:pPr>
        <w:pStyle w:val="Odstavecseseznamem"/>
        <w:widowControl/>
        <w:numPr>
          <w:ilvl w:val="0"/>
          <w:numId w:val="1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případně další dokumenty požadované Objednatelem,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které vzniknou při poskytování Služeb a budou nezbytné pro řádné poskytování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Služeb. </w:t>
      </w:r>
    </w:p>
    <w:p w14:paraId="66C840E9" w14:textId="77777777" w:rsidR="00CE6F37" w:rsidRPr="007F3722" w:rsidRDefault="00CE6F37" w:rsidP="00CE6F37">
      <w:pPr>
        <w:widowControl/>
        <w:autoSpaceDE w:val="0"/>
        <w:autoSpaceDN w:val="0"/>
        <w:adjustRightInd w:val="0"/>
        <w:ind w:left="106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B6F2142" w14:textId="77777777" w:rsidR="00CC7338" w:rsidRPr="007F3722" w:rsidRDefault="00CC7338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Konzultant odpovídá za úplnost a správnost předávaných dokumentů. Dokumenty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budou Konzultantem předány s detailním soupisem předávaných dokumentů.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Není-li v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Příloze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1 </w:t>
      </w:r>
      <w:r w:rsidR="00E2356B" w:rsidRPr="00665D1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[Rozsah Služeb]</w:t>
      </w:r>
      <w:r w:rsidRPr="00665D1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stanoveno jinak, musí být dokumenty předány vždy</w:t>
      </w:r>
      <w:r w:rsidR="00D5699A" w:rsidRPr="00665D1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665D1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i v digitální formě, umožňující jeji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ch další využití Objednatelem.</w:t>
      </w:r>
    </w:p>
    <w:p w14:paraId="615BA90E" w14:textId="77777777" w:rsidR="00D5699A" w:rsidRPr="007F3722" w:rsidRDefault="00D5699A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4717440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4.3.1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F87E9A1" w14:textId="7667E190" w:rsidR="00CC7338" w:rsidRPr="007F3722" w:rsidRDefault="00CC7338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Každá změna Smlouvy musí být provedena v souladu se zákonem o zadávání veřejných</w:t>
      </w:r>
      <w:r w:rsidR="00665D1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zakázek.</w:t>
      </w:r>
    </w:p>
    <w:p w14:paraId="3C1A87E0" w14:textId="77777777" w:rsidR="008865BA" w:rsidRPr="007F3722" w:rsidRDefault="008865BA" w:rsidP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A454C93" w14:textId="77777777" w:rsidR="00665D1F" w:rsidRDefault="00665D1F" w:rsidP="008865B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60DB73AA" w14:textId="77777777" w:rsidR="008865BA" w:rsidRPr="007F3722" w:rsidRDefault="008865BA" w:rsidP="008865B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4.3.4 se nově doplňuje ve znění:</w:t>
      </w:r>
    </w:p>
    <w:p w14:paraId="486C8139" w14:textId="4750097F" w:rsidR="003E71BC" w:rsidRPr="00DA628A" w:rsidRDefault="003E71BC" w:rsidP="00665D1F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  <w:r w:rsidRPr="00665D1F">
        <w:rPr>
          <w:rFonts w:asciiTheme="minorHAnsi" w:hAnsiTheme="minorHAnsi" w:cs="Times New Roman"/>
          <w:sz w:val="22"/>
          <w:szCs w:val="22"/>
        </w:rPr>
        <w:t>„V případě, že z důvodu uvedeného v Pod-článku 4.4.1 písm. a) dojde ke zvýšení Nákladů Konzultanta, dohodly se Strany na platbě za tyto Dodatečné služby v</w:t>
      </w:r>
      <w:r w:rsidR="00B13F87" w:rsidRPr="00B13F87">
        <w:rPr>
          <w:rFonts w:asciiTheme="minorHAnsi" w:hAnsiTheme="minorHAnsi" w:cs="Times New Roman"/>
          <w:sz w:val="22"/>
          <w:szCs w:val="22"/>
        </w:rPr>
        <w:t> </w:t>
      </w:r>
      <w:r w:rsidRPr="00665D1F">
        <w:rPr>
          <w:rFonts w:asciiTheme="minorHAnsi" w:hAnsiTheme="minorHAnsi" w:cs="Times New Roman"/>
          <w:sz w:val="22"/>
          <w:szCs w:val="22"/>
        </w:rPr>
        <w:t>souladu</w:t>
      </w:r>
      <w:r w:rsidR="00B13F87" w:rsidRPr="00B13F87">
        <w:rPr>
          <w:rFonts w:asciiTheme="minorHAnsi" w:hAnsiTheme="minorHAnsi" w:cs="Times New Roman"/>
          <w:sz w:val="22"/>
          <w:szCs w:val="22"/>
        </w:rPr>
        <w:t xml:space="preserve"> s přílohou 3 </w:t>
      </w:r>
      <w:r w:rsidR="00665D1F" w:rsidRPr="00665D1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</w:t>
      </w:r>
      <w:r w:rsidR="00B13F87" w:rsidRPr="00B13F87">
        <w:rPr>
          <w:rFonts w:asciiTheme="minorHAnsi" w:hAnsiTheme="minorHAnsi" w:cs="Times New Roman"/>
          <w:sz w:val="22"/>
          <w:szCs w:val="22"/>
        </w:rPr>
        <w:t>Odměna a platba</w:t>
      </w:r>
      <w:r w:rsidR="00665D1F" w:rsidRPr="00665D1F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]</w:t>
      </w:r>
      <w:r w:rsidR="00B13F87" w:rsidRPr="00B13F87">
        <w:rPr>
          <w:rFonts w:asciiTheme="minorHAnsi" w:hAnsiTheme="minorHAnsi" w:cs="Times New Roman"/>
          <w:sz w:val="22"/>
          <w:szCs w:val="22"/>
        </w:rPr>
        <w:t>.</w:t>
      </w:r>
    </w:p>
    <w:p w14:paraId="5DF1320C" w14:textId="259CAFB0" w:rsidR="008865BA" w:rsidRPr="007F3722" w:rsidRDefault="003E71BC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665D1F">
        <w:rPr>
          <w:rFonts w:asciiTheme="minorHAnsi" w:hAnsiTheme="minorHAnsi" w:cs="Times New Roman"/>
          <w:sz w:val="22"/>
          <w:szCs w:val="22"/>
        </w:rPr>
        <w:t>O skutečnosti, že nastaly důvody pro zvýšení Nákladů Konzultanta z důvodu prodloužení Doby pro dokončení, je Konzultant povinen bezodkladně vyrozumět Objednatele.“</w:t>
      </w:r>
    </w:p>
    <w:p w14:paraId="0919E8C7" w14:textId="77777777" w:rsidR="00D5699A" w:rsidRPr="007F3722" w:rsidRDefault="00D5699A" w:rsidP="00665D1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266126E" w14:textId="77777777" w:rsidR="001A60DD" w:rsidRDefault="001A60DD" w:rsidP="00144D7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203DBC8" w14:textId="77777777" w:rsidR="00144D78" w:rsidRPr="007F3722" w:rsidRDefault="00144D78" w:rsidP="00144D78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4.4.1 se nahrazuje novým zněním:</w:t>
      </w:r>
    </w:p>
    <w:p w14:paraId="73DBDD5D" w14:textId="77777777" w:rsidR="00800B02" w:rsidRDefault="00B13F87" w:rsidP="00162A41">
      <w:pPr>
        <w:spacing w:before="120" w:after="120"/>
        <w:ind w:right="170"/>
        <w:jc w:val="both"/>
        <w:rPr>
          <w:rFonts w:asciiTheme="minorHAnsi" w:hAnsiTheme="minorHAnsi" w:cs="Times New Roman"/>
          <w:sz w:val="22"/>
          <w:szCs w:val="22"/>
        </w:rPr>
      </w:pPr>
      <w:r w:rsidRPr="00162A41">
        <w:rPr>
          <w:rFonts w:asciiTheme="minorHAnsi" w:hAnsiTheme="minorHAnsi" w:cs="Times New Roman"/>
          <w:sz w:val="22"/>
          <w:szCs w:val="22"/>
        </w:rPr>
        <w:t>„Konzultant je oprávněn podat návrh na prodloužení Doby pro dokončení v případě, že nastala některá z níže uvedených skutečností:</w:t>
      </w:r>
    </w:p>
    <w:p w14:paraId="2466340B" w14:textId="77777777" w:rsidR="00162A41" w:rsidRPr="00162A41" w:rsidRDefault="00B13F87" w:rsidP="00A76938">
      <w:pPr>
        <w:pStyle w:val="Odstavecseseznamem"/>
        <w:numPr>
          <w:ilvl w:val="0"/>
          <w:numId w:val="18"/>
        </w:numPr>
        <w:spacing w:before="120" w:after="120"/>
        <w:ind w:left="705" w:right="170"/>
        <w:jc w:val="both"/>
        <w:rPr>
          <w:rFonts w:asciiTheme="minorHAnsi" w:hAnsiTheme="minorHAnsi" w:cs="Times New Roman"/>
        </w:rPr>
      </w:pPr>
      <w:r w:rsidRPr="00162A41">
        <w:rPr>
          <w:rFonts w:asciiTheme="minorHAnsi" w:hAnsiTheme="minorHAnsi" w:cs="Times New Roman"/>
          <w:sz w:val="22"/>
          <w:szCs w:val="22"/>
        </w:rPr>
        <w:t>změna povahy či rozsahu Služeb;</w:t>
      </w:r>
      <w:r w:rsidR="00162A41">
        <w:rPr>
          <w:rFonts w:asciiTheme="minorHAnsi" w:hAnsiTheme="minorHAnsi" w:cs="Times New Roman"/>
          <w:sz w:val="22"/>
          <w:szCs w:val="22"/>
        </w:rPr>
        <w:t xml:space="preserve"> </w:t>
      </w:r>
    </w:p>
    <w:p w14:paraId="6850188B" w14:textId="77777777" w:rsidR="00162A41" w:rsidRPr="00162A41" w:rsidRDefault="00B13F87" w:rsidP="00A76938">
      <w:pPr>
        <w:pStyle w:val="Odstavecseseznamem"/>
        <w:numPr>
          <w:ilvl w:val="0"/>
          <w:numId w:val="18"/>
        </w:numPr>
        <w:spacing w:before="120" w:after="120"/>
        <w:ind w:left="705" w:right="170"/>
        <w:jc w:val="both"/>
        <w:rPr>
          <w:rFonts w:asciiTheme="minorHAnsi" w:hAnsiTheme="minorHAnsi" w:cs="Times New Roman"/>
        </w:rPr>
      </w:pPr>
      <w:r w:rsidRPr="00162A41">
        <w:rPr>
          <w:rFonts w:asciiTheme="minorHAnsi" w:hAnsiTheme="minorHAnsi" w:cs="Times New Roman"/>
          <w:sz w:val="22"/>
          <w:szCs w:val="22"/>
        </w:rPr>
        <w:t xml:space="preserve">zpoždění, překážka nebo zabránění způsobené nebo přičitatelné Objednateli, Zhotovitelům Díla nebo jiným třetím stranám; nebo </w:t>
      </w:r>
    </w:p>
    <w:p w14:paraId="5D202229" w14:textId="63CA8D72" w:rsidR="00B13F87" w:rsidRPr="00162A41" w:rsidRDefault="00162A41" w:rsidP="00A76938">
      <w:pPr>
        <w:pStyle w:val="Odstavecseseznamem"/>
        <w:numPr>
          <w:ilvl w:val="0"/>
          <w:numId w:val="18"/>
        </w:numPr>
        <w:spacing w:before="120" w:after="120"/>
        <w:ind w:left="705" w:right="170"/>
        <w:jc w:val="both"/>
        <w:rPr>
          <w:rFonts w:asciiTheme="minorHAnsi" w:hAnsiTheme="minorHAnsi" w:cs="Times New Roman"/>
        </w:rPr>
      </w:pPr>
      <w:r w:rsidRPr="00162A41">
        <w:rPr>
          <w:rFonts w:asciiTheme="minorHAnsi" w:hAnsiTheme="minorHAnsi" w:cs="Times New Roman"/>
          <w:sz w:val="22"/>
          <w:szCs w:val="22"/>
        </w:rPr>
        <w:t>v</w:t>
      </w:r>
      <w:r w:rsidR="00B13F87" w:rsidRPr="00162A41">
        <w:rPr>
          <w:rFonts w:asciiTheme="minorHAnsi" w:hAnsiTheme="minorHAnsi" w:cs="Times New Roman"/>
          <w:sz w:val="22"/>
          <w:szCs w:val="22"/>
        </w:rPr>
        <w:t>yšší moc.</w:t>
      </w:r>
      <w:r w:rsidRPr="00162A41">
        <w:rPr>
          <w:rFonts w:asciiTheme="minorHAnsi" w:hAnsiTheme="minorHAnsi" w:cs="Times New Roman"/>
          <w:sz w:val="22"/>
          <w:szCs w:val="22"/>
        </w:rPr>
        <w:t>“</w:t>
      </w:r>
    </w:p>
    <w:p w14:paraId="34CB6D31" w14:textId="77777777" w:rsidR="00B13F87" w:rsidRPr="007F3722" w:rsidRDefault="00B13F87" w:rsidP="00B13F87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0E38D72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4.4.</w:t>
      </w:r>
      <w:r w:rsidR="00144D7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3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34B60A0F" w14:textId="77777777" w:rsidR="00CC7338" w:rsidRPr="007F3722" w:rsidRDefault="00CC7338" w:rsidP="00162A4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Každé prodloužení Doby pro dokončení musí být zohledněno v</w:t>
      </w:r>
      <w:r w:rsidR="00CE6F3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 Příloze 4 </w:t>
      </w:r>
      <w:r w:rsidR="00CE6F37" w:rsidRPr="00162A41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[Harmonogram služeb]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 souladu s</w:t>
      </w:r>
      <w:r w:rsidR="004C3A07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e Smlouvou. </w:t>
      </w:r>
      <w:r w:rsidR="00D5699A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</w:p>
    <w:p w14:paraId="46ACAB68" w14:textId="77777777" w:rsidR="00D5699A" w:rsidRPr="007F3722" w:rsidRDefault="00D5699A" w:rsidP="00D5699A">
      <w:pPr>
        <w:widowControl/>
        <w:autoSpaceDE w:val="0"/>
        <w:autoSpaceDN w:val="0"/>
        <w:adjustRightInd w:val="0"/>
        <w:ind w:left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9387E79" w14:textId="77777777" w:rsidR="00D5699A" w:rsidRPr="007F3722" w:rsidRDefault="003E5E5D" w:rsidP="00D5699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4.4.</w:t>
      </w:r>
      <w:r w:rsidR="00144D7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</w:t>
      </w:r>
      <w:r w:rsidR="00D5699A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3758C744" w14:textId="77777777" w:rsidR="00DA74C9" w:rsidRDefault="00CC7338" w:rsidP="00162A41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V případě, že z důvodu uvedeného v</w:t>
      </w:r>
      <w:r w:rsidR="00D77279" w:rsidRPr="007F3722">
        <w:rPr>
          <w:rFonts w:asciiTheme="minorHAnsi" w:hAnsiTheme="minorHAnsi" w:cstheme="minorHAnsi"/>
          <w:sz w:val="22"/>
          <w:szCs w:val="22"/>
        </w:rPr>
        <w:t> </w:t>
      </w:r>
      <w:r w:rsidR="003E5E5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Pod-článku</w:t>
      </w:r>
      <w:r w:rsidRPr="007F3722">
        <w:rPr>
          <w:rFonts w:asciiTheme="minorHAnsi" w:hAnsiTheme="minorHAnsi" w:cstheme="minorHAnsi"/>
          <w:sz w:val="22"/>
          <w:szCs w:val="22"/>
        </w:rPr>
        <w:t xml:space="preserve"> 4.4.</w:t>
      </w:r>
      <w:r w:rsidR="00D72F62" w:rsidRPr="007F3722">
        <w:rPr>
          <w:rFonts w:asciiTheme="minorHAnsi" w:hAnsiTheme="minorHAnsi" w:cstheme="minorHAnsi"/>
          <w:sz w:val="22"/>
          <w:szCs w:val="22"/>
        </w:rPr>
        <w:t>1</w:t>
      </w:r>
      <w:r w:rsidRPr="007F3722">
        <w:rPr>
          <w:rFonts w:asciiTheme="minorHAnsi" w:hAnsiTheme="minorHAnsi" w:cstheme="minorHAnsi"/>
          <w:sz w:val="22"/>
          <w:szCs w:val="22"/>
        </w:rPr>
        <w:t xml:space="preserve"> dojde ke zvýšení</w:t>
      </w:r>
      <w:r w:rsidR="005F2381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144D78" w:rsidRPr="007F3722">
        <w:rPr>
          <w:rFonts w:asciiTheme="minorHAnsi" w:hAnsiTheme="minorHAnsi" w:cstheme="minorHAnsi"/>
          <w:sz w:val="22"/>
          <w:szCs w:val="22"/>
        </w:rPr>
        <w:t>n</w:t>
      </w:r>
      <w:r w:rsidRPr="007F3722">
        <w:rPr>
          <w:rFonts w:asciiTheme="minorHAnsi" w:hAnsiTheme="minorHAnsi" w:cstheme="minorHAnsi"/>
          <w:sz w:val="22"/>
          <w:szCs w:val="22"/>
        </w:rPr>
        <w:t>ákladů Konzultanta, dohodly se Strany na platbě za tyto Dodatečné služby v</w:t>
      </w:r>
      <w:r w:rsidR="005F2381" w:rsidRPr="007F3722">
        <w:rPr>
          <w:rFonts w:asciiTheme="minorHAnsi" w:hAnsiTheme="minorHAnsi" w:cstheme="minorHAnsi"/>
          <w:sz w:val="22"/>
          <w:szCs w:val="22"/>
        </w:rPr>
        <w:t> </w:t>
      </w:r>
      <w:r w:rsidRPr="007F3722">
        <w:rPr>
          <w:rFonts w:asciiTheme="minorHAnsi" w:hAnsiTheme="minorHAnsi" w:cstheme="minorHAnsi"/>
          <w:sz w:val="22"/>
          <w:szCs w:val="22"/>
        </w:rPr>
        <w:t>souladu</w:t>
      </w:r>
      <w:r w:rsidR="005F2381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 xml:space="preserve">s Přílohou </w:t>
      </w:r>
      <w:r w:rsidRPr="00162A41">
        <w:rPr>
          <w:rFonts w:asciiTheme="minorHAnsi" w:hAnsiTheme="minorHAnsi" w:cstheme="minorHAnsi"/>
          <w:sz w:val="22"/>
          <w:szCs w:val="22"/>
        </w:rPr>
        <w:t xml:space="preserve">3 </w:t>
      </w:r>
      <w:r w:rsidR="00E2356B" w:rsidRPr="00162A41">
        <w:rPr>
          <w:rFonts w:asciiTheme="minorHAnsi" w:hAnsiTheme="minorHAnsi" w:cstheme="minorHAnsi"/>
          <w:sz w:val="22"/>
          <w:szCs w:val="22"/>
        </w:rPr>
        <w:t>[</w:t>
      </w:r>
      <w:r w:rsidRPr="00162A41">
        <w:rPr>
          <w:rFonts w:asciiTheme="minorHAnsi" w:hAnsiTheme="minorHAnsi" w:cstheme="minorHAnsi"/>
          <w:sz w:val="22"/>
          <w:szCs w:val="22"/>
        </w:rPr>
        <w:t>Odměna a platba</w:t>
      </w:r>
      <w:r w:rsidR="00E2356B" w:rsidRPr="00162A41">
        <w:rPr>
          <w:rFonts w:asciiTheme="minorHAnsi" w:hAnsiTheme="minorHAnsi" w:cstheme="minorHAnsi"/>
          <w:sz w:val="22"/>
          <w:szCs w:val="22"/>
        </w:rPr>
        <w:t>]</w:t>
      </w:r>
      <w:r w:rsidRPr="00162A41">
        <w:rPr>
          <w:rFonts w:asciiTheme="minorHAnsi" w:hAnsiTheme="minorHAnsi" w:cstheme="minorHAnsi"/>
          <w:sz w:val="22"/>
          <w:szCs w:val="22"/>
        </w:rPr>
        <w:t>.</w:t>
      </w:r>
      <w:r w:rsidRPr="007F37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CAB8455" w14:textId="77777777" w:rsidR="00B46187" w:rsidRPr="007F3722" w:rsidRDefault="00B46187" w:rsidP="005F2381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0C25DB99" w14:textId="3C02B569" w:rsidR="00BC36E1" w:rsidRDefault="00BC3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162A41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Pod-článku 4.5 se mění následovně: „Vyšší moc“.</w:t>
      </w:r>
    </w:p>
    <w:p w14:paraId="7571ED8C" w14:textId="77777777" w:rsidR="00B46187" w:rsidRDefault="00B46187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</w:p>
    <w:p w14:paraId="2366320C" w14:textId="51C1088D" w:rsidR="00BC36E1" w:rsidRPr="000B2A7F" w:rsidRDefault="00BC3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Pod-článek 4.5.1 se nahrazuje novým zněním:</w:t>
      </w:r>
    </w:p>
    <w:p w14:paraId="229AADB2" w14:textId="77777777" w:rsidR="00BC36E1" w:rsidRDefault="00BC36E1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„Vyšší mocí se rozumí mimořádné události nebo okolnosti:</w:t>
      </w:r>
    </w:p>
    <w:p w14:paraId="57756D29" w14:textId="77777777" w:rsidR="000B2A7F" w:rsidRPr="00162A41" w:rsidRDefault="000B2A7F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230651C1" w14:textId="77777777" w:rsidR="00BC36E1" w:rsidRPr="00162A41" w:rsidRDefault="00BC36E1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(a) které nemůže dotčená Strana ovládat,</w:t>
      </w:r>
    </w:p>
    <w:p w14:paraId="447B3144" w14:textId="77777777" w:rsidR="00BC36E1" w:rsidRPr="00162A41" w:rsidRDefault="00BC36E1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(b) proti které tato Strana nemohla učinit opatření před uzavřením Smlouvy,</w:t>
      </w:r>
    </w:p>
    <w:p w14:paraId="260963E0" w14:textId="75405881" w:rsidR="00BC36E1" w:rsidRPr="00162A41" w:rsidRDefault="00BC36E1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(c) které se po jejím vzniku nemohla tato Strana účelně vyhnout nebo ji překonat či</w:t>
      </w:r>
      <w:r w:rsid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odvrátit,</w:t>
      </w:r>
    </w:p>
    <w:p w14:paraId="51495DDE" w14:textId="77777777" w:rsidR="00BC36E1" w:rsidRDefault="00BC36E1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(d) kterou nelze v podstatné míře přičíst druhé Straně.</w:t>
      </w:r>
    </w:p>
    <w:p w14:paraId="40904E0A" w14:textId="77777777" w:rsidR="000B2A7F" w:rsidRPr="00162A41" w:rsidRDefault="000B2A7F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340A4766" w14:textId="7E48FCCC" w:rsidR="00BC36E1" w:rsidRDefault="00BC36E1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Vyšší moc může zahrnovat, avšak neomezuje se na ně, následující události nebo okolnosti,</w:t>
      </w:r>
      <w:r w:rsid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pokud jsou splněny výše uvedené podmínky a) až d):</w:t>
      </w:r>
    </w:p>
    <w:p w14:paraId="511717B8" w14:textId="77777777" w:rsidR="000B2A7F" w:rsidRPr="00162A41" w:rsidRDefault="000B2A7F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6E2AEEF7" w14:textId="2A2D6F1C" w:rsidR="000B2A7F" w:rsidRPr="000B2A7F" w:rsidRDefault="00BC36E1" w:rsidP="00A76938">
      <w:pPr>
        <w:pStyle w:val="Odstavecseseznamem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válka, konflikty (ať byla válka vyhlášena nebo ne), invaze, akty nepřátelství ze</w:t>
      </w:r>
      <w:r w:rsidR="000B2A7F"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zahraničí,</w:t>
      </w:r>
      <w:r w:rsidR="000B2A7F"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78A47D15" w14:textId="77777777" w:rsidR="000B2A7F" w:rsidRDefault="00BC36E1" w:rsidP="00A76938">
      <w:pPr>
        <w:pStyle w:val="Odstavecseseznamem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rebelie, terorismus, revoluce, povstání, vojenský převrat nebo uchopení moci,</w:t>
      </w:r>
      <w:r w:rsidR="000B2A7F"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nebo občanská válka,</w:t>
      </w:r>
      <w:r w:rsidR="000B2A7F"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3BDDF02B" w14:textId="77777777" w:rsidR="000B2A7F" w:rsidRDefault="00BC36E1" w:rsidP="00A76938">
      <w:pPr>
        <w:pStyle w:val="Odstavecseseznamem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výtržnosti, vzpoura, nepokoje, stávka nebo výluka vyvolaná jinými osobami, než</w:t>
      </w:r>
      <w:r w:rsidR="000B2A7F"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je Personál Konzultanta a subdodavatelů,</w:t>
      </w:r>
      <w:r w:rsidR="000B2A7F"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6F905365" w14:textId="77777777" w:rsidR="00333DCA" w:rsidRDefault="000B2A7F" w:rsidP="00A76938">
      <w:pPr>
        <w:pStyle w:val="Odstavecseseznamem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</w:t>
      </w:r>
      <w:r w:rsidR="00BC36E1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álečná munice, výbušniny, ionizující záření nebo kontaminace radioaktivitou,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="00BC36E1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pokud nebyly způsobeny tím, že toto záření nebo radioaktivitu použil Konzultant,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78EF3CFB" w14:textId="46D9C3C6" w:rsidR="00BC36E1" w:rsidRPr="00333DCA" w:rsidRDefault="00BC36E1" w:rsidP="00A76938">
      <w:pPr>
        <w:pStyle w:val="Odstavecseseznamem"/>
        <w:widowControl/>
        <w:numPr>
          <w:ilvl w:val="0"/>
          <w:numId w:val="19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požár, povodeň, záplava, zemětřesení, vichřice, blesk, tajfun nebo vulkanická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aktivita či jiná živelní událost a veškeré další procesy přírodních sil, které jsou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nepředvídatelné a u nichž nebylo lze důvodně očekávat, že proti nim zkušený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Konzultan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t podnikne preventivní opatření.</w:t>
      </w:r>
    </w:p>
    <w:p w14:paraId="28548D48" w14:textId="77777777" w:rsidR="00B46187" w:rsidRDefault="00B46187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54EC43C9" w14:textId="3DF02220" w:rsidR="00BC36E1" w:rsidRPr="000B2A7F" w:rsidRDefault="00BC36E1" w:rsidP="000B2A7F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162A41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Pokud tyto okolnosti dočasně nebo trvale brání splně</w:t>
      </w:r>
      <w:r w:rsidR="00B46187" w:rsidRPr="00B4618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ní povinností vyplývajících ze</w:t>
      </w:r>
      <w:r w:rsidR="00B46187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Smlouvy, dohodnou Strany dodatkem ke Smlouvě příslušnou úpravu smluvních vztahů.“</w:t>
      </w:r>
    </w:p>
    <w:p w14:paraId="38DA246D" w14:textId="77777777" w:rsidR="001A60DD" w:rsidRDefault="001A60DD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</w:p>
    <w:p w14:paraId="0FB27168" w14:textId="163FB35C" w:rsidR="00BC36E1" w:rsidRDefault="00BC3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Pod-článek 4.5.2 se nahrazuje novým zněním:</w:t>
      </w:r>
    </w:p>
    <w:p w14:paraId="351E9BDF" w14:textId="32B5EA03" w:rsidR="00BC36E1" w:rsidRDefault="00BC36E1" w:rsidP="00333DC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„Jestliže je (nebo bude) některé ze Stran z důvodu Vyšší moci bráněno v plnění jakýchkoli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jejích závazků podle Smlouvy, musí tato Strana dát o události nebo okolnosti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zakládající Vyšší moc oznámení druhé Straně a musí specifikovat závazky, v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 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jejichž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plnění je (nebo bude) bráněno. Oznámení musí být podáno do 14 (slovy: čtrnácti) dnů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potom, co si tato Strana uvědomila nebo měla uvědomit příslušnou skutečnost, nebo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okolnost zakládající Vyšší moc.“</w:t>
      </w:r>
    </w:p>
    <w:p w14:paraId="70C5F6F3" w14:textId="77777777" w:rsidR="00B46187" w:rsidRDefault="00B46187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724E77C0" w14:textId="4652C7C0" w:rsidR="00BC36E1" w:rsidRDefault="00BC3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 xml:space="preserve"> Doplňuje se nový Pod-článek 4.5.3, který zní následovně:</w:t>
      </w:r>
    </w:p>
    <w:p w14:paraId="351FD2B1" w14:textId="35B6E722" w:rsidR="00BC36E1" w:rsidRDefault="00BC36E1" w:rsidP="00333DC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„Každá ze Stran musí za všech okolností vynaložit veškeré přiměřené úsilí k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 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minimalizování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jakéhokoliv zpoždění při plnění Smlouvy v důsledku Vyšší moci.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Dotčená Strana musí dát druhé Straně oznámení, když přestane být Vyšší mocí ovlivňována.“</w:t>
      </w:r>
    </w:p>
    <w:p w14:paraId="0911468E" w14:textId="77777777" w:rsidR="00B46187" w:rsidRDefault="00B46187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20E2A832" w14:textId="76CC611E" w:rsidR="00BC36E1" w:rsidRDefault="00BC3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Doplňuje se nový Pod-článek 4.5.4, který zní následovně:</w:t>
      </w:r>
    </w:p>
    <w:p w14:paraId="25728909" w14:textId="3021D663" w:rsidR="00BC36E1" w:rsidRDefault="00BC36E1" w:rsidP="00333DC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„Jestliže je Konzultantovi Vyšší mocí bráněno v plnění jakýchkoliv závazků podle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Smlouvy, o kterých bylo podáno oznámení podle Pod-článku 4.5.2, a vznikne mu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zpoždění anebo Náklady z důvodu této Vyšší moci, je Konzultant oprávněn k:</w:t>
      </w:r>
    </w:p>
    <w:p w14:paraId="44ABC65C" w14:textId="77777777" w:rsidR="00333DCA" w:rsidRPr="000B2A7F" w:rsidRDefault="00333DCA" w:rsidP="00333DC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0FD1C61B" w14:textId="77777777" w:rsidR="00333DCA" w:rsidRDefault="00BC36E1" w:rsidP="00A76938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prodloužení Doby pro dokončení za jakékoli takové zpoždění, jestliže dokončení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je (nebo bude) zpožděno podle Pod-článku 4.4.1 a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727C7D0E" w14:textId="765C0EAC" w:rsidR="00BC36E1" w:rsidRPr="00333DCA" w:rsidRDefault="00BC36E1" w:rsidP="00A76938">
      <w:pPr>
        <w:pStyle w:val="Odstavecseseznamem"/>
        <w:widowControl/>
        <w:numPr>
          <w:ilvl w:val="0"/>
          <w:numId w:val="20"/>
        </w:numPr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platbě Nákladů, jestliže událost nebo okolnost druhově odpovídá těm popsaným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v pod-odstavcích (i) až (</w:t>
      </w:r>
      <w:proofErr w:type="spellStart"/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iv</w:t>
      </w:r>
      <w:proofErr w:type="spellEnd"/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) Pod-článku 4.5.1, případně pod-odstavců (</w:t>
      </w:r>
      <w:proofErr w:type="spellStart"/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ii</w:t>
      </w:r>
      <w:proofErr w:type="spellEnd"/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) až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(</w:t>
      </w:r>
      <w:proofErr w:type="spellStart"/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iv</w:t>
      </w:r>
      <w:proofErr w:type="spellEnd"/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) Pod-článku 4.5.1, pokud k ní dojde v Zemi.“</w:t>
      </w:r>
    </w:p>
    <w:p w14:paraId="39DEBA70" w14:textId="77777777" w:rsidR="00D546E1" w:rsidRDefault="00D54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2CD689B5" w14:textId="0F8BAB0A" w:rsidR="00BC36E1" w:rsidRDefault="00BC3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Doplňuje se nový Pod-článek 4.5.5, který zní následovně:</w:t>
      </w:r>
    </w:p>
    <w:p w14:paraId="28E6B6A7" w14:textId="7278798F" w:rsidR="00BC36E1" w:rsidRDefault="00BC36E1" w:rsidP="00333DC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„Jestliže Vyšší moc, o které bylo podáno oznámení podle Pod-článku 4.5.2, brání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provedení Služeb po nepřetržitou dobu 84 (slovy: osmdesáti čtyř) dnů nebo po více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opakujících se období, které v součtu překročí dobu 140 (slovy: sto čtyřiceti) dnů kvůli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jedné a té samé oznámené Vyšší moci, může dát každá ze Stran druhé Straně oznámení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 odstoupení od Smlouvy. V tomto případě je odstoupení účinné 7 (slovy: sedm)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dnů po podání oznámení a Konzultant musí postupovat následujícím způsobem:</w:t>
      </w:r>
    </w:p>
    <w:p w14:paraId="12DC4974" w14:textId="77777777" w:rsidR="00333DCA" w:rsidRPr="000B2A7F" w:rsidRDefault="00333DCA" w:rsidP="00333DCA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50EDC6AF" w14:textId="56D350FF" w:rsidR="00BC36E1" w:rsidRDefault="00BC3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Poté, co dojde k oznámení o ukončení smlouvy podle Pod-článku 4.6.4 nebo Pod-</w:t>
      </w:r>
      <w:r w:rsid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-článku 4.5.5, musí Konzultant neprodleně:</w:t>
      </w:r>
    </w:p>
    <w:p w14:paraId="03D72DD1" w14:textId="77777777" w:rsidR="00333DCA" w:rsidRPr="000B2A7F" w:rsidRDefault="00333DCA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3D10601A" w14:textId="77777777" w:rsidR="00333DCA" w:rsidRDefault="00BC36E1" w:rsidP="00A76938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ukončit poskytování Služeb mimo činností vykonávaných za účelem ochrany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života, majetku nebo pro bezpečnost Díla,</w:t>
      </w:r>
    </w:p>
    <w:p w14:paraId="16788755" w14:textId="77777777" w:rsidR="00333DCA" w:rsidRDefault="00BC36E1" w:rsidP="00A76938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předat veškeré dokumenty a podklady, za které obdržel platbu, nebo mu byly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poskytnuty Objednatelem,</w:t>
      </w:r>
      <w:r w:rsidR="00333DCA"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5229AB4F" w14:textId="28EC82C6" w:rsidR="00BC36E1" w:rsidRPr="00333DCA" w:rsidRDefault="00BC36E1" w:rsidP="00A76938">
      <w:pPr>
        <w:pStyle w:val="Odstavecseseznamem"/>
        <w:widowControl/>
        <w:numPr>
          <w:ilvl w:val="0"/>
          <w:numId w:val="21"/>
        </w:numPr>
        <w:autoSpaceDE w:val="0"/>
        <w:autoSpaceDN w:val="0"/>
        <w:adjustRightInd w:val="0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333DCA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opustit Staveniště.“</w:t>
      </w:r>
    </w:p>
    <w:p w14:paraId="15655DDF" w14:textId="77777777" w:rsidR="000373BC" w:rsidRDefault="000373BC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</w:p>
    <w:p w14:paraId="143A2728" w14:textId="77777777" w:rsidR="006D5585" w:rsidRDefault="006D5585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</w:p>
    <w:p w14:paraId="15FCF79C" w14:textId="77777777" w:rsidR="006D5585" w:rsidRDefault="006D5585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</w:p>
    <w:p w14:paraId="24B3D97D" w14:textId="77777777" w:rsidR="006D5585" w:rsidRDefault="006D5585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</w:p>
    <w:p w14:paraId="239DD2D6" w14:textId="54C6DB34" w:rsidR="00BC36E1" w:rsidRDefault="00BC36E1" w:rsidP="00BC36E1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b/>
          <w:sz w:val="22"/>
          <w:szCs w:val="22"/>
          <w:lang w:eastAsia="en-US" w:bidi="ar-SA"/>
        </w:rPr>
        <w:t>Doplňuje se nový Pod-článek 4.5.6, který zní následovně:</w:t>
      </w:r>
    </w:p>
    <w:p w14:paraId="6A41E24A" w14:textId="23987863" w:rsidR="00BC36E1" w:rsidRDefault="00BC36E1" w:rsidP="000373B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„Po odstoupení dle Pod-článku 4.5.5 musí Konzultant určit hodnotu poskytnutých</w:t>
      </w:r>
      <w:r w:rsid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Služeb, které předloží Objednateli stejným způsobem jako evidenci odpracované doby</w:t>
      </w:r>
      <w:r w:rsid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dle Pod-článku 5.2.6, která musí obsahovat:</w:t>
      </w:r>
      <w:r w:rsid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444E0EB8" w14:textId="77777777" w:rsidR="000373BC" w:rsidRPr="000B2A7F" w:rsidRDefault="000373BC" w:rsidP="000373B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6905E060" w14:textId="77777777" w:rsidR="000373BC" w:rsidRDefault="00BC36E1" w:rsidP="00A76938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částky, které mají být zaplaceny za jakékoli poskytnuté Služby, které mají ve</w:t>
      </w:r>
      <w:r w:rsidR="000373BC" w:rsidRP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Smlouvě stanovenou cenu;</w:t>
      </w:r>
      <w:r w:rsidR="000373BC" w:rsidRP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</w:p>
    <w:p w14:paraId="63E15757" w14:textId="39F34295" w:rsidR="005F2381" w:rsidRPr="000373BC" w:rsidRDefault="00BC36E1" w:rsidP="00A76938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  <w:r w:rsidRP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Náklady, které za daných okolností rozumným způsobem Konzultantovi vznikly,</w:t>
      </w:r>
      <w:r w:rsidR="000373BC" w:rsidRP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 xml:space="preserve"> </w:t>
      </w:r>
      <w:r w:rsidRPr="000373BC"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  <w:t>protože očekával, že poskytování Služeb bude dokončeno.“</w:t>
      </w:r>
    </w:p>
    <w:p w14:paraId="4763F802" w14:textId="77777777" w:rsidR="00D546E1" w:rsidRDefault="00D546E1" w:rsidP="00BC36E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sz w:val="22"/>
          <w:szCs w:val="22"/>
          <w:lang w:eastAsia="en-US" w:bidi="ar-SA"/>
        </w:rPr>
      </w:pPr>
    </w:p>
    <w:p w14:paraId="0F8F5B72" w14:textId="0443C2B7" w:rsidR="00DA628A" w:rsidRPr="000B2A7F" w:rsidRDefault="00DA628A" w:rsidP="00DA628A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V </w:t>
      </w:r>
      <w:proofErr w:type="gramStart"/>
      <w:r w:rsidRPr="000B2A7F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Pod-článku  4.6.3</w:t>
      </w:r>
      <w:proofErr w:type="gramEnd"/>
      <w:r w:rsidRPr="000B2A7F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 xml:space="preserve"> se za písm. (b) doplňuje písm. (c) a (d), které zní následovně:</w:t>
      </w:r>
    </w:p>
    <w:p w14:paraId="3CE0F22F" w14:textId="5CE6B446" w:rsidR="000373BC" w:rsidRDefault="000373BC" w:rsidP="00A76938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„</w:t>
      </w:r>
      <w:r w:rsidR="00DA628A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nebylo-li schváleno financování Díla z prostředků, z nichž bylo financování předpokládáno</w:t>
      </w: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="00DA628A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v </w:t>
      </w:r>
      <w:r w:rsidR="006D5585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Zadávací dokumentaci (tj. z OPD</w:t>
      </w:r>
      <w:r w:rsidR="00DA628A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2014-2020), resp. zadávací dokumentaci</w:t>
      </w: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="00DA628A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na </w:t>
      </w:r>
      <w:proofErr w:type="gramStart"/>
      <w:r w:rsidR="00DA628A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výběr </w:t>
      </w: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Z</w:t>
      </w:r>
      <w:r w:rsidR="00DA628A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hotovitelů</w:t>
      </w:r>
      <w:proofErr w:type="gramEnd"/>
      <w:r w:rsidR="00DA628A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Díla; nebo</w:t>
      </w: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</w:p>
    <w:p w14:paraId="2C0B6947" w14:textId="3A513721" w:rsidR="00DA628A" w:rsidRPr="000373BC" w:rsidRDefault="00DA628A" w:rsidP="00A76938">
      <w:pPr>
        <w:pStyle w:val="Odstavecseseznamem"/>
        <w:widowControl/>
        <w:numPr>
          <w:ilvl w:val="0"/>
          <w:numId w:val="22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bylo-li financování Díl</w:t>
      </w:r>
      <w:r w:rsidR="000B2A7F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a z prostředků, z nichž bylo fi</w:t>
      </w: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nancování předpokládáno</w:t>
      </w:r>
      <w:r w:rsidR="000373BC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v Zadávací dokumentaci, resp. zadávací dokumentaci na výběr Zhotovitelů Díla,</w:t>
      </w:r>
      <w:r w:rsidR="000373BC"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podmíněno splněním podmínek, které by znamenaly podstatnou změnu Díla.</w:t>
      </w:r>
    </w:p>
    <w:p w14:paraId="694192FE" w14:textId="77777777" w:rsidR="0027556C" w:rsidRPr="000B2A7F" w:rsidRDefault="0027556C" w:rsidP="00DA628A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</w:p>
    <w:p w14:paraId="43AE00F4" w14:textId="5C8F0B69" w:rsidR="00DA628A" w:rsidRPr="000B2A7F" w:rsidRDefault="00DA628A" w:rsidP="000373B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V případě ukončení Smlouvy nenáleží Konzultantovi kompenzace Nákladů, ani náhrada</w:t>
      </w:r>
      <w:r w:rsid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škody včetně ušlého zisku, ani jiné nároky peněžitého či jiného charakteru.“</w:t>
      </w:r>
    </w:p>
    <w:p w14:paraId="13B10EA4" w14:textId="77777777" w:rsidR="0027556C" w:rsidRDefault="0027556C" w:rsidP="00DA628A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</w:p>
    <w:p w14:paraId="05675953" w14:textId="003525C2" w:rsidR="00DA628A" w:rsidRDefault="00DA628A" w:rsidP="00DA628A">
      <w:pPr>
        <w:widowControl/>
        <w:autoSpaceDE w:val="0"/>
        <w:autoSpaceDN w:val="0"/>
        <w:adjustRightInd w:val="0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Doplňuje se nový Pod-článek 4.6.4, který zní následovně:</w:t>
      </w:r>
    </w:p>
    <w:p w14:paraId="276C034D" w14:textId="653653B4" w:rsidR="00DA628A" w:rsidRDefault="00DA628A" w:rsidP="000373B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Objednatel je oprávněn kdykoliv Smlouvu vypovědět dle vlastního uvážení oznámením</w:t>
      </w:r>
      <w:r w:rsid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takové výpovědi Konzultantovi. Výpověď nabude účinnosti 28 (slovy: dvacet osm)</w:t>
      </w:r>
      <w:r w:rsid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dnů poté, co Konzultant obdrží toto oznámení. Objednatel nesmí vypovědět Smlouvu</w:t>
      </w:r>
      <w:r w:rsid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podle tohoto Pod-článku kvůli tomu, aby Služby poskytl z vlastních zdrojů nebo poskytování</w:t>
      </w:r>
      <w:r w:rsid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Služeb zadal jinému Konzultantovi.“</w:t>
      </w:r>
    </w:p>
    <w:p w14:paraId="68ACF763" w14:textId="77777777" w:rsidR="0027556C" w:rsidRPr="000B2A7F" w:rsidRDefault="0027556C" w:rsidP="000373B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</w:p>
    <w:p w14:paraId="612E5232" w14:textId="66C12212" w:rsidR="00D546E1" w:rsidRPr="00DA628A" w:rsidRDefault="00DA628A" w:rsidP="000373B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Po doručení výpovědi musí Konzultant skončit poskytování veškerých dalších Služeb</w:t>
      </w:r>
      <w:r w:rsidR="000373BC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0B2A7F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mimo činností, ke kterým dal Objednatel písemný pokyn.“</w:t>
      </w:r>
    </w:p>
    <w:p w14:paraId="3F56C4BA" w14:textId="77777777" w:rsidR="0027556C" w:rsidRDefault="0027556C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8DA8072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</w:t>
      </w:r>
      <w:r w:rsidR="00391C9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s názvem „</w:t>
      </w:r>
      <w:r w:rsidR="002A5CA5" w:rsidRPr="007F3722">
        <w:rPr>
          <w:rFonts w:asciiTheme="minorHAnsi" w:hAnsiTheme="minorHAnsi" w:cstheme="minorHAnsi"/>
          <w:b/>
          <w:sz w:val="22"/>
          <w:szCs w:val="22"/>
        </w:rPr>
        <w:t>Harmonogram Služeb</w:t>
      </w:r>
      <w:r w:rsidR="00391C96" w:rsidRPr="007F3722">
        <w:rPr>
          <w:rFonts w:asciiTheme="minorHAnsi" w:hAnsiTheme="minorHAnsi" w:cstheme="minorHAnsi"/>
          <w:b/>
          <w:sz w:val="22"/>
          <w:szCs w:val="22"/>
        </w:rPr>
        <w:t>“</w:t>
      </w:r>
    </w:p>
    <w:p w14:paraId="417E56AD" w14:textId="77777777" w:rsidR="00391C96" w:rsidRPr="007F3722" w:rsidRDefault="00391C96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D00CB5" w14:textId="77777777" w:rsidR="00391C96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4.10.1</w:t>
      </w:r>
      <w:r w:rsidR="00391C9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95C6D5C" w14:textId="77777777" w:rsidR="00CC7338" w:rsidRPr="007F3722" w:rsidRDefault="00CC7338" w:rsidP="00A76938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Konzultant předloží Objednateli </w:t>
      </w:r>
      <w:r w:rsidR="002A5CA5" w:rsidRPr="007F3722">
        <w:rPr>
          <w:rFonts w:asciiTheme="minorHAnsi" w:hAnsiTheme="minorHAnsi" w:cstheme="minorHAnsi"/>
          <w:sz w:val="22"/>
          <w:szCs w:val="22"/>
        </w:rPr>
        <w:t xml:space="preserve">Harmonogram služeb </w:t>
      </w:r>
      <w:r w:rsidRPr="007F3722">
        <w:rPr>
          <w:rFonts w:asciiTheme="minorHAnsi" w:hAnsiTheme="minorHAnsi" w:cstheme="minorHAnsi"/>
          <w:sz w:val="22"/>
          <w:szCs w:val="22"/>
        </w:rPr>
        <w:t>do čtrnácti (14) dnů od Data zahájení</w:t>
      </w:r>
      <w:r w:rsidR="00391C9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Služeb. Výchozím bodem harmonogramu (z hlediska času) je den účinnosti Smlouvy, od ně</w:t>
      </w:r>
      <w:r w:rsidR="00391C96" w:rsidRPr="007F3722">
        <w:rPr>
          <w:rFonts w:asciiTheme="minorHAnsi" w:hAnsiTheme="minorHAnsi" w:cstheme="minorHAnsi"/>
          <w:sz w:val="22"/>
          <w:szCs w:val="22"/>
        </w:rPr>
        <w:t>jž se bude harmonogram odvíjet. Harmonogram i každý další aktualizovaný harmonogram musí být předložen Objednateli v jedné tištěné verzi a jedné elektronické verzi.</w:t>
      </w:r>
    </w:p>
    <w:p w14:paraId="19DC58BC" w14:textId="77777777" w:rsidR="00391C96" w:rsidRPr="007F3722" w:rsidRDefault="00391C96" w:rsidP="00391C96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544F6DE" w14:textId="77777777" w:rsidR="00391C96" w:rsidRPr="007F3722" w:rsidRDefault="003E5E5D" w:rsidP="00391C9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4.10.2 se nově doplňuje ve znění: </w:t>
      </w:r>
    </w:p>
    <w:p w14:paraId="31BF82EF" w14:textId="77777777" w:rsidR="00CC7338" w:rsidRPr="007F3722" w:rsidRDefault="00CC7338" w:rsidP="00D53CC7">
      <w:pPr>
        <w:widowControl/>
        <w:autoSpaceDE w:val="0"/>
        <w:autoSpaceDN w:val="0"/>
        <w:adjustRightInd w:val="0"/>
        <w:ind w:left="708" w:hanging="708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hAnsiTheme="minorHAnsi" w:cstheme="minorHAnsi"/>
          <w:sz w:val="22"/>
          <w:szCs w:val="22"/>
        </w:rPr>
        <w:t>Každá verze harmonogramu musí obsahovat:</w:t>
      </w:r>
    </w:p>
    <w:p w14:paraId="1B0ECDF6" w14:textId="77777777" w:rsidR="00CC7338" w:rsidRPr="007F3722" w:rsidRDefault="00CC7338" w:rsidP="00D53CC7">
      <w:pPr>
        <w:pStyle w:val="Odstavecseseznamem"/>
        <w:widowControl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pořadí, ve kterém Konzultant zamýšlí provádět činnosti při poskytování Služeb,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včetně činností vykonávaných prostřednictvím každého ze svých </w:t>
      </w:r>
      <w:r w:rsidR="00DE30AE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dodavatelů;</w:t>
      </w:r>
    </w:p>
    <w:p w14:paraId="2200269E" w14:textId="77777777" w:rsidR="00CC7338" w:rsidRPr="007F3722" w:rsidRDefault="00CC7338" w:rsidP="00D53CC7">
      <w:pPr>
        <w:pStyle w:val="Odstavecseseznamem"/>
        <w:widowControl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všechny Služby s logickými vazbami a znázorněním </w:t>
      </w:r>
      <w:proofErr w:type="spellStart"/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nejdřívějšího</w:t>
      </w:r>
      <w:proofErr w:type="spellEnd"/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a nejpozdějšího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možného termínu zahájení a ukončení každé z činností, která je součástí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poskytování Služeb, rezervy (jsou-li nějaké), a kritickou cestu;</w:t>
      </w:r>
    </w:p>
    <w:p w14:paraId="7AD6437A" w14:textId="77777777" w:rsidR="00CC7338" w:rsidRPr="007F3722" w:rsidRDefault="00CC7338" w:rsidP="00D53CC7">
      <w:pPr>
        <w:pStyle w:val="Odstavecseseznamem"/>
        <w:widowControl/>
        <w:numPr>
          <w:ilvl w:val="0"/>
          <w:numId w:val="6"/>
        </w:numPr>
        <w:autoSpaceDE w:val="0"/>
        <w:autoSpaceDN w:val="0"/>
        <w:adjustRightInd w:val="0"/>
        <w:ind w:left="709" w:hanging="42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pro každou činnost v rámci poskytování Služeb: skutečný aktuální postup k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danému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datu, jakékoli zpoždění tohoto postupu a vliv tohoto zpoždění na další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činnosti (jsou-li nějaké).</w:t>
      </w:r>
    </w:p>
    <w:p w14:paraId="08E7957C" w14:textId="77777777" w:rsidR="00391C96" w:rsidRPr="007F3722" w:rsidRDefault="00391C96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75E7AC2" w14:textId="77777777" w:rsidR="00CC7338" w:rsidRPr="007F3722" w:rsidRDefault="00CC7338" w:rsidP="00D53C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Společně s harmonogramem </w:t>
      </w:r>
      <w:r w:rsidR="009D7595" w:rsidRPr="007F3722">
        <w:rPr>
          <w:rFonts w:asciiTheme="minorHAnsi" w:hAnsiTheme="minorHAnsi" w:cstheme="minorHAnsi"/>
          <w:sz w:val="22"/>
          <w:szCs w:val="22"/>
        </w:rPr>
        <w:t xml:space="preserve">Konzultant </w:t>
      </w:r>
      <w:r w:rsidRPr="007F3722">
        <w:rPr>
          <w:rFonts w:asciiTheme="minorHAnsi" w:hAnsiTheme="minorHAnsi" w:cstheme="minorHAnsi"/>
          <w:sz w:val="22"/>
          <w:szCs w:val="22"/>
        </w:rPr>
        <w:t>zpracuje průvodní zprávu, která bude obsahovat:</w:t>
      </w:r>
    </w:p>
    <w:p w14:paraId="3E982D9B" w14:textId="77777777" w:rsidR="00CC7338" w:rsidRPr="007F3722" w:rsidRDefault="00CC7338" w:rsidP="00D53CC7">
      <w:pPr>
        <w:pStyle w:val="Odstavecseseznamem"/>
        <w:widowControl/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popis všech hlavních částí poskytovaných Služeb;</w:t>
      </w:r>
    </w:p>
    <w:p w14:paraId="6F1A77EF" w14:textId="77777777" w:rsidR="00CC7338" w:rsidRPr="007F3722" w:rsidRDefault="00CC7338" w:rsidP="00D53CC7">
      <w:pPr>
        <w:pStyle w:val="Odstavecseseznamem"/>
        <w:widowControl/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obecný popis postupů, které Konzultant zamýšlí použít při poskytování </w:t>
      </w:r>
      <w:r w:rsidR="009D759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lužeb;</w:t>
      </w:r>
    </w:p>
    <w:p w14:paraId="657809DA" w14:textId="77777777" w:rsidR="00CC7338" w:rsidRPr="007F3722" w:rsidRDefault="00CC7338" w:rsidP="00D53CC7">
      <w:pPr>
        <w:pStyle w:val="Odstavecseseznamem"/>
        <w:widowControl/>
        <w:numPr>
          <w:ilvl w:val="0"/>
          <w:numId w:val="7"/>
        </w:numPr>
        <w:autoSpaceDE w:val="0"/>
        <w:autoSpaceDN w:val="0"/>
        <w:adjustRightInd w:val="0"/>
        <w:ind w:left="709" w:hanging="425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údaje znázorňující přiměřený odhad Konzultanta ohledně počtu členů </w:t>
      </w:r>
      <w:r w:rsidR="009D7595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realizačního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týmu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správce stavby (tj. ne pouze jeho minimálního složení) potřebných k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 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poskytování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Služeb v jednotlivých </w:t>
      </w:r>
      <w:r w:rsidR="00391C96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etapách.</w:t>
      </w:r>
    </w:p>
    <w:p w14:paraId="491EDE1D" w14:textId="77777777" w:rsidR="00391C96" w:rsidRPr="007F3722" w:rsidRDefault="00391C96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403BEA48" w14:textId="77777777" w:rsidR="00391C96" w:rsidRPr="007F3722" w:rsidRDefault="003E5E5D" w:rsidP="00391C96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391C9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4.10.3 se nově doplňuje ve znění: </w:t>
      </w:r>
    </w:p>
    <w:p w14:paraId="36ED2C1E" w14:textId="03A7476F" w:rsidR="00CC7338" w:rsidRPr="007F3722" w:rsidRDefault="00CC7338" w:rsidP="00D53C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Kdykoli jakýkoli předchozí harmonogram přestane zobrazovat skutečný postup poskytování</w:t>
      </w:r>
      <w:r w:rsidR="00D53CC7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Služeb nebo není jinak v souladu s povinnostmi Konzultanta, musí Konzultant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předložit Objednateli aktualizovaný harmonogram, který přesně zobrazuje skutečný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postup poskytování Služeb.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Jestliže Objednatel do 14 (slovy: čtrnácti) dnů po obdržení aktualizovaného harmonogramu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nedoručí Konzultantovi oznámení, ve kterém uvede, v jakém rozsahu tento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harmonogram neodpovídá Smlouvě, musí Konzultant postupovat ve shodě s</w:t>
      </w:r>
      <w:r w:rsidR="004955A6" w:rsidRPr="007F3722">
        <w:rPr>
          <w:rFonts w:asciiTheme="minorHAnsi" w:hAnsiTheme="minorHAnsi" w:cstheme="minorHAnsi"/>
          <w:sz w:val="22"/>
          <w:szCs w:val="22"/>
        </w:rPr>
        <w:t> </w:t>
      </w:r>
      <w:r w:rsidRPr="007F3722">
        <w:rPr>
          <w:rFonts w:asciiTheme="minorHAnsi" w:hAnsiTheme="minorHAnsi" w:cstheme="minorHAnsi"/>
          <w:sz w:val="22"/>
          <w:szCs w:val="22"/>
        </w:rPr>
        <w:t>tímto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harmonogramem a v souladu s jeho dalšími povinnostmi ze Smlouvy. Objednatel je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oprávněn se při plánování svých činností na tento harmonogram spoléhat.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V případě, že Objednatel v době 14 (slovy: čtrnácti) dnů od doručení harmonogramu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neoznámí Konzultantovi své výhrady k jeho rozsahu či obsahu, je Konzultant oprávněn</w:t>
      </w:r>
      <w:r w:rsidR="004955A6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započít s poskytováním Služeb dle harmon</w:t>
      </w:r>
      <w:r w:rsidR="004955A6" w:rsidRPr="007F3722">
        <w:rPr>
          <w:rFonts w:asciiTheme="minorHAnsi" w:hAnsiTheme="minorHAnsi" w:cstheme="minorHAnsi"/>
          <w:sz w:val="22"/>
          <w:szCs w:val="22"/>
        </w:rPr>
        <w:t>ogramu a v souladu se Smlouvou.</w:t>
      </w:r>
    </w:p>
    <w:p w14:paraId="43C255F0" w14:textId="77777777" w:rsidR="00A13A7D" w:rsidRPr="007F3722" w:rsidRDefault="00A13A7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75CD626" w14:textId="77777777" w:rsidR="00C925C5" w:rsidRPr="00D53CC7" w:rsidRDefault="00C925C5" w:rsidP="00D53CC7">
      <w:pPr>
        <w:spacing w:before="120" w:after="120"/>
        <w:ind w:right="17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53CC7">
        <w:rPr>
          <w:rFonts w:asciiTheme="minorHAnsi" w:hAnsiTheme="minorHAnsi" w:cs="Times New Roman"/>
          <w:b/>
          <w:sz w:val="22"/>
          <w:szCs w:val="22"/>
        </w:rPr>
        <w:t>Pod-článek 5.1.1 se nahrazuje novým zněním:</w:t>
      </w:r>
    </w:p>
    <w:p w14:paraId="3A92EB13" w14:textId="0705CA38" w:rsidR="00C925C5" w:rsidRDefault="00C925C5" w:rsidP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  <w:r w:rsidRPr="00D53CC7">
        <w:rPr>
          <w:rFonts w:asciiTheme="minorHAnsi" w:hAnsiTheme="minorHAnsi" w:cs="Times New Roman"/>
          <w:sz w:val="22"/>
          <w:szCs w:val="22"/>
        </w:rPr>
        <w:t xml:space="preserve">„Objednatel musí Konzultantovi zaplatit odměnu za Běžné služby v souladu se Zvláštními podmínkami a podrobnostmi stanovenými v Příloze 3 [Odměna a platba]. Hodinová sazba pro poskytování případných Dodatečných služeb nebo Výjimečných služeb je stanovena dle vzorce z hodinových sazeb nabídnutých Konzultantem v Nabídce dle Přílohy 3 [Odměna a platba]. Hodinové sazby za Služby dle </w:t>
      </w:r>
      <w:r w:rsidR="00D53CC7" w:rsidRPr="00D53CC7">
        <w:rPr>
          <w:rFonts w:asciiTheme="minorHAnsi" w:hAnsiTheme="minorHAnsi" w:cs="Times New Roman"/>
          <w:sz w:val="22"/>
          <w:szCs w:val="22"/>
        </w:rPr>
        <w:t>Přílohy 3 [Odměna a platba]</w:t>
      </w:r>
      <w:r>
        <w:rPr>
          <w:rFonts w:asciiTheme="minorHAnsi" w:hAnsiTheme="minorHAnsi" w:cs="Times New Roman"/>
          <w:sz w:val="22"/>
          <w:szCs w:val="22"/>
        </w:rPr>
        <w:t>jsou závazné po celou dobu plnění.“</w:t>
      </w:r>
    </w:p>
    <w:p w14:paraId="0FC06513" w14:textId="77777777" w:rsidR="00C925C5" w:rsidRDefault="00C925C5" w:rsidP="00C925C5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</w:p>
    <w:p w14:paraId="1167A644" w14:textId="77777777" w:rsidR="00236062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5.1.4 </w:t>
      </w:r>
      <w:r w:rsidR="00236062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50623C85" w14:textId="77777777" w:rsidR="00CC7338" w:rsidRPr="007F3722" w:rsidRDefault="00CC7338" w:rsidP="00D53C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Objednatel nebude poskytovat Zálohy. Smluvní strany výslovně vylučují použití § 2611</w:t>
      </w:r>
      <w:r w:rsidR="00236062" w:rsidRPr="007F3722">
        <w:rPr>
          <w:rFonts w:asciiTheme="minorHAnsi" w:hAnsiTheme="minorHAnsi" w:cstheme="minorHAnsi"/>
          <w:sz w:val="22"/>
          <w:szCs w:val="22"/>
        </w:rPr>
        <w:t xml:space="preserve"> občanského zákoníku.</w:t>
      </w:r>
    </w:p>
    <w:p w14:paraId="63B88E89" w14:textId="77777777" w:rsidR="00236062" w:rsidRPr="007F3722" w:rsidRDefault="00236062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3FDC97B3" w14:textId="04AAA2E0" w:rsidR="00C925C5" w:rsidRPr="00C925C5" w:rsidRDefault="00C925C5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D53CC7">
        <w:rPr>
          <w:rFonts w:asciiTheme="minorHAnsi" w:hAnsiTheme="minorHAnsi" w:cs="Times New Roman"/>
          <w:b/>
          <w:sz w:val="22"/>
          <w:szCs w:val="22"/>
        </w:rPr>
        <w:t>V Pod-článku 5.2.1 se číslice „28“ nahrazuje číslicí „30“.</w:t>
      </w:r>
    </w:p>
    <w:p w14:paraId="0CB486F8" w14:textId="77777777" w:rsidR="00C925C5" w:rsidRPr="00BF19D9" w:rsidRDefault="00C925C5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3A40FDE7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5.2.2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6A59627A" w14:textId="77777777" w:rsidR="00CC7338" w:rsidRPr="007F3722" w:rsidRDefault="00CC7338" w:rsidP="00D53C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Dohodnutou kompenzací za opožděnou platbu se rozumí úrok z prodlení ve výši stanovené</w:t>
      </w:r>
      <w:r w:rsidR="0023606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obec</w:t>
      </w:r>
      <w:r w:rsidR="00236062" w:rsidRPr="007F3722">
        <w:rPr>
          <w:rFonts w:asciiTheme="minorHAnsi" w:hAnsiTheme="minorHAnsi" w:cstheme="minorHAnsi"/>
          <w:sz w:val="22"/>
          <w:szCs w:val="22"/>
        </w:rPr>
        <w:t>ně závaznými právními předpisy.</w:t>
      </w:r>
    </w:p>
    <w:p w14:paraId="0223E12E" w14:textId="77777777" w:rsidR="00236062" w:rsidRPr="007F3722" w:rsidRDefault="00236062" w:rsidP="00236062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358242AE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236062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5.2.4 </w:t>
      </w:r>
      <w:r w:rsidR="00236062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ve znění:</w:t>
      </w:r>
    </w:p>
    <w:p w14:paraId="6144E40E" w14:textId="77777777" w:rsidR="00CC7338" w:rsidRDefault="00CC7338" w:rsidP="00D53C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Konzultant vystaví fakturu – daňový doklad s náležitostmi daňového a účetního dokladu</w:t>
      </w:r>
      <w:r w:rsidR="0023606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do pěti (5) dnů po ukončení kalendářního měsíce. DPH bude připočtena</w:t>
      </w:r>
      <w:r w:rsidR="0023606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dle platných právních předpisů. Datum uskutečnění zdanitelného plnění je vždy poslední</w:t>
      </w:r>
      <w:r w:rsidR="0023606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den kalendářního měsíce, za který je odměna za Služby Konzultanta účtována.</w:t>
      </w:r>
      <w:r w:rsidR="0023606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Fakturu předá Konzultant Objednateli spolu s Měsíční zprávou.</w:t>
      </w:r>
    </w:p>
    <w:p w14:paraId="042B7015" w14:textId="77777777" w:rsidR="00D53CC7" w:rsidRPr="007F3722" w:rsidRDefault="00D53CC7" w:rsidP="00D53C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444971E9" w14:textId="77777777" w:rsidR="00C925C5" w:rsidRPr="00D53CC7" w:rsidRDefault="00C925C5" w:rsidP="00D53CC7">
      <w:pPr>
        <w:spacing w:before="120" w:after="120"/>
        <w:ind w:right="17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53CC7">
        <w:rPr>
          <w:rFonts w:asciiTheme="minorHAnsi" w:hAnsiTheme="minorHAnsi" w:cs="Times New Roman"/>
          <w:b/>
          <w:sz w:val="22"/>
          <w:szCs w:val="22"/>
        </w:rPr>
        <w:t>Doplňuje se nový Pod-článek 5.2.5, který zní následovně:</w:t>
      </w:r>
    </w:p>
    <w:p w14:paraId="052340A2" w14:textId="50A3D5D4" w:rsidR="00C925C5" w:rsidRPr="00C925C5" w:rsidRDefault="00C925C5" w:rsidP="00D53C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D53CC7">
        <w:rPr>
          <w:rFonts w:asciiTheme="minorHAnsi" w:hAnsiTheme="minorHAnsi" w:cs="Times New Roman"/>
          <w:sz w:val="22"/>
          <w:szCs w:val="22"/>
        </w:rPr>
        <w:t xml:space="preserve">„Dodatečné služby a Výjimečné služby (odpracovaná doba) budou oceňovány hodinovými sazbami dle Přílohy </w:t>
      </w:r>
      <w:r w:rsidRPr="00C514CD">
        <w:rPr>
          <w:rFonts w:asciiTheme="minorHAnsi" w:hAnsiTheme="minorHAnsi" w:cs="Times New Roman"/>
          <w:sz w:val="22"/>
          <w:szCs w:val="22"/>
        </w:rPr>
        <w:t>3 [Odměna a platba].</w:t>
      </w:r>
      <w:r w:rsidRPr="00D53CC7">
        <w:rPr>
          <w:rFonts w:asciiTheme="minorHAnsi" w:hAnsiTheme="minorHAnsi" w:cs="Times New Roman"/>
          <w:sz w:val="22"/>
          <w:szCs w:val="22"/>
        </w:rPr>
        <w:t xml:space="preserve"> Odpracovanou dobu eviduje Konzultant, přičemž tato evidence, schválená Objednatelem, je podmínkou vystavení a následně i součástí každé faktury Konzultanta.“</w:t>
      </w:r>
    </w:p>
    <w:p w14:paraId="34733F20" w14:textId="77777777" w:rsidR="00C925C5" w:rsidRPr="00BF19D9" w:rsidRDefault="00C925C5" w:rsidP="00D53CC7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57435B2D" w14:textId="092D4600" w:rsidR="00CC7338" w:rsidRPr="007F3722" w:rsidRDefault="003E5E5D" w:rsidP="004252FB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5.4.1 se </w:t>
      </w:r>
      <w:r w:rsidR="00C514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nahrazuje novým zněním:</w:t>
      </w:r>
    </w:p>
    <w:p w14:paraId="4E0DB2E0" w14:textId="626CEAD5" w:rsidR="000A0EAC" w:rsidRDefault="000712F9" w:rsidP="00E763CC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  <w:r w:rsidRPr="00D53CC7">
        <w:rPr>
          <w:rFonts w:asciiTheme="minorHAnsi" w:hAnsiTheme="minorHAnsi" w:cs="Times New Roman"/>
          <w:sz w:val="22"/>
          <w:szCs w:val="22"/>
        </w:rPr>
        <w:t>„Přijatá smluvní částka pokrývá všechny smluvní povinnosti Konzultanta a všechny záležitosti a věci nezbytné k řádnému poskytnutí Služeb podle Smlouvy (režijní náklady, souvisící výdaje, daně s výjimkou DPH a další závazky, správní a jiné poplatky, dopravné, stravné apod.), ledaže Smlouva nebo právní předpisy stanoví jinak.“</w:t>
      </w:r>
    </w:p>
    <w:p w14:paraId="28E318DC" w14:textId="77777777" w:rsidR="00C514CD" w:rsidRDefault="00C514CD" w:rsidP="00E763CC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</w:p>
    <w:p w14:paraId="2216F2FE" w14:textId="77777777" w:rsidR="000712F9" w:rsidRPr="00D53CC7" w:rsidRDefault="000712F9" w:rsidP="00D53CC7">
      <w:pPr>
        <w:spacing w:before="120" w:after="120"/>
        <w:ind w:right="17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D53CC7">
        <w:rPr>
          <w:rFonts w:asciiTheme="minorHAnsi" w:hAnsiTheme="minorHAnsi" w:cs="Times New Roman"/>
          <w:b/>
          <w:sz w:val="22"/>
          <w:szCs w:val="22"/>
        </w:rPr>
        <w:t>Doplňuje se nový Pod-článek 5.5.2, který zní následovně:</w:t>
      </w:r>
    </w:p>
    <w:p w14:paraId="68355607" w14:textId="6574B6BD" w:rsidR="000712F9" w:rsidRDefault="000712F9" w:rsidP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  <w:r w:rsidRPr="00D53CC7">
        <w:rPr>
          <w:rFonts w:asciiTheme="minorHAnsi" w:hAnsiTheme="minorHAnsi" w:cs="Times New Roman"/>
          <w:sz w:val="22"/>
          <w:szCs w:val="22"/>
        </w:rPr>
        <w:t>„Nebude-li faktura obsahovat všechny údaje a náležitosti daňového dokladu podle platných právních předpisů a smluvních ujednání, nebo budou-li tyto údaje uvedeny chybně, je Objednatel oprávněn fakturu vrátit Konzultantovi bez zaplacení. Konzultant je povinen podle povahy nesprávnosti fakturu opravit nebo vystavit fakturu novou. V tomto případě je běh původní lhůty splatnosti přetržen a nová lhůta splatnosti začne běžet doručením řádně opravené nebo nově vyhotovené faktury Objednateli.“</w:t>
      </w:r>
    </w:p>
    <w:p w14:paraId="04806733" w14:textId="77777777" w:rsidR="000712F9" w:rsidRDefault="000712F9" w:rsidP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sz w:val="22"/>
          <w:szCs w:val="22"/>
        </w:rPr>
      </w:pPr>
    </w:p>
    <w:p w14:paraId="4D03B810" w14:textId="2EFBDCCB" w:rsidR="000712F9" w:rsidRPr="00C514CD" w:rsidRDefault="00E534C0" w:rsidP="000712F9">
      <w:pPr>
        <w:widowControl/>
        <w:autoSpaceDE w:val="0"/>
        <w:autoSpaceDN w:val="0"/>
        <w:adjustRightInd w:val="0"/>
        <w:jc w:val="both"/>
        <w:rPr>
          <w:rFonts w:asciiTheme="minorHAnsi" w:hAnsiTheme="minorHAnsi" w:cs="Times New Roman"/>
          <w:b/>
          <w:sz w:val="22"/>
          <w:szCs w:val="22"/>
        </w:rPr>
      </w:pPr>
      <w:r w:rsidRPr="00C514CD">
        <w:rPr>
          <w:rFonts w:asciiTheme="minorHAnsi" w:hAnsiTheme="minorHAnsi" w:cs="Times New Roman"/>
          <w:b/>
          <w:sz w:val="22"/>
          <w:szCs w:val="22"/>
        </w:rPr>
        <w:t>V Pod-článku 5.6.2 se počet měsíců „12“ nahrazuje počtem „24“.</w:t>
      </w:r>
    </w:p>
    <w:p w14:paraId="3B4B8CA3" w14:textId="77777777" w:rsidR="000D2915" w:rsidRPr="00E534C0" w:rsidRDefault="000D2915" w:rsidP="000712F9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404EC5C" w14:textId="77777777" w:rsidR="001F72A3" w:rsidRDefault="001F72A3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E9419EE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6.2.1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12B3C882" w14:textId="77777777" w:rsidR="00CC7338" w:rsidRPr="007F3722" w:rsidRDefault="00CC7338" w:rsidP="00C514CD">
      <w:pPr>
        <w:widowControl/>
        <w:autoSpaceDE w:val="0"/>
        <w:autoSpaceDN w:val="0"/>
        <w:adjustRightInd w:val="0"/>
        <w:ind w:left="708" w:hanging="708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Objednatel a Konzultant jsou oprávněni uplatnit nároky dle tohoto </w:t>
      </w:r>
      <w:r w:rsidR="000A0EAC" w:rsidRPr="007F3722">
        <w:rPr>
          <w:rFonts w:asciiTheme="minorHAnsi" w:hAnsiTheme="minorHAnsi" w:cstheme="minorHAnsi"/>
          <w:sz w:val="22"/>
          <w:szCs w:val="22"/>
        </w:rPr>
        <w:t>článku</w:t>
      </w:r>
      <w:r w:rsidRPr="007F3722">
        <w:rPr>
          <w:rFonts w:asciiTheme="minorHAnsi" w:hAnsiTheme="minorHAnsi" w:cstheme="minorHAnsi"/>
          <w:sz w:val="22"/>
          <w:szCs w:val="22"/>
        </w:rPr>
        <w:t xml:space="preserve"> ve lhůtě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 xml:space="preserve">3 </w:t>
      </w:r>
      <w:r w:rsidR="000A0EAC" w:rsidRPr="007F3722">
        <w:rPr>
          <w:rFonts w:asciiTheme="minorHAnsi" w:hAnsiTheme="minorHAnsi" w:cstheme="minorHAnsi"/>
          <w:sz w:val="22"/>
          <w:szCs w:val="22"/>
        </w:rPr>
        <w:t>(slovy: tří) let.</w:t>
      </w:r>
    </w:p>
    <w:p w14:paraId="161FDF3F" w14:textId="77777777" w:rsidR="000A0EAC" w:rsidRPr="007F3722" w:rsidRDefault="000A0EAC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FC43A51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6.3.1 se </w:t>
      </w:r>
      <w:r w:rsidR="002D3AD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doplňuje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následovně:</w:t>
      </w:r>
    </w:p>
    <w:p w14:paraId="2349BA1C" w14:textId="531F5B48" w:rsidR="004E67FB" w:rsidRPr="007F3722" w:rsidRDefault="00CC7338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Omezení kompenzace: do výše </w:t>
      </w:r>
      <w:r w:rsidR="002A13FB" w:rsidRPr="007F3722">
        <w:rPr>
          <w:rFonts w:asciiTheme="minorHAnsi" w:hAnsiTheme="minorHAnsi" w:cstheme="minorHAnsi"/>
          <w:sz w:val="22"/>
          <w:szCs w:val="22"/>
        </w:rPr>
        <w:t>přijaté smluvní částky</w:t>
      </w:r>
      <w:r w:rsidRPr="007F3722">
        <w:rPr>
          <w:rFonts w:asciiTheme="minorHAnsi" w:hAnsiTheme="minorHAnsi" w:cstheme="minorHAnsi"/>
          <w:sz w:val="22"/>
          <w:szCs w:val="22"/>
        </w:rPr>
        <w:t>.</w:t>
      </w:r>
    </w:p>
    <w:p w14:paraId="05FE2BBE" w14:textId="5E759804" w:rsidR="00CC7338" w:rsidRPr="007F3722" w:rsidRDefault="00CC7338" w:rsidP="000A0EAC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CE74F82" w14:textId="4BEC250B" w:rsidR="007F3722" w:rsidRPr="007F3722" w:rsidRDefault="004E67FB" w:rsidP="004E67FB">
      <w:pPr>
        <w:widowControl/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proofErr w:type="gramStart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 6.3.4</w:t>
      </w:r>
      <w:proofErr w:type="gramEnd"/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</w:t>
      </w:r>
    </w:p>
    <w:p w14:paraId="76999E6A" w14:textId="0EA71DD4" w:rsidR="004E67FB" w:rsidRPr="00C514CD" w:rsidRDefault="00C514CD" w:rsidP="00C514C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„</w:t>
      </w:r>
      <w:r w:rsidR="004E67FB" w:rsidRPr="00C514CD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Žádná ze Stran není odpovědná druhé Straně za ušlý zisk, ztrátu jakékoliv zakázky</w:t>
      </w:r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="004E67FB" w:rsidRPr="00C514CD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nebo za jakoukoli nepřímou nebo následnou ztrátu nebo škodu, která vznikne druhé</w:t>
      </w:r>
      <w:r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="004E67FB" w:rsidRPr="00C514CD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Straně v souvislosti se Smlouvou.“</w:t>
      </w:r>
    </w:p>
    <w:p w14:paraId="3D5BE45C" w14:textId="77777777" w:rsidR="004E67FB" w:rsidRPr="007F3722" w:rsidRDefault="004E67FB" w:rsidP="00E763CC">
      <w:pPr>
        <w:widowControl/>
        <w:autoSpaceDE w:val="0"/>
        <w:autoSpaceDN w:val="0"/>
        <w:adjustRightInd w:val="0"/>
        <w:jc w:val="both"/>
        <w:rPr>
          <w:rFonts w:ascii="HelveticaNeueLTPro-Lt" w:eastAsiaTheme="minorHAnsi" w:hAnsi="HelveticaNeueLTPro-Lt" w:cs="HelveticaNeueLTPro-Lt"/>
          <w:color w:val="auto"/>
          <w:sz w:val="20"/>
          <w:szCs w:val="20"/>
          <w:lang w:eastAsia="en-US" w:bidi="ar-SA"/>
        </w:rPr>
      </w:pPr>
    </w:p>
    <w:p w14:paraId="0954795D" w14:textId="060D221E" w:rsidR="004E67FB" w:rsidRPr="00C514CD" w:rsidRDefault="004E67FB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</w:pPr>
      <w:r w:rsidRPr="00C514CD">
        <w:rPr>
          <w:rFonts w:asciiTheme="minorHAnsi" w:eastAsiaTheme="minorHAnsi" w:hAnsiTheme="minorHAnsi" w:cs="HelveticaNeueLTPro-Lt"/>
          <w:b/>
          <w:color w:val="auto"/>
          <w:sz w:val="22"/>
          <w:szCs w:val="22"/>
          <w:lang w:eastAsia="en-US" w:bidi="ar-SA"/>
        </w:rPr>
        <w:t>Pod-článek 6.3.5 se nově doplňuje ve znění:</w:t>
      </w:r>
    </w:p>
    <w:p w14:paraId="40E28CC0" w14:textId="1BBF3623" w:rsidR="004E67FB" w:rsidRPr="00C514CD" w:rsidRDefault="004E67FB" w:rsidP="00C514CD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  <w:r w:rsidRPr="00C514CD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Tento Pod-článek neomezuje kompenzaci v případě podvodu, úmyslného nesplnění</w:t>
      </w:r>
      <w:r w:rsidR="00C514CD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 xml:space="preserve"> </w:t>
      </w:r>
      <w:r w:rsidRPr="00C514CD"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  <w:t>závazků nebo hrubé nedbalosti Strany, která se takto proviní.</w:t>
      </w:r>
    </w:p>
    <w:p w14:paraId="08C09365" w14:textId="77777777" w:rsidR="004E67FB" w:rsidRPr="00C514CD" w:rsidRDefault="004E67FB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="HelveticaNeueLTPro-Lt"/>
          <w:color w:val="auto"/>
          <w:sz w:val="22"/>
          <w:szCs w:val="22"/>
          <w:lang w:eastAsia="en-US" w:bidi="ar-SA"/>
        </w:rPr>
      </w:pPr>
    </w:p>
    <w:p w14:paraId="028D93BE" w14:textId="4ABF367E" w:rsidR="00482985" w:rsidRPr="00C514CD" w:rsidRDefault="00482985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C514CD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Článek 6.4.1 se vypouští bez náhrady</w:t>
      </w:r>
    </w:p>
    <w:p w14:paraId="0C699D2B" w14:textId="77777777" w:rsidR="00482985" w:rsidRPr="007F3722" w:rsidRDefault="00482985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03D4EBB8" w14:textId="0073B34C" w:rsidR="000A0EAC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6.6 se nově doplňuje s názvem „Odpovědnost za vady“</w:t>
      </w:r>
    </w:p>
    <w:p w14:paraId="1A63B4FC" w14:textId="77777777" w:rsidR="000A0EAC" w:rsidRPr="007F3722" w:rsidRDefault="000A0EAC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7E22E86C" w14:textId="77777777" w:rsidR="000A0EAC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6.6.1 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C3B73BB" w14:textId="77777777" w:rsidR="000A0EAC" w:rsidRPr="007F3722" w:rsidRDefault="00CC7338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Konzultant odpovídá za vady, které mají výsledky poskytnutých Služeb v čase jejich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odevzdání Objednateli, byť se projeví až později. Právo Objednatele založí i později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vzniklá vada, kterou Konzultant způsobil porušením své povinnosti.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D38BCD" w14:textId="77777777" w:rsidR="000A0EAC" w:rsidRPr="007F3722" w:rsidRDefault="000A0EAC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1A6FA28" w14:textId="77777777" w:rsidR="000A0EAC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6.6.2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5DD7C3B2" w14:textId="77777777" w:rsidR="00CC7338" w:rsidRPr="007F3722" w:rsidRDefault="00CC7338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Konzultant neodpovídá za vady, které byly způsobeny použitím podkladů převzatých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od Objednatele nebo informací a závazných pokynů daných mu Objednatelem, pokud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Konzultant ani při vynaložení veškerého úsilí nemohl zjistit jejich nevhodnost, nebo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pokud na jejich nevhodnost písemně upozornil Objednatele a ten na použití podkladů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a informací nebo plnění svých pokynů trval.</w:t>
      </w:r>
    </w:p>
    <w:p w14:paraId="5975EE9C" w14:textId="77777777" w:rsidR="00C514CD" w:rsidRDefault="00C514C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4DCA4382" w14:textId="77777777" w:rsidR="000A0EAC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6.6.3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638CABFD" w14:textId="77777777" w:rsidR="00745A3B" w:rsidRPr="007F3722" w:rsidRDefault="00CC7338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Lhůta pro oznámení vad činí 30 (slovy: třicet) dnů ode dne, kdy Objednatel vadu zjistil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(nebo zjistit měl).</w:t>
      </w:r>
      <w:r w:rsidR="00745A3B" w:rsidRPr="007F3722">
        <w:rPr>
          <w:rFonts w:asciiTheme="minorHAnsi" w:hAnsiTheme="minorHAnsi" w:cstheme="minorHAnsi"/>
          <w:sz w:val="22"/>
          <w:szCs w:val="22"/>
        </w:rPr>
        <w:t xml:space="preserve"> Oznámením vad se kromě písemného oznámení (např. reklamačního dopisu apod.) rozumí taktéž popsání vad, popř. uvedení, jak se vady projevují, v zápise (protokolu) o převzetí.</w:t>
      </w:r>
    </w:p>
    <w:p w14:paraId="26AEF9FB" w14:textId="77777777" w:rsidR="00CC7338" w:rsidRPr="007F3722" w:rsidRDefault="00CC7338" w:rsidP="00745A3B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1B8C955" w14:textId="77777777" w:rsidR="000A0EAC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6.6.4 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9108FBB" w14:textId="77777777" w:rsidR="00CC7338" w:rsidRPr="007F3722" w:rsidRDefault="00CC7338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Konzultant je povinen vady na své náklady odstranit.</w:t>
      </w:r>
    </w:p>
    <w:p w14:paraId="51A95E1B" w14:textId="77777777" w:rsidR="001A60DD" w:rsidRDefault="001A60D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199EB846" w14:textId="77777777" w:rsidR="006D5585" w:rsidRDefault="006D5585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79101CE8" w14:textId="77777777" w:rsidR="006D5585" w:rsidRDefault="006D5585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511B79D6" w14:textId="77777777" w:rsidR="000A0EAC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6.6.5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ve znění: </w:t>
      </w:r>
    </w:p>
    <w:p w14:paraId="261DE5C1" w14:textId="77777777" w:rsidR="00CC7338" w:rsidRDefault="00CC7338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Objednatel má ve vztahu k vadám nároky dle občanského zákoníku. V případě, že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Objednatel uplatní nárok na odstranění vady, je Konzultant povinen nejpozději do 15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(slovy: patnácti) dnů od obdržení oznámení vad:</w:t>
      </w:r>
    </w:p>
    <w:p w14:paraId="1C4FAF2A" w14:textId="77777777" w:rsidR="00C514CD" w:rsidRPr="007F3722" w:rsidRDefault="00C514CD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6403DCE0" w14:textId="77777777" w:rsidR="00CC7338" w:rsidRPr="007F3722" w:rsidRDefault="00CC7338" w:rsidP="00A76938">
      <w:pPr>
        <w:pStyle w:val="Odstavecseseznamem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dohodnout s Objednatelem způsob a term</w:t>
      </w:r>
      <w:r w:rsidRPr="007F3722">
        <w:rPr>
          <w:rFonts w:asciiTheme="minorHAnsi" w:eastAsiaTheme="minorHAnsi" w:hAnsiTheme="minorHAnsi" w:cstheme="minorHAnsi" w:hint="eastAsia"/>
          <w:color w:val="000000" w:themeColor="text1"/>
          <w:sz w:val="22"/>
          <w:szCs w:val="22"/>
          <w:lang w:eastAsia="en-US" w:bidi="ar-SA"/>
        </w:rPr>
        <w:t>í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 odstraněn</w:t>
      </w:r>
      <w:r w:rsidRPr="007F3722">
        <w:rPr>
          <w:rFonts w:asciiTheme="minorHAnsi" w:eastAsiaTheme="minorHAnsi" w:hAnsiTheme="minorHAnsi" w:cstheme="minorHAnsi" w:hint="eastAsia"/>
          <w:color w:val="000000" w:themeColor="text1"/>
          <w:sz w:val="22"/>
          <w:szCs w:val="22"/>
          <w:lang w:eastAsia="en-US" w:bidi="ar-SA"/>
        </w:rPr>
        <w:t>í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těchto vad,</w:t>
      </w:r>
    </w:p>
    <w:p w14:paraId="033D6D52" w14:textId="77777777" w:rsidR="00CC7338" w:rsidRPr="007F3722" w:rsidRDefault="00CC7338" w:rsidP="00A76938">
      <w:pPr>
        <w:pStyle w:val="Odstavecseseznamem"/>
        <w:widowControl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přistoupit k odstranění vady, a to i v případě, že ji neuznává. Náklady na odstranění</w:t>
      </w:r>
      <w:r w:rsidR="000A0EAC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vady nese Konzultant i ve sporných případech až do rozhodnutí sporu.</w:t>
      </w:r>
      <w:r w:rsidR="000A0EAC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37FFA597" w14:textId="77777777" w:rsidR="00C514CD" w:rsidRDefault="00C514C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628EA7CE" w14:textId="77777777" w:rsidR="000A0EAC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6.6.6 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15C86A7F" w14:textId="77777777" w:rsidR="000A0EAC" w:rsidRPr="007F3722" w:rsidRDefault="00CC7338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Nebudou-li vady Konzultantem odstraněny v dohodnutém termínu, nebo nepřistoupí-li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 xml:space="preserve">Konzultant k odstraňování vad v souladu s předchozím </w:t>
      </w:r>
      <w:r w:rsidR="003E5E5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Pod-článkem</w:t>
      </w:r>
      <w:r w:rsidRPr="007F3722">
        <w:rPr>
          <w:rFonts w:asciiTheme="minorHAnsi" w:hAnsiTheme="minorHAnsi" w:cstheme="minorHAnsi"/>
          <w:sz w:val="22"/>
          <w:szCs w:val="22"/>
        </w:rPr>
        <w:t>, má Objednatel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právo zadat odstranění vad jinému subjektu</w:t>
      </w:r>
      <w:r w:rsidR="00450AFE" w:rsidRPr="007F3722">
        <w:rPr>
          <w:rFonts w:asciiTheme="minorHAnsi" w:hAnsiTheme="minorHAnsi" w:cstheme="minorHAnsi"/>
          <w:sz w:val="22"/>
          <w:szCs w:val="22"/>
        </w:rPr>
        <w:t>,</w:t>
      </w:r>
      <w:r w:rsidR="00450AFE" w:rsidRPr="007F3722">
        <w:t xml:space="preserve"> </w:t>
      </w:r>
      <w:r w:rsidR="00450AFE" w:rsidRPr="007F3722">
        <w:rPr>
          <w:rFonts w:asciiTheme="minorHAnsi" w:hAnsiTheme="minorHAnsi" w:cstheme="minorHAnsi"/>
          <w:sz w:val="22"/>
          <w:szCs w:val="22"/>
        </w:rPr>
        <w:t>přičemž účelně vynaložené náklady uhradí Konzultant</w:t>
      </w:r>
      <w:r w:rsidRPr="007F3722">
        <w:rPr>
          <w:rFonts w:asciiTheme="minorHAnsi" w:hAnsiTheme="minorHAnsi" w:cstheme="minorHAnsi"/>
          <w:sz w:val="22"/>
          <w:szCs w:val="22"/>
        </w:rPr>
        <w:t>.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4AA49C0" w14:textId="77777777" w:rsidR="000A0EAC" w:rsidRPr="007F3722" w:rsidRDefault="000A0EAC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53DC2CC1" w14:textId="77777777" w:rsidR="000A0EAC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6.6.7 </w:t>
      </w:r>
      <w:r w:rsidR="000A0EAC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ve znění: </w:t>
      </w:r>
    </w:p>
    <w:p w14:paraId="40ADD86E" w14:textId="77777777" w:rsidR="00CC7338" w:rsidRPr="007F3722" w:rsidRDefault="00CC7338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V případě sporu o kvalitu (o uznání vady) výsledků poskytnutých Služeb budou Strany</w:t>
      </w:r>
      <w:r w:rsidR="000A0EAC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takový sp</w:t>
      </w:r>
      <w:r w:rsidR="00745A3B" w:rsidRPr="007F3722">
        <w:rPr>
          <w:rFonts w:asciiTheme="minorHAnsi" w:hAnsiTheme="minorHAnsi" w:cstheme="minorHAnsi"/>
          <w:sz w:val="22"/>
          <w:szCs w:val="22"/>
        </w:rPr>
        <w:t>or řešit postupem dle Článku 8.</w:t>
      </w:r>
    </w:p>
    <w:p w14:paraId="6854D883" w14:textId="77777777" w:rsidR="00745A3B" w:rsidRPr="007F3722" w:rsidRDefault="00745A3B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A0310A7" w14:textId="77777777" w:rsidR="00A70D16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A70D1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6.7 </w:t>
      </w:r>
      <w:r w:rsidR="00A70D16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se nově doplňuje s názvem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Smluvní pokuty</w:t>
      </w:r>
    </w:p>
    <w:p w14:paraId="0A185B26" w14:textId="77777777" w:rsidR="00DF4489" w:rsidRPr="007F3722" w:rsidRDefault="00DF4489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</w:p>
    <w:p w14:paraId="265E3218" w14:textId="43B49337" w:rsidR="00974061" w:rsidRPr="007F3722" w:rsidRDefault="00974061" w:rsidP="00DF4489">
      <w:pPr>
        <w:widowControl/>
        <w:autoSpaceDE w:val="0"/>
        <w:autoSpaceDN w:val="0"/>
        <w:adjustRightInd w:val="0"/>
        <w:rPr>
          <w:rFonts w:ascii="HelveticaNeueLTPro-Lt" w:eastAsiaTheme="minorHAnsi" w:hAnsi="HelveticaNeueLTPro-Lt" w:cs="HelveticaNeueLTPro-Lt"/>
          <w:sz w:val="20"/>
          <w:szCs w:val="20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6.7.1 se nově doplňuje ve znění: </w:t>
      </w:r>
    </w:p>
    <w:p w14:paraId="65B92F6D" w14:textId="77777777" w:rsidR="00C514CD" w:rsidRDefault="00DF4489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„Objednatel je oprávněn požadovat na Konzultantovi smluvní pokutu v</w:t>
      </w:r>
      <w:r w:rsidR="00C514CD">
        <w:rPr>
          <w:rFonts w:asciiTheme="minorHAnsi" w:hAnsiTheme="minorHAnsi" w:cstheme="minorHAnsi"/>
          <w:sz w:val="22"/>
          <w:szCs w:val="22"/>
        </w:rPr>
        <w:t> </w:t>
      </w:r>
      <w:r w:rsidRPr="007F3722">
        <w:rPr>
          <w:rFonts w:asciiTheme="minorHAnsi" w:hAnsiTheme="minorHAnsi" w:cstheme="minorHAnsi"/>
          <w:sz w:val="22"/>
          <w:szCs w:val="22"/>
        </w:rPr>
        <w:t>následujících</w:t>
      </w:r>
      <w:r w:rsid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případech:</w:t>
      </w:r>
    </w:p>
    <w:p w14:paraId="2C38B875" w14:textId="77777777" w:rsidR="00C514CD" w:rsidRDefault="00C514CD" w:rsidP="00C514CD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30B1801F" w14:textId="77777777" w:rsidR="00C514CD" w:rsidRDefault="00DF4489" w:rsidP="00BF19D9">
      <w:pPr>
        <w:pStyle w:val="Odstavecseseznamem"/>
        <w:widowControl/>
        <w:numPr>
          <w:ilvl w:val="0"/>
          <w:numId w:val="23"/>
        </w:num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C514CD">
        <w:rPr>
          <w:rFonts w:asciiTheme="minorHAnsi" w:hAnsiTheme="minorHAnsi" w:cstheme="minorHAnsi"/>
          <w:sz w:val="22"/>
          <w:szCs w:val="22"/>
        </w:rPr>
        <w:t>v případě porušení kterékoliv z povinností Konzultanta uvedené v Pod-článku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C514CD">
        <w:rPr>
          <w:rFonts w:asciiTheme="minorHAnsi" w:hAnsiTheme="minorHAnsi" w:cstheme="minorHAnsi"/>
          <w:sz w:val="22"/>
          <w:szCs w:val="22"/>
        </w:rPr>
        <w:t xml:space="preserve">4.10 smluvní pokutu ve výši 0,2 </w:t>
      </w:r>
      <w:r w:rsidR="00974061" w:rsidRPr="00C514CD">
        <w:rPr>
          <w:rFonts w:asciiTheme="minorHAnsi" w:hAnsiTheme="minorHAnsi" w:cstheme="minorHAnsi"/>
          <w:sz w:val="22"/>
          <w:szCs w:val="22"/>
        </w:rPr>
        <w:t xml:space="preserve">% </w:t>
      </w:r>
      <w:r w:rsidRPr="00C514CD">
        <w:rPr>
          <w:rFonts w:asciiTheme="minorHAnsi" w:hAnsiTheme="minorHAnsi" w:cstheme="minorHAnsi"/>
          <w:sz w:val="22"/>
          <w:szCs w:val="22"/>
        </w:rPr>
        <w:t>z Přijaté smluvní částky za každý případ porušení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C514CD">
        <w:rPr>
          <w:rFonts w:asciiTheme="minorHAnsi" w:hAnsiTheme="minorHAnsi" w:cstheme="minorHAnsi"/>
          <w:sz w:val="22"/>
          <w:szCs w:val="22"/>
        </w:rPr>
        <w:t>povinnosti,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468AC62" w14:textId="77777777" w:rsidR="00C514CD" w:rsidRDefault="00C514CD" w:rsidP="00C514CD">
      <w:pPr>
        <w:pStyle w:val="Odstavecseseznamem"/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2EE69E76" w14:textId="77777777" w:rsidR="00C514CD" w:rsidRDefault="00C514CD" w:rsidP="004252FB">
      <w:pPr>
        <w:pStyle w:val="Odstavecseseznamem"/>
        <w:widowControl/>
        <w:numPr>
          <w:ilvl w:val="0"/>
          <w:numId w:val="23"/>
        </w:num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C514CD">
        <w:rPr>
          <w:rFonts w:asciiTheme="minorHAnsi" w:hAnsiTheme="minorHAnsi" w:cstheme="minorHAnsi"/>
          <w:sz w:val="22"/>
          <w:szCs w:val="22"/>
        </w:rPr>
        <w:t>p</w:t>
      </w:r>
      <w:r w:rsidR="00DF4489" w:rsidRPr="00C514CD">
        <w:rPr>
          <w:rFonts w:asciiTheme="minorHAnsi" w:hAnsiTheme="minorHAnsi" w:cstheme="minorHAnsi"/>
          <w:sz w:val="22"/>
          <w:szCs w:val="22"/>
        </w:rPr>
        <w:t>okud</w:t>
      </w:r>
      <w:r w:rsidR="00BF19D9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="00BF19D9" w:rsidRPr="00C514CD">
        <w:rPr>
          <w:rFonts w:asciiTheme="minorHAnsi" w:hAnsiTheme="minorHAnsi" w:cs="Times New Roman"/>
          <w:sz w:val="22"/>
          <w:szCs w:val="22"/>
        </w:rPr>
        <w:t>v případě nedodržení kteréhokoliv termínu poskytování některé ze Služeb dle harmonogramu, k němuž dojde z důvodů na straně Konzultanta, nebo</w:t>
      </w:r>
      <w:r w:rsidRPr="00C514CD">
        <w:rPr>
          <w:rFonts w:asciiTheme="minorHAnsi" w:hAnsiTheme="minorHAnsi" w:cs="Times New Roman"/>
          <w:sz w:val="22"/>
          <w:szCs w:val="22"/>
        </w:rPr>
        <w:t xml:space="preserve"> </w:t>
      </w:r>
      <w:r w:rsidR="00DF4489" w:rsidRPr="00C514CD">
        <w:rPr>
          <w:rFonts w:asciiTheme="minorHAnsi" w:hAnsiTheme="minorHAnsi" w:cstheme="minorHAnsi"/>
          <w:sz w:val="22"/>
          <w:szCs w:val="22"/>
        </w:rPr>
        <w:t>v důsledku prodlení Konzultanta s plněním povinností dle Smlouvy dojde k</w:t>
      </w:r>
      <w:r w:rsidRPr="00C514CD">
        <w:rPr>
          <w:rFonts w:asciiTheme="minorHAnsi" w:hAnsiTheme="minorHAnsi" w:cstheme="minorHAnsi"/>
          <w:sz w:val="22"/>
          <w:szCs w:val="22"/>
        </w:rPr>
        <w:t> </w:t>
      </w:r>
      <w:r w:rsidR="00DF4489" w:rsidRPr="00C514CD">
        <w:rPr>
          <w:rFonts w:asciiTheme="minorHAnsi" w:hAnsiTheme="minorHAnsi" w:cstheme="minorHAnsi"/>
          <w:sz w:val="22"/>
          <w:szCs w:val="22"/>
        </w:rPr>
        <w:t>prodloužení</w:t>
      </w:r>
      <w:r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="00DF4489" w:rsidRPr="00C514CD">
        <w:rPr>
          <w:rFonts w:asciiTheme="minorHAnsi" w:hAnsiTheme="minorHAnsi" w:cstheme="minorHAnsi"/>
          <w:sz w:val="22"/>
          <w:szCs w:val="22"/>
        </w:rPr>
        <w:t>Doby pro dokončení Díla, nebo doby pro uvedení Díla do provozu, smluvní pokutu ve výši 0,1 % z Přijaté smluvní částky za každý započatý den prodlení se splněním této povinnosti,</w:t>
      </w:r>
      <w:r w:rsidRPr="00C51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1C6A78" w14:textId="77777777" w:rsidR="00C514CD" w:rsidRPr="00C514CD" w:rsidRDefault="00C514CD" w:rsidP="00C514C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7B2FCD7" w14:textId="77777777" w:rsidR="00C514CD" w:rsidRDefault="00DF4489" w:rsidP="004252FB">
      <w:pPr>
        <w:pStyle w:val="Odstavecseseznamem"/>
        <w:widowControl/>
        <w:numPr>
          <w:ilvl w:val="0"/>
          <w:numId w:val="23"/>
        </w:num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C514CD">
        <w:rPr>
          <w:rFonts w:asciiTheme="minorHAnsi" w:hAnsiTheme="minorHAnsi" w:cstheme="minorHAnsi"/>
          <w:sz w:val="22"/>
          <w:szCs w:val="22"/>
        </w:rPr>
        <w:t>v případě, že Konzultant poruší nebo udělí pokyn v rozporu s obecně závaznými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C514CD">
        <w:rPr>
          <w:rFonts w:asciiTheme="minorHAnsi" w:hAnsiTheme="minorHAnsi" w:cstheme="minorHAnsi"/>
          <w:sz w:val="22"/>
          <w:szCs w:val="22"/>
        </w:rPr>
        <w:t>právními předpisy v oblasti bezpečnosti a ochrany zdraví při práci (BOZP),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C514CD">
        <w:rPr>
          <w:rFonts w:asciiTheme="minorHAnsi" w:hAnsiTheme="minorHAnsi" w:cstheme="minorHAnsi"/>
          <w:sz w:val="22"/>
          <w:szCs w:val="22"/>
        </w:rPr>
        <w:t>smluvní pokutu ve výši 0,2 % z Přijaté smluvní částky za každý případ porušení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C514CD">
        <w:rPr>
          <w:rFonts w:asciiTheme="minorHAnsi" w:hAnsiTheme="minorHAnsi" w:cstheme="minorHAnsi"/>
          <w:sz w:val="22"/>
          <w:szCs w:val="22"/>
        </w:rPr>
        <w:t>povinnosti,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2EB8D93" w14:textId="77777777" w:rsidR="00C514CD" w:rsidRPr="00C514CD" w:rsidRDefault="00C514CD" w:rsidP="00C514C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47861C70" w14:textId="77777777" w:rsidR="00C514CD" w:rsidRDefault="00DF4489" w:rsidP="004252FB">
      <w:pPr>
        <w:pStyle w:val="Odstavecseseznamem"/>
        <w:widowControl/>
        <w:numPr>
          <w:ilvl w:val="0"/>
          <w:numId w:val="23"/>
        </w:num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C514CD">
        <w:rPr>
          <w:rFonts w:asciiTheme="minorHAnsi" w:hAnsiTheme="minorHAnsi" w:cstheme="minorHAnsi"/>
          <w:sz w:val="22"/>
          <w:szCs w:val="22"/>
        </w:rPr>
        <w:t>v případě porušení povinností Konzultanta uvedených v Pod-článku 3.8 smluvní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C514CD">
        <w:rPr>
          <w:rFonts w:asciiTheme="minorHAnsi" w:hAnsiTheme="minorHAnsi" w:cstheme="minorHAnsi"/>
          <w:sz w:val="22"/>
          <w:szCs w:val="22"/>
        </w:rPr>
        <w:t>pokutu ve výši 0,</w:t>
      </w:r>
      <w:r w:rsidR="00BF19D9" w:rsidRPr="00C514CD">
        <w:rPr>
          <w:rFonts w:asciiTheme="minorHAnsi" w:hAnsiTheme="minorHAnsi" w:cstheme="minorHAnsi"/>
          <w:sz w:val="22"/>
          <w:szCs w:val="22"/>
        </w:rPr>
        <w:t xml:space="preserve">5 </w:t>
      </w:r>
      <w:r w:rsidRPr="00C514CD">
        <w:rPr>
          <w:rFonts w:asciiTheme="minorHAnsi" w:hAnsiTheme="minorHAnsi" w:cstheme="minorHAnsi"/>
          <w:sz w:val="22"/>
          <w:szCs w:val="22"/>
        </w:rPr>
        <w:t>% z Přijaté smluvní částky za každý případ porušení této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C514CD">
        <w:rPr>
          <w:rFonts w:asciiTheme="minorHAnsi" w:hAnsiTheme="minorHAnsi" w:cstheme="minorHAnsi"/>
          <w:sz w:val="22"/>
          <w:szCs w:val="22"/>
        </w:rPr>
        <w:t>povinnosti, a to i opakovaně v případě nesplnění této povinnosti v</w:t>
      </w:r>
      <w:r w:rsidR="00C514CD" w:rsidRPr="00C514CD">
        <w:rPr>
          <w:rFonts w:asciiTheme="minorHAnsi" w:hAnsiTheme="minorHAnsi" w:cstheme="minorHAnsi"/>
          <w:sz w:val="22"/>
          <w:szCs w:val="22"/>
        </w:rPr>
        <w:t> </w:t>
      </w:r>
      <w:r w:rsidRPr="00C514CD">
        <w:rPr>
          <w:rFonts w:asciiTheme="minorHAnsi" w:hAnsiTheme="minorHAnsi" w:cstheme="minorHAnsi"/>
          <w:sz w:val="22"/>
          <w:szCs w:val="22"/>
        </w:rPr>
        <w:t>náhradním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  <w:r w:rsidRPr="00C514CD">
        <w:rPr>
          <w:rFonts w:asciiTheme="minorHAnsi" w:hAnsiTheme="minorHAnsi" w:cstheme="minorHAnsi"/>
          <w:sz w:val="22"/>
          <w:szCs w:val="22"/>
        </w:rPr>
        <w:t>termínu stanoveném Objednatelem,</w:t>
      </w:r>
      <w:r w:rsidR="00C514CD" w:rsidRPr="00C514C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A983AD3" w14:textId="77777777" w:rsidR="00C514CD" w:rsidRPr="00C514CD" w:rsidRDefault="00C514CD" w:rsidP="00C514CD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1FCF6768" w14:textId="77777777" w:rsidR="001C62C9" w:rsidRDefault="00DF4489" w:rsidP="001C62C9">
      <w:pPr>
        <w:pStyle w:val="Odstavecseseznamem"/>
        <w:widowControl/>
        <w:numPr>
          <w:ilvl w:val="0"/>
          <w:numId w:val="23"/>
        </w:num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C62C9">
        <w:rPr>
          <w:rFonts w:asciiTheme="minorHAnsi" w:hAnsiTheme="minorHAnsi" w:cstheme="minorHAnsi"/>
          <w:sz w:val="22"/>
          <w:szCs w:val="22"/>
        </w:rPr>
        <w:t>v případě porušení povinností Konzultanta uvedených v Pod-článku 3.9 smluvní</w:t>
      </w:r>
      <w:r w:rsidR="00C514CD" w:rsidRP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1C62C9">
        <w:rPr>
          <w:rFonts w:asciiTheme="minorHAnsi" w:hAnsiTheme="minorHAnsi" w:cstheme="minorHAnsi"/>
          <w:sz w:val="22"/>
          <w:szCs w:val="22"/>
        </w:rPr>
        <w:t>pokutu ve výši 0,2 % z Přijaté smluvní částky za každý případ porušení této</w:t>
      </w:r>
      <w:r w:rsidR="00C514CD" w:rsidRP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1C62C9">
        <w:rPr>
          <w:rFonts w:asciiTheme="minorHAnsi" w:hAnsiTheme="minorHAnsi" w:cstheme="minorHAnsi"/>
          <w:sz w:val="22"/>
          <w:szCs w:val="22"/>
        </w:rPr>
        <w:t>povinnosti, a to i opakovaně v případě nesplnění této povinnosti v</w:t>
      </w:r>
      <w:r w:rsidR="00C514CD" w:rsidRPr="001C62C9">
        <w:rPr>
          <w:rFonts w:asciiTheme="minorHAnsi" w:hAnsiTheme="minorHAnsi" w:cstheme="minorHAnsi"/>
          <w:sz w:val="22"/>
          <w:szCs w:val="22"/>
        </w:rPr>
        <w:t> </w:t>
      </w:r>
      <w:r w:rsidRPr="001C62C9">
        <w:rPr>
          <w:rFonts w:asciiTheme="minorHAnsi" w:hAnsiTheme="minorHAnsi" w:cstheme="minorHAnsi"/>
          <w:sz w:val="22"/>
          <w:szCs w:val="22"/>
        </w:rPr>
        <w:t>náhradním</w:t>
      </w:r>
      <w:r w:rsidR="00C514CD" w:rsidRP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1C62C9">
        <w:rPr>
          <w:rFonts w:asciiTheme="minorHAnsi" w:hAnsiTheme="minorHAnsi" w:cstheme="minorHAnsi"/>
          <w:sz w:val="22"/>
          <w:szCs w:val="22"/>
        </w:rPr>
        <w:t>termínu stanoveném Objednatelem,</w:t>
      </w:r>
      <w:r w:rsidR="001C62C9" w:rsidRPr="001C62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CE76DAE" w14:textId="77777777" w:rsidR="001C62C9" w:rsidRPr="001C62C9" w:rsidRDefault="001C62C9" w:rsidP="001C62C9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503FF66F" w14:textId="77777777" w:rsidR="001C62C9" w:rsidRDefault="00DF4489" w:rsidP="001C62C9">
      <w:pPr>
        <w:pStyle w:val="Odstavecseseznamem"/>
        <w:widowControl/>
        <w:numPr>
          <w:ilvl w:val="0"/>
          <w:numId w:val="23"/>
        </w:num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C62C9">
        <w:rPr>
          <w:rFonts w:asciiTheme="minorHAnsi" w:hAnsiTheme="minorHAnsi" w:cstheme="minorHAnsi"/>
          <w:sz w:val="22"/>
          <w:szCs w:val="22"/>
        </w:rPr>
        <w:t>v případě prodlení s odstraněním vad dle Pod-článku 6.6.5 smluvní pokutu ve</w:t>
      </w:r>
      <w:r w:rsidR="001C62C9" w:rsidRP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1C62C9">
        <w:rPr>
          <w:rFonts w:asciiTheme="minorHAnsi" w:hAnsiTheme="minorHAnsi" w:cstheme="minorHAnsi"/>
          <w:sz w:val="22"/>
          <w:szCs w:val="22"/>
        </w:rPr>
        <w:t>výši 0,1 % z Přijaté smluvní částky, a to za každý započatý den prodlení a každou</w:t>
      </w:r>
      <w:r w:rsidR="001C62C9" w:rsidRPr="001C62C9">
        <w:rPr>
          <w:rFonts w:asciiTheme="minorHAnsi" w:hAnsiTheme="minorHAnsi" w:cstheme="minorHAnsi"/>
          <w:sz w:val="22"/>
          <w:szCs w:val="22"/>
        </w:rPr>
        <w:t xml:space="preserve"> vadu, </w:t>
      </w:r>
      <w:r w:rsidR="001C62C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A074EEF" w14:textId="1D25E92D" w:rsidR="001C62C9" w:rsidRPr="001C62C9" w:rsidRDefault="006E4923" w:rsidP="006E4923">
      <w:pPr>
        <w:pStyle w:val="Odstavecseseznamem"/>
        <w:tabs>
          <w:tab w:val="left" w:pos="6585"/>
        </w:tabs>
        <w:rPr>
          <w:rFonts w:asciiTheme="minorHAnsi" w:hAnsiTheme="minorHAnsi" w:cs="Times New Roman"/>
          <w:sz w:val="22"/>
          <w:szCs w:val="22"/>
        </w:rPr>
      </w:pPr>
      <w:r>
        <w:rPr>
          <w:rFonts w:asciiTheme="minorHAnsi" w:hAnsiTheme="minorHAnsi" w:cs="Times New Roman"/>
          <w:sz w:val="22"/>
          <w:szCs w:val="22"/>
        </w:rPr>
        <w:tab/>
      </w:r>
    </w:p>
    <w:p w14:paraId="4AF69988" w14:textId="6D48CB42" w:rsidR="00BF19D9" w:rsidRPr="001C62C9" w:rsidRDefault="00BF19D9" w:rsidP="001C62C9">
      <w:pPr>
        <w:pStyle w:val="Odstavecseseznamem"/>
        <w:widowControl/>
        <w:numPr>
          <w:ilvl w:val="0"/>
          <w:numId w:val="23"/>
        </w:numPr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1C62C9">
        <w:rPr>
          <w:rFonts w:asciiTheme="minorHAnsi" w:hAnsiTheme="minorHAnsi" w:cs="Times New Roman"/>
          <w:sz w:val="22"/>
          <w:szCs w:val="22"/>
        </w:rPr>
        <w:t xml:space="preserve">v případě, že Personál Konzultanta, delegovaný jako trvalý, bude v rozporu se Smlouvou pověřen jinými úkoly, smluvní pokutu ve výši 0,2 % z Přijaté smluvní částky za každý případ porušení povinnosti, a to i opakovaně v případě nesplnění této povinnosti v náhradním </w:t>
      </w:r>
      <w:r w:rsidR="001C62C9">
        <w:rPr>
          <w:rFonts w:asciiTheme="minorHAnsi" w:hAnsiTheme="minorHAnsi" w:cs="Times New Roman"/>
          <w:sz w:val="22"/>
          <w:szCs w:val="22"/>
        </w:rPr>
        <w:t>termínu stanoveném Objednatelem.</w:t>
      </w:r>
    </w:p>
    <w:p w14:paraId="487CBD56" w14:textId="74786CE6" w:rsidR="00BF19D9" w:rsidRPr="001C62C9" w:rsidRDefault="00BF19D9" w:rsidP="004252FB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46D34D5" w14:textId="5DE470C8" w:rsidR="00DF4489" w:rsidRPr="001C62C9" w:rsidRDefault="00DF4489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1C62C9">
        <w:rPr>
          <w:rFonts w:asciiTheme="minorHAnsi" w:hAnsiTheme="minorHAnsi" w:cstheme="minorHAnsi"/>
          <w:sz w:val="22"/>
          <w:szCs w:val="22"/>
        </w:rPr>
        <w:t>Objednatel je oprávněn započíst jakékoliv své splatné pohledávky vzniklé za Konzultantem</w:t>
      </w:r>
      <w:r w:rsid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1C62C9">
        <w:rPr>
          <w:rFonts w:asciiTheme="minorHAnsi" w:hAnsiTheme="minorHAnsi" w:cstheme="minorHAnsi"/>
          <w:sz w:val="22"/>
          <w:szCs w:val="22"/>
        </w:rPr>
        <w:t>na základě Smlouvy, a to z nejbližší Konzultantem vystavené faktury. Nebude-li provedení</w:t>
      </w:r>
      <w:r w:rsid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1C62C9">
        <w:rPr>
          <w:rFonts w:asciiTheme="minorHAnsi" w:hAnsiTheme="minorHAnsi" w:cstheme="minorHAnsi"/>
          <w:sz w:val="22"/>
          <w:szCs w:val="22"/>
        </w:rPr>
        <w:t xml:space="preserve">zápočtu možné, bude </w:t>
      </w:r>
      <w:r w:rsidR="00974061" w:rsidRPr="001C62C9">
        <w:rPr>
          <w:rFonts w:asciiTheme="minorHAnsi" w:hAnsiTheme="minorHAnsi" w:cstheme="minorHAnsi"/>
          <w:sz w:val="22"/>
          <w:szCs w:val="22"/>
        </w:rPr>
        <w:t>pohledávka</w:t>
      </w:r>
      <w:r w:rsid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1C62C9">
        <w:rPr>
          <w:rFonts w:asciiTheme="minorHAnsi" w:hAnsiTheme="minorHAnsi" w:cstheme="minorHAnsi"/>
          <w:sz w:val="22"/>
          <w:szCs w:val="22"/>
        </w:rPr>
        <w:t>stržena Konzultantovi z bankovní záruky.“</w:t>
      </w:r>
    </w:p>
    <w:p w14:paraId="78561BD4" w14:textId="254F6D0A" w:rsidR="00A70D16" w:rsidRPr="007F3722" w:rsidRDefault="00A70D16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8B2B5B1" w14:textId="38E9F08A" w:rsidR="00B73622" w:rsidRPr="007F3722" w:rsidRDefault="003E5E5D" w:rsidP="00B7362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Pod-článek </w:t>
      </w:r>
      <w:r w:rsidR="00724A43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6.8</w:t>
      </w:r>
      <w:r w:rsidR="00B73622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se nově doplňuje s názvem Náhrada škody ve znění:</w:t>
      </w:r>
      <w:r w:rsidR="00B73622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0DEBEC09" w14:textId="460BDF45" w:rsidR="00974061" w:rsidRPr="007F3722" w:rsidRDefault="00974061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„Úhradou smluvní pokuty není dotčeno právo Objednatele na náhradu škody způsobené</w:t>
      </w:r>
      <w:r w:rsid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porušením povinnosti Konzultanta, na kterou se smluvní pokuta vztahuje, a to až</w:t>
      </w:r>
      <w:r w:rsid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do limitu uvedeného v Pod-článku 6.3.1.“</w:t>
      </w:r>
    </w:p>
    <w:p w14:paraId="356FCE74" w14:textId="77777777" w:rsidR="00974061" w:rsidRPr="007F3722" w:rsidRDefault="00974061" w:rsidP="00974061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533770AE" w14:textId="2E896A7A" w:rsidR="00974061" w:rsidRPr="007F3722" w:rsidRDefault="00974061" w:rsidP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6.9 se nově doplňuje s názvem Bankovní garance ve znění: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</w:p>
    <w:p w14:paraId="4AF1081D" w14:textId="1A10C369" w:rsidR="00CC7338" w:rsidRDefault="001C62C9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„</w:t>
      </w:r>
      <w:r w:rsidR="00CC7338" w:rsidRPr="007F3722">
        <w:rPr>
          <w:rFonts w:asciiTheme="minorHAnsi" w:hAnsiTheme="minorHAnsi" w:cstheme="minorHAnsi"/>
          <w:sz w:val="22"/>
          <w:szCs w:val="22"/>
        </w:rPr>
        <w:t>Konzultant nejpozději před podpisem Smlouvy předloží Objednateli doklad o zajištění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 xml:space="preserve">bankovní záruky za řádné poskytování Služeb ve výši </w:t>
      </w:r>
      <w:r w:rsidR="00C214E6" w:rsidRPr="007F3722">
        <w:rPr>
          <w:rFonts w:asciiTheme="minorHAnsi" w:hAnsiTheme="minorHAnsi" w:cstheme="minorHAnsi"/>
          <w:sz w:val="22"/>
          <w:szCs w:val="22"/>
        </w:rPr>
        <w:t>3</w:t>
      </w:r>
      <w:r w:rsidR="00CC7338" w:rsidRPr="007F3722">
        <w:rPr>
          <w:rFonts w:asciiTheme="minorHAnsi" w:hAnsiTheme="minorHAnsi" w:cstheme="minorHAnsi"/>
          <w:sz w:val="22"/>
          <w:szCs w:val="22"/>
        </w:rPr>
        <w:t xml:space="preserve"> % z Přijaté smluvní částky.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Konzultant se zavazuje udržovat tuto bankovní záruku v platnosti nepřetržitě po celou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dobu poskytování Služeb, s výjimkou Fáze poskytování Služeb v záruční době Díla.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Bankovní záruka za řádné poskytování Služeb bude vystavena jako neodvolatelná,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bezpodmínečná a splatná bez nutnosti předchozí výzvy a bez námitek či omezujících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podmínek do 5 (slovy: pěti) dnů od obdržení první písemné výzvy Objednatele.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Bankovní záruka a její výklad se bude řídit právem České republiky a bude podléhat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Jednotným pravidlům pro záruky vyplatitelné na požádání, které pod číslem 758 vydala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Mezinárodní obchodní komora. Zajištění vystavení a udržování bankovní záruky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za řádné poskytování Služeb po stanovenou dobu v platnosti provede Konzultant na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své náklady a riziko.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>Konzultant je povinen zajistit, že Objednatel bude oprávněn čerpat z bankovní záruky za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CC7338" w:rsidRPr="007F3722">
        <w:rPr>
          <w:rFonts w:asciiTheme="minorHAnsi" w:hAnsiTheme="minorHAnsi" w:cstheme="minorHAnsi"/>
          <w:sz w:val="22"/>
          <w:szCs w:val="22"/>
        </w:rPr>
        <w:t xml:space="preserve">řádné poskytování Služeb částku až do výše </w:t>
      </w:r>
      <w:r w:rsidR="00C214E6" w:rsidRPr="007F3722">
        <w:rPr>
          <w:rFonts w:asciiTheme="minorHAnsi" w:hAnsiTheme="minorHAnsi" w:cstheme="minorHAnsi"/>
          <w:sz w:val="22"/>
          <w:szCs w:val="22"/>
        </w:rPr>
        <w:t>3</w:t>
      </w:r>
      <w:r w:rsidR="00CC7338" w:rsidRPr="007F3722">
        <w:rPr>
          <w:rFonts w:asciiTheme="minorHAnsi" w:hAnsiTheme="minorHAnsi" w:cstheme="minorHAnsi"/>
          <w:sz w:val="22"/>
          <w:szCs w:val="22"/>
        </w:rPr>
        <w:t>% z Přijaté smluvní částky v případě, že:</w:t>
      </w:r>
    </w:p>
    <w:p w14:paraId="034F19B4" w14:textId="77777777" w:rsidR="001C62C9" w:rsidRPr="007F3722" w:rsidRDefault="001C62C9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BD11EF3" w14:textId="77777777" w:rsidR="00CC7338" w:rsidRPr="007F3722" w:rsidRDefault="00CC7338" w:rsidP="001C62C9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Služby nejsou poskytovány v souladu se Smlouvou či Konzultant nenaprav</w:t>
      </w:r>
      <w:r w:rsidRPr="007F3722">
        <w:rPr>
          <w:rFonts w:asciiTheme="minorHAnsi" w:eastAsia="Malgun Gothic Semilight" w:hAnsiTheme="minorHAnsi" w:cstheme="minorHAnsi" w:hint="eastAsia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poru</w:t>
      </w:r>
      <w:r w:rsidRPr="007F3722">
        <w:rPr>
          <w:rFonts w:asciiTheme="minorHAnsi" w:eastAsia="Malgun Gothic Semilight" w:hAnsiTheme="minorHAnsi" w:cstheme="minorHAnsi" w:hint="eastAsia"/>
          <w:sz w:val="22"/>
          <w:szCs w:val="22"/>
        </w:rPr>
        <w:t>š</w:t>
      </w:r>
      <w:r w:rsidRPr="007F3722">
        <w:rPr>
          <w:rFonts w:asciiTheme="minorHAnsi" w:hAnsiTheme="minorHAnsi" w:cstheme="minorHAnsi"/>
          <w:sz w:val="22"/>
          <w:szCs w:val="22"/>
        </w:rPr>
        <w:t>en</w:t>
      </w:r>
      <w:r w:rsidRPr="007F3722">
        <w:rPr>
          <w:rFonts w:asciiTheme="minorHAnsi" w:eastAsia="Malgun Gothic Semilight" w:hAnsiTheme="minorHAnsi" w:cstheme="minorHAnsi" w:hint="eastAsia"/>
          <w:sz w:val="22"/>
          <w:szCs w:val="22"/>
        </w:rPr>
        <w:t>í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smluvní povinnosti ani do 14 (slovy: čtrnácti) potom, co obdržel oznámení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Objednatele požadující nápravu porušené smluvní povinnosti, nebo</w:t>
      </w:r>
    </w:p>
    <w:p w14:paraId="409CFEA9" w14:textId="77777777" w:rsidR="00CC7338" w:rsidRDefault="00CC7338" w:rsidP="001C62C9">
      <w:pPr>
        <w:pStyle w:val="Odstavecseseznamem"/>
        <w:widowControl/>
        <w:numPr>
          <w:ilvl w:val="1"/>
          <w:numId w:val="9"/>
        </w:numPr>
        <w:autoSpaceDE w:val="0"/>
        <w:autoSpaceDN w:val="0"/>
        <w:adjustRightInd w:val="0"/>
        <w:ind w:left="1134" w:hanging="567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 xml:space="preserve">Konzultant neuhradí Objednateli </w:t>
      </w:r>
      <w:r w:rsidR="007715A2" w:rsidRPr="007F3722">
        <w:rPr>
          <w:rFonts w:asciiTheme="minorHAnsi" w:hAnsiTheme="minorHAnsi" w:cstheme="minorHAnsi"/>
          <w:sz w:val="22"/>
          <w:szCs w:val="22"/>
        </w:rPr>
        <w:t>pohledávku</w:t>
      </w:r>
      <w:r w:rsidRPr="007F3722">
        <w:rPr>
          <w:rFonts w:asciiTheme="minorHAnsi" w:hAnsiTheme="minorHAnsi" w:cstheme="minorHAnsi"/>
          <w:sz w:val="22"/>
          <w:szCs w:val="22"/>
        </w:rPr>
        <w:t>, k níž je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podle Smlouvy povinen a která vůči němu byla Objednatelem uplatněna.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0255589" w14:textId="77777777" w:rsidR="001C62C9" w:rsidRPr="007F3722" w:rsidRDefault="001C62C9" w:rsidP="001C62C9">
      <w:pPr>
        <w:pStyle w:val="Odstavecseseznamem"/>
        <w:widowControl/>
        <w:autoSpaceDE w:val="0"/>
        <w:autoSpaceDN w:val="0"/>
        <w:adjustRightInd w:val="0"/>
        <w:ind w:left="2148"/>
        <w:jc w:val="both"/>
        <w:rPr>
          <w:rFonts w:asciiTheme="minorHAnsi" w:hAnsiTheme="minorHAnsi" w:cstheme="minorHAnsi"/>
          <w:sz w:val="22"/>
          <w:szCs w:val="22"/>
        </w:rPr>
      </w:pPr>
    </w:p>
    <w:p w14:paraId="61E25D94" w14:textId="482B3FA0" w:rsidR="00CC7338" w:rsidRPr="007F3722" w:rsidRDefault="00CC7338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Vystavení platné a účinné bankovní záruky za řádné poskytování Služeb doloží Konzultant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Objednateli originálem záruční listiny nejpozději před podpisem Smlouvy. Originál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záruční listiny zůstává v dispozici Objednatele. V případě, že má platnost Konzultantem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předložené bankovní záruky skončit před shora stanovenou dobou platnosti,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doloží Konzultant Objednateli originál nové záruční listiny odpovídající Smlouvě, a to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nejpozději k poslednímu dni platnosti původní bankovní záruky.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Objednatel se zavazuje vrátit Konzultantovi příslušnou bankovní záruku bez zbytečného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odkladu poté, kdy vypršela její platnost, resp. poté, kdy byla Objednateli předána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platná a účinná bankovní záruka, která nahrazuje do té doby platnou bankovní záruku.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Porušení povinnosti Konzultanta předložit či udržovat v platnosti shora uvedenou bankovní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záruku představuje podstatné porušení</w:t>
      </w:r>
      <w:r w:rsidR="00B73622" w:rsidRPr="007F3722">
        <w:rPr>
          <w:rFonts w:asciiTheme="minorHAnsi" w:hAnsiTheme="minorHAnsi" w:cstheme="minorHAnsi"/>
          <w:sz w:val="22"/>
          <w:szCs w:val="22"/>
        </w:rPr>
        <w:t xml:space="preserve"> Smlouvy ze strany Konzultanta.</w:t>
      </w:r>
      <w:r w:rsidR="001C62C9">
        <w:rPr>
          <w:rFonts w:asciiTheme="minorHAnsi" w:hAnsiTheme="minorHAnsi" w:cstheme="minorHAnsi"/>
          <w:sz w:val="22"/>
          <w:szCs w:val="22"/>
        </w:rPr>
        <w:t>“</w:t>
      </w:r>
    </w:p>
    <w:p w14:paraId="7924B732" w14:textId="77777777" w:rsidR="00974061" w:rsidRPr="007F3722" w:rsidRDefault="00974061" w:rsidP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69D3B2E" w14:textId="01AE4467" w:rsidR="00974061" w:rsidRPr="007F3722" w:rsidRDefault="00974061" w:rsidP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 6.</w:t>
      </w:r>
      <w:r w:rsidR="00D1082D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10 </w:t>
      </w: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se nově doplňuje s  názvem Celková výše součtu smluvních pokut, ve znění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:</w:t>
      </w:r>
    </w:p>
    <w:p w14:paraId="442CDBD8" w14:textId="2C8895F4" w:rsidR="00B73622" w:rsidRPr="007F3722" w:rsidRDefault="00974061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„Smluvní strany se dohodly, že maximální celková výše součtu všech smluvních pokut</w:t>
      </w:r>
      <w:r w:rsidR="00D1082D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uhrazených Konzultantem za porušení Smlouvy nepřesáhne částku 30 % z</w:t>
      </w:r>
      <w:r w:rsidR="00D1082D" w:rsidRPr="007F3722">
        <w:rPr>
          <w:rFonts w:asciiTheme="minorHAnsi" w:hAnsiTheme="minorHAnsi" w:cstheme="minorHAnsi"/>
          <w:sz w:val="22"/>
          <w:szCs w:val="22"/>
        </w:rPr>
        <w:t> </w:t>
      </w:r>
      <w:r w:rsidRPr="007F3722">
        <w:rPr>
          <w:rFonts w:asciiTheme="minorHAnsi" w:hAnsiTheme="minorHAnsi" w:cstheme="minorHAnsi"/>
          <w:sz w:val="22"/>
          <w:szCs w:val="22"/>
        </w:rPr>
        <w:t>Přijaté</w:t>
      </w:r>
      <w:r w:rsidR="00D1082D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smluvní částky.“</w:t>
      </w:r>
    </w:p>
    <w:p w14:paraId="35A0E958" w14:textId="77777777" w:rsidR="00974061" w:rsidRPr="007F3722" w:rsidRDefault="00974061" w:rsidP="00974061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7FAC896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7.1.1 se nahrazuje novým zněním:</w:t>
      </w:r>
    </w:p>
    <w:p w14:paraId="3AEDD12C" w14:textId="7DD1B605" w:rsidR="00CC7338" w:rsidRDefault="00CC7338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Konzultant je povinen sjednat pojištění odpovědnosti za škodu ve smyslu § 2861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a násl. občanského zákoníku, způsobenou třetí osobě při poskytování Služeb dle této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 xml:space="preserve">Smlouvy, a to s minimální hranicí pojistného plnění </w:t>
      </w:r>
      <w:r w:rsidR="00E508CC" w:rsidRPr="007F3722">
        <w:rPr>
          <w:rFonts w:asciiTheme="minorHAnsi" w:hAnsiTheme="minorHAnsi" w:cstheme="minorHAnsi"/>
          <w:sz w:val="22"/>
          <w:szCs w:val="22"/>
        </w:rPr>
        <w:t xml:space="preserve">i) </w:t>
      </w:r>
      <w:r w:rsidRPr="007F3722">
        <w:rPr>
          <w:rFonts w:asciiTheme="minorHAnsi" w:hAnsiTheme="minorHAnsi" w:cstheme="minorHAnsi"/>
          <w:sz w:val="22"/>
          <w:szCs w:val="22"/>
        </w:rPr>
        <w:t>pro každou škodnou událost</w:t>
      </w:r>
      <w:r w:rsidR="00E508CC" w:rsidRPr="007F3722">
        <w:rPr>
          <w:rFonts w:asciiTheme="minorHAnsi" w:hAnsiTheme="minorHAnsi" w:cstheme="minorHAnsi"/>
          <w:sz w:val="22"/>
          <w:szCs w:val="22"/>
        </w:rPr>
        <w:t>,</w:t>
      </w:r>
      <w:r w:rsidRPr="007F3722">
        <w:rPr>
          <w:rFonts w:asciiTheme="minorHAnsi" w:hAnsiTheme="minorHAnsi" w:cstheme="minorHAnsi"/>
          <w:sz w:val="22"/>
          <w:szCs w:val="22"/>
        </w:rPr>
        <w:t xml:space="preserve"> minimálně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1</w:t>
      </w:r>
      <w:r w:rsidR="00E508CC" w:rsidRPr="007F3722">
        <w:rPr>
          <w:rFonts w:asciiTheme="minorHAnsi" w:hAnsiTheme="minorHAnsi" w:cstheme="minorHAnsi"/>
          <w:sz w:val="22"/>
          <w:szCs w:val="22"/>
        </w:rPr>
        <w:t>00</w:t>
      </w:r>
      <w:r w:rsidRPr="007F3722">
        <w:rPr>
          <w:rFonts w:asciiTheme="minorHAnsi" w:hAnsiTheme="minorHAnsi" w:cstheme="minorHAnsi"/>
          <w:sz w:val="22"/>
          <w:szCs w:val="22"/>
        </w:rPr>
        <w:t>.000.000 Kč</w:t>
      </w:r>
      <w:r w:rsidR="00E508CC" w:rsidRPr="007F3722">
        <w:rPr>
          <w:rFonts w:asciiTheme="minorHAnsi" w:hAnsiTheme="minorHAnsi" w:cstheme="minorHAnsi"/>
          <w:sz w:val="22"/>
          <w:szCs w:val="22"/>
        </w:rPr>
        <w:t xml:space="preserve"> a současně </w:t>
      </w:r>
      <w:proofErr w:type="spellStart"/>
      <w:r w:rsidR="00E508CC" w:rsidRPr="007F3722">
        <w:rPr>
          <w:rFonts w:asciiTheme="minorHAnsi" w:hAnsiTheme="minorHAnsi" w:cstheme="minorHAnsi"/>
          <w:sz w:val="22"/>
          <w:szCs w:val="22"/>
        </w:rPr>
        <w:t>ii</w:t>
      </w:r>
      <w:proofErr w:type="spellEnd"/>
      <w:r w:rsidR="00E508CC" w:rsidRPr="007F3722">
        <w:rPr>
          <w:rFonts w:asciiTheme="minorHAnsi" w:hAnsiTheme="minorHAnsi" w:cstheme="minorHAnsi"/>
          <w:sz w:val="22"/>
          <w:szCs w:val="22"/>
        </w:rPr>
        <w:t>) pro každou škodnou událost při výkonu zeměměřičských činností minimálně ve výši 50.000.000 Kč.</w:t>
      </w:r>
    </w:p>
    <w:p w14:paraId="7F732D0E" w14:textId="77777777" w:rsidR="001C62C9" w:rsidRDefault="001C62C9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1BF72B98" w14:textId="59BD38F2" w:rsidR="00CC7338" w:rsidRPr="007F3722" w:rsidRDefault="00CC7338" w:rsidP="001C62C9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Lhůta pro předložení kopie pojistné smlouvy: nejpozději před podpisem Smlouvy. Pokud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je Smlouva uzavřena s více Konzultanty (tj. jde o společnost Konzultantů), musí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pojištění pokrývat odpovědnost za škodu způsobenou třetí osobě kterýmkoli z Konzultantů.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V případě předložení více pojistných smluv platí povinnosti uvedené v</w:t>
      </w:r>
      <w:r w:rsidR="001953E0" w:rsidRPr="007F3722">
        <w:rPr>
          <w:rFonts w:asciiTheme="minorHAnsi" w:hAnsiTheme="minorHAnsi" w:cstheme="minorHAnsi"/>
          <w:sz w:val="22"/>
          <w:szCs w:val="22"/>
        </w:rPr>
        <w:t> </w:t>
      </w:r>
      <w:r w:rsidRPr="007F3722">
        <w:rPr>
          <w:rFonts w:asciiTheme="minorHAnsi" w:hAnsiTheme="minorHAnsi" w:cstheme="minorHAnsi"/>
          <w:sz w:val="22"/>
          <w:szCs w:val="22"/>
        </w:rPr>
        <w:t>tomto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="003E5E5D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Pod-článku </w:t>
      </w:r>
      <w:r w:rsidRPr="007F3722">
        <w:rPr>
          <w:rFonts w:asciiTheme="minorHAnsi" w:hAnsiTheme="minorHAnsi" w:cstheme="minorHAnsi"/>
          <w:sz w:val="22"/>
          <w:szCs w:val="22"/>
        </w:rPr>
        <w:t>Smlouvy pro každou takto předloženou pojistnou smlouvu (tj. minimální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hranice pojistného plnění, lhůta pro předložení kopie pojistné smlouvy Objednateli,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doba trvání pojištění, smluvní pokuta atd.).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Konzultant zajistí platnost pojištění v plném rozsahu po celou dobu trvání této Smlouvy,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a platné a účinné pojištění Objednateli kdykoliv na vyžádání v jím stanovené lhůtě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doloží předložením pojistné smlouvy.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Objednatel připouští, aby pojistná smlouva byla sjednána i na dobu kratší, než je doba</w:t>
      </w:r>
      <w:r w:rsidR="001C62C9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trvání této Smlouvy, např. 1 (slovy: jeden) rok, vždy však musí mít písemnou formu.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V takovém případě musí být před uplynutím doby její účinnosti prodloužena, vždy min.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na období 1 (slovy: jednoho) roku, a zároveň musí být nová pojistná smlouva v</w:t>
      </w:r>
      <w:r w:rsidR="001953E0" w:rsidRPr="007F3722">
        <w:rPr>
          <w:rFonts w:asciiTheme="minorHAnsi" w:hAnsiTheme="minorHAnsi" w:cstheme="minorHAnsi"/>
          <w:sz w:val="22"/>
          <w:szCs w:val="22"/>
        </w:rPr>
        <w:t> </w:t>
      </w:r>
      <w:r w:rsidRPr="007F3722">
        <w:rPr>
          <w:rFonts w:asciiTheme="minorHAnsi" w:hAnsiTheme="minorHAnsi" w:cstheme="minorHAnsi"/>
          <w:sz w:val="22"/>
          <w:szCs w:val="22"/>
        </w:rPr>
        <w:t>této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lhůtě předložena Objednateli. Rozsah nově sjednaného či prodlouženého pojištění, ani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okruh pojištěných osob či rizik nesmí být zúžen. Pojistná smlouva nesmí obsahovat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ustanovení vylučující odpovědnost plnění pojišťovny (tzv. výluky z pojištění) s</w:t>
      </w:r>
      <w:r w:rsidR="001953E0" w:rsidRPr="007F3722">
        <w:rPr>
          <w:rFonts w:asciiTheme="minorHAnsi" w:hAnsiTheme="minorHAnsi" w:cstheme="minorHAnsi"/>
          <w:sz w:val="22"/>
          <w:szCs w:val="22"/>
        </w:rPr>
        <w:t> </w:t>
      </w:r>
      <w:r w:rsidRPr="007F3722">
        <w:rPr>
          <w:rFonts w:asciiTheme="minorHAnsi" w:hAnsiTheme="minorHAnsi" w:cstheme="minorHAnsi"/>
          <w:sz w:val="22"/>
          <w:szCs w:val="22"/>
        </w:rPr>
        <w:t>výjimkou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výluk odpovídajících výlukám standardně uplatňovaným ve vztahu k</w:t>
      </w:r>
      <w:r w:rsidR="001953E0" w:rsidRPr="007F3722">
        <w:rPr>
          <w:rFonts w:asciiTheme="minorHAnsi" w:hAnsiTheme="minorHAnsi" w:cstheme="minorHAnsi"/>
          <w:sz w:val="22"/>
          <w:szCs w:val="22"/>
        </w:rPr>
        <w:t> </w:t>
      </w:r>
      <w:r w:rsidRPr="007F3722">
        <w:rPr>
          <w:rFonts w:asciiTheme="minorHAnsi" w:hAnsiTheme="minorHAnsi" w:cstheme="minorHAnsi"/>
          <w:sz w:val="22"/>
          <w:szCs w:val="22"/>
        </w:rPr>
        <w:t>obdobnému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předmětu pojištění na trhu poskytování pojistných služeb v České republice. Bude-li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to Objednatel požadovat, je Konzultant povinen nechat posoudit své pojistné smlouvy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</w:t>
      </w:r>
      <w:r w:rsidRPr="007F3722">
        <w:rPr>
          <w:rFonts w:asciiTheme="minorHAnsi" w:hAnsiTheme="minorHAnsi" w:cstheme="minorHAnsi"/>
          <w:sz w:val="22"/>
          <w:szCs w:val="22"/>
        </w:rPr>
        <w:t>pojišťovacímu</w:t>
      </w:r>
      <w:r w:rsidR="001953E0" w:rsidRPr="007F3722">
        <w:rPr>
          <w:rFonts w:asciiTheme="minorHAnsi" w:hAnsiTheme="minorHAnsi" w:cstheme="minorHAnsi"/>
          <w:sz w:val="22"/>
          <w:szCs w:val="22"/>
        </w:rPr>
        <w:t xml:space="preserve"> makléři určenému Objednatelem.</w:t>
      </w:r>
    </w:p>
    <w:p w14:paraId="74501C77" w14:textId="77777777" w:rsidR="001953E0" w:rsidRPr="007F3722" w:rsidRDefault="001953E0" w:rsidP="001953E0">
      <w:pPr>
        <w:widowControl/>
        <w:autoSpaceDE w:val="0"/>
        <w:autoSpaceDN w:val="0"/>
        <w:adjustRightInd w:val="0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4060EE8D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7.1.2 se nahrazuje novým zněním:</w:t>
      </w:r>
    </w:p>
    <w:p w14:paraId="61AC71A9" w14:textId="77777777" w:rsidR="00CC7338" w:rsidRPr="007F3722" w:rsidRDefault="00CC7338" w:rsidP="00AE4F02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Platí, že veškeré náklady Konzultanta na pojištění jsou zahrnuty v Přijaté smluvní částce.</w:t>
      </w:r>
    </w:p>
    <w:p w14:paraId="2F914373" w14:textId="77777777" w:rsidR="001953E0" w:rsidRPr="007F3722" w:rsidRDefault="001953E0" w:rsidP="001953E0">
      <w:pPr>
        <w:widowControl/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p w14:paraId="72D5718F" w14:textId="77777777" w:rsidR="00CC7338" w:rsidRPr="007F3722" w:rsidRDefault="003E5E5D" w:rsidP="001953E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7.1.3 se </w:t>
      </w:r>
      <w:r w:rsidR="00B7163F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0172728A" w14:textId="77777777" w:rsidR="00CC7338" w:rsidRPr="007F3722" w:rsidRDefault="00CC7338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1EA0C7B7" w14:textId="77777777" w:rsidR="00CC7338" w:rsidRPr="007F3722" w:rsidRDefault="003E5E5D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8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.1.1 se nahrazuje novým zněním:</w:t>
      </w:r>
    </w:p>
    <w:p w14:paraId="191A7813" w14:textId="77777777" w:rsidR="00CC7338" w:rsidRPr="007F3722" w:rsidRDefault="00CC7338" w:rsidP="00AE4F0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Vznikne-li z této Smlouvy nebo v souvislosti s ní jakýkoli spor, sejdou se zástupci Stran</w:t>
      </w:r>
      <w:r w:rsidR="001953E0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s oprávněním narovnat spor do 14 (slovy: čtrnácti) dnů po písemném požadavku jedné</w:t>
      </w:r>
      <w:r w:rsidR="001953E0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vzneseném na Stranu druhou a budou jednat v dobré víře, aby spor vyřešili.</w:t>
      </w:r>
      <w:r w:rsidR="001953E0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Nedojde-li na této schůzce k vyřešení sporu, bude spor rozhodnut na návrh jedné</w:t>
      </w:r>
      <w:r w:rsidR="001953E0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Stran obecnými soudy s tím, že rozhodování všech případných sporů vznikajících</w:t>
      </w:r>
      <w:r w:rsidR="001953E0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ze Smlouvy nebo v souvislosti s ní je dle dohody Stran v pravomoci soudů České</w:t>
      </w:r>
      <w:r w:rsidR="001953E0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 podle příslušných procesních pravidel stanovených právním řádem České</w:t>
      </w:r>
      <w:r w:rsidR="001953E0"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 xml:space="preserve"> </w:t>
      </w:r>
      <w:r w:rsidRPr="007F3722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  <w:t>republiky.</w:t>
      </w:r>
    </w:p>
    <w:p w14:paraId="277D1F8C" w14:textId="77777777" w:rsidR="001953E0" w:rsidRPr="007F3722" w:rsidRDefault="001953E0" w:rsidP="00E763CC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06300741" w14:textId="77777777" w:rsidR="00CC7338" w:rsidRPr="007F3722" w:rsidRDefault="003E5E5D" w:rsidP="001953E0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8.2 se </w:t>
      </w:r>
      <w:r w:rsidR="00B7163F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náhrady.</w:t>
      </w:r>
    </w:p>
    <w:p w14:paraId="5343846A" w14:textId="77777777" w:rsidR="001A1B92" w:rsidRPr="007F3722" w:rsidRDefault="003E5E5D" w:rsidP="001A1B92">
      <w:pPr>
        <w:widowControl/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</w:pPr>
      <w:r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Pod-článek</w:t>
      </w:r>
      <w:r w:rsidR="001953E0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 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 xml:space="preserve">8.3 se </w:t>
      </w:r>
      <w:r w:rsidR="00B7163F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r</w:t>
      </w:r>
      <w:r w:rsidR="00CC7338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uší bez náhrady</w:t>
      </w:r>
      <w:r w:rsidR="001A1B92" w:rsidRPr="007F3722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t>.</w:t>
      </w:r>
    </w:p>
    <w:p w14:paraId="5C452B05" w14:textId="77777777" w:rsidR="00236A25" w:rsidRPr="002048E4" w:rsidRDefault="001A1B92" w:rsidP="00236A25">
      <w:pPr>
        <w:pStyle w:val="Odstavecseseznamem"/>
        <w:numPr>
          <w:ilvl w:val="0"/>
          <w:numId w:val="24"/>
        </w:numPr>
        <w:spacing w:after="160" w:line="259" w:lineRule="auto"/>
        <w:rPr>
          <w:rFonts w:cstheme="minorHAnsi"/>
          <w:b/>
          <w:color w:val="000000" w:themeColor="text1"/>
          <w:sz w:val="28"/>
          <w:szCs w:val="28"/>
        </w:rPr>
      </w:pPr>
      <w:r w:rsidRPr="00236A25">
        <w:rPr>
          <w:rFonts w:asciiTheme="minorHAnsi" w:eastAsiaTheme="minorHAnsi" w:hAnsiTheme="minorHAnsi" w:cstheme="minorHAnsi"/>
          <w:b/>
          <w:color w:val="000000" w:themeColor="text1"/>
          <w:sz w:val="22"/>
          <w:szCs w:val="22"/>
          <w:lang w:eastAsia="en-US" w:bidi="ar-SA"/>
        </w:rPr>
        <w:br w:type="page"/>
      </w:r>
      <w:r w:rsidR="00236A25" w:rsidRPr="002048E4">
        <w:rPr>
          <w:rFonts w:cstheme="minorHAnsi"/>
          <w:b/>
          <w:color w:val="000000" w:themeColor="text1"/>
          <w:sz w:val="28"/>
          <w:szCs w:val="28"/>
        </w:rPr>
        <w:t>Obecné podmínky</w:t>
      </w:r>
    </w:p>
    <w:p w14:paraId="649054D4" w14:textId="77777777" w:rsidR="00236A25" w:rsidRPr="007F3722" w:rsidRDefault="00236A25" w:rsidP="00236A25">
      <w:pPr>
        <w:pStyle w:val="Bezmezer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Obecné podmínky tvoř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souč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 xml:space="preserve">st FIDIC 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„</w:t>
      </w:r>
      <w:r w:rsidRPr="007F3722">
        <w:rPr>
          <w:rFonts w:asciiTheme="minorHAnsi" w:hAnsiTheme="minorHAnsi" w:cstheme="minorHAnsi"/>
          <w:sz w:val="22"/>
          <w:szCs w:val="22"/>
        </w:rPr>
        <w:t>Vzorov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smlouvy o poskytnut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slu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7F3722">
        <w:rPr>
          <w:rFonts w:asciiTheme="minorHAnsi" w:hAnsiTheme="minorHAnsi" w:cstheme="minorHAnsi"/>
          <w:sz w:val="22"/>
          <w:szCs w:val="22"/>
        </w:rPr>
        <w:t>eb mezi objednatelem a konzultantem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“</w:t>
      </w:r>
      <w:r w:rsidRPr="007F3722">
        <w:rPr>
          <w:rFonts w:asciiTheme="minorHAnsi" w:hAnsiTheme="minorHAnsi" w:cstheme="minorHAnsi"/>
          <w:sz w:val="22"/>
          <w:szCs w:val="22"/>
        </w:rPr>
        <w:t>, 4. vyd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, 2006, vydan</w:t>
      </w:r>
      <w:r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v česk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>m překladu Českou asociac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konzultačn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ch in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7F3722">
        <w:rPr>
          <w:rFonts w:asciiTheme="minorHAnsi" w:hAnsiTheme="minorHAnsi" w:cstheme="minorHAnsi"/>
          <w:sz w:val="22"/>
          <w:szCs w:val="22"/>
        </w:rPr>
        <w:t>en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7F3722">
        <w:rPr>
          <w:rFonts w:asciiTheme="minorHAnsi" w:hAnsiTheme="minorHAnsi" w:cstheme="minorHAnsi"/>
          <w:sz w:val="22"/>
          <w:szCs w:val="22"/>
        </w:rPr>
        <w:t>rů (CACE) jako prvn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vyd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v roce 2015, a 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sleduj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c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Zvl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áš</w:t>
      </w:r>
      <w:r w:rsidRPr="007F3722">
        <w:rPr>
          <w:rFonts w:asciiTheme="minorHAnsi" w:hAnsiTheme="minorHAnsi" w:cstheme="minorHAnsi"/>
          <w:sz w:val="22"/>
          <w:szCs w:val="22"/>
        </w:rPr>
        <w:t>tn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podm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nky, kter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obsahují úpravy a doplněn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těchto Obecn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7F3722">
        <w:rPr>
          <w:rFonts w:asciiTheme="minorHAnsi" w:hAnsiTheme="minorHAnsi" w:cstheme="minorHAnsi"/>
          <w:sz w:val="22"/>
          <w:szCs w:val="22"/>
        </w:rPr>
        <w:t>ch podm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nek. Obecn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podm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nky jsou souč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st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t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>to Smlouvy jako jej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loha D a jejich zněn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odpov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d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 xml:space="preserve"> zněn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zveřejněn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>m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7F3722">
        <w:rPr>
          <w:rFonts w:asciiTheme="minorHAnsi" w:hAnsiTheme="minorHAnsi" w:cstheme="minorHAnsi"/>
          <w:sz w:val="22"/>
          <w:szCs w:val="22"/>
        </w:rPr>
        <w:t xml:space="preserve"> na adrese webových stránek Česk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asociace konzultačn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ch in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</w:t>
      </w:r>
      <w:r w:rsidRPr="007F3722">
        <w:rPr>
          <w:rFonts w:asciiTheme="minorHAnsi" w:hAnsiTheme="minorHAnsi" w:cstheme="minorHAnsi"/>
          <w:sz w:val="22"/>
          <w:szCs w:val="22"/>
        </w:rPr>
        <w:t>en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ý</w:t>
      </w:r>
      <w:r w:rsidRPr="007F3722">
        <w:rPr>
          <w:rFonts w:asciiTheme="minorHAnsi" w:hAnsiTheme="minorHAnsi" w:cstheme="minorHAnsi"/>
          <w:sz w:val="22"/>
          <w:szCs w:val="22"/>
        </w:rPr>
        <w:t>rů (CACE, Havl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čkovo 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á</w:t>
      </w:r>
      <w:r w:rsidRPr="007F3722">
        <w:rPr>
          <w:rFonts w:asciiTheme="minorHAnsi" w:hAnsiTheme="minorHAnsi" w:cstheme="minorHAnsi"/>
          <w:sz w:val="22"/>
          <w:szCs w:val="22"/>
        </w:rPr>
        <w:t>bře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ží</w:t>
      </w:r>
      <w:r w:rsidRPr="007F3722">
        <w:rPr>
          <w:rFonts w:asciiTheme="minorHAnsi" w:hAnsiTheme="minorHAnsi" w:cstheme="minorHAnsi"/>
          <w:sz w:val="22"/>
          <w:szCs w:val="22"/>
        </w:rPr>
        <w:t xml:space="preserve"> 38, 702 00 Ostrava) </w:t>
      </w:r>
      <w:hyperlink r:id="rId12" w:history="1">
        <w:r w:rsidRPr="007F3722">
          <w:rPr>
            <w:rFonts w:asciiTheme="minorHAnsi" w:hAnsiTheme="minorHAnsi" w:cstheme="minorHAnsi"/>
            <w:sz w:val="22"/>
            <w:szCs w:val="22"/>
          </w:rPr>
          <w:t>www.cace.cz/fidic-publikace.php</w:t>
        </w:r>
      </w:hyperlink>
      <w:r w:rsidRPr="007F3722">
        <w:rPr>
          <w:rFonts w:asciiTheme="minorHAnsi" w:hAnsiTheme="minorHAnsi" w:cstheme="minorHAnsi"/>
          <w:sz w:val="22"/>
          <w:szCs w:val="22"/>
        </w:rPr>
        <w:t xml:space="preserve"> konkrétně </w:t>
      </w:r>
      <w:hyperlink r:id="rId13" w:history="1">
        <w:r w:rsidRPr="007F3722">
          <w:rPr>
            <w:rFonts w:asciiTheme="minorHAnsi" w:hAnsiTheme="minorHAnsi" w:cstheme="minorHAnsi"/>
            <w:sz w:val="22"/>
            <w:szCs w:val="22"/>
          </w:rPr>
          <w:t>http://cace.cz/order-form4-white.php</w:t>
        </w:r>
      </w:hyperlink>
      <w:r w:rsidRPr="007F3722">
        <w:rPr>
          <w:rFonts w:asciiTheme="minorHAnsi" w:hAnsiTheme="minorHAnsi" w:cstheme="minorHAnsi"/>
          <w:sz w:val="22"/>
          <w:szCs w:val="22"/>
        </w:rPr>
        <w:t>).</w:t>
      </w:r>
    </w:p>
    <w:p w14:paraId="10132614" w14:textId="77777777" w:rsidR="00236A25" w:rsidRDefault="00236A25" w:rsidP="00236A25"/>
    <w:p w14:paraId="22D6239A" w14:textId="5DDC49BD" w:rsidR="00D1082D" w:rsidRPr="00236A25" w:rsidRDefault="00236A25" w:rsidP="00236A25">
      <w:pPr>
        <w:pStyle w:val="Odstavecseseznamem"/>
        <w:widowControl/>
        <w:spacing w:after="160" w:line="259" w:lineRule="auto"/>
        <w:rPr>
          <w:rFonts w:asciiTheme="minorHAnsi" w:hAnsiTheme="minorHAnsi" w:cstheme="minorHAnsi"/>
          <w:b/>
          <w:color w:val="000000" w:themeColor="text1"/>
          <w:sz w:val="28"/>
          <w:szCs w:val="28"/>
        </w:rPr>
        <w:sectPr w:rsidR="00D1082D" w:rsidRPr="00236A25" w:rsidSect="006E4923">
          <w:footerReference w:type="default" r:id="rId14"/>
          <w:pgSz w:w="11906" w:h="16838" w:code="9"/>
          <w:pgMar w:top="1418" w:right="1418" w:bottom="1418" w:left="1418" w:header="709" w:footer="709" w:gutter="0"/>
          <w:pgNumType w:start="1"/>
          <w:cols w:space="708"/>
          <w:docGrid w:linePitch="360"/>
        </w:sectPr>
      </w:pPr>
      <w:r w:rsidRPr="00236A25">
        <w:rPr>
          <w:rFonts w:asciiTheme="minorHAnsi" w:hAnsiTheme="minorHAnsi" w:cstheme="minorHAnsi"/>
          <w:b/>
          <w:color w:val="000000" w:themeColor="text1"/>
          <w:sz w:val="28"/>
          <w:szCs w:val="28"/>
        </w:rPr>
        <w:t xml:space="preserve"> </w:t>
      </w:r>
      <w:r w:rsidR="007715A2" w:rsidRPr="00236A25">
        <w:rPr>
          <w:rFonts w:asciiTheme="minorHAnsi" w:hAnsiTheme="minorHAnsi" w:cstheme="minorHAnsi"/>
          <w:b/>
          <w:color w:val="000000" w:themeColor="text1"/>
          <w:sz w:val="28"/>
          <w:szCs w:val="28"/>
        </w:rPr>
        <w:br w:type="page"/>
      </w:r>
    </w:p>
    <w:p w14:paraId="1F14E307" w14:textId="6E4CB547" w:rsidR="00D21162" w:rsidRPr="00751CF2" w:rsidRDefault="00B47335" w:rsidP="00751CF2">
      <w:pPr>
        <w:pStyle w:val="Odstavecseseznamem"/>
        <w:widowControl/>
        <w:numPr>
          <w:ilvl w:val="0"/>
          <w:numId w:val="24"/>
        </w:numPr>
        <w:autoSpaceDE w:val="0"/>
        <w:autoSpaceDN w:val="0"/>
        <w:adjustRightInd w:val="0"/>
        <w:rPr>
          <w:rFonts w:asciiTheme="minorHAnsi" w:hAnsiTheme="minorHAnsi" w:cstheme="minorHAnsi"/>
          <w:b/>
          <w:color w:val="000000" w:themeColor="text1"/>
          <w:sz w:val="28"/>
          <w:szCs w:val="28"/>
        </w:rPr>
      </w:pPr>
      <w:r w:rsidRPr="00751CF2">
        <w:rPr>
          <w:rFonts w:asciiTheme="minorHAnsi" w:hAnsiTheme="minorHAnsi" w:cstheme="minorHAnsi"/>
          <w:b/>
          <w:color w:val="000000" w:themeColor="text1"/>
          <w:sz w:val="28"/>
          <w:szCs w:val="28"/>
        </w:rPr>
        <w:t>Přílohy</w:t>
      </w:r>
    </w:p>
    <w:p w14:paraId="7F5636B7" w14:textId="77777777" w:rsidR="00B47335" w:rsidRPr="007F3722" w:rsidRDefault="00B47335" w:rsidP="00B47335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loha 1: </w:t>
      </w:r>
      <w:r w:rsidR="00E2356B" w:rsidRPr="007F3722">
        <w:rPr>
          <w:rFonts w:asciiTheme="minorHAnsi" w:hAnsiTheme="minorHAnsi" w:cstheme="minorHAnsi"/>
          <w:sz w:val="22"/>
          <w:szCs w:val="22"/>
        </w:rPr>
        <w:t>R</w:t>
      </w:r>
      <w:r w:rsidRPr="007F3722">
        <w:rPr>
          <w:rFonts w:asciiTheme="minorHAnsi" w:hAnsiTheme="minorHAnsi" w:cstheme="minorHAnsi"/>
          <w:sz w:val="22"/>
          <w:szCs w:val="22"/>
        </w:rPr>
        <w:t>ozsah</w:t>
      </w:r>
      <w:r w:rsidR="00E2356B" w:rsidRPr="007F3722">
        <w:rPr>
          <w:rFonts w:asciiTheme="minorHAnsi" w:hAnsiTheme="minorHAnsi" w:cstheme="minorHAnsi"/>
          <w:sz w:val="22"/>
          <w:szCs w:val="22"/>
        </w:rPr>
        <w:t xml:space="preserve"> sl</w:t>
      </w:r>
      <w:r w:rsidRPr="007F3722">
        <w:rPr>
          <w:rFonts w:asciiTheme="minorHAnsi" w:hAnsiTheme="minorHAnsi" w:cstheme="minorHAnsi"/>
          <w:sz w:val="22"/>
          <w:szCs w:val="22"/>
        </w:rPr>
        <w:t>u</w:t>
      </w:r>
      <w:r w:rsidR="00E2356B" w:rsidRPr="007F3722">
        <w:rPr>
          <w:rFonts w:asciiTheme="minorHAnsi" w:hAnsiTheme="minorHAnsi" w:cstheme="minorHAnsi"/>
          <w:sz w:val="22"/>
          <w:szCs w:val="22"/>
        </w:rPr>
        <w:t>žeb</w:t>
      </w:r>
    </w:p>
    <w:p w14:paraId="297E0D02" w14:textId="77777777" w:rsidR="00B47335" w:rsidRPr="007F3722" w:rsidRDefault="00B47335" w:rsidP="00B47335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loha 2: </w:t>
      </w:r>
      <w:r w:rsidR="00E2356B" w:rsidRPr="007F3722">
        <w:rPr>
          <w:rFonts w:asciiTheme="minorHAnsi" w:hAnsiTheme="minorHAnsi" w:cstheme="minorHAnsi"/>
          <w:sz w:val="22"/>
          <w:szCs w:val="22"/>
        </w:rPr>
        <w:t xml:space="preserve">Personál, vybavení, zařízení a služby třetích osob </w:t>
      </w:r>
      <w:r w:rsidRPr="007F3722">
        <w:rPr>
          <w:rFonts w:asciiTheme="minorHAnsi" w:hAnsiTheme="minorHAnsi" w:cstheme="minorHAnsi"/>
          <w:sz w:val="22"/>
          <w:szCs w:val="22"/>
        </w:rPr>
        <w:t>poskytovan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é</w:t>
      </w:r>
      <w:r w:rsidRPr="007F3722">
        <w:rPr>
          <w:rFonts w:asciiTheme="minorHAnsi" w:hAnsiTheme="minorHAnsi" w:cstheme="minorHAnsi"/>
          <w:sz w:val="22"/>
          <w:szCs w:val="22"/>
        </w:rPr>
        <w:t xml:space="preserve"> Objednatelem</w:t>
      </w:r>
    </w:p>
    <w:p w14:paraId="63C5C963" w14:textId="77777777" w:rsidR="00B47335" w:rsidRPr="007F3722" w:rsidRDefault="00B47335" w:rsidP="00B47335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>loha 3: Odměna a platba</w:t>
      </w:r>
    </w:p>
    <w:p w14:paraId="35CBB5A1" w14:textId="77777777" w:rsidR="00B47335" w:rsidRPr="001F2F2F" w:rsidRDefault="00B47335" w:rsidP="00B47335">
      <w:pPr>
        <w:pStyle w:val="Bezmezer"/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7F3722">
        <w:rPr>
          <w:rFonts w:asciiTheme="minorHAnsi" w:hAnsiTheme="minorHAnsi" w:cstheme="minorHAnsi"/>
          <w:sz w:val="22"/>
          <w:szCs w:val="22"/>
        </w:rPr>
        <w:t>Př</w:t>
      </w:r>
      <w:r w:rsidRPr="007F3722">
        <w:rPr>
          <w:rFonts w:asciiTheme="minorHAnsi" w:eastAsia="Malgun Gothic Semilight" w:hAnsiTheme="minorHAnsi" w:cstheme="minorHAnsi"/>
          <w:sz w:val="22"/>
          <w:szCs w:val="22"/>
        </w:rPr>
        <w:t>í</w:t>
      </w:r>
      <w:r w:rsidRPr="007F3722">
        <w:rPr>
          <w:rFonts w:asciiTheme="minorHAnsi" w:hAnsiTheme="minorHAnsi" w:cstheme="minorHAnsi"/>
          <w:sz w:val="22"/>
          <w:szCs w:val="22"/>
        </w:rPr>
        <w:t xml:space="preserve">loha 4: </w:t>
      </w:r>
      <w:r w:rsidR="00E2356B" w:rsidRPr="007F3722">
        <w:rPr>
          <w:rFonts w:asciiTheme="minorHAnsi" w:hAnsiTheme="minorHAnsi" w:cstheme="minorHAnsi"/>
          <w:sz w:val="22"/>
          <w:szCs w:val="22"/>
        </w:rPr>
        <w:t>Harmonogram služeb</w:t>
      </w:r>
    </w:p>
    <w:p w14:paraId="6303B315" w14:textId="34F7E037" w:rsidR="00D1082D" w:rsidRDefault="00D1082D" w:rsidP="00E763CC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 w:bidi="ar-SA"/>
        </w:rPr>
      </w:pPr>
    </w:p>
    <w:p w14:paraId="281AAF63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4FB41D85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33A6BD2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82FAA7A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005866E9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DBC07A1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64DB96EE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6B76679A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73B1F75C" w14:textId="77777777" w:rsidR="00D1082D" w:rsidRPr="004252FB" w:rsidRDefault="00D1082D" w:rsidP="004252FB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24617F9D" w14:textId="0D6B89CC" w:rsidR="00D1082D" w:rsidRDefault="00D1082D" w:rsidP="00D1082D">
      <w:pP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</w:p>
    <w:p w14:paraId="719216DF" w14:textId="0C8458F5" w:rsidR="005A48AE" w:rsidRPr="004252FB" w:rsidRDefault="00D1082D" w:rsidP="004252FB">
      <w:pPr>
        <w:tabs>
          <w:tab w:val="left" w:pos="2130"/>
        </w:tabs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HAnsi"/>
          <w:sz w:val="22"/>
          <w:szCs w:val="22"/>
          <w:lang w:eastAsia="en-US" w:bidi="ar-SA"/>
        </w:rPr>
        <w:tab/>
      </w:r>
    </w:p>
    <w:sectPr w:rsidR="005A48AE" w:rsidRPr="004252FB" w:rsidSect="00FA31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B910C36" w15:done="0"/>
  <w15:commentEx w15:paraId="0A2A7042" w15:done="0"/>
  <w15:commentEx w15:paraId="2B3258DD" w15:done="0"/>
  <w15:commentEx w15:paraId="4A55C8B3" w15:done="0"/>
  <w15:commentEx w15:paraId="5C781733" w15:done="0"/>
  <w15:commentEx w15:paraId="5F500F0E" w15:done="0"/>
  <w15:commentEx w15:paraId="781A40B6" w15:done="0"/>
  <w15:commentEx w15:paraId="0829C5C2" w15:done="0"/>
  <w15:commentEx w15:paraId="787B648D" w15:done="0"/>
  <w15:commentEx w15:paraId="5ABB2757" w15:done="0"/>
  <w15:commentEx w15:paraId="205FBC99" w15:done="0"/>
  <w15:commentEx w15:paraId="1AF90AFD" w15:done="0"/>
  <w15:commentEx w15:paraId="6B2C77FE" w15:done="0"/>
  <w15:commentEx w15:paraId="44C93EDB" w15:done="0"/>
  <w15:commentEx w15:paraId="13352CD4" w15:done="0"/>
  <w15:commentEx w15:paraId="1C586432" w15:done="0"/>
  <w15:commentEx w15:paraId="16E5D097" w15:done="0"/>
  <w15:commentEx w15:paraId="53D1A089" w15:done="0"/>
  <w15:commentEx w15:paraId="6655C2AD" w15:done="0"/>
  <w15:commentEx w15:paraId="52D33237" w15:done="0"/>
  <w15:commentEx w15:paraId="636D77E0" w15:done="0"/>
  <w15:commentEx w15:paraId="75071C9A" w15:done="0"/>
  <w15:commentEx w15:paraId="763A7A97" w15:done="0"/>
  <w15:commentEx w15:paraId="10EA9FFA" w15:done="0"/>
  <w15:commentEx w15:paraId="2AD33D18" w15:done="0"/>
  <w15:commentEx w15:paraId="643B299C" w15:done="0"/>
  <w15:commentEx w15:paraId="7732A017" w15:done="0"/>
  <w15:commentEx w15:paraId="32B831A1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1BB0D4" w14:textId="77777777" w:rsidR="00A86EB9" w:rsidRDefault="00A86EB9" w:rsidP="00F1718F">
      <w:r>
        <w:separator/>
      </w:r>
    </w:p>
  </w:endnote>
  <w:endnote w:type="continuationSeparator" w:id="0">
    <w:p w14:paraId="542A9AB5" w14:textId="77777777" w:rsidR="00A86EB9" w:rsidRDefault="00A86EB9" w:rsidP="00F17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Malgun Gothic Semilight">
    <w:altName w:val="Arial Unicode MS"/>
    <w:charset w:val="81"/>
    <w:family w:val="swiss"/>
    <w:pitch w:val="variable"/>
    <w:sig w:usb0="00000000" w:usb1="09DF7CFB" w:usb2="00000012" w:usb3="00000000" w:csb0="003E01BD" w:csb1="00000000"/>
  </w:font>
  <w:font w:name="Segoe UI">
    <w:altName w:val="Calibri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HelveticaNeueLTPro-L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LTPro-M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HelveticaNeueLTPro-LtI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68394"/>
      <w:docPartObj>
        <w:docPartGallery w:val="Page Numbers (Bottom of Page)"/>
        <w:docPartUnique/>
      </w:docPartObj>
    </w:sdtPr>
    <w:sdtEndPr/>
    <w:sdtContent>
      <w:sdt>
        <w:sdtPr>
          <w:id w:val="20068395"/>
          <w:docPartObj>
            <w:docPartGallery w:val="Page Numbers (Top of Page)"/>
            <w:docPartUnique/>
          </w:docPartObj>
        </w:sdtPr>
        <w:sdtEndPr/>
        <w:sdtContent>
          <w:p w14:paraId="23C796EB" w14:textId="77777777" w:rsidR="00D1308B" w:rsidRPr="00F1718F" w:rsidRDefault="00D1308B" w:rsidP="00012F5E">
            <w:pPr>
              <w:pStyle w:val="Zpa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>
              <w:rPr>
                <w:rFonts w:asciiTheme="minorHAnsi" w:hAnsiTheme="minorHAnsi" w:cstheme="minorHAnsi"/>
                <w:sz w:val="18"/>
                <w:szCs w:val="18"/>
              </w:rPr>
              <w:tab/>
            </w:r>
          </w:p>
          <w:p w14:paraId="3AF56D1E" w14:textId="77777777" w:rsidR="00D1308B" w:rsidRDefault="00637124">
            <w:pPr>
              <w:pStyle w:val="Zpat"/>
              <w:jc w:val="right"/>
            </w:pPr>
          </w:p>
        </w:sdtContent>
      </w:sdt>
    </w:sdtContent>
  </w:sdt>
  <w:p w14:paraId="7467F721" w14:textId="675FD196" w:rsidR="00D1308B" w:rsidRPr="00F1718F" w:rsidRDefault="00D1308B" w:rsidP="005A48AE">
    <w:pPr>
      <w:pStyle w:val="Zpat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Smlouva o poskytování služeb</w:t>
    </w:r>
  </w:p>
  <w:p w14:paraId="5380A805" w14:textId="77777777" w:rsidR="00D1308B" w:rsidRDefault="00D1308B" w:rsidP="005A48AE">
    <w:pPr>
      <w:pStyle w:val="Zpat"/>
      <w:jc w:val="right"/>
    </w:pPr>
  </w:p>
  <w:p w14:paraId="09BAAB8D" w14:textId="77777777" w:rsidR="00D1308B" w:rsidRDefault="00D1308B" w:rsidP="005A48AE">
    <w:pPr>
      <w:pStyle w:val="Zpat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1264049"/>
      <w:docPartObj>
        <w:docPartGallery w:val="Page Numbers (Bottom of Page)"/>
        <w:docPartUnique/>
      </w:docPartObj>
    </w:sdtPr>
    <w:sdtEndPr/>
    <w:sdtContent>
      <w:p w14:paraId="0C1BC314" w14:textId="474EE330" w:rsidR="006E4923" w:rsidRDefault="006E4923">
        <w:pPr>
          <w:pStyle w:val="Zpat"/>
          <w:jc w:val="center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 w:rsidR="00637124">
          <w:rPr>
            <w:noProof/>
          </w:rPr>
          <w:t>17</w:t>
        </w:r>
        <w:r>
          <w:fldChar w:fldCharType="end"/>
        </w:r>
      </w:p>
    </w:sdtContent>
  </w:sdt>
  <w:p w14:paraId="10BC084E" w14:textId="77777777" w:rsidR="00D1308B" w:rsidRDefault="00D1308B" w:rsidP="005A48AE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60F52E" w14:textId="77777777" w:rsidR="00A86EB9" w:rsidRDefault="00A86EB9" w:rsidP="00F1718F">
      <w:r>
        <w:separator/>
      </w:r>
    </w:p>
  </w:footnote>
  <w:footnote w:type="continuationSeparator" w:id="0">
    <w:p w14:paraId="3499FDEA" w14:textId="77777777" w:rsidR="00A86EB9" w:rsidRDefault="00A86EB9" w:rsidP="00F171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1585E"/>
    <w:multiLevelType w:val="hybridMultilevel"/>
    <w:tmpl w:val="A5C8761A"/>
    <w:lvl w:ilvl="0" w:tplc="495264F4">
      <w:start w:val="1"/>
      <w:numFmt w:val="decimal"/>
      <w:lvlText w:val="%1."/>
      <w:lvlJc w:val="left"/>
      <w:pPr>
        <w:ind w:left="720" w:hanging="360"/>
      </w:pPr>
    </w:lvl>
    <w:lvl w:ilvl="1" w:tplc="5F56E7A0" w:tentative="1">
      <w:start w:val="1"/>
      <w:numFmt w:val="lowerLetter"/>
      <w:lvlText w:val="%2."/>
      <w:lvlJc w:val="left"/>
      <w:pPr>
        <w:ind w:left="1440" w:hanging="360"/>
      </w:pPr>
    </w:lvl>
    <w:lvl w:ilvl="2" w:tplc="6C321E56">
      <w:start w:val="1"/>
      <w:numFmt w:val="decimal"/>
      <w:lvlText w:val="%3."/>
      <w:lvlJc w:val="left"/>
      <w:pPr>
        <w:ind w:left="2160" w:hanging="180"/>
      </w:pPr>
    </w:lvl>
    <w:lvl w:ilvl="3" w:tplc="24A083E2" w:tentative="1">
      <w:start w:val="1"/>
      <w:numFmt w:val="decimal"/>
      <w:lvlText w:val="%4."/>
      <w:lvlJc w:val="left"/>
      <w:pPr>
        <w:ind w:left="2880" w:hanging="360"/>
      </w:pPr>
    </w:lvl>
    <w:lvl w:ilvl="4" w:tplc="D9B45D3E" w:tentative="1">
      <w:start w:val="1"/>
      <w:numFmt w:val="lowerLetter"/>
      <w:lvlText w:val="%5."/>
      <w:lvlJc w:val="left"/>
      <w:pPr>
        <w:ind w:left="3600" w:hanging="360"/>
      </w:pPr>
    </w:lvl>
    <w:lvl w:ilvl="5" w:tplc="9F54E62C" w:tentative="1">
      <w:start w:val="1"/>
      <w:numFmt w:val="lowerRoman"/>
      <w:lvlText w:val="%6."/>
      <w:lvlJc w:val="right"/>
      <w:pPr>
        <w:ind w:left="4320" w:hanging="180"/>
      </w:pPr>
    </w:lvl>
    <w:lvl w:ilvl="6" w:tplc="E21CDC16" w:tentative="1">
      <w:start w:val="1"/>
      <w:numFmt w:val="decimal"/>
      <w:lvlText w:val="%7."/>
      <w:lvlJc w:val="left"/>
      <w:pPr>
        <w:ind w:left="5040" w:hanging="360"/>
      </w:pPr>
    </w:lvl>
    <w:lvl w:ilvl="7" w:tplc="C5C81406" w:tentative="1">
      <w:start w:val="1"/>
      <w:numFmt w:val="lowerLetter"/>
      <w:lvlText w:val="%8."/>
      <w:lvlJc w:val="left"/>
      <w:pPr>
        <w:ind w:left="5760" w:hanging="360"/>
      </w:pPr>
    </w:lvl>
    <w:lvl w:ilvl="8" w:tplc="6B7C0B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33128"/>
    <w:multiLevelType w:val="hybridMultilevel"/>
    <w:tmpl w:val="046CE0D0"/>
    <w:lvl w:ilvl="0" w:tplc="0405000F">
      <w:start w:val="1"/>
      <w:numFmt w:val="lowerLetter"/>
      <w:lvlText w:val="(%1)"/>
      <w:lvlJc w:val="left"/>
      <w:pPr>
        <w:ind w:left="144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0F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9C0469B"/>
    <w:multiLevelType w:val="hybridMultilevel"/>
    <w:tmpl w:val="C96E00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3F70BB"/>
    <w:multiLevelType w:val="hybridMultilevel"/>
    <w:tmpl w:val="6EE01740"/>
    <w:lvl w:ilvl="0" w:tplc="0405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7475A5"/>
    <w:multiLevelType w:val="hybridMultilevel"/>
    <w:tmpl w:val="1E7CBB2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1BC2"/>
    <w:multiLevelType w:val="hybridMultilevel"/>
    <w:tmpl w:val="AE300C90"/>
    <w:lvl w:ilvl="0" w:tplc="859AE684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F058FEE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B88077C0" w:tentative="1">
      <w:start w:val="1"/>
      <w:numFmt w:val="lowerRoman"/>
      <w:lvlText w:val="%3."/>
      <w:lvlJc w:val="right"/>
      <w:pPr>
        <w:ind w:left="2160" w:hanging="180"/>
      </w:pPr>
    </w:lvl>
    <w:lvl w:ilvl="3" w:tplc="7EF637D6" w:tentative="1">
      <w:start w:val="1"/>
      <w:numFmt w:val="decimal"/>
      <w:lvlText w:val="%4."/>
      <w:lvlJc w:val="left"/>
      <w:pPr>
        <w:ind w:left="2880" w:hanging="360"/>
      </w:pPr>
    </w:lvl>
    <w:lvl w:ilvl="4" w:tplc="8A0C8190" w:tentative="1">
      <w:start w:val="1"/>
      <w:numFmt w:val="lowerLetter"/>
      <w:lvlText w:val="%5."/>
      <w:lvlJc w:val="left"/>
      <w:pPr>
        <w:ind w:left="3600" w:hanging="360"/>
      </w:pPr>
    </w:lvl>
    <w:lvl w:ilvl="5" w:tplc="EE26D786" w:tentative="1">
      <w:start w:val="1"/>
      <w:numFmt w:val="lowerRoman"/>
      <w:lvlText w:val="%6."/>
      <w:lvlJc w:val="right"/>
      <w:pPr>
        <w:ind w:left="4320" w:hanging="180"/>
      </w:pPr>
    </w:lvl>
    <w:lvl w:ilvl="6" w:tplc="DFC89574" w:tentative="1">
      <w:start w:val="1"/>
      <w:numFmt w:val="decimal"/>
      <w:lvlText w:val="%7."/>
      <w:lvlJc w:val="left"/>
      <w:pPr>
        <w:ind w:left="5040" w:hanging="360"/>
      </w:pPr>
    </w:lvl>
    <w:lvl w:ilvl="7" w:tplc="F10C23A2" w:tentative="1">
      <w:start w:val="1"/>
      <w:numFmt w:val="lowerLetter"/>
      <w:lvlText w:val="%8."/>
      <w:lvlJc w:val="left"/>
      <w:pPr>
        <w:ind w:left="5760" w:hanging="360"/>
      </w:pPr>
    </w:lvl>
    <w:lvl w:ilvl="8" w:tplc="804A09D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24C52"/>
    <w:multiLevelType w:val="hybridMultilevel"/>
    <w:tmpl w:val="46D48138"/>
    <w:lvl w:ilvl="0" w:tplc="7B98F916">
      <w:start w:val="1"/>
      <w:numFmt w:val="lowerRoman"/>
      <w:lvlText w:val="(%1)"/>
      <w:lvlJc w:val="right"/>
      <w:pPr>
        <w:ind w:left="8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10" w:hanging="360"/>
      </w:pPr>
    </w:lvl>
    <w:lvl w:ilvl="2" w:tplc="0405001B" w:tentative="1">
      <w:start w:val="1"/>
      <w:numFmt w:val="lowerRoman"/>
      <w:lvlText w:val="%3."/>
      <w:lvlJc w:val="right"/>
      <w:pPr>
        <w:ind w:left="2330" w:hanging="180"/>
      </w:pPr>
    </w:lvl>
    <w:lvl w:ilvl="3" w:tplc="0405000F" w:tentative="1">
      <w:start w:val="1"/>
      <w:numFmt w:val="decimal"/>
      <w:lvlText w:val="%4."/>
      <w:lvlJc w:val="left"/>
      <w:pPr>
        <w:ind w:left="3050" w:hanging="360"/>
      </w:pPr>
    </w:lvl>
    <w:lvl w:ilvl="4" w:tplc="04050019" w:tentative="1">
      <w:start w:val="1"/>
      <w:numFmt w:val="lowerLetter"/>
      <w:lvlText w:val="%5."/>
      <w:lvlJc w:val="left"/>
      <w:pPr>
        <w:ind w:left="3770" w:hanging="360"/>
      </w:pPr>
    </w:lvl>
    <w:lvl w:ilvl="5" w:tplc="0405001B" w:tentative="1">
      <w:start w:val="1"/>
      <w:numFmt w:val="lowerRoman"/>
      <w:lvlText w:val="%6."/>
      <w:lvlJc w:val="right"/>
      <w:pPr>
        <w:ind w:left="4490" w:hanging="180"/>
      </w:pPr>
    </w:lvl>
    <w:lvl w:ilvl="6" w:tplc="0405000F" w:tentative="1">
      <w:start w:val="1"/>
      <w:numFmt w:val="decimal"/>
      <w:lvlText w:val="%7."/>
      <w:lvlJc w:val="left"/>
      <w:pPr>
        <w:ind w:left="5210" w:hanging="360"/>
      </w:pPr>
    </w:lvl>
    <w:lvl w:ilvl="7" w:tplc="04050019" w:tentative="1">
      <w:start w:val="1"/>
      <w:numFmt w:val="lowerLetter"/>
      <w:lvlText w:val="%8."/>
      <w:lvlJc w:val="left"/>
      <w:pPr>
        <w:ind w:left="5930" w:hanging="360"/>
      </w:pPr>
    </w:lvl>
    <w:lvl w:ilvl="8" w:tplc="0405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7">
    <w:nsid w:val="1A3348BA"/>
    <w:multiLevelType w:val="hybridMultilevel"/>
    <w:tmpl w:val="0D0006CA"/>
    <w:lvl w:ilvl="0" w:tplc="7542F9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260264"/>
    <w:multiLevelType w:val="hybridMultilevel"/>
    <w:tmpl w:val="1E7CBB2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FE1D99"/>
    <w:multiLevelType w:val="hybridMultilevel"/>
    <w:tmpl w:val="9282F37E"/>
    <w:lvl w:ilvl="0" w:tplc="0405000F">
      <w:start w:val="1"/>
      <w:numFmt w:val="upperRoman"/>
      <w:lvlText w:val="%1."/>
      <w:lvlJc w:val="right"/>
      <w:pPr>
        <w:ind w:left="1636" w:hanging="360"/>
      </w:pPr>
      <w:rPr>
        <w:rFonts w:hint="default"/>
        <w:color w:val="auto"/>
      </w:rPr>
    </w:lvl>
    <w:lvl w:ilvl="1" w:tplc="3E06BC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512685"/>
    <w:multiLevelType w:val="hybridMultilevel"/>
    <w:tmpl w:val="E942369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0B7009"/>
    <w:multiLevelType w:val="hybridMultilevel"/>
    <w:tmpl w:val="FFE0EB5C"/>
    <w:lvl w:ilvl="0" w:tplc="7542F95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2E1D27"/>
    <w:multiLevelType w:val="hybridMultilevel"/>
    <w:tmpl w:val="197E6F8A"/>
    <w:lvl w:ilvl="0" w:tplc="04050019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9A0A86"/>
    <w:multiLevelType w:val="hybridMultilevel"/>
    <w:tmpl w:val="D90E71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A502C8"/>
    <w:multiLevelType w:val="hybridMultilevel"/>
    <w:tmpl w:val="BDE206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0123E"/>
    <w:multiLevelType w:val="hybridMultilevel"/>
    <w:tmpl w:val="7278C602"/>
    <w:lvl w:ilvl="0" w:tplc="0405001B">
      <w:start w:val="1"/>
      <w:numFmt w:val="lowerRoman"/>
      <w:lvlText w:val="%1."/>
      <w:lvlJc w:val="righ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37A16095"/>
    <w:multiLevelType w:val="hybridMultilevel"/>
    <w:tmpl w:val="DCFC4AA4"/>
    <w:lvl w:ilvl="0" w:tplc="6928A7C0">
      <w:start w:val="1"/>
      <w:numFmt w:val="upperLetter"/>
      <w:lvlText w:val="%1."/>
      <w:lvlJc w:val="left"/>
      <w:pPr>
        <w:ind w:left="720" w:hanging="360"/>
      </w:pPr>
    </w:lvl>
    <w:lvl w:ilvl="1" w:tplc="F23A22E0" w:tentative="1">
      <w:start w:val="1"/>
      <w:numFmt w:val="lowerLetter"/>
      <w:lvlText w:val="%2."/>
      <w:lvlJc w:val="left"/>
      <w:pPr>
        <w:ind w:left="1440" w:hanging="360"/>
      </w:pPr>
    </w:lvl>
    <w:lvl w:ilvl="2" w:tplc="64602858" w:tentative="1">
      <w:start w:val="1"/>
      <w:numFmt w:val="lowerRoman"/>
      <w:lvlText w:val="%3."/>
      <w:lvlJc w:val="right"/>
      <w:pPr>
        <w:ind w:left="2160" w:hanging="180"/>
      </w:pPr>
    </w:lvl>
    <w:lvl w:ilvl="3" w:tplc="2DB49936" w:tentative="1">
      <w:start w:val="1"/>
      <w:numFmt w:val="decimal"/>
      <w:lvlText w:val="%4."/>
      <w:lvlJc w:val="left"/>
      <w:pPr>
        <w:ind w:left="2880" w:hanging="360"/>
      </w:pPr>
    </w:lvl>
    <w:lvl w:ilvl="4" w:tplc="2FCE6AF8" w:tentative="1">
      <w:start w:val="1"/>
      <w:numFmt w:val="lowerLetter"/>
      <w:lvlText w:val="%5."/>
      <w:lvlJc w:val="left"/>
      <w:pPr>
        <w:ind w:left="3600" w:hanging="360"/>
      </w:pPr>
    </w:lvl>
    <w:lvl w:ilvl="5" w:tplc="056C4246" w:tentative="1">
      <w:start w:val="1"/>
      <w:numFmt w:val="lowerRoman"/>
      <w:lvlText w:val="%6."/>
      <w:lvlJc w:val="right"/>
      <w:pPr>
        <w:ind w:left="4320" w:hanging="180"/>
      </w:pPr>
    </w:lvl>
    <w:lvl w:ilvl="6" w:tplc="C6F4F592" w:tentative="1">
      <w:start w:val="1"/>
      <w:numFmt w:val="decimal"/>
      <w:lvlText w:val="%7."/>
      <w:lvlJc w:val="left"/>
      <w:pPr>
        <w:ind w:left="5040" w:hanging="360"/>
      </w:pPr>
    </w:lvl>
    <w:lvl w:ilvl="7" w:tplc="6CF44776" w:tentative="1">
      <w:start w:val="1"/>
      <w:numFmt w:val="lowerLetter"/>
      <w:lvlText w:val="%8."/>
      <w:lvlJc w:val="left"/>
      <w:pPr>
        <w:ind w:left="5760" w:hanging="360"/>
      </w:pPr>
    </w:lvl>
    <w:lvl w:ilvl="8" w:tplc="EC52BA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F5512C"/>
    <w:multiLevelType w:val="hybridMultilevel"/>
    <w:tmpl w:val="8BA4B228"/>
    <w:lvl w:ilvl="0" w:tplc="5BBC9DFE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97D0765A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192FF26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13F62D24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79822E6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543CEDA0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D5140D0C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0A01028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156412E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>
    <w:nsid w:val="4EC63DFE"/>
    <w:multiLevelType w:val="hybridMultilevel"/>
    <w:tmpl w:val="DFAED1AC"/>
    <w:lvl w:ilvl="0" w:tplc="04050015">
      <w:start w:val="1"/>
      <w:numFmt w:val="lowerLetter"/>
      <w:lvlText w:val="(%1)"/>
      <w:lvlJc w:val="left"/>
      <w:pPr>
        <w:ind w:left="1428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>
      <w:start w:val="1"/>
      <w:numFmt w:val="lowerLetter"/>
      <w:lvlText w:val="(%2)"/>
      <w:lvlJc w:val="left"/>
      <w:pPr>
        <w:ind w:left="2148" w:hanging="360"/>
      </w:pPr>
      <w:rPr>
        <w:rFonts w:hint="default"/>
      </w:rPr>
    </w:lvl>
    <w:lvl w:ilvl="2" w:tplc="04050005" w:tentative="1">
      <w:start w:val="1"/>
      <w:numFmt w:val="lowerRoman"/>
      <w:lvlText w:val="%3."/>
      <w:lvlJc w:val="right"/>
      <w:pPr>
        <w:ind w:left="2868" w:hanging="180"/>
      </w:pPr>
    </w:lvl>
    <w:lvl w:ilvl="3" w:tplc="04050001" w:tentative="1">
      <w:start w:val="1"/>
      <w:numFmt w:val="decimal"/>
      <w:lvlText w:val="%4."/>
      <w:lvlJc w:val="left"/>
      <w:pPr>
        <w:ind w:left="3588" w:hanging="360"/>
      </w:pPr>
    </w:lvl>
    <w:lvl w:ilvl="4" w:tplc="04050003" w:tentative="1">
      <w:start w:val="1"/>
      <w:numFmt w:val="lowerLetter"/>
      <w:lvlText w:val="%5."/>
      <w:lvlJc w:val="left"/>
      <w:pPr>
        <w:ind w:left="4308" w:hanging="360"/>
      </w:pPr>
    </w:lvl>
    <w:lvl w:ilvl="5" w:tplc="04050005" w:tentative="1">
      <w:start w:val="1"/>
      <w:numFmt w:val="lowerRoman"/>
      <w:lvlText w:val="%6."/>
      <w:lvlJc w:val="right"/>
      <w:pPr>
        <w:ind w:left="5028" w:hanging="180"/>
      </w:pPr>
    </w:lvl>
    <w:lvl w:ilvl="6" w:tplc="04050001" w:tentative="1">
      <w:start w:val="1"/>
      <w:numFmt w:val="decimal"/>
      <w:lvlText w:val="%7."/>
      <w:lvlJc w:val="left"/>
      <w:pPr>
        <w:ind w:left="5748" w:hanging="360"/>
      </w:pPr>
    </w:lvl>
    <w:lvl w:ilvl="7" w:tplc="04050003" w:tentative="1">
      <w:start w:val="1"/>
      <w:numFmt w:val="lowerLetter"/>
      <w:lvlText w:val="%8."/>
      <w:lvlJc w:val="left"/>
      <w:pPr>
        <w:ind w:left="6468" w:hanging="360"/>
      </w:pPr>
    </w:lvl>
    <w:lvl w:ilvl="8" w:tplc="04050005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543541F3"/>
    <w:multiLevelType w:val="hybridMultilevel"/>
    <w:tmpl w:val="CC6255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C4BBF"/>
    <w:multiLevelType w:val="hybridMultilevel"/>
    <w:tmpl w:val="77F43AE8"/>
    <w:lvl w:ilvl="0" w:tplc="0405000F">
      <w:start w:val="1"/>
      <w:numFmt w:val="lowerLetter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0F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71C7154"/>
    <w:multiLevelType w:val="hybridMultilevel"/>
    <w:tmpl w:val="431624EC"/>
    <w:lvl w:ilvl="0" w:tplc="B0C85D76">
      <w:start w:val="1"/>
      <w:numFmt w:val="lowerLetter"/>
      <w:lvlText w:val="(%1)"/>
      <w:lvlJc w:val="left"/>
      <w:pPr>
        <w:ind w:left="1800" w:hanging="360"/>
      </w:pPr>
      <w:rPr>
        <w:rFonts w:asciiTheme="minorHAnsi" w:eastAsia="Times New Roman" w:hAnsiTheme="minorHAnsi" w:cstheme="minorHAnsi" w:hint="default"/>
        <w:w w:val="89"/>
        <w:sz w:val="22"/>
        <w:szCs w:val="22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9B1C58"/>
    <w:multiLevelType w:val="hybridMultilevel"/>
    <w:tmpl w:val="1A385612"/>
    <w:lvl w:ilvl="0" w:tplc="33B28586">
      <w:start w:val="1"/>
      <w:numFmt w:val="lowerLetter"/>
      <w:lvlText w:val="%1)"/>
      <w:lvlJc w:val="left"/>
      <w:pPr>
        <w:ind w:left="1800" w:hanging="360"/>
      </w:pPr>
    </w:lvl>
    <w:lvl w:ilvl="1" w:tplc="04050003" w:tentative="1">
      <w:start w:val="1"/>
      <w:numFmt w:val="lowerLetter"/>
      <w:lvlText w:val="%2."/>
      <w:lvlJc w:val="left"/>
      <w:pPr>
        <w:ind w:left="2520" w:hanging="360"/>
      </w:pPr>
    </w:lvl>
    <w:lvl w:ilvl="2" w:tplc="04050005" w:tentative="1">
      <w:start w:val="1"/>
      <w:numFmt w:val="lowerRoman"/>
      <w:lvlText w:val="%3."/>
      <w:lvlJc w:val="right"/>
      <w:pPr>
        <w:ind w:left="3240" w:hanging="180"/>
      </w:pPr>
    </w:lvl>
    <w:lvl w:ilvl="3" w:tplc="04050001" w:tentative="1">
      <w:start w:val="1"/>
      <w:numFmt w:val="decimal"/>
      <w:lvlText w:val="%4."/>
      <w:lvlJc w:val="left"/>
      <w:pPr>
        <w:ind w:left="3960" w:hanging="360"/>
      </w:pPr>
    </w:lvl>
    <w:lvl w:ilvl="4" w:tplc="04050003" w:tentative="1">
      <w:start w:val="1"/>
      <w:numFmt w:val="lowerLetter"/>
      <w:lvlText w:val="%5."/>
      <w:lvlJc w:val="left"/>
      <w:pPr>
        <w:ind w:left="4680" w:hanging="360"/>
      </w:pPr>
    </w:lvl>
    <w:lvl w:ilvl="5" w:tplc="04050005" w:tentative="1">
      <w:start w:val="1"/>
      <w:numFmt w:val="lowerRoman"/>
      <w:lvlText w:val="%6."/>
      <w:lvlJc w:val="right"/>
      <w:pPr>
        <w:ind w:left="5400" w:hanging="180"/>
      </w:pPr>
    </w:lvl>
    <w:lvl w:ilvl="6" w:tplc="04050001" w:tentative="1">
      <w:start w:val="1"/>
      <w:numFmt w:val="decimal"/>
      <w:lvlText w:val="%7."/>
      <w:lvlJc w:val="left"/>
      <w:pPr>
        <w:ind w:left="6120" w:hanging="360"/>
      </w:pPr>
    </w:lvl>
    <w:lvl w:ilvl="7" w:tplc="04050003" w:tentative="1">
      <w:start w:val="1"/>
      <w:numFmt w:val="lowerLetter"/>
      <w:lvlText w:val="%8."/>
      <w:lvlJc w:val="left"/>
      <w:pPr>
        <w:ind w:left="6840" w:hanging="360"/>
      </w:pPr>
    </w:lvl>
    <w:lvl w:ilvl="8" w:tplc="04050005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E37591F"/>
    <w:multiLevelType w:val="hybridMultilevel"/>
    <w:tmpl w:val="7D7C6208"/>
    <w:lvl w:ilvl="0" w:tplc="20BAE642">
      <w:start w:val="3"/>
      <w:numFmt w:val="upperLetter"/>
      <w:lvlText w:val="%1."/>
      <w:lvlJc w:val="left"/>
      <w:pPr>
        <w:ind w:left="720" w:hanging="360"/>
      </w:pPr>
      <w:rPr>
        <w:rFonts w:eastAsia="Arial Unicode MS"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8"/>
  </w:num>
  <w:num w:numId="4">
    <w:abstractNumId w:val="16"/>
  </w:num>
  <w:num w:numId="5">
    <w:abstractNumId w:val="22"/>
  </w:num>
  <w:num w:numId="6">
    <w:abstractNumId w:val="5"/>
  </w:num>
  <w:num w:numId="7">
    <w:abstractNumId w:val="21"/>
  </w:num>
  <w:num w:numId="8">
    <w:abstractNumId w:val="1"/>
  </w:num>
  <w:num w:numId="9">
    <w:abstractNumId w:val="18"/>
  </w:num>
  <w:num w:numId="10">
    <w:abstractNumId w:val="23"/>
  </w:num>
  <w:num w:numId="11">
    <w:abstractNumId w:val="17"/>
  </w:num>
  <w:num w:numId="12">
    <w:abstractNumId w:val="20"/>
  </w:num>
  <w:num w:numId="13">
    <w:abstractNumId w:val="15"/>
  </w:num>
  <w:num w:numId="14">
    <w:abstractNumId w:val="6"/>
  </w:num>
  <w:num w:numId="15">
    <w:abstractNumId w:val="12"/>
  </w:num>
  <w:num w:numId="16">
    <w:abstractNumId w:val="13"/>
  </w:num>
  <w:num w:numId="17">
    <w:abstractNumId w:val="7"/>
  </w:num>
  <w:num w:numId="18">
    <w:abstractNumId w:val="4"/>
  </w:num>
  <w:num w:numId="19">
    <w:abstractNumId w:val="11"/>
  </w:num>
  <w:num w:numId="20">
    <w:abstractNumId w:val="2"/>
  </w:num>
  <w:num w:numId="21">
    <w:abstractNumId w:val="14"/>
  </w:num>
  <w:num w:numId="22">
    <w:abstractNumId w:val="19"/>
  </w:num>
  <w:num w:numId="23">
    <w:abstractNumId w:val="10"/>
  </w:num>
  <w:num w:numId="24">
    <w:abstractNumId w:val="3"/>
  </w:num>
  <w:num w:numId="25">
    <w:abstractNumId w:val="15"/>
  </w:num>
  <w:numIdMacAtCleanup w:val="22"/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C4"/>
    <w:rsid w:val="0000230A"/>
    <w:rsid w:val="000063C1"/>
    <w:rsid w:val="00012F5E"/>
    <w:rsid w:val="000260C9"/>
    <w:rsid w:val="00032FA5"/>
    <w:rsid w:val="00037136"/>
    <w:rsid w:val="000373BC"/>
    <w:rsid w:val="00042CE8"/>
    <w:rsid w:val="000452C7"/>
    <w:rsid w:val="0005084E"/>
    <w:rsid w:val="000555BD"/>
    <w:rsid w:val="000579F2"/>
    <w:rsid w:val="00061747"/>
    <w:rsid w:val="00065FDE"/>
    <w:rsid w:val="0007004D"/>
    <w:rsid w:val="000712F9"/>
    <w:rsid w:val="0008032A"/>
    <w:rsid w:val="00085192"/>
    <w:rsid w:val="00085F0D"/>
    <w:rsid w:val="00085FC4"/>
    <w:rsid w:val="00087325"/>
    <w:rsid w:val="0009128D"/>
    <w:rsid w:val="000944F7"/>
    <w:rsid w:val="000A0EAC"/>
    <w:rsid w:val="000A71AE"/>
    <w:rsid w:val="000B2A7F"/>
    <w:rsid w:val="000B3CE9"/>
    <w:rsid w:val="000C1F39"/>
    <w:rsid w:val="000C46AD"/>
    <w:rsid w:val="000D2915"/>
    <w:rsid w:val="000D2C21"/>
    <w:rsid w:val="000D43C0"/>
    <w:rsid w:val="000E1F44"/>
    <w:rsid w:val="000F0CCB"/>
    <w:rsid w:val="000F736C"/>
    <w:rsid w:val="001267B4"/>
    <w:rsid w:val="001369C6"/>
    <w:rsid w:val="0014389C"/>
    <w:rsid w:val="00144D78"/>
    <w:rsid w:val="00162A41"/>
    <w:rsid w:val="001867A5"/>
    <w:rsid w:val="001953E0"/>
    <w:rsid w:val="00195B38"/>
    <w:rsid w:val="001A0656"/>
    <w:rsid w:val="001A1B92"/>
    <w:rsid w:val="001A60DD"/>
    <w:rsid w:val="001C62C9"/>
    <w:rsid w:val="001D3486"/>
    <w:rsid w:val="001E39CA"/>
    <w:rsid w:val="001F2F2F"/>
    <w:rsid w:val="001F3055"/>
    <w:rsid w:val="001F72A3"/>
    <w:rsid w:val="00223E33"/>
    <w:rsid w:val="00236062"/>
    <w:rsid w:val="00236A25"/>
    <w:rsid w:val="0025341D"/>
    <w:rsid w:val="002607B2"/>
    <w:rsid w:val="002660DA"/>
    <w:rsid w:val="002678E3"/>
    <w:rsid w:val="002706D7"/>
    <w:rsid w:val="00272C95"/>
    <w:rsid w:val="002747F5"/>
    <w:rsid w:val="0027556C"/>
    <w:rsid w:val="00282FA9"/>
    <w:rsid w:val="00285069"/>
    <w:rsid w:val="002922DD"/>
    <w:rsid w:val="002A13FB"/>
    <w:rsid w:val="002A4BCF"/>
    <w:rsid w:val="002A5CA5"/>
    <w:rsid w:val="002B50A1"/>
    <w:rsid w:val="002C7725"/>
    <w:rsid w:val="002D3AD0"/>
    <w:rsid w:val="002D516E"/>
    <w:rsid w:val="002E7520"/>
    <w:rsid w:val="00305CDA"/>
    <w:rsid w:val="00312656"/>
    <w:rsid w:val="00317591"/>
    <w:rsid w:val="0032548A"/>
    <w:rsid w:val="0033242C"/>
    <w:rsid w:val="00333DCA"/>
    <w:rsid w:val="00352824"/>
    <w:rsid w:val="003612D7"/>
    <w:rsid w:val="00364779"/>
    <w:rsid w:val="003840D7"/>
    <w:rsid w:val="00391C96"/>
    <w:rsid w:val="003B3F31"/>
    <w:rsid w:val="003B5589"/>
    <w:rsid w:val="003C346D"/>
    <w:rsid w:val="003C4BDE"/>
    <w:rsid w:val="003D38AD"/>
    <w:rsid w:val="003D77F7"/>
    <w:rsid w:val="003E485C"/>
    <w:rsid w:val="003E5E5D"/>
    <w:rsid w:val="003E62C3"/>
    <w:rsid w:val="003E6EAD"/>
    <w:rsid w:val="003E71BC"/>
    <w:rsid w:val="00412D7D"/>
    <w:rsid w:val="00415DD9"/>
    <w:rsid w:val="004252FB"/>
    <w:rsid w:val="00432F7E"/>
    <w:rsid w:val="00433E0B"/>
    <w:rsid w:val="00445A6F"/>
    <w:rsid w:val="00450945"/>
    <w:rsid w:val="00450AFE"/>
    <w:rsid w:val="004575EB"/>
    <w:rsid w:val="004635CB"/>
    <w:rsid w:val="004644D5"/>
    <w:rsid w:val="004738EE"/>
    <w:rsid w:val="00477D7D"/>
    <w:rsid w:val="00477EBE"/>
    <w:rsid w:val="00482985"/>
    <w:rsid w:val="004955A6"/>
    <w:rsid w:val="004A6D89"/>
    <w:rsid w:val="004B1B98"/>
    <w:rsid w:val="004C3A07"/>
    <w:rsid w:val="004C3CDC"/>
    <w:rsid w:val="004E67AB"/>
    <w:rsid w:val="004E67FB"/>
    <w:rsid w:val="004F2246"/>
    <w:rsid w:val="004F5F04"/>
    <w:rsid w:val="004F7064"/>
    <w:rsid w:val="004F7FFE"/>
    <w:rsid w:val="00502F50"/>
    <w:rsid w:val="005032C2"/>
    <w:rsid w:val="00512DBF"/>
    <w:rsid w:val="00533C28"/>
    <w:rsid w:val="0053538A"/>
    <w:rsid w:val="005436CB"/>
    <w:rsid w:val="0054576C"/>
    <w:rsid w:val="00551BFA"/>
    <w:rsid w:val="0056540B"/>
    <w:rsid w:val="00571B46"/>
    <w:rsid w:val="00574A6C"/>
    <w:rsid w:val="0058026A"/>
    <w:rsid w:val="00582DAA"/>
    <w:rsid w:val="00590316"/>
    <w:rsid w:val="0059491E"/>
    <w:rsid w:val="00594A5F"/>
    <w:rsid w:val="005961AA"/>
    <w:rsid w:val="005A48AE"/>
    <w:rsid w:val="005C0FC4"/>
    <w:rsid w:val="005D665F"/>
    <w:rsid w:val="005E388C"/>
    <w:rsid w:val="005F2381"/>
    <w:rsid w:val="005F5C55"/>
    <w:rsid w:val="006035C9"/>
    <w:rsid w:val="00615E21"/>
    <w:rsid w:val="006231D2"/>
    <w:rsid w:val="00624C3D"/>
    <w:rsid w:val="00627783"/>
    <w:rsid w:val="00636BBD"/>
    <w:rsid w:val="00637124"/>
    <w:rsid w:val="0065437E"/>
    <w:rsid w:val="00654D71"/>
    <w:rsid w:val="00665D1F"/>
    <w:rsid w:val="00671106"/>
    <w:rsid w:val="00681089"/>
    <w:rsid w:val="006A173C"/>
    <w:rsid w:val="006A7602"/>
    <w:rsid w:val="006C01A2"/>
    <w:rsid w:val="006C02D5"/>
    <w:rsid w:val="006C4B4F"/>
    <w:rsid w:val="006D18D4"/>
    <w:rsid w:val="006D5585"/>
    <w:rsid w:val="006D7861"/>
    <w:rsid w:val="006E4923"/>
    <w:rsid w:val="006E7111"/>
    <w:rsid w:val="006F1D53"/>
    <w:rsid w:val="006F3B7C"/>
    <w:rsid w:val="007244C3"/>
    <w:rsid w:val="00724A43"/>
    <w:rsid w:val="00725C0F"/>
    <w:rsid w:val="00727407"/>
    <w:rsid w:val="007335FB"/>
    <w:rsid w:val="00745A3B"/>
    <w:rsid w:val="00746D8B"/>
    <w:rsid w:val="00751CF2"/>
    <w:rsid w:val="007528E1"/>
    <w:rsid w:val="00753A48"/>
    <w:rsid w:val="0076361A"/>
    <w:rsid w:val="007715A2"/>
    <w:rsid w:val="007844EA"/>
    <w:rsid w:val="007A7034"/>
    <w:rsid w:val="007A73F3"/>
    <w:rsid w:val="007A75D4"/>
    <w:rsid w:val="007C04A3"/>
    <w:rsid w:val="007C4DFC"/>
    <w:rsid w:val="007D0C45"/>
    <w:rsid w:val="007D726F"/>
    <w:rsid w:val="007E0723"/>
    <w:rsid w:val="007F3722"/>
    <w:rsid w:val="007F5052"/>
    <w:rsid w:val="00800B02"/>
    <w:rsid w:val="0080719E"/>
    <w:rsid w:val="008102DB"/>
    <w:rsid w:val="00814D00"/>
    <w:rsid w:val="00821507"/>
    <w:rsid w:val="00841AEB"/>
    <w:rsid w:val="008570A7"/>
    <w:rsid w:val="00864D9A"/>
    <w:rsid w:val="008865BA"/>
    <w:rsid w:val="008A3AC0"/>
    <w:rsid w:val="008A406A"/>
    <w:rsid w:val="008B132F"/>
    <w:rsid w:val="008B5180"/>
    <w:rsid w:val="008D1E5B"/>
    <w:rsid w:val="008D47A0"/>
    <w:rsid w:val="008D7DBB"/>
    <w:rsid w:val="00903007"/>
    <w:rsid w:val="00920D7E"/>
    <w:rsid w:val="00922437"/>
    <w:rsid w:val="0092483B"/>
    <w:rsid w:val="00924D68"/>
    <w:rsid w:val="00954A89"/>
    <w:rsid w:val="00965A3C"/>
    <w:rsid w:val="00971A4F"/>
    <w:rsid w:val="00974061"/>
    <w:rsid w:val="009753F4"/>
    <w:rsid w:val="00981150"/>
    <w:rsid w:val="009834B4"/>
    <w:rsid w:val="00993AFD"/>
    <w:rsid w:val="009A3CC7"/>
    <w:rsid w:val="009B74A4"/>
    <w:rsid w:val="009D2915"/>
    <w:rsid w:val="009D49DA"/>
    <w:rsid w:val="009D7318"/>
    <w:rsid w:val="009D7595"/>
    <w:rsid w:val="009F197A"/>
    <w:rsid w:val="009F3948"/>
    <w:rsid w:val="00A1140B"/>
    <w:rsid w:val="00A13A7D"/>
    <w:rsid w:val="00A54BF7"/>
    <w:rsid w:val="00A574F9"/>
    <w:rsid w:val="00A70D16"/>
    <w:rsid w:val="00A76938"/>
    <w:rsid w:val="00A82929"/>
    <w:rsid w:val="00A86EB9"/>
    <w:rsid w:val="00A94A72"/>
    <w:rsid w:val="00A954B7"/>
    <w:rsid w:val="00AA27A8"/>
    <w:rsid w:val="00AA541F"/>
    <w:rsid w:val="00AB737F"/>
    <w:rsid w:val="00AC2EB6"/>
    <w:rsid w:val="00AD381C"/>
    <w:rsid w:val="00AD6DF7"/>
    <w:rsid w:val="00AE4F02"/>
    <w:rsid w:val="00AE6142"/>
    <w:rsid w:val="00AF0ABE"/>
    <w:rsid w:val="00B04498"/>
    <w:rsid w:val="00B13F87"/>
    <w:rsid w:val="00B216B4"/>
    <w:rsid w:val="00B25A78"/>
    <w:rsid w:val="00B30553"/>
    <w:rsid w:val="00B31005"/>
    <w:rsid w:val="00B31636"/>
    <w:rsid w:val="00B35BB6"/>
    <w:rsid w:val="00B36093"/>
    <w:rsid w:val="00B46187"/>
    <w:rsid w:val="00B47335"/>
    <w:rsid w:val="00B50B44"/>
    <w:rsid w:val="00B53CB3"/>
    <w:rsid w:val="00B67278"/>
    <w:rsid w:val="00B7163F"/>
    <w:rsid w:val="00B73622"/>
    <w:rsid w:val="00BA58F5"/>
    <w:rsid w:val="00BC16ED"/>
    <w:rsid w:val="00BC36E1"/>
    <w:rsid w:val="00BC7F12"/>
    <w:rsid w:val="00BE1801"/>
    <w:rsid w:val="00BF19D9"/>
    <w:rsid w:val="00BF2F4B"/>
    <w:rsid w:val="00C00A56"/>
    <w:rsid w:val="00C043F4"/>
    <w:rsid w:val="00C179F7"/>
    <w:rsid w:val="00C17E2B"/>
    <w:rsid w:val="00C214E6"/>
    <w:rsid w:val="00C2203E"/>
    <w:rsid w:val="00C27E05"/>
    <w:rsid w:val="00C30114"/>
    <w:rsid w:val="00C36ECC"/>
    <w:rsid w:val="00C51155"/>
    <w:rsid w:val="00C514CD"/>
    <w:rsid w:val="00C54542"/>
    <w:rsid w:val="00C602F9"/>
    <w:rsid w:val="00C60CBD"/>
    <w:rsid w:val="00C63DB4"/>
    <w:rsid w:val="00C91E1F"/>
    <w:rsid w:val="00C925C5"/>
    <w:rsid w:val="00C9795C"/>
    <w:rsid w:val="00CC62CF"/>
    <w:rsid w:val="00CC7338"/>
    <w:rsid w:val="00CE1C70"/>
    <w:rsid w:val="00CE1FE5"/>
    <w:rsid w:val="00CE6F37"/>
    <w:rsid w:val="00D0031C"/>
    <w:rsid w:val="00D03E05"/>
    <w:rsid w:val="00D04C38"/>
    <w:rsid w:val="00D1082D"/>
    <w:rsid w:val="00D1308B"/>
    <w:rsid w:val="00D1322F"/>
    <w:rsid w:val="00D1472F"/>
    <w:rsid w:val="00D17E2B"/>
    <w:rsid w:val="00D20916"/>
    <w:rsid w:val="00D21162"/>
    <w:rsid w:val="00D26C27"/>
    <w:rsid w:val="00D364AE"/>
    <w:rsid w:val="00D428EA"/>
    <w:rsid w:val="00D52788"/>
    <w:rsid w:val="00D53CC7"/>
    <w:rsid w:val="00D546E1"/>
    <w:rsid w:val="00D5699A"/>
    <w:rsid w:val="00D62B1A"/>
    <w:rsid w:val="00D72F62"/>
    <w:rsid w:val="00D77279"/>
    <w:rsid w:val="00D828C7"/>
    <w:rsid w:val="00D871EF"/>
    <w:rsid w:val="00D879D1"/>
    <w:rsid w:val="00D91F01"/>
    <w:rsid w:val="00DA2307"/>
    <w:rsid w:val="00DA628A"/>
    <w:rsid w:val="00DA6CEC"/>
    <w:rsid w:val="00DA74C9"/>
    <w:rsid w:val="00DC73B4"/>
    <w:rsid w:val="00DD6605"/>
    <w:rsid w:val="00DE30AE"/>
    <w:rsid w:val="00DF4489"/>
    <w:rsid w:val="00DF74D6"/>
    <w:rsid w:val="00DF7E9C"/>
    <w:rsid w:val="00E06D95"/>
    <w:rsid w:val="00E2356B"/>
    <w:rsid w:val="00E41750"/>
    <w:rsid w:val="00E44E4C"/>
    <w:rsid w:val="00E508CC"/>
    <w:rsid w:val="00E534C0"/>
    <w:rsid w:val="00E5496D"/>
    <w:rsid w:val="00E54AF8"/>
    <w:rsid w:val="00E6125B"/>
    <w:rsid w:val="00E629EF"/>
    <w:rsid w:val="00E763CC"/>
    <w:rsid w:val="00E80BEE"/>
    <w:rsid w:val="00E82339"/>
    <w:rsid w:val="00E8695B"/>
    <w:rsid w:val="00E97ECC"/>
    <w:rsid w:val="00EA2EA2"/>
    <w:rsid w:val="00EA606D"/>
    <w:rsid w:val="00EA61FB"/>
    <w:rsid w:val="00EA6E80"/>
    <w:rsid w:val="00EB10A9"/>
    <w:rsid w:val="00EB4176"/>
    <w:rsid w:val="00EB4258"/>
    <w:rsid w:val="00EB7400"/>
    <w:rsid w:val="00EB7858"/>
    <w:rsid w:val="00ED1DE6"/>
    <w:rsid w:val="00ED47CA"/>
    <w:rsid w:val="00ED4DC6"/>
    <w:rsid w:val="00EF0D6A"/>
    <w:rsid w:val="00EF0F85"/>
    <w:rsid w:val="00EF5A05"/>
    <w:rsid w:val="00F1101C"/>
    <w:rsid w:val="00F12FCB"/>
    <w:rsid w:val="00F1718F"/>
    <w:rsid w:val="00F300B0"/>
    <w:rsid w:val="00F368B2"/>
    <w:rsid w:val="00F411AA"/>
    <w:rsid w:val="00F41E65"/>
    <w:rsid w:val="00F4730F"/>
    <w:rsid w:val="00F54C18"/>
    <w:rsid w:val="00F94E9F"/>
    <w:rsid w:val="00FA31BF"/>
    <w:rsid w:val="00FB627E"/>
    <w:rsid w:val="00FD21F3"/>
    <w:rsid w:val="00FD5B57"/>
    <w:rsid w:val="00FE19F5"/>
    <w:rsid w:val="00FF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ABED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1D348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CC73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unhideWhenUsed/>
    <w:qFormat/>
    <w:rsid w:val="003840D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0F0CCB"/>
    <w:pPr>
      <w:keepNext/>
      <w:widowControl/>
      <w:tabs>
        <w:tab w:val="num" w:pos="864"/>
      </w:tabs>
      <w:suppressAutoHyphens/>
      <w:autoSpaceDE w:val="0"/>
      <w:ind w:left="864" w:hanging="864"/>
      <w:outlineLvl w:val="3"/>
    </w:pPr>
    <w:rPr>
      <w:rFonts w:ascii="Times New Roman" w:eastAsia="Times New Roman" w:hAnsi="Times New Roman" w:cs="Times New Roman"/>
      <w:bCs/>
      <w:color w:val="010000"/>
      <w:szCs w:val="22"/>
      <w:lang w:eastAsia="ar-SA" w:bidi="ar-SA"/>
    </w:rPr>
  </w:style>
  <w:style w:type="paragraph" w:styleId="Nadpis6">
    <w:name w:val="heading 6"/>
    <w:basedOn w:val="Normln"/>
    <w:next w:val="Normln"/>
    <w:link w:val="Nadpis6Char"/>
    <w:uiPriority w:val="99"/>
    <w:qFormat/>
    <w:rsid w:val="000F0CCB"/>
    <w:pPr>
      <w:keepNext/>
      <w:widowControl/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  <w:tabs>
        <w:tab w:val="num" w:pos="1152"/>
      </w:tabs>
      <w:suppressAutoHyphens/>
      <w:spacing w:line="240" w:lineRule="atLeast"/>
      <w:ind w:left="1152" w:hanging="1152"/>
      <w:outlineLvl w:val="5"/>
    </w:pPr>
    <w:rPr>
      <w:rFonts w:ascii="Times New Roman" w:eastAsia="Times New Roman" w:hAnsi="Times New Roman" w:cs="Times New Roman"/>
      <w:b/>
      <w:bCs/>
      <w:color w:val="auto"/>
      <w:lang w:val="en-US" w:eastAsia="ar-SA" w:bidi="ar-SA"/>
    </w:rPr>
  </w:style>
  <w:style w:type="paragraph" w:styleId="Nadpis7">
    <w:name w:val="heading 7"/>
    <w:basedOn w:val="Normln"/>
    <w:next w:val="Normln"/>
    <w:link w:val="Nadpis7Char"/>
    <w:uiPriority w:val="99"/>
    <w:qFormat/>
    <w:rsid w:val="000F0CCB"/>
    <w:pPr>
      <w:keepNext/>
      <w:widowControl/>
      <w:tabs>
        <w:tab w:val="num" w:pos="1296"/>
      </w:tabs>
      <w:suppressAutoHyphens/>
      <w:ind w:left="1296" w:hanging="1296"/>
      <w:jc w:val="both"/>
      <w:outlineLvl w:val="6"/>
    </w:pPr>
    <w:rPr>
      <w:rFonts w:ascii="Times New Roman" w:eastAsia="Times New Roman" w:hAnsi="Times New Roman" w:cs="Times New Roman"/>
      <w:b/>
      <w:bCs/>
      <w:color w:val="auto"/>
      <w:lang w:eastAsia="ar-SA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C0FC4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1D348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CC733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 w:bidi="cs-CZ"/>
    </w:rPr>
  </w:style>
  <w:style w:type="paragraph" w:styleId="Nadpisobsahu">
    <w:name w:val="TOC Heading"/>
    <w:basedOn w:val="Nadpis1"/>
    <w:next w:val="Normln"/>
    <w:uiPriority w:val="39"/>
    <w:unhideWhenUsed/>
    <w:qFormat/>
    <w:rsid w:val="00CC7338"/>
    <w:pPr>
      <w:widowControl/>
      <w:spacing w:line="259" w:lineRule="auto"/>
      <w:outlineLvl w:val="9"/>
    </w:pPr>
    <w:rPr>
      <w:lang w:bidi="ar-SA"/>
    </w:rPr>
  </w:style>
  <w:style w:type="paragraph" w:styleId="Obsah1">
    <w:name w:val="toc 1"/>
    <w:basedOn w:val="Normln"/>
    <w:next w:val="Normln"/>
    <w:autoRedefine/>
    <w:uiPriority w:val="39"/>
    <w:unhideWhenUsed/>
    <w:rsid w:val="00CC7338"/>
    <w:pPr>
      <w:spacing w:after="100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3840D7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 w:bidi="cs-CZ"/>
    </w:rPr>
  </w:style>
  <w:style w:type="paragraph" w:styleId="Bezmezer">
    <w:name w:val="No Spacing"/>
    <w:uiPriority w:val="1"/>
    <w:qFormat/>
    <w:rsid w:val="0003713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Nadpis4Char">
    <w:name w:val="Nadpis 4 Char"/>
    <w:basedOn w:val="Standardnpsmoodstavce"/>
    <w:link w:val="Nadpis4"/>
    <w:uiPriority w:val="99"/>
    <w:rsid w:val="000F0CCB"/>
    <w:rPr>
      <w:rFonts w:ascii="Times New Roman" w:eastAsia="Times New Roman" w:hAnsi="Times New Roman" w:cs="Times New Roman"/>
      <w:bCs/>
      <w:color w:val="010000"/>
      <w:sz w:val="24"/>
      <w:lang w:eastAsia="ar-SA"/>
    </w:rPr>
  </w:style>
  <w:style w:type="character" w:customStyle="1" w:styleId="Nadpis6Char">
    <w:name w:val="Nadpis 6 Char"/>
    <w:basedOn w:val="Standardnpsmoodstavce"/>
    <w:link w:val="Nadpis6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val="en-US" w:eastAsia="ar-SA"/>
    </w:rPr>
  </w:style>
  <w:style w:type="character" w:customStyle="1" w:styleId="Nadpis7Char">
    <w:name w:val="Nadpis 7 Char"/>
    <w:basedOn w:val="Standardnpsmoodstavce"/>
    <w:link w:val="Nadpis7"/>
    <w:uiPriority w:val="99"/>
    <w:rsid w:val="000F0CCB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OdstavecseseznamemChar">
    <w:name w:val="Odstavec se seznamem Char"/>
    <w:link w:val="Odstavecseseznamem"/>
    <w:uiPriority w:val="34"/>
    <w:rsid w:val="000F0CCB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customStyle="1" w:styleId="Styl1">
    <w:name w:val="Styl1"/>
    <w:basedOn w:val="Nadpis2"/>
    <w:link w:val="Styl1Char"/>
    <w:qFormat/>
    <w:rsid w:val="000F0CCB"/>
    <w:pPr>
      <w:keepLines w:val="0"/>
      <w:widowControl/>
      <w:tabs>
        <w:tab w:val="num" w:pos="1288"/>
      </w:tabs>
      <w:suppressAutoHyphens/>
      <w:spacing w:before="240" w:after="60"/>
      <w:ind w:left="1288" w:hanging="720"/>
      <w:jc w:val="both"/>
    </w:pPr>
    <w:rPr>
      <w:rFonts w:ascii="Times New Roman" w:eastAsia="SimSun" w:hAnsi="Times New Roman" w:cs="Arial"/>
      <w:bCs/>
      <w:iCs/>
      <w:sz w:val="24"/>
      <w:szCs w:val="28"/>
      <w:lang w:eastAsia="ar-SA"/>
    </w:rPr>
  </w:style>
  <w:style w:type="character" w:customStyle="1" w:styleId="Styl1Char">
    <w:name w:val="Styl1 Char"/>
    <w:basedOn w:val="Nadpis2Char"/>
    <w:link w:val="Styl1"/>
    <w:rsid w:val="000F0CCB"/>
    <w:rPr>
      <w:rFonts w:ascii="Times New Roman" w:eastAsia="SimSun" w:hAnsi="Times New Roman" w:cs="Arial"/>
      <w:bCs/>
      <w:iCs/>
      <w:color w:val="2E74B5" w:themeColor="accent1" w:themeShade="BF"/>
      <w:sz w:val="24"/>
      <w:szCs w:val="28"/>
      <w:lang w:eastAsia="ar-SA" w:bidi="cs-CZ"/>
    </w:rPr>
  </w:style>
  <w:style w:type="paragraph" w:styleId="Zhlav">
    <w:name w:val="header"/>
    <w:basedOn w:val="Normln"/>
    <w:link w:val="Zhlav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171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718F"/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D3AD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D3AD0"/>
    <w:rPr>
      <w:rFonts w:ascii="Tahoma" w:eastAsia="Arial Unicode MS" w:hAnsi="Tahoma" w:cs="Tahoma"/>
      <w:color w:val="000000"/>
      <w:sz w:val="16"/>
      <w:szCs w:val="16"/>
      <w:lang w:eastAsia="cs-CZ" w:bidi="cs-CZ"/>
    </w:rPr>
  </w:style>
  <w:style w:type="character" w:styleId="Odkaznakoment">
    <w:name w:val="annotation reference"/>
    <w:basedOn w:val="Standardnpsmoodstavce"/>
    <w:uiPriority w:val="99"/>
    <w:unhideWhenUsed/>
    <w:rsid w:val="00C214E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C214E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214E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14E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14E6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cs-CZ" w:bidi="cs-CZ"/>
    </w:rPr>
  </w:style>
  <w:style w:type="paragraph" w:styleId="Zkladntext">
    <w:name w:val="Body Text"/>
    <w:basedOn w:val="Normln"/>
    <w:link w:val="ZkladntextChar"/>
    <w:rsid w:val="003C346D"/>
    <w:pPr>
      <w:widowControl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Char">
    <w:name w:val="Základní text Char"/>
    <w:basedOn w:val="Standardnpsmoodstavce"/>
    <w:link w:val="Zkladntext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3C346D"/>
    <w:pPr>
      <w:spacing w:line="276" w:lineRule="auto"/>
      <w:ind w:left="539"/>
      <w:jc w:val="both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character" w:customStyle="1" w:styleId="ZkladntextodsazenChar">
    <w:name w:val="Základní text odsazený Char"/>
    <w:basedOn w:val="Standardnpsmoodstavce"/>
    <w:link w:val="Zkladntextodsazen"/>
    <w:rsid w:val="003C346D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Zkladntext31">
    <w:name w:val="Základní text 31"/>
    <w:basedOn w:val="Normln"/>
    <w:rsid w:val="003C346D"/>
    <w:pPr>
      <w:widowControl/>
      <w:suppressAutoHyphens/>
      <w:spacing w:after="120"/>
    </w:pPr>
    <w:rPr>
      <w:rFonts w:ascii="Times New Roman" w:eastAsia="Times New Roman" w:hAnsi="Times New Roman" w:cs="Times New Roman"/>
      <w:color w:val="auto"/>
      <w:sz w:val="16"/>
      <w:szCs w:val="16"/>
      <w:lang w:eastAsia="ar-SA" w:bidi="ar-SA"/>
    </w:rPr>
  </w:style>
  <w:style w:type="table" w:styleId="Mkatabulky">
    <w:name w:val="Table Grid"/>
    <w:basedOn w:val="Normlntabulka"/>
    <w:uiPriority w:val="39"/>
    <w:rsid w:val="008A40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00A5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00A56"/>
    <w:rPr>
      <w:rFonts w:ascii="Arial Unicode MS" w:eastAsia="Arial Unicode MS" w:hAnsi="Arial Unicode MS" w:cs="Arial Unicode MS"/>
      <w:color w:val="000000"/>
      <w:sz w:val="20"/>
      <w:szCs w:val="20"/>
      <w:lang w:eastAsia="cs-CZ"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C00A56"/>
    <w:rPr>
      <w:vertAlign w:val="superscript"/>
    </w:rPr>
  </w:style>
  <w:style w:type="paragraph" w:styleId="Revize">
    <w:name w:val="Revision"/>
    <w:hidden/>
    <w:uiPriority w:val="99"/>
    <w:semiHidden/>
    <w:rsid w:val="0053538A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cs-CZ" w:bidi="cs-CZ"/>
    </w:rPr>
  </w:style>
  <w:style w:type="character" w:customStyle="1" w:styleId="TextkomenteChar1">
    <w:name w:val="Text komentáře Char1"/>
    <w:basedOn w:val="Standardnpsmoodstavce"/>
    <w:locked/>
    <w:rsid w:val="008102DB"/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9D7318"/>
    <w:rPr>
      <w:rFonts w:ascii="Times New Roman" w:hAnsi="Times New Roman" w:cs="Times New Roman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9D7318"/>
    <w:rPr>
      <w:rFonts w:ascii="Times New Roman" w:eastAsia="Arial Unicode MS" w:hAnsi="Times New Roman" w:cs="Times New Roman"/>
      <w:color w:val="000000"/>
      <w:sz w:val="24"/>
      <w:szCs w:val="24"/>
      <w:lang w:eastAsia="cs-CZ" w:bidi="cs-CZ"/>
    </w:rPr>
  </w:style>
  <w:style w:type="paragraph" w:customStyle="1" w:styleId="Default">
    <w:name w:val="Default"/>
    <w:rsid w:val="003E6EAD"/>
    <w:pPr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7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6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61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1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83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367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533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2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8115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740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026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516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78054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00616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43466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8914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16163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790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cace.cz/order-form4-white.php" TargetMode="External"/><Relationship Id="rId3" Type="http://schemas.openxmlformats.org/officeDocument/2006/relationships/styles" Target="styles.xml"/><Relationship Id="rId21" Type="http://schemas.microsoft.com/office/2011/relationships/commentsExtended" Target="commentsExtended.xml"/><Relationship Id="rId7" Type="http://schemas.openxmlformats.org/officeDocument/2006/relationships/footnotes" Target="footnotes.xml"/><Relationship Id="rId12" Type="http://schemas.openxmlformats.org/officeDocument/2006/relationships/hyperlink" Target="http://www.cace.cz/fidic-publikace.php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cace.cz/order-form4-white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cace.cz/fidic-publikace.php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A649F9-B177-4FCD-87C6-4AC81B281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22</Pages>
  <Words>7885</Words>
  <Characters>46524</Characters>
  <Application>Microsoft Office Word</Application>
  <DocSecurity>0</DocSecurity>
  <Lines>387</Lines>
  <Paragraphs>108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Hanáček Josef</dc:creator>
  <cp:lastModifiedBy>basic</cp:lastModifiedBy>
  <cp:revision>3</cp:revision>
  <cp:lastPrinted>2017-09-22T11:10:00Z</cp:lastPrinted>
  <dcterms:created xsi:type="dcterms:W3CDTF">2017-09-22T11:13:00Z</dcterms:created>
  <dcterms:modified xsi:type="dcterms:W3CDTF">2017-11-15T10:15:00Z</dcterms:modified>
</cp:coreProperties>
</file>