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B2837" w14:textId="5C084DEF" w:rsidR="00AE43CD" w:rsidRPr="00AE43CD" w:rsidRDefault="00AE43CD" w:rsidP="00AE43CD">
      <w:pPr>
        <w:pStyle w:val="Nadpis1"/>
        <w:rPr>
          <w:rFonts w:ascii="Roboto" w:hAnsi="Roboto" w:cs="Times New Roman"/>
          <w:b/>
          <w:bCs/>
          <w:color w:val="auto"/>
          <w:sz w:val="20"/>
          <w:szCs w:val="20"/>
        </w:rPr>
      </w:pPr>
      <w:bookmarkStart w:id="0" w:name="_Toc41037327"/>
      <w:r w:rsidRPr="00AE43CD">
        <w:rPr>
          <w:rFonts w:ascii="Roboto" w:eastAsia="Times New Roman" w:hAnsi="Roboto" w:cs="Times New Roman"/>
          <w:b/>
          <w:bCs/>
          <w:color w:val="auto"/>
          <w:sz w:val="20"/>
          <w:szCs w:val="20"/>
          <w:lang w:eastAsia="cs-CZ"/>
        </w:rPr>
        <w:t xml:space="preserve">Příloha č. </w:t>
      </w:r>
      <w:r w:rsidR="00B904B4">
        <w:rPr>
          <w:rFonts w:ascii="Roboto" w:eastAsia="Times New Roman" w:hAnsi="Roboto" w:cs="Times New Roman"/>
          <w:b/>
          <w:bCs/>
          <w:color w:val="auto"/>
          <w:sz w:val="20"/>
          <w:szCs w:val="20"/>
          <w:lang w:eastAsia="cs-CZ"/>
        </w:rPr>
        <w:t>5</w:t>
      </w:r>
      <w:r w:rsidRPr="00AE43CD">
        <w:rPr>
          <w:rFonts w:ascii="Roboto" w:eastAsia="Times New Roman" w:hAnsi="Roboto" w:cs="Times New Roman"/>
          <w:b/>
          <w:bCs/>
          <w:color w:val="auto"/>
          <w:sz w:val="20"/>
          <w:szCs w:val="20"/>
          <w:lang w:eastAsia="cs-CZ"/>
        </w:rPr>
        <w:t xml:space="preserve"> – Čestné prohlášení k základní a profesní způsobilosti</w:t>
      </w:r>
      <w:bookmarkEnd w:id="0"/>
      <w:r w:rsidRPr="00AE43CD">
        <w:rPr>
          <w:rFonts w:ascii="Roboto" w:eastAsia="Times New Roman" w:hAnsi="Roboto" w:cs="Times New Roman"/>
          <w:b/>
          <w:bCs/>
          <w:color w:val="auto"/>
          <w:sz w:val="20"/>
          <w:szCs w:val="20"/>
          <w:lang w:eastAsia="cs-CZ"/>
        </w:rPr>
        <w:t xml:space="preserve"> </w:t>
      </w:r>
    </w:p>
    <w:p w14:paraId="6DA2A3A3" w14:textId="77777777" w:rsidR="00AE43CD" w:rsidRPr="004903ED" w:rsidRDefault="00AE43CD" w:rsidP="00AE43CD">
      <w:pPr>
        <w:pStyle w:val="Odstavecseseznamem"/>
        <w:suppressAutoHyphens/>
        <w:spacing w:before="120" w:after="120"/>
        <w:ind w:left="0"/>
        <w:jc w:val="center"/>
        <w:rPr>
          <w:rFonts w:ascii="Roboto" w:eastAsia="Times New Roman" w:hAnsi="Roboto" w:cs="Times New Roman"/>
          <w:b/>
          <w:sz w:val="28"/>
          <w:szCs w:val="28"/>
          <w:lang w:eastAsia="cs-CZ"/>
        </w:rPr>
      </w:pPr>
      <w:r w:rsidRPr="004903ED">
        <w:rPr>
          <w:rFonts w:ascii="Roboto" w:eastAsia="Times New Roman" w:hAnsi="Roboto" w:cs="Times New Roman"/>
          <w:b/>
          <w:sz w:val="28"/>
          <w:szCs w:val="28"/>
          <w:lang w:eastAsia="cs-CZ"/>
        </w:rPr>
        <w:t xml:space="preserve">ČESTNÉ PROHLÁŠENÍ KE KVALIFIKACI </w:t>
      </w:r>
    </w:p>
    <w:p w14:paraId="136CA65E" w14:textId="77777777" w:rsidR="00AE43CD" w:rsidRPr="00AE43CD" w:rsidRDefault="00AE43CD" w:rsidP="00AE43CD">
      <w:pPr>
        <w:spacing w:before="120" w:after="0" w:line="240" w:lineRule="auto"/>
        <w:jc w:val="center"/>
        <w:rPr>
          <w:rFonts w:ascii="Roboto" w:eastAsia="MS Mincho" w:hAnsi="Roboto" w:cs="Times New Roman"/>
          <w:i/>
          <w:sz w:val="20"/>
          <w:szCs w:val="20"/>
          <w:lang w:eastAsia="cs-CZ"/>
        </w:rPr>
      </w:pPr>
      <w:r w:rsidRPr="00AE43CD">
        <w:rPr>
          <w:rFonts w:ascii="Roboto" w:eastAsia="MS Mincho" w:hAnsi="Roboto" w:cs="Times New Roman"/>
          <w:i/>
          <w:sz w:val="20"/>
          <w:szCs w:val="20"/>
          <w:lang w:eastAsia="cs-CZ"/>
        </w:rPr>
        <w:t xml:space="preserve">podle </w:t>
      </w:r>
      <w:proofErr w:type="spellStart"/>
      <w:r w:rsidRPr="00AE43CD">
        <w:rPr>
          <w:rFonts w:ascii="Roboto" w:eastAsia="MS Mincho" w:hAnsi="Roboto" w:cs="Times New Roman"/>
          <w:i/>
          <w:sz w:val="20"/>
          <w:szCs w:val="20"/>
          <w:lang w:eastAsia="cs-CZ"/>
        </w:rPr>
        <w:t>ust</w:t>
      </w:r>
      <w:proofErr w:type="spellEnd"/>
      <w:r w:rsidRPr="00AE43CD">
        <w:rPr>
          <w:rFonts w:ascii="Roboto" w:eastAsia="MS Mincho" w:hAnsi="Roboto" w:cs="Times New Roman"/>
          <w:i/>
          <w:sz w:val="20"/>
          <w:szCs w:val="20"/>
          <w:lang w:eastAsia="cs-CZ"/>
        </w:rPr>
        <w:t xml:space="preserve">. § 74, § 77 odst. 1 a § 77 odst. 2 písm. a), § 79 odst. 2 písm. i) a j) zákona č. 134/2016 Sb., o zadávání veřejných zakázek, (dále jen </w:t>
      </w:r>
      <w:r w:rsidRPr="00AE43CD">
        <w:rPr>
          <w:rFonts w:ascii="Roboto" w:eastAsia="MS Mincho" w:hAnsi="Roboto" w:cs="Times New Roman"/>
          <w:b/>
          <w:i/>
          <w:sz w:val="20"/>
          <w:szCs w:val="20"/>
          <w:lang w:eastAsia="cs-CZ"/>
        </w:rPr>
        <w:t>„ZZVZ“</w:t>
      </w:r>
      <w:r w:rsidRPr="00AE43CD">
        <w:rPr>
          <w:rFonts w:ascii="Roboto" w:eastAsia="MS Mincho" w:hAnsi="Roboto" w:cs="Times New Roman"/>
          <w:i/>
          <w:sz w:val="20"/>
          <w:szCs w:val="20"/>
          <w:lang w:eastAsia="cs-CZ"/>
        </w:rPr>
        <w:t>)</w:t>
      </w:r>
    </w:p>
    <w:p w14:paraId="4A372B41" w14:textId="77777777" w:rsidR="00AE43CD" w:rsidRPr="00AE43CD" w:rsidRDefault="00AE43CD" w:rsidP="00AE43CD">
      <w:pPr>
        <w:autoSpaceDE w:val="0"/>
        <w:autoSpaceDN w:val="0"/>
        <w:adjustRightInd w:val="0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cs-CZ"/>
        </w:rPr>
      </w:pPr>
    </w:p>
    <w:p w14:paraId="418344EA" w14:textId="6CBFD743" w:rsidR="00AE43CD" w:rsidRPr="00594A49" w:rsidRDefault="00AE43CD" w:rsidP="00AE43CD">
      <w:pPr>
        <w:pBdr>
          <w:bottom w:val="single" w:sz="4" w:space="1" w:color="1F497D"/>
        </w:pBdr>
        <w:spacing w:after="0" w:line="240" w:lineRule="auto"/>
        <w:jc w:val="center"/>
        <w:rPr>
          <w:rFonts w:ascii="Roboto" w:eastAsia="Times New Roman" w:hAnsi="Roboto" w:cs="Times New Roman"/>
          <w:b/>
          <w:bCs/>
          <w:i/>
          <w:iCs/>
          <w:sz w:val="20"/>
          <w:szCs w:val="20"/>
          <w:lang w:eastAsia="cs-CZ"/>
        </w:rPr>
      </w:pPr>
      <w:r w:rsidRPr="00AE43CD">
        <w:rPr>
          <w:rFonts w:ascii="Roboto" w:eastAsia="MS Mincho" w:hAnsi="Roboto" w:cs="Times New Roman"/>
          <w:b/>
          <w:bCs/>
          <w:sz w:val="20"/>
          <w:szCs w:val="20"/>
          <w:lang w:eastAsia="cs-CZ"/>
        </w:rPr>
        <w:t xml:space="preserve">k veřejné zakázce s názvem: </w:t>
      </w:r>
      <w:r w:rsidR="00594A49" w:rsidRPr="00165EE2">
        <w:rPr>
          <w:rFonts w:ascii="Roboto" w:hAnsi="Roboto" w:cs="Times New Roman"/>
          <w:b/>
          <w:bCs/>
          <w:iCs/>
          <w:sz w:val="20"/>
        </w:rPr>
        <w:t>Dodávka atypického nábytku pro novostavbu základní školy Kolovraty</w:t>
      </w:r>
    </w:p>
    <w:p w14:paraId="63F798DA" w14:textId="77777777" w:rsidR="00AE43CD" w:rsidRPr="00AE43CD" w:rsidRDefault="00AE43CD" w:rsidP="00AE43CD">
      <w:pPr>
        <w:spacing w:after="0" w:line="240" w:lineRule="auto"/>
        <w:rPr>
          <w:rFonts w:ascii="Roboto" w:eastAsia="MS Mincho" w:hAnsi="Roboto" w:cs="Times New Roman"/>
          <w:b/>
          <w:sz w:val="20"/>
          <w:szCs w:val="20"/>
          <w:lang w:eastAsia="cs-CZ"/>
        </w:rPr>
      </w:pPr>
    </w:p>
    <w:p w14:paraId="2CAFC6DA" w14:textId="77777777" w:rsidR="00AE43CD" w:rsidRPr="00AE43CD" w:rsidRDefault="00AE43CD" w:rsidP="004903ED">
      <w:pPr>
        <w:spacing w:after="40" w:line="240" w:lineRule="auto"/>
        <w:rPr>
          <w:rFonts w:ascii="Roboto" w:eastAsia="MS Mincho" w:hAnsi="Roboto" w:cs="Times New Roman"/>
          <w:b/>
          <w:sz w:val="20"/>
          <w:szCs w:val="20"/>
          <w:lang w:eastAsia="cs-CZ"/>
        </w:rPr>
      </w:pPr>
      <w:r w:rsidRPr="00AE43CD">
        <w:rPr>
          <w:rFonts w:ascii="Roboto" w:eastAsia="MS Mincho" w:hAnsi="Roboto" w:cs="Times New Roman"/>
          <w:b/>
          <w:sz w:val="20"/>
          <w:szCs w:val="20"/>
          <w:lang w:eastAsia="cs-CZ"/>
        </w:rPr>
        <w:t>Dodavatel:</w:t>
      </w:r>
      <w:r w:rsidRPr="00AE43CD">
        <w:rPr>
          <w:rFonts w:ascii="Roboto" w:eastAsia="MS Mincho" w:hAnsi="Roboto" w:cs="Times New Roman"/>
          <w:b/>
          <w:sz w:val="20"/>
          <w:szCs w:val="20"/>
          <w:lang w:eastAsia="cs-CZ"/>
        </w:rPr>
        <w:tab/>
      </w:r>
      <w:r w:rsidRPr="00AE43CD">
        <w:rPr>
          <w:rFonts w:ascii="Roboto" w:eastAsia="MS Mincho" w:hAnsi="Roboto" w:cs="Times New Roman"/>
          <w:b/>
          <w:sz w:val="20"/>
          <w:szCs w:val="20"/>
          <w:lang w:eastAsia="cs-CZ"/>
        </w:rPr>
        <w:tab/>
      </w:r>
      <w:r w:rsidRPr="00AE43CD">
        <w:rPr>
          <w:rFonts w:ascii="Roboto" w:eastAsia="MS Mincho" w:hAnsi="Roboto" w:cs="Times New Roman"/>
          <w:b/>
          <w:sz w:val="20"/>
          <w:szCs w:val="20"/>
          <w:lang w:eastAsia="cs-CZ"/>
        </w:rPr>
        <w:tab/>
      </w:r>
      <w:r w:rsidRPr="00AE43CD">
        <w:rPr>
          <w:rFonts w:ascii="Roboto" w:eastAsia="MS Mincho" w:hAnsi="Roboto" w:cs="Times New Roman"/>
          <w:sz w:val="20"/>
          <w:szCs w:val="20"/>
          <w:highlight w:val="cyan"/>
          <w:lang w:eastAsia="cs-CZ"/>
        </w:rPr>
        <w:t>[DOPLNÍ DODAVATEL]</w:t>
      </w:r>
    </w:p>
    <w:p w14:paraId="6E6C62FF" w14:textId="77777777" w:rsidR="00AE43CD" w:rsidRPr="00AE43CD" w:rsidRDefault="00AE43CD" w:rsidP="004903ED">
      <w:pPr>
        <w:spacing w:after="40" w:line="240" w:lineRule="auto"/>
        <w:rPr>
          <w:rFonts w:ascii="Roboto" w:eastAsia="MS Mincho" w:hAnsi="Roboto" w:cs="Times New Roman"/>
          <w:sz w:val="20"/>
          <w:szCs w:val="20"/>
          <w:lang w:eastAsia="cs-CZ"/>
        </w:rPr>
      </w:pPr>
      <w:r w:rsidRPr="00AE43CD">
        <w:rPr>
          <w:rFonts w:ascii="Roboto" w:eastAsia="MS Mincho" w:hAnsi="Roboto" w:cs="Times New Roman"/>
          <w:b/>
          <w:sz w:val="20"/>
          <w:szCs w:val="20"/>
          <w:lang w:eastAsia="cs-CZ"/>
        </w:rPr>
        <w:t>Se sídlem:</w:t>
      </w:r>
      <w:r w:rsidRPr="00AE43CD">
        <w:rPr>
          <w:rFonts w:ascii="Roboto" w:eastAsia="MS Mincho" w:hAnsi="Roboto" w:cs="Times New Roman"/>
          <w:b/>
          <w:sz w:val="20"/>
          <w:szCs w:val="20"/>
          <w:lang w:eastAsia="cs-CZ"/>
        </w:rPr>
        <w:tab/>
      </w:r>
      <w:r w:rsidRPr="00AE43CD">
        <w:rPr>
          <w:rFonts w:ascii="Roboto" w:eastAsia="MS Mincho" w:hAnsi="Roboto" w:cs="Times New Roman"/>
          <w:b/>
          <w:sz w:val="20"/>
          <w:szCs w:val="20"/>
          <w:lang w:eastAsia="cs-CZ"/>
        </w:rPr>
        <w:tab/>
      </w:r>
      <w:r w:rsidRPr="00AE43CD">
        <w:rPr>
          <w:rFonts w:ascii="Roboto" w:eastAsia="MS Mincho" w:hAnsi="Roboto" w:cs="Times New Roman"/>
          <w:b/>
          <w:sz w:val="20"/>
          <w:szCs w:val="20"/>
          <w:lang w:eastAsia="cs-CZ"/>
        </w:rPr>
        <w:tab/>
      </w:r>
      <w:r w:rsidRPr="00AE43CD">
        <w:rPr>
          <w:rFonts w:ascii="Roboto" w:eastAsia="MS Mincho" w:hAnsi="Roboto" w:cs="Times New Roman"/>
          <w:sz w:val="20"/>
          <w:szCs w:val="20"/>
          <w:highlight w:val="cyan"/>
          <w:lang w:eastAsia="cs-CZ"/>
        </w:rPr>
        <w:t>[DOPLNÍ DODAVATEL]</w:t>
      </w:r>
    </w:p>
    <w:p w14:paraId="4F1ECD9E" w14:textId="77777777" w:rsidR="00AE43CD" w:rsidRPr="00AE43CD" w:rsidRDefault="00AE43CD" w:rsidP="004903ED">
      <w:pPr>
        <w:spacing w:after="40" w:line="240" w:lineRule="auto"/>
        <w:rPr>
          <w:rFonts w:ascii="Roboto" w:eastAsia="MS Mincho" w:hAnsi="Roboto" w:cs="Times New Roman"/>
          <w:b/>
          <w:sz w:val="20"/>
          <w:szCs w:val="20"/>
          <w:lang w:eastAsia="cs-CZ"/>
        </w:rPr>
      </w:pPr>
      <w:r w:rsidRPr="00AE43CD">
        <w:rPr>
          <w:rFonts w:ascii="Roboto" w:eastAsia="MS Mincho" w:hAnsi="Roboto" w:cs="Times New Roman"/>
          <w:b/>
          <w:sz w:val="20"/>
          <w:szCs w:val="20"/>
          <w:lang w:eastAsia="cs-CZ"/>
        </w:rPr>
        <w:t>Zastoupený:</w:t>
      </w:r>
      <w:r w:rsidRPr="00AE43CD">
        <w:rPr>
          <w:rFonts w:ascii="Roboto" w:eastAsia="MS Mincho" w:hAnsi="Roboto" w:cs="Times New Roman"/>
          <w:b/>
          <w:sz w:val="20"/>
          <w:szCs w:val="20"/>
          <w:lang w:eastAsia="cs-CZ"/>
        </w:rPr>
        <w:tab/>
      </w:r>
      <w:r w:rsidRPr="00AE43CD">
        <w:rPr>
          <w:rFonts w:ascii="Roboto" w:eastAsia="MS Mincho" w:hAnsi="Roboto" w:cs="Times New Roman"/>
          <w:b/>
          <w:sz w:val="20"/>
          <w:szCs w:val="20"/>
          <w:lang w:eastAsia="cs-CZ"/>
        </w:rPr>
        <w:tab/>
      </w:r>
      <w:r w:rsidRPr="00AE43CD">
        <w:rPr>
          <w:rFonts w:ascii="Roboto" w:eastAsia="MS Mincho" w:hAnsi="Roboto" w:cs="Times New Roman"/>
          <w:b/>
          <w:sz w:val="20"/>
          <w:szCs w:val="20"/>
          <w:lang w:eastAsia="cs-CZ"/>
        </w:rPr>
        <w:tab/>
      </w:r>
      <w:r w:rsidRPr="00AE43CD">
        <w:rPr>
          <w:rFonts w:ascii="Roboto" w:eastAsia="MS Mincho" w:hAnsi="Roboto" w:cs="Times New Roman"/>
          <w:sz w:val="20"/>
          <w:szCs w:val="20"/>
          <w:highlight w:val="cyan"/>
          <w:lang w:eastAsia="cs-CZ"/>
        </w:rPr>
        <w:t>[DOPLNÍ DODAVATEL]</w:t>
      </w:r>
    </w:p>
    <w:p w14:paraId="6BC2FF56" w14:textId="77777777" w:rsidR="00AE43CD" w:rsidRPr="00AE43CD" w:rsidRDefault="00AE43CD" w:rsidP="004903ED">
      <w:pPr>
        <w:spacing w:after="40" w:line="240" w:lineRule="auto"/>
        <w:rPr>
          <w:rFonts w:ascii="Roboto" w:eastAsia="MS Mincho" w:hAnsi="Roboto" w:cs="Times New Roman"/>
          <w:sz w:val="20"/>
          <w:szCs w:val="20"/>
          <w:lang w:eastAsia="cs-CZ"/>
        </w:rPr>
      </w:pPr>
      <w:r w:rsidRPr="00AE43CD">
        <w:rPr>
          <w:rFonts w:ascii="Roboto" w:eastAsia="MS Mincho" w:hAnsi="Roboto" w:cs="Times New Roman"/>
          <w:b/>
          <w:sz w:val="20"/>
          <w:szCs w:val="20"/>
          <w:lang w:eastAsia="cs-CZ"/>
        </w:rPr>
        <w:t>IČO:</w:t>
      </w:r>
      <w:r w:rsidRPr="00AE43CD">
        <w:rPr>
          <w:rFonts w:ascii="Roboto" w:eastAsia="MS Mincho" w:hAnsi="Roboto" w:cs="Times New Roman"/>
          <w:b/>
          <w:sz w:val="20"/>
          <w:szCs w:val="20"/>
          <w:lang w:eastAsia="cs-CZ"/>
        </w:rPr>
        <w:tab/>
      </w:r>
      <w:r w:rsidRPr="00AE43CD">
        <w:rPr>
          <w:rFonts w:ascii="Roboto" w:eastAsia="MS Mincho" w:hAnsi="Roboto" w:cs="Times New Roman"/>
          <w:b/>
          <w:sz w:val="20"/>
          <w:szCs w:val="20"/>
          <w:lang w:eastAsia="cs-CZ"/>
        </w:rPr>
        <w:tab/>
      </w:r>
      <w:r w:rsidRPr="00AE43CD">
        <w:rPr>
          <w:rFonts w:ascii="Roboto" w:eastAsia="MS Mincho" w:hAnsi="Roboto" w:cs="Times New Roman"/>
          <w:b/>
          <w:sz w:val="20"/>
          <w:szCs w:val="20"/>
          <w:lang w:eastAsia="cs-CZ"/>
        </w:rPr>
        <w:tab/>
      </w:r>
      <w:r w:rsidRPr="00AE43CD">
        <w:rPr>
          <w:rFonts w:ascii="Roboto" w:eastAsia="MS Mincho" w:hAnsi="Roboto" w:cs="Times New Roman"/>
          <w:b/>
          <w:sz w:val="20"/>
          <w:szCs w:val="20"/>
          <w:lang w:eastAsia="cs-CZ"/>
        </w:rPr>
        <w:tab/>
      </w:r>
      <w:r w:rsidRPr="00AE43CD">
        <w:rPr>
          <w:rFonts w:ascii="Roboto" w:eastAsia="MS Mincho" w:hAnsi="Roboto" w:cs="Times New Roman"/>
          <w:sz w:val="20"/>
          <w:szCs w:val="20"/>
          <w:highlight w:val="cyan"/>
          <w:lang w:eastAsia="cs-CZ"/>
        </w:rPr>
        <w:t>[DOPLNÍ DODAVATEL]</w:t>
      </w:r>
    </w:p>
    <w:p w14:paraId="32CA7763" w14:textId="77777777" w:rsidR="00AE43CD" w:rsidRPr="00AE43CD" w:rsidRDefault="00AE43CD" w:rsidP="00AE43CD">
      <w:pPr>
        <w:spacing w:after="120" w:line="240" w:lineRule="auto"/>
        <w:rPr>
          <w:rFonts w:ascii="Roboto" w:eastAsia="MS Mincho" w:hAnsi="Roboto" w:cs="Times New Roman"/>
          <w:b/>
          <w:sz w:val="20"/>
          <w:szCs w:val="20"/>
          <w:lang w:eastAsia="cs-CZ"/>
        </w:rPr>
      </w:pPr>
    </w:p>
    <w:p w14:paraId="1C52CF3C" w14:textId="77777777" w:rsidR="00AE43CD" w:rsidRPr="00AE43CD" w:rsidRDefault="00AE43CD" w:rsidP="00AE43CD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Roboto" w:eastAsia="Times New Roman" w:hAnsi="Roboto" w:cs="Times New Roman"/>
          <w:sz w:val="20"/>
          <w:szCs w:val="20"/>
          <w:lang w:eastAsia="cs-CZ"/>
        </w:rPr>
      </w:pPr>
      <w:r w:rsidRPr="00AE43CD">
        <w:rPr>
          <w:rFonts w:ascii="Roboto" w:eastAsia="Times New Roman" w:hAnsi="Roboto" w:cs="Times New Roman"/>
          <w:b/>
          <w:sz w:val="20"/>
          <w:szCs w:val="20"/>
          <w:u w:val="single"/>
          <w:lang w:eastAsia="cs-CZ"/>
        </w:rPr>
        <w:t>Základní způsobilost.</w:t>
      </w:r>
      <w:r w:rsidRPr="00AE43CD">
        <w:rPr>
          <w:rFonts w:ascii="Roboto" w:eastAsia="Times New Roman" w:hAnsi="Roboto" w:cs="Times New Roman"/>
          <w:sz w:val="20"/>
          <w:szCs w:val="20"/>
          <w:lang w:eastAsia="cs-CZ"/>
        </w:rPr>
        <w:t xml:space="preserve"> </w:t>
      </w:r>
    </w:p>
    <w:p w14:paraId="2FE4E21A" w14:textId="77777777" w:rsidR="00AE43CD" w:rsidRPr="00AE43CD" w:rsidRDefault="00AE43CD" w:rsidP="00AE43CD">
      <w:pPr>
        <w:spacing w:before="120" w:after="120" w:line="240" w:lineRule="auto"/>
        <w:ind w:left="284"/>
        <w:jc w:val="both"/>
        <w:rPr>
          <w:rFonts w:ascii="Roboto" w:eastAsia="Times New Roman" w:hAnsi="Roboto" w:cs="Times New Roman"/>
          <w:sz w:val="20"/>
          <w:szCs w:val="20"/>
          <w:lang w:eastAsia="cs-CZ"/>
        </w:rPr>
      </w:pPr>
      <w:r w:rsidRPr="00AE43CD">
        <w:rPr>
          <w:rFonts w:ascii="Roboto" w:eastAsia="Times New Roman" w:hAnsi="Roboto" w:cs="Times New Roman"/>
          <w:sz w:val="20"/>
          <w:szCs w:val="20"/>
          <w:lang w:eastAsia="cs-CZ"/>
        </w:rPr>
        <w:t>Dodavatel čestně prohlašuje, že je základně způsobilý dle požadavku zadavatele uvedeného v odst. 3.1 zadávací dokumentace a § 74 ZZVZ, tedy že:</w:t>
      </w:r>
    </w:p>
    <w:p w14:paraId="7AC2C6D9" w14:textId="77777777" w:rsidR="00AE43CD" w:rsidRPr="00AE43CD" w:rsidRDefault="00AE43CD" w:rsidP="00AE43CD">
      <w:pPr>
        <w:numPr>
          <w:ilvl w:val="0"/>
          <w:numId w:val="2"/>
        </w:numPr>
        <w:spacing w:before="120" w:after="120" w:line="240" w:lineRule="auto"/>
        <w:ind w:left="567" w:hanging="283"/>
        <w:contextualSpacing/>
        <w:jc w:val="both"/>
        <w:rPr>
          <w:rFonts w:ascii="Roboto" w:eastAsia="Times New Roman" w:hAnsi="Roboto" w:cs="Times New Roman"/>
          <w:sz w:val="20"/>
          <w:szCs w:val="20"/>
          <w:lang w:eastAsia="cs-CZ"/>
        </w:rPr>
      </w:pPr>
      <w:r w:rsidRPr="00AE43CD">
        <w:rPr>
          <w:rFonts w:ascii="Roboto" w:eastAsia="Times New Roman" w:hAnsi="Roboto" w:cs="Times New Roman"/>
          <w:sz w:val="20"/>
          <w:szCs w:val="20"/>
          <w:lang w:eastAsia="cs-CZ"/>
        </w:rPr>
        <w:t>nebyl v zemi svého sídla v posledních 5 letech před zahájením zadávacího řízení pravomocně odsouzen pro trestný čin uvedený v příloze č. 3 k zákonu č. 134/2016 Sb., o zadávání veřejných zakázek (dále jen „zákon“) nebo obdobný trestný čin podle právního řádu země sídla dodavatele (§ 74 odst. 1 písm. a) zákona);</w:t>
      </w:r>
    </w:p>
    <w:p w14:paraId="1D537702" w14:textId="77777777" w:rsidR="00AE43CD" w:rsidRPr="00AE43CD" w:rsidRDefault="00AE43CD" w:rsidP="00AE43CD">
      <w:pPr>
        <w:numPr>
          <w:ilvl w:val="0"/>
          <w:numId w:val="2"/>
        </w:numPr>
        <w:spacing w:after="120" w:line="240" w:lineRule="auto"/>
        <w:ind w:left="567" w:hanging="283"/>
        <w:contextualSpacing/>
        <w:jc w:val="both"/>
        <w:rPr>
          <w:rFonts w:ascii="Roboto" w:eastAsia="Times New Roman" w:hAnsi="Roboto" w:cs="Times New Roman"/>
          <w:sz w:val="20"/>
          <w:szCs w:val="20"/>
          <w:lang w:eastAsia="cs-CZ"/>
        </w:rPr>
      </w:pPr>
      <w:r w:rsidRPr="00AE43CD">
        <w:rPr>
          <w:rFonts w:ascii="Roboto" w:eastAsia="Times New Roman" w:hAnsi="Roboto" w:cs="Times New Roman"/>
          <w:sz w:val="20"/>
          <w:szCs w:val="20"/>
          <w:lang w:eastAsia="cs-CZ"/>
        </w:rPr>
        <w:t>nemá v České republice nebo v zemi svého sídla v evidenci daní zachycen splatný daňový nedoplatek (§ 74 odst. 1 písm. b) zákona); pro vyloučení všech pochybností dodavatel výslovně uvádí, že to samé platí i ve vztahu ke spotřební dani, a tedy že dodavatel nemá v České republice nebo v zemi svého sídla v evidenci daní zachycen splatný daňový nedoplatek ve vztahu ke spotřební dani;</w:t>
      </w:r>
    </w:p>
    <w:p w14:paraId="26094B17" w14:textId="77777777" w:rsidR="00AE43CD" w:rsidRPr="00AE43CD" w:rsidRDefault="00AE43CD" w:rsidP="00AE43CD">
      <w:pPr>
        <w:numPr>
          <w:ilvl w:val="0"/>
          <w:numId w:val="2"/>
        </w:numPr>
        <w:spacing w:after="120" w:line="240" w:lineRule="auto"/>
        <w:ind w:left="567" w:hanging="283"/>
        <w:contextualSpacing/>
        <w:jc w:val="both"/>
        <w:rPr>
          <w:rFonts w:ascii="Roboto" w:eastAsia="Times New Roman" w:hAnsi="Roboto" w:cs="Times New Roman"/>
          <w:sz w:val="20"/>
          <w:szCs w:val="20"/>
          <w:lang w:eastAsia="cs-CZ"/>
        </w:rPr>
      </w:pPr>
      <w:r w:rsidRPr="00AE43CD">
        <w:rPr>
          <w:rFonts w:ascii="Roboto" w:eastAsia="Times New Roman" w:hAnsi="Roboto" w:cs="Times New Roman"/>
          <w:sz w:val="20"/>
          <w:szCs w:val="20"/>
          <w:lang w:eastAsia="cs-CZ"/>
        </w:rPr>
        <w:t>nemá v České republice nebo v zemi svého sídla splatný nedoplatek na pojistném nebo na penále na veřejné zdravotní pojištění (§ 74 odst. 1 písm. c) zákona);</w:t>
      </w:r>
    </w:p>
    <w:p w14:paraId="4D927025" w14:textId="77777777" w:rsidR="00AE43CD" w:rsidRPr="00AE43CD" w:rsidRDefault="00AE43CD" w:rsidP="00AE43CD">
      <w:pPr>
        <w:numPr>
          <w:ilvl w:val="0"/>
          <w:numId w:val="2"/>
        </w:numPr>
        <w:spacing w:after="120" w:line="240" w:lineRule="auto"/>
        <w:ind w:left="567" w:hanging="283"/>
        <w:contextualSpacing/>
        <w:jc w:val="both"/>
        <w:rPr>
          <w:rFonts w:ascii="Roboto" w:eastAsia="Times New Roman" w:hAnsi="Roboto" w:cs="Times New Roman"/>
          <w:sz w:val="20"/>
          <w:szCs w:val="20"/>
          <w:lang w:eastAsia="cs-CZ"/>
        </w:rPr>
      </w:pPr>
      <w:r w:rsidRPr="00AE43CD">
        <w:rPr>
          <w:rFonts w:ascii="Roboto" w:eastAsia="Times New Roman" w:hAnsi="Roboto" w:cs="Times New Roman"/>
          <w:sz w:val="20"/>
          <w:szCs w:val="20"/>
          <w:lang w:eastAsia="cs-CZ"/>
        </w:rPr>
        <w:t>nemá v České republice nebo v zemi svého sídla splatný nedoplatek na pojistném nebo na penále na sociální zabezpečení a příspěvku na státní politiku zaměstnanosti (§ 74 odst. 1 písm. d) zákona);</w:t>
      </w:r>
    </w:p>
    <w:p w14:paraId="05E51D87" w14:textId="77777777" w:rsidR="00AE43CD" w:rsidRPr="00AE43CD" w:rsidRDefault="00AE43CD" w:rsidP="00AE43CD">
      <w:pPr>
        <w:numPr>
          <w:ilvl w:val="0"/>
          <w:numId w:val="2"/>
        </w:numPr>
        <w:spacing w:after="120" w:line="240" w:lineRule="auto"/>
        <w:ind w:left="567" w:hanging="283"/>
        <w:contextualSpacing/>
        <w:jc w:val="both"/>
        <w:rPr>
          <w:rFonts w:ascii="Roboto" w:eastAsia="Times New Roman" w:hAnsi="Roboto" w:cs="Times New Roman"/>
          <w:sz w:val="20"/>
          <w:szCs w:val="20"/>
          <w:lang w:eastAsia="cs-CZ"/>
        </w:rPr>
      </w:pPr>
      <w:r w:rsidRPr="00AE43CD">
        <w:rPr>
          <w:rFonts w:ascii="Roboto" w:eastAsia="Times New Roman" w:hAnsi="Roboto" w:cs="Times New Roman"/>
          <w:sz w:val="20"/>
          <w:szCs w:val="20"/>
          <w:lang w:eastAsia="cs-CZ"/>
        </w:rPr>
        <w:t>není v likvidaci, nebylo proti němu vydáno rozhodnutí o úpadku, nebyla vůči němu nařízena nucená správa podle jiného právního předpisu nebo v obdobné situaci podle právního řádu země sídla dodavatele (§ 74 odst. 1 písm. e) zákona).</w:t>
      </w:r>
    </w:p>
    <w:p w14:paraId="41AA6E9A" w14:textId="77777777" w:rsidR="00AE43CD" w:rsidRPr="00AE43CD" w:rsidRDefault="00AE43CD" w:rsidP="00AE43CD">
      <w:pPr>
        <w:spacing w:after="120" w:line="240" w:lineRule="auto"/>
        <w:ind w:left="567"/>
        <w:contextualSpacing/>
        <w:jc w:val="both"/>
        <w:rPr>
          <w:rFonts w:ascii="Roboto" w:eastAsia="Times New Roman" w:hAnsi="Roboto" w:cs="Times New Roman"/>
          <w:sz w:val="20"/>
          <w:szCs w:val="20"/>
          <w:lang w:eastAsia="cs-CZ"/>
        </w:rPr>
      </w:pPr>
    </w:p>
    <w:p w14:paraId="4261EA61" w14:textId="77777777" w:rsidR="00AE43CD" w:rsidRPr="00AE43CD" w:rsidRDefault="00AE43CD" w:rsidP="00AE43CD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Roboto" w:eastAsia="Times New Roman" w:hAnsi="Roboto" w:cs="Times New Roman"/>
          <w:sz w:val="20"/>
          <w:szCs w:val="20"/>
          <w:lang w:eastAsia="cs-CZ"/>
        </w:rPr>
      </w:pPr>
      <w:r w:rsidRPr="00AE43CD">
        <w:rPr>
          <w:rFonts w:ascii="Roboto" w:eastAsia="Times New Roman" w:hAnsi="Roboto" w:cs="Times New Roman"/>
          <w:b/>
          <w:sz w:val="20"/>
          <w:szCs w:val="20"/>
          <w:u w:val="single"/>
          <w:lang w:eastAsia="cs-CZ"/>
        </w:rPr>
        <w:t>Profesní způsobilost.</w:t>
      </w:r>
      <w:r w:rsidRPr="00AE43CD">
        <w:rPr>
          <w:rFonts w:ascii="Roboto" w:eastAsia="Times New Roman" w:hAnsi="Roboto" w:cs="Times New Roman"/>
          <w:sz w:val="20"/>
          <w:szCs w:val="20"/>
          <w:lang w:eastAsia="cs-CZ"/>
        </w:rPr>
        <w:t xml:space="preserve"> </w:t>
      </w:r>
    </w:p>
    <w:p w14:paraId="41695C50" w14:textId="77777777" w:rsidR="00AE43CD" w:rsidRPr="00AE43CD" w:rsidRDefault="00AE43CD" w:rsidP="00AE43CD">
      <w:pPr>
        <w:spacing w:before="120" w:after="120" w:line="240" w:lineRule="auto"/>
        <w:ind w:left="284"/>
        <w:jc w:val="both"/>
        <w:rPr>
          <w:rFonts w:ascii="Roboto" w:eastAsia="Times New Roman" w:hAnsi="Roboto" w:cs="Times New Roman"/>
          <w:sz w:val="20"/>
          <w:szCs w:val="20"/>
          <w:lang w:eastAsia="cs-CZ"/>
        </w:rPr>
      </w:pPr>
      <w:r w:rsidRPr="00AE43CD">
        <w:rPr>
          <w:rFonts w:ascii="Roboto" w:eastAsia="Times New Roman" w:hAnsi="Roboto" w:cs="Times New Roman"/>
          <w:sz w:val="20"/>
          <w:szCs w:val="20"/>
          <w:lang w:eastAsia="cs-CZ"/>
        </w:rPr>
        <w:t>Dodavatel čestně prohlašuje, že je profesně způsobilý dle odst. 3.2 zadávací dokumentace, tedy že:</w:t>
      </w:r>
    </w:p>
    <w:p w14:paraId="02073113" w14:textId="77777777" w:rsidR="00AE43CD" w:rsidRDefault="00AE43CD" w:rsidP="00AE43CD">
      <w:pPr>
        <w:numPr>
          <w:ilvl w:val="0"/>
          <w:numId w:val="3"/>
        </w:numPr>
        <w:spacing w:before="120" w:after="120" w:line="240" w:lineRule="auto"/>
        <w:ind w:left="567" w:hanging="284"/>
        <w:jc w:val="both"/>
        <w:rPr>
          <w:rFonts w:ascii="Roboto" w:eastAsia="Times New Roman" w:hAnsi="Roboto" w:cs="Times New Roman"/>
          <w:sz w:val="20"/>
          <w:szCs w:val="20"/>
          <w:lang w:eastAsia="cs-CZ"/>
        </w:rPr>
      </w:pPr>
      <w:r w:rsidRPr="00AE43CD">
        <w:rPr>
          <w:rFonts w:ascii="Roboto" w:eastAsia="Times New Roman" w:hAnsi="Roboto" w:cs="Times New Roman"/>
          <w:sz w:val="20"/>
          <w:szCs w:val="20"/>
          <w:lang w:eastAsia="cs-CZ"/>
        </w:rPr>
        <w:t xml:space="preserve">je ve vztahu k České republice zapsán v obchodním rejstříku nebo jiné obdobné evidence, pokud jiný právní předpis zápis do takové evidence vyžaduje (viz </w:t>
      </w:r>
      <w:proofErr w:type="spellStart"/>
      <w:r w:rsidRPr="00AE43CD">
        <w:rPr>
          <w:rFonts w:ascii="Roboto" w:eastAsia="Times New Roman" w:hAnsi="Roboto" w:cs="Times New Roman"/>
          <w:sz w:val="20"/>
          <w:szCs w:val="20"/>
          <w:lang w:eastAsia="cs-CZ"/>
        </w:rPr>
        <w:t>ust</w:t>
      </w:r>
      <w:proofErr w:type="spellEnd"/>
      <w:r w:rsidRPr="00AE43CD">
        <w:rPr>
          <w:rFonts w:ascii="Roboto" w:eastAsia="Times New Roman" w:hAnsi="Roboto" w:cs="Times New Roman"/>
          <w:sz w:val="20"/>
          <w:szCs w:val="20"/>
          <w:lang w:eastAsia="cs-CZ"/>
        </w:rPr>
        <w:t>. § 77 odst. 1 ZZVZ);</w:t>
      </w:r>
    </w:p>
    <w:p w14:paraId="2BA70525" w14:textId="77777777" w:rsidR="00594A49" w:rsidRDefault="00594A49" w:rsidP="00594A49">
      <w:pPr>
        <w:pStyle w:val="2margrubrika"/>
      </w:pPr>
      <w:r w:rsidRPr="00FB6358">
        <w:t>Ekonomická kvalifikace</w:t>
      </w:r>
    </w:p>
    <w:p w14:paraId="417D3695" w14:textId="77777777" w:rsidR="00594A49" w:rsidRDefault="00594A49" w:rsidP="00594A49">
      <w:pPr>
        <w:pStyle w:val="2margrubrika"/>
      </w:pPr>
    </w:p>
    <w:p w14:paraId="7BA3B94F" w14:textId="77777777" w:rsidR="00594A49" w:rsidRDefault="00594A49" w:rsidP="00594A49">
      <w:pPr>
        <w:pStyle w:val="2nesltext"/>
        <w:keepNext/>
      </w:pPr>
      <w:r w:rsidRPr="00325DF8">
        <w:t>Ve vztahu</w:t>
      </w:r>
      <w:r>
        <w:rPr>
          <w:b/>
          <w:bCs/>
        </w:rPr>
        <w:t xml:space="preserve"> k ekonomické kvalifikaci podle § 78 odst. 1 zákona </w:t>
      </w:r>
      <w:r w:rsidRPr="002512C7">
        <w:rPr>
          <w:lang w:eastAsia="cs-CZ"/>
        </w:rPr>
        <w:t xml:space="preserve">účastník zadávacího řízení </w:t>
      </w:r>
      <w:r>
        <w:t>prohlašuje, že splňuje všechna kritéria ekonomické kvalifikace požadované zadavatelem, tj. že</w:t>
      </w:r>
    </w:p>
    <w:p w14:paraId="7772174C" w14:textId="6770894B" w:rsidR="00594A49" w:rsidRPr="00B74871" w:rsidRDefault="00594A49" w:rsidP="00594A49">
      <w:pPr>
        <w:pStyle w:val="2nesltext"/>
        <w:keepNext/>
      </w:pPr>
      <w:r w:rsidRPr="00594A49">
        <w:t xml:space="preserve">dosáhl minimální roční obrat ve výši 31.000.000 - Kč (slovy: třicet jedna miliónů korun českých), a to za 3 předcházející účetní období, jestliže dodavatel vznikl později, postačí, předloží-li údaje o svém obratu v požadované výši za všechna účetní období od svého vzniku. Obratem dodavatele dosaženým </w:t>
      </w:r>
      <w:r w:rsidRPr="00594A49">
        <w:lastRenderedPageBreak/>
        <w:t xml:space="preserve">dodavatelem s ohledem na předmět veřejné zakázky zadavatel míní obrat dosažený v oblasti realizace </w:t>
      </w:r>
      <w:r>
        <w:t>předmětu veřejné zakázky.</w:t>
      </w:r>
    </w:p>
    <w:p w14:paraId="1A90CBE5" w14:textId="77777777" w:rsidR="00594A49" w:rsidRPr="00483E07" w:rsidRDefault="00594A49" w:rsidP="00594A49">
      <w:pPr>
        <w:pStyle w:val="2margrubrika"/>
      </w:pPr>
      <w:r w:rsidRPr="00483E07">
        <w:t>Technická kvalifikace</w:t>
      </w:r>
    </w:p>
    <w:p w14:paraId="3FEAD4D3" w14:textId="77777777" w:rsidR="00594A49" w:rsidRPr="0072086B" w:rsidRDefault="00594A49" w:rsidP="00594A49">
      <w:pPr>
        <w:pStyle w:val="2nesltext"/>
        <w:keepNext/>
      </w:pPr>
      <w:r w:rsidRPr="0072086B">
        <w:t>Ve vztahu k </w:t>
      </w:r>
      <w:r w:rsidRPr="0072086B">
        <w:rPr>
          <w:b/>
        </w:rPr>
        <w:t>technické kvalifikaci</w:t>
      </w:r>
      <w:r w:rsidRPr="0072086B">
        <w:t xml:space="preserve"> </w:t>
      </w:r>
      <w:r w:rsidRPr="0072086B">
        <w:rPr>
          <w:b/>
        </w:rPr>
        <w:t>podle § 79 zákona</w:t>
      </w:r>
      <w:r w:rsidRPr="0072086B">
        <w:t xml:space="preserve"> </w:t>
      </w:r>
      <w:r w:rsidRPr="0072086B">
        <w:rPr>
          <w:lang w:eastAsia="cs-CZ"/>
        </w:rPr>
        <w:t xml:space="preserve">účastník zadávacího řízení </w:t>
      </w:r>
      <w:r w:rsidRPr="0072086B">
        <w:t>prohlašuje, že splňuje všechna kritéria technické kvalifikace požadované zadavatelem, tj. že:</w:t>
      </w:r>
    </w:p>
    <w:p w14:paraId="6578A4F2" w14:textId="1E4E0FBC" w:rsidR="00FF3A84" w:rsidRPr="00FF3A84" w:rsidRDefault="00FF3A84" w:rsidP="00594A49">
      <w:pPr>
        <w:pStyle w:val="3seznam"/>
        <w:widowControl w:val="0"/>
        <w:numPr>
          <w:ilvl w:val="2"/>
          <w:numId w:val="5"/>
        </w:numPr>
        <w:rPr>
          <w:bCs/>
        </w:rPr>
      </w:pPr>
      <w:r w:rsidRPr="00FF3A84">
        <w:rPr>
          <w:bCs/>
        </w:rPr>
        <w:t>že dodavatel v posledních třech (3) letech realizoval alespoň dvě (2) dodávky, jako je předmět této veřejné zakázky: Dodávka vestavěného nábytku v minimální hodnotě 15.000.000, - Kč bez DPH.</w:t>
      </w:r>
    </w:p>
    <w:p w14:paraId="5EE5C1D0" w14:textId="515CA9E1" w:rsidR="00165EE2" w:rsidRPr="004B05BC" w:rsidRDefault="00165EE2" w:rsidP="00165EE2">
      <w:pPr>
        <w:pStyle w:val="3seznam"/>
        <w:numPr>
          <w:ilvl w:val="2"/>
          <w:numId w:val="5"/>
        </w:numPr>
        <w:rPr>
          <w:b/>
          <w:bCs/>
        </w:rPr>
      </w:pPr>
      <w:r>
        <w:t xml:space="preserve">splňuje technickou kvalifikaci podle § 79 odst. 2 písm. </w:t>
      </w:r>
      <w:r>
        <w:t>c</w:t>
      </w:r>
      <w:r>
        <w:t xml:space="preserve">) zákona, a to ve vztahu k fyzickým osobám, kterou </w:t>
      </w:r>
      <w:r>
        <w:t xml:space="preserve">se budou podílet </w:t>
      </w:r>
      <w:r>
        <w:t xml:space="preserve">budou </w:t>
      </w:r>
      <w:r>
        <w:t>podílet na plnění veřejné zakázky</w:t>
      </w:r>
      <w:r>
        <w:t xml:space="preserve">, konkrétně ke členům </w:t>
      </w:r>
      <w:r>
        <w:t>realizačního</w:t>
      </w:r>
      <w:r>
        <w:t xml:space="preserve"> týmu, uvedeným v seznamu dle bodu 3.</w:t>
      </w:r>
      <w:r>
        <w:t>4.2)</w:t>
      </w:r>
      <w:r>
        <w:t xml:space="preserve"> zadávací dokumentace.</w:t>
      </w:r>
    </w:p>
    <w:p w14:paraId="59FF2122" w14:textId="77777777" w:rsidR="00594A49" w:rsidRPr="00AE43CD" w:rsidRDefault="00594A49" w:rsidP="00594A49">
      <w:pPr>
        <w:spacing w:before="120" w:after="120" w:line="240" w:lineRule="auto"/>
        <w:jc w:val="both"/>
        <w:rPr>
          <w:rFonts w:ascii="Roboto" w:eastAsia="Times New Roman" w:hAnsi="Roboto" w:cs="Times New Roman"/>
          <w:sz w:val="20"/>
          <w:szCs w:val="20"/>
          <w:lang w:eastAsia="cs-CZ"/>
        </w:rPr>
      </w:pPr>
    </w:p>
    <w:p w14:paraId="68F2485E" w14:textId="77777777" w:rsidR="00AE43CD" w:rsidRPr="00AE43CD" w:rsidRDefault="00AE43CD" w:rsidP="00AE43CD">
      <w:pPr>
        <w:spacing w:before="120" w:after="120" w:line="240" w:lineRule="auto"/>
        <w:jc w:val="both"/>
        <w:rPr>
          <w:rFonts w:ascii="Roboto" w:eastAsia="Times New Roman" w:hAnsi="Roboto" w:cs="Times New Roman"/>
          <w:bCs/>
          <w:sz w:val="20"/>
          <w:szCs w:val="20"/>
          <w:lang w:eastAsia="cs-CZ"/>
        </w:rPr>
      </w:pPr>
    </w:p>
    <w:p w14:paraId="31CF2D45" w14:textId="77777777" w:rsidR="00AE43CD" w:rsidRPr="00AE43CD" w:rsidRDefault="00AE43CD" w:rsidP="00AE43CD">
      <w:pPr>
        <w:spacing w:before="120" w:after="120" w:line="240" w:lineRule="auto"/>
        <w:jc w:val="both"/>
        <w:rPr>
          <w:rFonts w:ascii="Roboto" w:eastAsia="Times New Roman" w:hAnsi="Roboto" w:cs="Times New Roman"/>
          <w:bCs/>
          <w:sz w:val="20"/>
          <w:szCs w:val="20"/>
          <w:lang w:eastAsia="cs-CZ"/>
        </w:rPr>
      </w:pPr>
      <w:r w:rsidRPr="00AE43CD">
        <w:rPr>
          <w:rFonts w:ascii="Roboto" w:eastAsia="Times New Roman" w:hAnsi="Roboto" w:cs="Times New Roman"/>
          <w:bCs/>
          <w:sz w:val="20"/>
          <w:szCs w:val="20"/>
          <w:lang w:eastAsia="cs-CZ"/>
        </w:rPr>
        <w:t xml:space="preserve">V </w:t>
      </w:r>
      <w:r w:rsidRPr="00AE43CD">
        <w:rPr>
          <w:rFonts w:ascii="Roboto" w:eastAsia="Times New Roman" w:hAnsi="Roboto" w:cs="Times New Roman"/>
          <w:bCs/>
          <w:sz w:val="20"/>
          <w:szCs w:val="20"/>
          <w:highlight w:val="cyan"/>
          <w:lang w:eastAsia="cs-CZ"/>
        </w:rPr>
        <w:t>[DOPLNÍ DODAVATEL]</w:t>
      </w:r>
      <w:r w:rsidRPr="00AE43CD">
        <w:rPr>
          <w:rFonts w:ascii="Roboto" w:eastAsia="Times New Roman" w:hAnsi="Roboto" w:cs="Times New Roman"/>
          <w:bCs/>
          <w:sz w:val="20"/>
          <w:szCs w:val="20"/>
          <w:lang w:eastAsia="cs-CZ"/>
        </w:rPr>
        <w:t xml:space="preserve"> dne </w:t>
      </w:r>
      <w:r w:rsidRPr="00AE43CD">
        <w:rPr>
          <w:rFonts w:ascii="Roboto" w:eastAsia="Times New Roman" w:hAnsi="Roboto" w:cs="Times New Roman"/>
          <w:bCs/>
          <w:sz w:val="20"/>
          <w:szCs w:val="20"/>
          <w:highlight w:val="cyan"/>
          <w:lang w:eastAsia="cs-CZ"/>
        </w:rPr>
        <w:t>[DOPLNÍ DODAVATEL]</w:t>
      </w:r>
    </w:p>
    <w:p w14:paraId="740888DB" w14:textId="77777777" w:rsidR="00AE43CD" w:rsidRPr="00AE43CD" w:rsidRDefault="00AE43CD" w:rsidP="00AE43CD">
      <w:pPr>
        <w:spacing w:before="120" w:after="120" w:line="240" w:lineRule="auto"/>
        <w:ind w:left="4248" w:firstLine="708"/>
        <w:jc w:val="both"/>
        <w:rPr>
          <w:rFonts w:ascii="Roboto" w:eastAsia="Times New Roman" w:hAnsi="Roboto" w:cs="Times New Roman"/>
          <w:bCs/>
          <w:sz w:val="20"/>
          <w:szCs w:val="20"/>
          <w:lang w:eastAsia="cs-CZ"/>
        </w:rPr>
      </w:pPr>
      <w:r w:rsidRPr="00AE43CD">
        <w:rPr>
          <w:rFonts w:ascii="Roboto" w:eastAsia="Times New Roman" w:hAnsi="Roboto" w:cs="Times New Roman"/>
          <w:bCs/>
          <w:sz w:val="20"/>
          <w:szCs w:val="20"/>
          <w:lang w:eastAsia="cs-CZ"/>
        </w:rPr>
        <w:t>………………………………………………….</w:t>
      </w:r>
    </w:p>
    <w:p w14:paraId="06771CC4" w14:textId="4965F33D" w:rsidR="00AE43CD" w:rsidRPr="00AE43CD" w:rsidRDefault="00AE43CD" w:rsidP="00AE43CD">
      <w:pPr>
        <w:spacing w:before="120" w:after="120" w:line="240" w:lineRule="auto"/>
        <w:ind w:left="3540"/>
        <w:jc w:val="both"/>
        <w:rPr>
          <w:rFonts w:ascii="Roboto" w:eastAsia="Times New Roman" w:hAnsi="Roboto" w:cs="Times New Roman"/>
          <w:bCs/>
          <w:sz w:val="20"/>
          <w:szCs w:val="20"/>
          <w:lang w:eastAsia="cs-CZ"/>
        </w:rPr>
      </w:pPr>
      <w:r w:rsidRPr="00AE43CD">
        <w:rPr>
          <w:rFonts w:ascii="Roboto" w:eastAsia="Times New Roman" w:hAnsi="Roboto" w:cs="Times New Roman"/>
          <w:bCs/>
          <w:sz w:val="20"/>
          <w:szCs w:val="20"/>
          <w:highlight w:val="cyan"/>
          <w:lang w:eastAsia="cs-CZ"/>
        </w:rPr>
        <w:t>[DOPLNÍ DODAVATEL – obchodní firma + osoba jméno a podpis dodavatele nebo osoby, která zastupuje dod</w:t>
      </w:r>
      <w:r w:rsidRPr="004903ED">
        <w:rPr>
          <w:rFonts w:ascii="Roboto" w:eastAsia="Times New Roman" w:hAnsi="Roboto" w:cs="Times New Roman"/>
          <w:bCs/>
          <w:sz w:val="20"/>
          <w:szCs w:val="20"/>
          <w:highlight w:val="cyan"/>
          <w:lang w:eastAsia="cs-CZ"/>
        </w:rPr>
        <w:t>ava</w:t>
      </w:r>
      <w:r w:rsidR="004903ED" w:rsidRPr="004903ED">
        <w:rPr>
          <w:rFonts w:ascii="Roboto" w:eastAsia="Times New Roman" w:hAnsi="Roboto" w:cs="Times New Roman"/>
          <w:bCs/>
          <w:sz w:val="20"/>
          <w:szCs w:val="20"/>
          <w:highlight w:val="cyan"/>
          <w:lang w:eastAsia="cs-CZ"/>
        </w:rPr>
        <w:t>tele</w:t>
      </w:r>
    </w:p>
    <w:p w14:paraId="7E92A5AF" w14:textId="27B0773D" w:rsidR="003A3BBF" w:rsidRPr="00AE43CD" w:rsidRDefault="003A3BBF" w:rsidP="00B67D9B">
      <w:pPr>
        <w:rPr>
          <w:sz w:val="20"/>
          <w:szCs w:val="20"/>
        </w:rPr>
      </w:pPr>
    </w:p>
    <w:sectPr w:rsidR="003A3BBF" w:rsidRPr="00AE43C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8B977" w14:textId="77777777" w:rsidR="00270892" w:rsidRDefault="00270892" w:rsidP="00EC39F6">
      <w:pPr>
        <w:spacing w:after="0" w:line="240" w:lineRule="auto"/>
      </w:pPr>
      <w:r>
        <w:separator/>
      </w:r>
    </w:p>
  </w:endnote>
  <w:endnote w:type="continuationSeparator" w:id="0">
    <w:p w14:paraId="16E1E949" w14:textId="77777777" w:rsidR="00270892" w:rsidRDefault="00270892" w:rsidP="00EC3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CD8D3" w14:textId="77777777" w:rsidR="00270892" w:rsidRDefault="00270892" w:rsidP="00EC39F6">
      <w:pPr>
        <w:spacing w:after="0" w:line="240" w:lineRule="auto"/>
      </w:pPr>
      <w:r>
        <w:separator/>
      </w:r>
    </w:p>
  </w:footnote>
  <w:footnote w:type="continuationSeparator" w:id="0">
    <w:p w14:paraId="27686F88" w14:textId="77777777" w:rsidR="00270892" w:rsidRDefault="00270892" w:rsidP="00EC3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DFB3A" w14:textId="6938459D" w:rsidR="00EC39F6" w:rsidRDefault="00EC39F6" w:rsidP="00EC39F6">
    <w:pPr>
      <w:pStyle w:val="Zhlav"/>
    </w:pPr>
    <w:r>
      <w:rPr>
        <w:noProof/>
      </w:rPr>
      <w:ptab w:relativeTo="margin" w:alignment="center" w:leader="none"/>
    </w:r>
  </w:p>
  <w:p w14:paraId="2860D4CF" w14:textId="77777777" w:rsidR="00EC39F6" w:rsidRDefault="00EC39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273AB4"/>
    <w:multiLevelType w:val="hybridMultilevel"/>
    <w:tmpl w:val="7F08D00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8487EE3"/>
    <w:multiLevelType w:val="hybridMultilevel"/>
    <w:tmpl w:val="39A28F66"/>
    <w:lvl w:ilvl="0" w:tplc="415CE4D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872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1244090">
    <w:abstractNumId w:val="0"/>
  </w:num>
  <w:num w:numId="3" w16cid:durableId="993290040">
    <w:abstractNumId w:val="1"/>
  </w:num>
  <w:num w:numId="4" w16cid:durableId="1155610145">
    <w:abstractNumId w:val="2"/>
  </w:num>
  <w:num w:numId="5" w16cid:durableId="14251045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88"/>
    <w:rsid w:val="00051C88"/>
    <w:rsid w:val="000B3B04"/>
    <w:rsid w:val="000C59FD"/>
    <w:rsid w:val="00103330"/>
    <w:rsid w:val="00165EE2"/>
    <w:rsid w:val="001B20AD"/>
    <w:rsid w:val="0026731A"/>
    <w:rsid w:val="00270892"/>
    <w:rsid w:val="003A3BBF"/>
    <w:rsid w:val="0045737C"/>
    <w:rsid w:val="004903ED"/>
    <w:rsid w:val="004B2A1C"/>
    <w:rsid w:val="00574FD0"/>
    <w:rsid w:val="00585A76"/>
    <w:rsid w:val="00594A49"/>
    <w:rsid w:val="005C1416"/>
    <w:rsid w:val="006B02D8"/>
    <w:rsid w:val="00775DFC"/>
    <w:rsid w:val="007768FE"/>
    <w:rsid w:val="0084098D"/>
    <w:rsid w:val="00A32453"/>
    <w:rsid w:val="00AE43CD"/>
    <w:rsid w:val="00B14509"/>
    <w:rsid w:val="00B61F05"/>
    <w:rsid w:val="00B67D9B"/>
    <w:rsid w:val="00B81748"/>
    <w:rsid w:val="00B904B4"/>
    <w:rsid w:val="00C82DB9"/>
    <w:rsid w:val="00D23721"/>
    <w:rsid w:val="00EC39F6"/>
    <w:rsid w:val="00F233A9"/>
    <w:rsid w:val="00FB119A"/>
    <w:rsid w:val="00F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62544"/>
  <w15:chartTrackingRefBased/>
  <w15:docId w15:val="{248F1B7A-7224-4F88-A727-188A6649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43CD"/>
  </w:style>
  <w:style w:type="paragraph" w:styleId="Nadpis1">
    <w:name w:val="heading 1"/>
    <w:basedOn w:val="Normln"/>
    <w:next w:val="Normln"/>
    <w:link w:val="Nadpis1Char"/>
    <w:uiPriority w:val="9"/>
    <w:qFormat/>
    <w:rsid w:val="00051C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A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1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aliases w:val="Nad,Odstavec_muj,Odstavec cíl se seznamem,Odstavec se seznamem5,Odrážky,List Paragraph"/>
    <w:basedOn w:val="Normln"/>
    <w:link w:val="OdstavecseseznamemChar"/>
    <w:qFormat/>
    <w:rsid w:val="00F233A9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Odstavec cíl se seznamem Char,Odstavec se seznamem5 Char,Odrážky Char,List Paragraph Char"/>
    <w:basedOn w:val="Standardnpsmoodstavce"/>
    <w:link w:val="Odstavecseseznamem"/>
    <w:uiPriority w:val="34"/>
    <w:locked/>
    <w:rsid w:val="00F233A9"/>
  </w:style>
  <w:style w:type="paragraph" w:styleId="Zhlav">
    <w:name w:val="header"/>
    <w:basedOn w:val="Normln"/>
    <w:link w:val="ZhlavChar"/>
    <w:uiPriority w:val="99"/>
    <w:unhideWhenUsed/>
    <w:rsid w:val="00EC3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39F6"/>
  </w:style>
  <w:style w:type="paragraph" w:styleId="Zpat">
    <w:name w:val="footer"/>
    <w:basedOn w:val="Normln"/>
    <w:link w:val="ZpatChar"/>
    <w:uiPriority w:val="99"/>
    <w:unhideWhenUsed/>
    <w:rsid w:val="00EC3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39F6"/>
  </w:style>
  <w:style w:type="character" w:customStyle="1" w:styleId="Nadpis3Char">
    <w:name w:val="Nadpis 3 Char"/>
    <w:basedOn w:val="Standardnpsmoodstavce"/>
    <w:link w:val="Nadpis3"/>
    <w:uiPriority w:val="9"/>
    <w:semiHidden/>
    <w:rsid w:val="00594A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1nadpis">
    <w:name w:val="1nadpis"/>
    <w:basedOn w:val="Normln"/>
    <w:qFormat/>
    <w:rsid w:val="00594A49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594A49"/>
    <w:pPr>
      <w:numPr>
        <w:ilvl w:val="1"/>
        <w:numId w:val="4"/>
      </w:numPr>
      <w:tabs>
        <w:tab w:val="num" w:pos="360"/>
      </w:tabs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customStyle="1" w:styleId="2margrubrika">
    <w:name w:val="2marg.rubrika"/>
    <w:basedOn w:val="Normln"/>
    <w:qFormat/>
    <w:rsid w:val="00594A49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594A49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seznam">
    <w:name w:val="3seznam"/>
    <w:basedOn w:val="Normln"/>
    <w:qFormat/>
    <w:rsid w:val="00594A49"/>
    <w:pPr>
      <w:numPr>
        <w:ilvl w:val="2"/>
        <w:numId w:val="4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seznam">
    <w:name w:val="4seznam"/>
    <w:basedOn w:val="Normln"/>
    <w:qFormat/>
    <w:rsid w:val="00594A49"/>
    <w:pPr>
      <w:numPr>
        <w:ilvl w:val="3"/>
        <w:numId w:val="4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94A4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94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2A3A3B67A76741B29F6676EB878D5D" ma:contentTypeVersion="16" ma:contentTypeDescription="Vytvoří nový dokument" ma:contentTypeScope="" ma:versionID="61e4e3303ce1b4750229af500eb99cd5">
  <xsd:schema xmlns:xsd="http://www.w3.org/2001/XMLSchema" xmlns:xs="http://www.w3.org/2001/XMLSchema" xmlns:p="http://schemas.microsoft.com/office/2006/metadata/properties" xmlns:ns2="7e7d0de7-0736-4491-8d46-2d7943b2bf38" xmlns:ns3="cd49ebaa-6fea-4889-a18f-ff7eac4b089e" targetNamespace="http://schemas.microsoft.com/office/2006/metadata/properties" ma:root="true" ma:fieldsID="1ed68c7fd39c9e337e6231ffb382cca0" ns2:_="" ns3:_="">
    <xsd:import namespace="7e7d0de7-0736-4491-8d46-2d7943b2bf38"/>
    <xsd:import namespace="cd49ebaa-6fea-4889-a18f-ff7eac4b08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0de7-0736-4491-8d46-2d7943b2b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dfbeb97a-3b8a-4129-b620-54702c9303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9ebaa-6fea-4889-a18f-ff7eac4b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b8e956e-74ff-44fc-b285-75b214afbba4}" ma:internalName="TaxCatchAll" ma:showField="CatchAllData" ma:web="cd49ebaa-6fea-4889-a18f-ff7eac4b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9ebaa-6fea-4889-a18f-ff7eac4b089e" xsi:nil="true"/>
    <lcf76f155ced4ddcb4097134ff3c332f xmlns="7e7d0de7-0736-4491-8d46-2d7943b2bf38">
      <Terms xmlns="http://schemas.microsoft.com/office/infopath/2007/PartnerControls"/>
    </lcf76f155ced4ddcb4097134ff3c332f>
    <SharedWithUsers xmlns="cd49ebaa-6fea-4889-a18f-ff7eac4b089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8FD576A-1962-413C-9991-7676605A5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d0de7-0736-4491-8d46-2d7943b2bf38"/>
    <ds:schemaRef ds:uri="cd49ebaa-6fea-4889-a18f-ff7eac4b0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F26840-913B-4702-B640-FE8461CD34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D1DE6-5178-497C-B6F1-C7FCEFACF20C}">
  <ds:schemaRefs>
    <ds:schemaRef ds:uri="http://schemas.microsoft.com/office/2006/metadata/properties"/>
    <ds:schemaRef ds:uri="http://schemas.microsoft.com/office/infopath/2007/PartnerControls"/>
    <ds:schemaRef ds:uri="cd49ebaa-6fea-4889-a18f-ff7eac4b089e"/>
    <ds:schemaRef ds:uri="7e7d0de7-0736-4491-8d46-2d7943b2bf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533</Words>
  <Characters>3150</Characters>
  <Application>Microsoft Office Word</Application>
  <DocSecurity>0</DocSecurity>
  <Lines>26</Lines>
  <Paragraphs>7</Paragraphs>
  <ScaleCrop>false</ScaleCrop>
  <Company>Akademie muzickych umeni v Praze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FILIP</dc:creator>
  <cp:keywords/>
  <dc:description/>
  <cp:lastModifiedBy>Ivana VRBOVÁ</cp:lastModifiedBy>
  <cp:revision>5</cp:revision>
  <dcterms:created xsi:type="dcterms:W3CDTF">2025-06-27T13:44:00Z</dcterms:created>
  <dcterms:modified xsi:type="dcterms:W3CDTF">2025-06-27T13:57:00Z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0x010100342A3A3B67A76741B29F6676EB878D5D</vt:lpwstr>
  </property>
  <property fmtid="{D5CDD505-2E9C-101B-9397-08002B2CF9AE}" pid="3" name="MediaServiceImageTags">
    <vt:lpwstr/>
  </property>
  <property fmtid="{D5CDD505-2E9C-101B-9397-08002B2CF9AE}" pid="4" name="Order">
    <vt:r8>958000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