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A98ED" w14:textId="77777777" w:rsidR="009B795C" w:rsidRPr="00354CF2" w:rsidRDefault="009B795C" w:rsidP="009B795C">
      <w:pPr>
        <w:rPr>
          <w:sz w:val="20"/>
          <w:szCs w:val="20"/>
        </w:rPr>
      </w:pPr>
      <w:r w:rsidRPr="00354CF2">
        <w:rPr>
          <w:sz w:val="20"/>
          <w:szCs w:val="20"/>
        </w:rPr>
        <w:t xml:space="preserve">Příloha ZD č. </w:t>
      </w:r>
      <w:r w:rsidR="00F94128">
        <w:rPr>
          <w:sz w:val="20"/>
          <w:szCs w:val="20"/>
        </w:rPr>
        <w:t>2</w:t>
      </w:r>
    </w:p>
    <w:p w14:paraId="43AA98EE" w14:textId="77777777" w:rsidR="00804C89" w:rsidRPr="00963BEE" w:rsidRDefault="00804C89" w:rsidP="00804C89">
      <w:pPr>
        <w:pStyle w:val="Default"/>
        <w:jc w:val="both"/>
        <w:rPr>
          <w:rFonts w:ascii="Arial Narrow" w:hAnsi="Arial Narrow"/>
          <w:b/>
          <w:bCs/>
          <w:color w:val="auto"/>
          <w:sz w:val="20"/>
          <w:szCs w:val="20"/>
        </w:rPr>
      </w:pPr>
      <w:r w:rsidRPr="00963BEE">
        <w:rPr>
          <w:rFonts w:ascii="Arial Narrow" w:hAnsi="Arial Narrow"/>
          <w:bCs/>
          <w:color w:val="auto"/>
          <w:sz w:val="20"/>
          <w:szCs w:val="20"/>
        </w:rPr>
        <w:t>na veřejnou zakázku malého rozsahu na dodávky, zadávanou dle §</w:t>
      </w:r>
      <w:r>
        <w:rPr>
          <w:rFonts w:ascii="Arial Narrow" w:hAnsi="Arial Narrow"/>
          <w:bCs/>
          <w:color w:val="auto"/>
          <w:sz w:val="20"/>
          <w:szCs w:val="20"/>
        </w:rPr>
        <w:t>27</w:t>
      </w:r>
      <w:r w:rsidRPr="00963BEE">
        <w:rPr>
          <w:rFonts w:ascii="Arial Narrow" w:hAnsi="Arial Narrow"/>
          <w:bCs/>
          <w:color w:val="auto"/>
          <w:sz w:val="20"/>
          <w:szCs w:val="20"/>
        </w:rPr>
        <w:t xml:space="preserve"> </w:t>
      </w:r>
      <w:r>
        <w:rPr>
          <w:rFonts w:ascii="Arial Narrow" w:hAnsi="Arial Narrow"/>
          <w:bCs/>
          <w:color w:val="auto"/>
          <w:sz w:val="20"/>
          <w:szCs w:val="20"/>
        </w:rPr>
        <w:t>mimo režim zákona č. 134/201</w:t>
      </w:r>
      <w:r w:rsidRPr="00963BEE">
        <w:rPr>
          <w:rFonts w:ascii="Arial Narrow" w:hAnsi="Arial Narrow"/>
          <w:bCs/>
          <w:color w:val="auto"/>
          <w:sz w:val="20"/>
          <w:szCs w:val="20"/>
        </w:rPr>
        <w:t>6 Sb., o veřejných zakázkách v platném znění, (dále jen „zákon“) s dodržením postupu §6 zákona</w:t>
      </w:r>
    </w:p>
    <w:p w14:paraId="43AA98EF" w14:textId="77777777" w:rsidR="00804C89" w:rsidRPr="00963BEE" w:rsidRDefault="00804C89" w:rsidP="00804C89">
      <w:pPr>
        <w:pStyle w:val="Default"/>
        <w:jc w:val="center"/>
        <w:rPr>
          <w:rFonts w:ascii="Arial Narrow" w:hAnsi="Arial Narrow"/>
          <w:b/>
          <w:bCs/>
          <w:color w:val="auto"/>
        </w:rPr>
      </w:pPr>
    </w:p>
    <w:p w14:paraId="43AA98F0" w14:textId="77777777" w:rsidR="00F94128" w:rsidRPr="00F94128" w:rsidRDefault="00F94128" w:rsidP="00F94128">
      <w:pPr>
        <w:rPr>
          <w:rFonts w:ascii="Arial Narrow" w:hAnsi="Arial Narrow" w:cs="Times New Roman"/>
          <w:b/>
          <w:bCs/>
          <w:color w:val="000000"/>
          <w:sz w:val="24"/>
          <w:szCs w:val="24"/>
          <w:u w:val="single"/>
        </w:rPr>
      </w:pPr>
    </w:p>
    <w:p w14:paraId="43AA98F1" w14:textId="3D66EA31" w:rsidR="00804C89" w:rsidRDefault="00861392" w:rsidP="00F94128">
      <w:pPr>
        <w:jc w:val="center"/>
      </w:pPr>
      <w:r w:rsidRPr="00C50B38">
        <w:rPr>
          <w:rFonts w:ascii="Arial Narrow" w:hAnsi="Arial Narrow" w:cs="Calibri"/>
          <w:b/>
          <w:sz w:val="28"/>
          <w:szCs w:val="28"/>
        </w:rPr>
        <w:t xml:space="preserve">Dodávka </w:t>
      </w:r>
      <w:bookmarkStart w:id="0" w:name="_Hlk2684556"/>
      <w:r>
        <w:rPr>
          <w:rFonts w:ascii="Arial Narrow" w:hAnsi="Arial Narrow" w:cs="Calibri"/>
          <w:b/>
          <w:sz w:val="28"/>
          <w:szCs w:val="28"/>
        </w:rPr>
        <w:t xml:space="preserve">tiskařských strojů a zařízení </w:t>
      </w:r>
      <w:bookmarkEnd w:id="0"/>
      <w:r>
        <w:rPr>
          <w:rFonts w:ascii="Arial Narrow" w:hAnsi="Arial Narrow" w:cs="Calibri"/>
          <w:b/>
          <w:sz w:val="28"/>
          <w:szCs w:val="28"/>
        </w:rPr>
        <w:t xml:space="preserve">pro ASTRON </w:t>
      </w:r>
      <w:proofErr w:type="spellStart"/>
      <w:r>
        <w:rPr>
          <w:rFonts w:ascii="Arial Narrow" w:hAnsi="Arial Narrow" w:cs="Calibri"/>
          <w:b/>
          <w:sz w:val="28"/>
          <w:szCs w:val="28"/>
        </w:rPr>
        <w:t>print</w:t>
      </w:r>
      <w:proofErr w:type="spellEnd"/>
      <w:r w:rsidRPr="001C284C">
        <w:rPr>
          <w:rFonts w:ascii="Arial Narrow" w:hAnsi="Arial Narrow" w:cs="Calibri"/>
          <w:b/>
          <w:sz w:val="28"/>
          <w:szCs w:val="28"/>
        </w:rPr>
        <w:t>, s.r.o.</w:t>
      </w:r>
    </w:p>
    <w:p w14:paraId="43AA98F2" w14:textId="77777777" w:rsidR="00CB403F" w:rsidRDefault="00CB403F" w:rsidP="00CB403F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C6055F">
        <w:rPr>
          <w:rFonts w:ascii="Arial Narrow" w:hAnsi="Arial Narrow" w:cs="Times New Roman"/>
          <w:b/>
          <w:sz w:val="28"/>
          <w:szCs w:val="28"/>
        </w:rPr>
        <w:t>Technická specifikace</w:t>
      </w:r>
    </w:p>
    <w:p w14:paraId="43AA98F3" w14:textId="77777777" w:rsidR="00CB403F" w:rsidRPr="00C50927" w:rsidRDefault="00CB403F" w:rsidP="00C50927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C50927">
        <w:rPr>
          <w:rFonts w:ascii="Arial Narrow" w:eastAsia="Times New Roman" w:hAnsi="Arial Narrow" w:cs="Times New Roman"/>
          <w:sz w:val="24"/>
          <w:szCs w:val="24"/>
          <w:lang w:eastAsia="cs-CZ"/>
        </w:rPr>
        <w:t>Tento dokument specifikuje základní technické parametry veřejné zakázky</w:t>
      </w:r>
      <w:r w:rsidR="007C1858" w:rsidRPr="00C50927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. </w:t>
      </w:r>
      <w:r w:rsidRPr="00C50927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Definované základní technické parametry jsou závazné pro dodávky v rámci této veřejné zakázky. Definuje </w:t>
      </w:r>
      <w:r w:rsidR="00F94128" w:rsidRPr="00C50927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technické a </w:t>
      </w:r>
      <w:r w:rsidRPr="00C50927">
        <w:rPr>
          <w:rFonts w:ascii="Arial Narrow" w:eastAsia="Times New Roman" w:hAnsi="Arial Narrow" w:cs="Times New Roman"/>
          <w:sz w:val="24"/>
          <w:szCs w:val="24"/>
          <w:lang w:eastAsia="cs-CZ"/>
        </w:rPr>
        <w:t>funkční požadavky</w:t>
      </w:r>
      <w:r w:rsidR="00E30068" w:rsidRPr="00C50927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na zařízení</w:t>
      </w:r>
      <w:r w:rsidRPr="00C50927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, které musí nabídka uchazeče </w:t>
      </w:r>
      <w:r w:rsidR="00E27B34" w:rsidRPr="00C50927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minimálně </w:t>
      </w:r>
      <w:r w:rsidRPr="00C50927">
        <w:rPr>
          <w:rFonts w:ascii="Arial Narrow" w:eastAsia="Times New Roman" w:hAnsi="Arial Narrow" w:cs="Times New Roman"/>
          <w:sz w:val="24"/>
          <w:szCs w:val="24"/>
          <w:lang w:eastAsia="cs-CZ"/>
        </w:rPr>
        <w:t>splnit.</w:t>
      </w:r>
    </w:p>
    <w:p w14:paraId="43AA98F4" w14:textId="77777777" w:rsidR="002E0035" w:rsidRPr="00E30068" w:rsidRDefault="002E0035" w:rsidP="004E06C4">
      <w:pPr>
        <w:spacing w:after="0"/>
        <w:ind w:left="360"/>
        <w:jc w:val="both"/>
        <w:rPr>
          <w:rFonts w:ascii="Arial Narrow" w:hAnsi="Arial Narrow" w:cs="Times New Roman"/>
          <w:sz w:val="24"/>
          <w:szCs w:val="24"/>
          <w:lang w:eastAsia="cs-CZ"/>
        </w:rPr>
      </w:pPr>
    </w:p>
    <w:p w14:paraId="43AA98F5" w14:textId="76EA1503" w:rsidR="002E0035" w:rsidRPr="00C50927" w:rsidRDefault="00FC0585" w:rsidP="00C50927">
      <w:pPr>
        <w:pStyle w:val="Odstavecseseznamem"/>
        <w:spacing w:after="0"/>
        <w:ind w:left="1118"/>
        <w:jc w:val="both"/>
        <w:rPr>
          <w:rFonts w:ascii="Arial Narrow" w:hAnsi="Arial Narrow" w:cs="Times New Roman"/>
          <w:b/>
          <w:sz w:val="24"/>
          <w:szCs w:val="24"/>
          <w:lang w:eastAsia="cs-CZ"/>
        </w:rPr>
      </w:pPr>
      <w:r>
        <w:rPr>
          <w:rFonts w:ascii="Arial Narrow" w:hAnsi="Arial Narrow" w:cs="Times New Roman"/>
          <w:b/>
          <w:sz w:val="24"/>
          <w:szCs w:val="24"/>
          <w:lang w:eastAsia="cs-CZ"/>
        </w:rPr>
        <w:t>T</w:t>
      </w:r>
      <w:r w:rsidRPr="00FC0585">
        <w:rPr>
          <w:rFonts w:ascii="Arial Narrow" w:hAnsi="Arial Narrow" w:cs="Times New Roman"/>
          <w:b/>
          <w:sz w:val="24"/>
          <w:szCs w:val="24"/>
          <w:lang w:eastAsia="cs-CZ"/>
        </w:rPr>
        <w:t>iskařský stroj a zařízení</w:t>
      </w:r>
    </w:p>
    <w:p w14:paraId="43AA98F7" w14:textId="77777777" w:rsidR="00CC264F" w:rsidRDefault="00CC264F" w:rsidP="00551FF3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167B519C" w14:textId="77777777" w:rsidR="002A3145" w:rsidRPr="002A3145" w:rsidRDefault="002A3145" w:rsidP="002A3145">
      <w:pPr>
        <w:suppressAutoHyphens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2A3145">
        <w:rPr>
          <w:rFonts w:ascii="Arial Narrow" w:hAnsi="Arial Narrow" w:cs="Arial Narrow"/>
          <w:sz w:val="24"/>
          <w:szCs w:val="24"/>
        </w:rPr>
        <w:t>Předmětem dodávky je Archový tiskový stroj, formát potisku 1200x1600 či větší; čtyřbarevný, barvy jsou sušeny (vytvrzovány) UV.</w:t>
      </w:r>
    </w:p>
    <w:p w14:paraId="74914BC8" w14:textId="77777777" w:rsidR="002A3145" w:rsidRPr="002A3145" w:rsidRDefault="002A3145" w:rsidP="002A3145">
      <w:pPr>
        <w:suppressAutoHyphens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</w:p>
    <w:p w14:paraId="05153038" w14:textId="06D383A3" w:rsidR="002A3145" w:rsidRDefault="002A3145" w:rsidP="002A3145">
      <w:pPr>
        <w:suppressAutoHyphens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2A3145">
        <w:rPr>
          <w:rFonts w:ascii="Arial Narrow" w:hAnsi="Arial Narrow" w:cs="Arial Narrow"/>
          <w:sz w:val="24"/>
          <w:szCs w:val="24"/>
        </w:rPr>
        <w:t xml:space="preserve">Základní funkčnost tiskárny bude doplněna o další nevýrobní zařízení/automatizační komponenty, které bude možno doplnit k tiskovému stroji. </w:t>
      </w:r>
    </w:p>
    <w:p w14:paraId="7B6DA81A" w14:textId="77777777" w:rsidR="002A3145" w:rsidRPr="002A3145" w:rsidRDefault="002A3145" w:rsidP="002A3145">
      <w:pPr>
        <w:suppressAutoHyphens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bookmarkStart w:id="1" w:name="_GoBack"/>
      <w:bookmarkEnd w:id="1"/>
    </w:p>
    <w:p w14:paraId="6F791134" w14:textId="18E791DD" w:rsidR="002A3145" w:rsidRDefault="002A3145" w:rsidP="002A3145">
      <w:pPr>
        <w:suppressAutoHyphens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2A3145">
        <w:rPr>
          <w:rFonts w:ascii="Arial Narrow" w:hAnsi="Arial Narrow" w:cs="Arial Narrow"/>
          <w:sz w:val="24"/>
          <w:szCs w:val="24"/>
        </w:rPr>
        <w:t xml:space="preserve">Požadujeme maximální možnou míru automatizace celého tiskového procesu, která je ke dni podání k dispozici a které zvyšují produktivitu a efektivitu výroby, včetně nacenění těchto položek, pokud nejsou v základní konfiguraci stroje. Např. automatické čistící procesy bez asistence operátora či možnost přímého napojení z vykladače na další zpracování (ořez, </w:t>
      </w:r>
      <w:proofErr w:type="gramStart"/>
      <w:r w:rsidRPr="002A3145">
        <w:rPr>
          <w:rFonts w:ascii="Arial Narrow" w:hAnsi="Arial Narrow" w:cs="Arial Narrow"/>
          <w:sz w:val="24"/>
          <w:szCs w:val="24"/>
        </w:rPr>
        <w:t>výsek,</w:t>
      </w:r>
      <w:proofErr w:type="gramEnd"/>
      <w:r w:rsidRPr="002A3145">
        <w:rPr>
          <w:rFonts w:ascii="Arial Narrow" w:hAnsi="Arial Narrow" w:cs="Arial Narrow"/>
          <w:sz w:val="24"/>
          <w:szCs w:val="24"/>
        </w:rPr>
        <w:t xml:space="preserve"> atd.).</w:t>
      </w:r>
    </w:p>
    <w:p w14:paraId="1C16DC98" w14:textId="77777777" w:rsidR="002A3145" w:rsidRDefault="002A3145" w:rsidP="00551FF3">
      <w:pPr>
        <w:suppressAutoHyphens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</w:p>
    <w:p w14:paraId="43AA98F8" w14:textId="1295E8F6" w:rsidR="0067105C" w:rsidRDefault="00B918AE" w:rsidP="00551FF3">
      <w:pPr>
        <w:suppressAutoHyphens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Součástí d</w:t>
      </w:r>
      <w:r w:rsidR="00CC264F" w:rsidRPr="00C54F67">
        <w:rPr>
          <w:rFonts w:ascii="Arial Narrow" w:hAnsi="Arial Narrow" w:cs="Arial Narrow"/>
          <w:sz w:val="24"/>
          <w:szCs w:val="24"/>
        </w:rPr>
        <w:t>odávk</w:t>
      </w:r>
      <w:r>
        <w:rPr>
          <w:rFonts w:ascii="Arial Narrow" w:hAnsi="Arial Narrow" w:cs="Arial Narrow"/>
          <w:sz w:val="24"/>
          <w:szCs w:val="24"/>
        </w:rPr>
        <w:t>y zařízení je její</w:t>
      </w:r>
      <w:r w:rsidR="00CC264F" w:rsidRPr="00C54F67">
        <w:rPr>
          <w:rFonts w:ascii="Arial Narrow" w:hAnsi="Arial Narrow" w:cs="Arial Narrow"/>
          <w:sz w:val="24"/>
          <w:szCs w:val="24"/>
        </w:rPr>
        <w:t xml:space="preserve"> montáž v</w:t>
      </w:r>
      <w:r w:rsidR="00CC264F">
        <w:rPr>
          <w:rFonts w:ascii="Arial Narrow" w:hAnsi="Arial Narrow" w:cs="Arial Narrow"/>
          <w:sz w:val="24"/>
          <w:szCs w:val="24"/>
        </w:rPr>
        <w:t> </w:t>
      </w:r>
      <w:r w:rsidR="00CC264F" w:rsidRPr="00C54F67">
        <w:rPr>
          <w:rFonts w:ascii="Arial Narrow" w:hAnsi="Arial Narrow" w:cs="Arial Narrow"/>
          <w:sz w:val="24"/>
          <w:szCs w:val="24"/>
        </w:rPr>
        <w:t>prostorách</w:t>
      </w:r>
      <w:r w:rsidR="00CC264F">
        <w:rPr>
          <w:rFonts w:ascii="Arial Narrow" w:hAnsi="Arial Narrow" w:cs="Arial Narrow"/>
          <w:sz w:val="24"/>
          <w:szCs w:val="24"/>
        </w:rPr>
        <w:t xml:space="preserve"> stávající</w:t>
      </w:r>
      <w:r w:rsidR="00CC264F" w:rsidRPr="00C54F67">
        <w:rPr>
          <w:rFonts w:ascii="Arial Narrow" w:hAnsi="Arial Narrow" w:cs="Arial Narrow"/>
          <w:sz w:val="24"/>
          <w:szCs w:val="24"/>
        </w:rPr>
        <w:t xml:space="preserve"> výrobní haly a uvedení pracoviště do provozu včetně nezbytných rozvodů energií v rámci dodávané technologie tak, aby celé dodané zařízení bylo plně funkční. Přípojné body včetně stavebních úprav budou připraveny zadavatelem dle montážních podmínek vybraného dodavatele. </w:t>
      </w:r>
      <w:r w:rsidR="00CC264F" w:rsidRPr="00FA6B27">
        <w:rPr>
          <w:rFonts w:ascii="Arial Narrow" w:hAnsi="Arial Narrow" w:cs="Arial Narrow"/>
          <w:sz w:val="24"/>
          <w:szCs w:val="24"/>
        </w:rPr>
        <w:t xml:space="preserve">V rámci </w:t>
      </w:r>
      <w:r w:rsidR="0067105C">
        <w:rPr>
          <w:rFonts w:ascii="Arial Narrow" w:hAnsi="Arial Narrow" w:cs="Arial Narrow"/>
          <w:sz w:val="24"/>
          <w:szCs w:val="24"/>
        </w:rPr>
        <w:t xml:space="preserve">realizace dodávky </w:t>
      </w:r>
      <w:r w:rsidR="00CC264F" w:rsidRPr="00FA6B27">
        <w:rPr>
          <w:rFonts w:ascii="Arial Narrow" w:hAnsi="Arial Narrow" w:cs="Arial Narrow"/>
          <w:sz w:val="24"/>
          <w:szCs w:val="24"/>
        </w:rPr>
        <w:t xml:space="preserve">uchazeč předloží </w:t>
      </w:r>
      <w:r w:rsidR="00F61A99" w:rsidRPr="00FA6B27">
        <w:rPr>
          <w:rFonts w:ascii="Arial Narrow" w:hAnsi="Arial Narrow" w:cs="Arial Narrow"/>
          <w:sz w:val="24"/>
          <w:szCs w:val="24"/>
        </w:rPr>
        <w:t>technickou specifikaci pro stavební připravenost</w:t>
      </w:r>
      <w:r w:rsidR="00CC264F" w:rsidRPr="00FA6B27">
        <w:rPr>
          <w:rFonts w:ascii="Arial Narrow" w:hAnsi="Arial Narrow" w:cs="Arial Narrow"/>
          <w:sz w:val="24"/>
          <w:szCs w:val="24"/>
        </w:rPr>
        <w:t xml:space="preserve"> nabízeného plnění tak, aby zadavatel byl schopen</w:t>
      </w:r>
      <w:r w:rsidR="0067105C">
        <w:rPr>
          <w:rFonts w:ascii="Arial Narrow" w:hAnsi="Arial Narrow" w:cs="Arial Narrow"/>
          <w:sz w:val="24"/>
          <w:szCs w:val="24"/>
        </w:rPr>
        <w:t xml:space="preserve"> před vlastní dodávkou zařízení</w:t>
      </w:r>
      <w:r w:rsidR="00CC264F" w:rsidRPr="00FA6B27">
        <w:rPr>
          <w:rFonts w:ascii="Arial Narrow" w:hAnsi="Arial Narrow" w:cs="Arial Narrow"/>
          <w:sz w:val="24"/>
          <w:szCs w:val="24"/>
        </w:rPr>
        <w:t xml:space="preserve"> připravit a zajistit případné stavební úpravy, které umožní provozování a dodržení všech norem s provozem spjaté.</w:t>
      </w:r>
      <w:r w:rsidR="00CC264F" w:rsidRPr="00C54F67">
        <w:rPr>
          <w:rFonts w:ascii="Arial Narrow" w:hAnsi="Arial Narrow" w:cs="Arial Narrow"/>
          <w:sz w:val="24"/>
          <w:szCs w:val="24"/>
        </w:rPr>
        <w:t xml:space="preserve"> V</w:t>
      </w:r>
      <w:r>
        <w:rPr>
          <w:rFonts w:ascii="Arial Narrow" w:hAnsi="Arial Narrow" w:cs="Arial Narrow"/>
          <w:sz w:val="24"/>
          <w:szCs w:val="24"/>
        </w:rPr>
        <w:t> technické specifikaci</w:t>
      </w:r>
      <w:r w:rsidR="00CC264F" w:rsidRPr="00C54F67">
        <w:rPr>
          <w:rFonts w:ascii="Arial Narrow" w:hAnsi="Arial Narrow" w:cs="Arial Narrow"/>
          <w:sz w:val="24"/>
          <w:szCs w:val="24"/>
        </w:rPr>
        <w:t xml:space="preserve"> musí být definovány veškeré požadavky</w:t>
      </w:r>
      <w:r w:rsidR="00CC264F">
        <w:rPr>
          <w:rFonts w:ascii="Arial Narrow" w:hAnsi="Arial Narrow" w:cs="Arial Narrow"/>
          <w:sz w:val="24"/>
          <w:szCs w:val="24"/>
        </w:rPr>
        <w:t xml:space="preserve"> zařízení jako například</w:t>
      </w:r>
      <w:r w:rsidR="00CC264F" w:rsidRPr="00C54F67">
        <w:rPr>
          <w:rFonts w:ascii="Arial Narrow" w:hAnsi="Arial Narrow" w:cs="Arial Narrow"/>
          <w:sz w:val="24"/>
          <w:szCs w:val="24"/>
        </w:rPr>
        <w:t xml:space="preserve"> přípojné body, prostor</w:t>
      </w:r>
      <w:r w:rsidR="00CC264F">
        <w:rPr>
          <w:rFonts w:ascii="Arial Narrow" w:hAnsi="Arial Narrow" w:cs="Arial Narrow"/>
          <w:sz w:val="24"/>
          <w:szCs w:val="24"/>
        </w:rPr>
        <w:t>ové řešení</w:t>
      </w:r>
      <w:r w:rsidR="00CC264F" w:rsidRPr="00C54F67">
        <w:rPr>
          <w:rFonts w:ascii="Arial Narrow" w:hAnsi="Arial Narrow" w:cs="Arial Narrow"/>
          <w:sz w:val="24"/>
          <w:szCs w:val="24"/>
        </w:rPr>
        <w:t>, klimatické podmínky a požadavky na plnění případných norem</w:t>
      </w:r>
      <w:r w:rsidR="00CC264F">
        <w:rPr>
          <w:rFonts w:ascii="Arial Narrow" w:hAnsi="Arial Narrow" w:cs="Arial Narrow"/>
          <w:sz w:val="24"/>
          <w:szCs w:val="24"/>
        </w:rPr>
        <w:t xml:space="preserve"> práce nebo zdraví</w:t>
      </w:r>
      <w:r w:rsidR="00CC264F" w:rsidRPr="00C54F67">
        <w:rPr>
          <w:rFonts w:ascii="Arial Narrow" w:hAnsi="Arial Narrow" w:cs="Arial Narrow"/>
          <w:sz w:val="24"/>
          <w:szCs w:val="24"/>
        </w:rPr>
        <w:t xml:space="preserve">, tak aby zařízení bylo možné zprovoznit. </w:t>
      </w:r>
    </w:p>
    <w:p w14:paraId="43AA98F9" w14:textId="77777777" w:rsidR="009D602B" w:rsidRDefault="00B50C29" w:rsidP="00551FF3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                           </w:t>
      </w:r>
    </w:p>
    <w:p w14:paraId="43AA98FA" w14:textId="77777777" w:rsidR="00394B1B" w:rsidRDefault="00394B1B" w:rsidP="00394B1B">
      <w:pPr>
        <w:suppressAutoHyphens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CB403F">
        <w:rPr>
          <w:rFonts w:ascii="Arial Narrow" w:eastAsia="Times New Roman" w:hAnsi="Arial Narrow" w:cs="Times New Roman"/>
          <w:sz w:val="24"/>
          <w:szCs w:val="24"/>
          <w:lang w:eastAsia="cs-CZ"/>
        </w:rPr>
        <w:t> </w:t>
      </w:r>
      <w:r w:rsidR="00965334">
        <w:rPr>
          <w:rFonts w:ascii="Arial Narrow" w:eastAsia="Times New Roman" w:hAnsi="Arial Narrow" w:cs="Times New Roman"/>
          <w:sz w:val="24"/>
          <w:szCs w:val="24"/>
          <w:lang w:eastAsia="cs-CZ"/>
        </w:rPr>
        <w:t> </w:t>
      </w:r>
      <w:r w:rsidR="00965334" w:rsidRPr="0076427C">
        <w:rPr>
          <w:rFonts w:ascii="Arial Narrow" w:eastAsia="Times New Roman" w:hAnsi="Arial Narrow" w:cs="Times New Roman"/>
          <w:sz w:val="24"/>
          <w:szCs w:val="24"/>
          <w:u w:val="single"/>
          <w:lang w:eastAsia="cs-CZ"/>
        </w:rPr>
        <w:t>Základní technické parametry</w:t>
      </w:r>
      <w:r w:rsidRPr="00CB403F">
        <w:rPr>
          <w:rFonts w:ascii="Arial Narrow" w:eastAsia="Times New Roman" w:hAnsi="Arial Narrow" w:cs="Times New Roman"/>
          <w:sz w:val="24"/>
          <w:szCs w:val="24"/>
          <w:lang w:eastAsia="cs-CZ"/>
        </w:rPr>
        <w:t>:</w:t>
      </w:r>
    </w:p>
    <w:p w14:paraId="43AA98FB" w14:textId="764EB42A" w:rsidR="00C50927" w:rsidRDefault="00C50927" w:rsidP="00394B1B">
      <w:pPr>
        <w:suppressAutoHyphens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080DA64F" w14:textId="77777777" w:rsidR="00861392" w:rsidRPr="00861392" w:rsidRDefault="00861392" w:rsidP="00861392">
      <w:pPr>
        <w:suppressAutoHyphens w:val="0"/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b/>
          <w:sz w:val="24"/>
          <w:szCs w:val="24"/>
          <w:lang w:eastAsia="cs-CZ"/>
        </w:rPr>
        <w:t>Archový tiskový stroj</w:t>
      </w:r>
    </w:p>
    <w:p w14:paraId="0EB1E9C9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a) Potiskovaný materiál: papíry, papírové lepenky či papírové kartony. Dále plastové fólie, samolepky a další materiály – dále v textu bude tento soubor materiálů souhrnně označován jako substrát. </w:t>
      </w:r>
    </w:p>
    <w:p w14:paraId="5A6289A0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Síla substrátu 0,5 – 1,0 mm. K tloušťkám substrátů nad tento limit bude přihlíženo v hodnotících kritériích, ale tento rozsah je stanoven jako minimální. Maximální a minimální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tl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. uvádějte v mm.</w:t>
      </w:r>
    </w:p>
    <w:p w14:paraId="4EC34E5F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1146B584" w14:textId="3235A33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b) Formát substrátu: rozměr potištěného archu 1200x1600mm nebo větší. V nabídce vždy uvádějte pouze formát, který lze potisknout. K formátu archu, který projde tiskovým strojem, ale který nelze potisknout v celé ploše, nebude přihlíženo.</w:t>
      </w:r>
    </w:p>
    <w:p w14:paraId="3165FE6A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60AE3C21" w14:textId="35A260BD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c) Barevný prostor: základní procesní barvy pro čtyřbarvový tisk (CMYK)</w:t>
      </w:r>
    </w:p>
    <w:p w14:paraId="4DF919EE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17459A27" w14:textId="30DDF47D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d) Tiskové barvy: UV sušení (vytvrzování) tiskových barev pomocí UV světla. Barvy s možností doplňování bez nutnosti odstávky tiskového stroje (dodavatel uvede, jakým způsobem je možno doplňovat barvu při chodu stroje bez jeho odstávky) Výstupem z tiskárny je substrát, který lze okamžitě dále zpracovávat a nevyžaduje další sušení. Zdroj UV a jeho umístění není specifikován. Dle konstrukce tiskového stroje se připouští konvenční UV nebo LED UV s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mezisušením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nebo sušením na výstupu. Barvy v UV verzi musí být schopny dosáhnout barevného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gamutu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(kvality) ofsetového tisku, který je realizován konvenčními barvami dle ISO 12647-2.</w:t>
      </w:r>
    </w:p>
    <w:p w14:paraId="758DD9D3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64378DAD" w14:textId="686493FA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e) Extra požadavky na tiskové barvy: technologie musí být schopna tisku UV barvami, které splňují požadavky na sekundární styk s potravinami označované někdy jako LM barvy (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Low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Migration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) a že barvy neobsahují těžké kovy (kobalt, mangan atd.) Uveďte, které limity norem či zákonů barva splňuje (jako je Nestlé předpis či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Swiss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Ordinance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817.023.21 on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Material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and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Articles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in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Contact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with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Food). Vše doložte jako přílohu VŘ formou bezpečnostního listu či certifikátu.</w:t>
      </w:r>
    </w:p>
    <w:p w14:paraId="043523DD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424318F0" w14:textId="5DEA6518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f) Produkční výkon: Minimální hodinový výkon stroje požadujeme 800 m2/hodinu</w:t>
      </w:r>
    </w:p>
    <w:p w14:paraId="6A98B2B6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4462A74B" w14:textId="5AFB69F9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g) Kvalita tisku: Pokud bude nabízená technologie jiná než ofsetová, musí vlastní kvalita tisku musí odpovídat či být zaměnitelná ze střední pohledové vzdálenosti ofsetovému tisku (vizuálně min. 1 000 dpi). Zařízení musí mít možnost kontroly a automatického vyhodnocování kvality tisku.</w:t>
      </w:r>
    </w:p>
    <w:p w14:paraId="7A1D61BA" w14:textId="543B08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2CECE337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b/>
          <w:sz w:val="24"/>
          <w:szCs w:val="24"/>
          <w:lang w:eastAsia="cs-CZ"/>
        </w:rPr>
        <w:t>Nakladač</w:t>
      </w:r>
    </w:p>
    <w:p w14:paraId="16D57BF1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a) Manipulace s materiálem: výška stohu substrátu v nakladači minimálně 1 500 mm.</w:t>
      </w:r>
    </w:p>
    <w:p w14:paraId="1700808E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Nakládací místo musí být uzpůsobeno pro manipulaci na </w:t>
      </w:r>
      <w:proofErr w:type="gram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paletách</w:t>
      </w:r>
      <w:proofErr w:type="gram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a to jak standardních EURO paletách, tak atypických paletách dle formátu substrátu.</w:t>
      </w:r>
    </w:p>
    <w:p w14:paraId="09507D50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Nakládání materiálu musí být automatické, bez nutnosti přítomnosti obsluhy a nepřipouští se další manipulace s materiálem kromě rozbalení palety od výrobce a její posun do prostoru nakladače. Tj. různé zásobníky či nakladače, které je třeba plnit překládáním z originálních palet, nejsou přípustné.</w:t>
      </w:r>
    </w:p>
    <w:p w14:paraId="5F3A4B3A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6FE4229A" w14:textId="40FDAF49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b/>
          <w:sz w:val="24"/>
          <w:szCs w:val="24"/>
          <w:lang w:eastAsia="cs-CZ"/>
        </w:rPr>
        <w:t>Nakládání</w:t>
      </w:r>
    </w:p>
    <w:p w14:paraId="1E106529" w14:textId="65FEFC72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b) Systém/zařízení pro hlídání počtu vkládaných archů (double): Zamezuje vstupu 2 archů do tiskového stroje v rozsahu substrátu tiskového stroje viz bod č. 1.</w:t>
      </w:r>
    </w:p>
    <w:p w14:paraId="76058911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V tomto bodě popište systém kontroly nakládaného materiálu v nabídnuté technologii. Ta musí být vybavena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rozfukem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archů, střásáním či podobným způsobem oddělování archů. Ochrana musí být dvoustupňová, takže pokud selže nakládací mechanismus a dojde k zavedení např. zdvojeného, nebo zvlněného archu, musí mít zařízení další jednotku/jednotky, které budou max. chránit tiskovou část před poškozením, např. zastavením celého stroje.</w:t>
      </w:r>
    </w:p>
    <w:p w14:paraId="6A1B24DD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4D6853B3" w14:textId="5A64DA64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b/>
          <w:sz w:val="24"/>
          <w:szCs w:val="24"/>
          <w:lang w:eastAsia="cs-CZ"/>
        </w:rPr>
        <w:t>Vykladač</w:t>
      </w:r>
    </w:p>
    <w:p w14:paraId="365FE40D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c) Manipulace s materiálem: Výška stohu potištěného substrátu: 1 500 mm. Vykládací místo musí být uzpůsobeno pro manipulaci materiálu na </w:t>
      </w:r>
      <w:proofErr w:type="gram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paletách</w:t>
      </w:r>
      <w:proofErr w:type="gram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a to jak standardních EURO paletách, tak atypických paletách dle formátu substrátu. Vykládávání materiálu musí být zcela automatické – zásahy obsluhy jsou omezeny pouze na výměnu palet.</w:t>
      </w:r>
    </w:p>
    <w:p w14:paraId="17BCA164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Požadujeme možnost přímého automatického napojení na navazující výrobní </w:t>
      </w:r>
      <w:proofErr w:type="spellStart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workflow</w:t>
      </w:r>
      <w:proofErr w:type="spellEnd"/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zadavatele (ořez, výsek apod.) – v nabídce požadujeme nacenit a popsat tento způsob manipulace.</w:t>
      </w:r>
    </w:p>
    <w:p w14:paraId="048321C3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3A882490" w14:textId="2E6219C3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b/>
          <w:sz w:val="24"/>
          <w:szCs w:val="24"/>
          <w:lang w:eastAsia="cs-CZ"/>
        </w:rPr>
        <w:t>Čistič substrátu</w:t>
      </w:r>
    </w:p>
    <w:p w14:paraId="13EF7ABD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d) Zařízení pro čištění substrátu při nakládání: Požadujeme možnost odsávání prachu z prostoru nakládání nebo jiný způsob zajištění čistoty archů vstupujících do tiskového stroje.</w:t>
      </w:r>
    </w:p>
    <w:p w14:paraId="2E317D21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654450A4" w14:textId="35B2FA1A" w:rsidR="00861392" w:rsidRPr="00FC0585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b/>
          <w:sz w:val="24"/>
          <w:szCs w:val="24"/>
          <w:lang w:eastAsia="cs-CZ"/>
        </w:rPr>
        <w:lastRenderedPageBreak/>
        <w:t>Řídící pult</w:t>
      </w:r>
    </w:p>
    <w:p w14:paraId="08D69553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e) Řízení stroje: Vyžadováno ovládání z jednoho místa, a to formou centrálního pultu nebo velkoplošné obrazovky pro zobrazení všech procesů. </w:t>
      </w:r>
    </w:p>
    <w:p w14:paraId="257C3F9B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2B2B3A4A" w14:textId="3B9A31FB" w:rsidR="00861392" w:rsidRPr="00FC0585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b/>
          <w:sz w:val="24"/>
          <w:szCs w:val="24"/>
          <w:lang w:eastAsia="cs-CZ"/>
        </w:rPr>
        <w:t>Zařízení pro čištění stroje</w:t>
      </w:r>
    </w:p>
    <w:p w14:paraId="3467F802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f) Čistění a údržba: Kompletní vybavení pro automatické čištění tiskových jednotek na základě změny tiskové úlohy nebo v určených (či periodických) časech, stanovených servisním manuálem.</w:t>
      </w:r>
    </w:p>
    <w:p w14:paraId="76DDFC08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13A23760" w14:textId="2AA0D37C" w:rsidR="00861392" w:rsidRPr="00FC0585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b/>
          <w:sz w:val="24"/>
          <w:szCs w:val="24"/>
          <w:lang w:eastAsia="cs-CZ"/>
        </w:rPr>
        <w:t>Vzdálená správa a ovládání</w:t>
      </w:r>
    </w:p>
    <w:p w14:paraId="51331EC3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g) Vzdálená správa a ovládání: Technologie pro vzdálené diagnostiky a monitoringu procesů na více úrovních pro potřeby servisního střediska dodavatele a vzdálené podpory. Pro potřeby uživatele je vyžadován kompletní přehled využití stroje v reálném čase, reporting výkonů a procesů s přenosem dat do MIS zadavatele. Uveďte, zda je možno výstupy sledovat i vzdáleně na webu nebo na mobilním zařízení.</w:t>
      </w:r>
    </w:p>
    <w:p w14:paraId="31300438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1A1EA8F8" w14:textId="77777777" w:rsidR="00861392" w:rsidRPr="00FC0585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b/>
          <w:sz w:val="24"/>
          <w:szCs w:val="24"/>
          <w:lang w:eastAsia="cs-CZ"/>
        </w:rPr>
        <w:t>Filtrační zařízení UV mlhy</w:t>
      </w:r>
    </w:p>
    <w:p w14:paraId="2544F6A8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h) Zařízení/filtr: Zařízení musí zajišťovat odvádění barvové mlhy z UV barev, s ohledem na použitou UV technologii vyžadujeme systém odsávání nebo filtrace kontaminovaného vzduchu z prostoru tiskového stroje.</w:t>
      </w:r>
    </w:p>
    <w:p w14:paraId="3ECF9795" w14:textId="77777777" w:rsidR="00FC0585" w:rsidRDefault="00FC0585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61B74639" w14:textId="78DFDA88" w:rsidR="00861392" w:rsidRPr="00FC0585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b/>
          <w:sz w:val="24"/>
          <w:szCs w:val="24"/>
          <w:lang w:eastAsia="cs-CZ"/>
        </w:rPr>
        <w:t>Technologie automatizace procesů</w:t>
      </w:r>
    </w:p>
    <w:p w14:paraId="4F0DE594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ch) Automatizace procesů/připojení na síť: Technologie může být samostatná nebo součástí Řídícího pultu bod (e) je požadován počítač/počítače, které zajistí:</w:t>
      </w:r>
    </w:p>
    <w:p w14:paraId="632D35AE" w14:textId="3614A687" w:rsidR="00861392" w:rsidRPr="00FC0585" w:rsidRDefault="00861392" w:rsidP="00FC0585">
      <w:pPr>
        <w:pStyle w:val="Odstavecseseznamem"/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zpracování standardních tiskových dat (PDF)</w:t>
      </w:r>
    </w:p>
    <w:p w14:paraId="58714906" w14:textId="76F4D8C5" w:rsidR="00861392" w:rsidRPr="00FC0585" w:rsidRDefault="00861392" w:rsidP="00FC0585">
      <w:pPr>
        <w:pStyle w:val="Odstavecseseznamem"/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vyřazení stran nebo kopií na tiskový arch</w:t>
      </w:r>
    </w:p>
    <w:p w14:paraId="0D0B4BD7" w14:textId="23CBE268" w:rsidR="00861392" w:rsidRPr="00FC0585" w:rsidRDefault="00861392" w:rsidP="00FC0585">
      <w:pPr>
        <w:pStyle w:val="Odstavecseseznamem"/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kalibraci barevnosti, nebo nastavení barevníků dle dat</w:t>
      </w:r>
    </w:p>
    <w:p w14:paraId="056936B9" w14:textId="019FF224" w:rsidR="00861392" w:rsidRPr="00FC0585" w:rsidRDefault="00861392" w:rsidP="00FC0585">
      <w:pPr>
        <w:pStyle w:val="Odstavecseseznamem"/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možnost úpravy barevnosti tiskové úlohy nebo kalibrace materiálu dle naměřených hodnot</w:t>
      </w:r>
    </w:p>
    <w:p w14:paraId="306512DA" w14:textId="647CE10E" w:rsidR="00861392" w:rsidRPr="00FC0585" w:rsidRDefault="00861392" w:rsidP="00FC0585">
      <w:pPr>
        <w:pStyle w:val="Odstavecseseznamem"/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stanovení a udržení výchozích tiskových hodnot stroje pro jednotlivé substráty (linearizace)</w:t>
      </w:r>
    </w:p>
    <w:p w14:paraId="3090FF27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p w14:paraId="4599395C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Je kladen důraz na automatizaci celého zpracovatelského postupu – popište možnosti automatizace zpracování úloh především:</w:t>
      </w:r>
    </w:p>
    <w:p w14:paraId="223A4F1F" w14:textId="5D155731" w:rsidR="00861392" w:rsidRPr="00FC0585" w:rsidRDefault="00861392" w:rsidP="00FC0585">
      <w:pPr>
        <w:pStyle w:val="Odstavecseseznamem"/>
        <w:numPr>
          <w:ilvl w:val="0"/>
          <w:numId w:val="30"/>
        </w:num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nastavení parametrů stroje pomocí .</w:t>
      </w:r>
      <w:proofErr w:type="spellStart"/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xml</w:t>
      </w:r>
      <w:proofErr w:type="spellEnd"/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</w:t>
      </w:r>
      <w:proofErr w:type="gramStart"/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či .JDF</w:t>
      </w:r>
      <w:proofErr w:type="gramEnd"/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 z MIS systému zadavatele</w:t>
      </w:r>
    </w:p>
    <w:p w14:paraId="31FA23CA" w14:textId="31197B6E" w:rsidR="00861392" w:rsidRPr="00FC0585" w:rsidRDefault="00861392" w:rsidP="00FC0585">
      <w:pPr>
        <w:pStyle w:val="Odstavecseseznamem"/>
        <w:numPr>
          <w:ilvl w:val="0"/>
          <w:numId w:val="30"/>
        </w:num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„HOT </w:t>
      </w:r>
      <w:proofErr w:type="spellStart"/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foldery</w:t>
      </w:r>
      <w:proofErr w:type="spellEnd"/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“ pro definované či opakující se zakázky</w:t>
      </w:r>
    </w:p>
    <w:p w14:paraId="643BD9D1" w14:textId="133B6E79" w:rsidR="00861392" w:rsidRPr="00FC0585" w:rsidRDefault="00861392" w:rsidP="00FC0585">
      <w:pPr>
        <w:pStyle w:val="Odstavecseseznamem"/>
        <w:numPr>
          <w:ilvl w:val="0"/>
          <w:numId w:val="30"/>
        </w:num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automatická úprava barevnosti dle potiskovaného substrátu pomocí ICC profilů či úpravou množství barvy (UCR, PCR)</w:t>
      </w:r>
    </w:p>
    <w:p w14:paraId="6720142B" w14:textId="1EA84BCE" w:rsidR="00861392" w:rsidRPr="00FC0585" w:rsidRDefault="00861392" w:rsidP="00FC0585">
      <w:pPr>
        <w:pStyle w:val="Odstavecseseznamem"/>
        <w:numPr>
          <w:ilvl w:val="0"/>
          <w:numId w:val="30"/>
        </w:num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 xml:space="preserve">reporting výkonu či průjezdů, časové využití stroje či jiná forma sběru dat (pokud není popsáno v </w:t>
      </w:r>
      <w:proofErr w:type="gramStart"/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bodě .</w:t>
      </w:r>
      <w:proofErr w:type="gramEnd"/>
      <w:r w:rsidRPr="00FC0585">
        <w:rPr>
          <w:rFonts w:ascii="Arial Narrow" w:eastAsia="Times New Roman" w:hAnsi="Arial Narrow" w:cs="Times New Roman"/>
          <w:sz w:val="24"/>
          <w:szCs w:val="24"/>
          <w:lang w:eastAsia="cs-CZ"/>
        </w:rPr>
        <w:t>(e) Řídící pult )</w:t>
      </w:r>
    </w:p>
    <w:p w14:paraId="54B2AF61" w14:textId="77777777" w:rsidR="00861392" w:rsidRP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  <w:r w:rsidRPr="00861392">
        <w:rPr>
          <w:rFonts w:ascii="Arial Narrow" w:eastAsia="Times New Roman" w:hAnsi="Arial Narrow" w:cs="Times New Roman"/>
          <w:sz w:val="24"/>
          <w:szCs w:val="24"/>
          <w:lang w:eastAsia="cs-CZ"/>
        </w:rPr>
        <w:t>Zařízení musí mít možnost sběru dat a automatického vyhodnocování kvality tisku. Popište způsob, jak technologie dodavatele zajišťuje vyhodnocování kvality tisku.</w:t>
      </w:r>
    </w:p>
    <w:p w14:paraId="77C0ACA5" w14:textId="77777777" w:rsidR="00861392" w:rsidRDefault="00861392" w:rsidP="00861392">
      <w:pPr>
        <w:suppressAutoHyphens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cs-CZ"/>
        </w:rPr>
      </w:pPr>
    </w:p>
    <w:sectPr w:rsidR="00861392" w:rsidSect="008D3EAA">
      <w:head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5BA0C" w14:textId="77777777" w:rsidR="00A46626" w:rsidRDefault="00A46626" w:rsidP="00CB403F">
      <w:pPr>
        <w:spacing w:after="0" w:line="240" w:lineRule="auto"/>
      </w:pPr>
      <w:r>
        <w:separator/>
      </w:r>
    </w:p>
  </w:endnote>
  <w:endnote w:type="continuationSeparator" w:id="0">
    <w:p w14:paraId="43A07A3A" w14:textId="77777777" w:rsidR="00A46626" w:rsidRDefault="00A46626" w:rsidP="00CB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64DA1" w14:textId="77777777" w:rsidR="00A46626" w:rsidRDefault="00A46626" w:rsidP="00CB403F">
      <w:pPr>
        <w:spacing w:after="0" w:line="240" w:lineRule="auto"/>
      </w:pPr>
      <w:r>
        <w:separator/>
      </w:r>
    </w:p>
  </w:footnote>
  <w:footnote w:type="continuationSeparator" w:id="0">
    <w:p w14:paraId="24472C6F" w14:textId="77777777" w:rsidR="00A46626" w:rsidRDefault="00A46626" w:rsidP="00CB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A993F" w14:textId="77777777" w:rsidR="00337CA8" w:rsidRDefault="00337CA8" w:rsidP="00737A3A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3AA9940" wp14:editId="43AA9941">
          <wp:simplePos x="0" y="0"/>
          <wp:positionH relativeFrom="column">
            <wp:posOffset>3581526</wp:posOffset>
          </wp:positionH>
          <wp:positionV relativeFrom="paragraph">
            <wp:posOffset>168250</wp:posOffset>
          </wp:positionV>
          <wp:extent cx="2160575" cy="672998"/>
          <wp:effectExtent l="1905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575" cy="6729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3B95"/>
    <w:multiLevelType w:val="hybridMultilevel"/>
    <w:tmpl w:val="3D1005B0"/>
    <w:lvl w:ilvl="0" w:tplc="A7D40F9C">
      <w:start w:val="15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  <w:i w:val="0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8A97210"/>
    <w:multiLevelType w:val="hybridMultilevel"/>
    <w:tmpl w:val="C4C66E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132BF"/>
    <w:multiLevelType w:val="hybridMultilevel"/>
    <w:tmpl w:val="B5E6ABB0"/>
    <w:lvl w:ilvl="0" w:tplc="04050013">
      <w:start w:val="1"/>
      <w:numFmt w:val="upperRoman"/>
      <w:lvlText w:val="%1."/>
      <w:lvlJc w:val="right"/>
      <w:pPr>
        <w:ind w:left="758" w:hanging="360"/>
      </w:pPr>
    </w:lvl>
    <w:lvl w:ilvl="1" w:tplc="04050019" w:tentative="1">
      <w:start w:val="1"/>
      <w:numFmt w:val="lowerLetter"/>
      <w:lvlText w:val="%2."/>
      <w:lvlJc w:val="left"/>
      <w:pPr>
        <w:ind w:left="1478" w:hanging="360"/>
      </w:pPr>
    </w:lvl>
    <w:lvl w:ilvl="2" w:tplc="0405001B" w:tentative="1">
      <w:start w:val="1"/>
      <w:numFmt w:val="lowerRoman"/>
      <w:lvlText w:val="%3."/>
      <w:lvlJc w:val="right"/>
      <w:pPr>
        <w:ind w:left="2198" w:hanging="180"/>
      </w:pPr>
    </w:lvl>
    <w:lvl w:ilvl="3" w:tplc="0405000F" w:tentative="1">
      <w:start w:val="1"/>
      <w:numFmt w:val="decimal"/>
      <w:lvlText w:val="%4."/>
      <w:lvlJc w:val="left"/>
      <w:pPr>
        <w:ind w:left="2918" w:hanging="360"/>
      </w:pPr>
    </w:lvl>
    <w:lvl w:ilvl="4" w:tplc="04050019" w:tentative="1">
      <w:start w:val="1"/>
      <w:numFmt w:val="lowerLetter"/>
      <w:lvlText w:val="%5."/>
      <w:lvlJc w:val="left"/>
      <w:pPr>
        <w:ind w:left="3638" w:hanging="360"/>
      </w:pPr>
    </w:lvl>
    <w:lvl w:ilvl="5" w:tplc="0405001B" w:tentative="1">
      <w:start w:val="1"/>
      <w:numFmt w:val="lowerRoman"/>
      <w:lvlText w:val="%6."/>
      <w:lvlJc w:val="right"/>
      <w:pPr>
        <w:ind w:left="4358" w:hanging="180"/>
      </w:pPr>
    </w:lvl>
    <w:lvl w:ilvl="6" w:tplc="0405000F" w:tentative="1">
      <w:start w:val="1"/>
      <w:numFmt w:val="decimal"/>
      <w:lvlText w:val="%7."/>
      <w:lvlJc w:val="left"/>
      <w:pPr>
        <w:ind w:left="5078" w:hanging="360"/>
      </w:pPr>
    </w:lvl>
    <w:lvl w:ilvl="7" w:tplc="04050019" w:tentative="1">
      <w:start w:val="1"/>
      <w:numFmt w:val="lowerLetter"/>
      <w:lvlText w:val="%8."/>
      <w:lvlJc w:val="left"/>
      <w:pPr>
        <w:ind w:left="5798" w:hanging="360"/>
      </w:pPr>
    </w:lvl>
    <w:lvl w:ilvl="8" w:tplc="040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 w15:restartNumberingAfterBreak="0">
    <w:nsid w:val="0C4D243B"/>
    <w:multiLevelType w:val="hybridMultilevel"/>
    <w:tmpl w:val="41DAD1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C18B7"/>
    <w:multiLevelType w:val="hybridMultilevel"/>
    <w:tmpl w:val="38DA8D88"/>
    <w:lvl w:ilvl="0" w:tplc="E3E09F78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0856648"/>
    <w:multiLevelType w:val="hybridMultilevel"/>
    <w:tmpl w:val="3FCE4B48"/>
    <w:lvl w:ilvl="0" w:tplc="440A83C0">
      <w:numFmt w:val="bullet"/>
      <w:lvlText w:val="-"/>
      <w:lvlJc w:val="left"/>
      <w:pPr>
        <w:ind w:left="1469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6" w15:restartNumberingAfterBreak="0">
    <w:nsid w:val="1434559E"/>
    <w:multiLevelType w:val="hybridMultilevel"/>
    <w:tmpl w:val="865E3B90"/>
    <w:lvl w:ilvl="0" w:tplc="4896246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E303B"/>
    <w:multiLevelType w:val="hybridMultilevel"/>
    <w:tmpl w:val="2552178A"/>
    <w:lvl w:ilvl="0" w:tplc="31087FA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D0662"/>
    <w:multiLevelType w:val="hybridMultilevel"/>
    <w:tmpl w:val="A726EC80"/>
    <w:lvl w:ilvl="0" w:tplc="04050013">
      <w:start w:val="1"/>
      <w:numFmt w:val="upperRoman"/>
      <w:lvlText w:val="%1."/>
      <w:lvlJc w:val="right"/>
      <w:pPr>
        <w:ind w:left="1118" w:hanging="360"/>
      </w:pPr>
    </w:lvl>
    <w:lvl w:ilvl="1" w:tplc="04050019" w:tentative="1">
      <w:start w:val="1"/>
      <w:numFmt w:val="lowerLetter"/>
      <w:lvlText w:val="%2."/>
      <w:lvlJc w:val="left"/>
      <w:pPr>
        <w:ind w:left="1838" w:hanging="360"/>
      </w:pPr>
    </w:lvl>
    <w:lvl w:ilvl="2" w:tplc="0405001B" w:tentative="1">
      <w:start w:val="1"/>
      <w:numFmt w:val="lowerRoman"/>
      <w:lvlText w:val="%3."/>
      <w:lvlJc w:val="right"/>
      <w:pPr>
        <w:ind w:left="2558" w:hanging="180"/>
      </w:pPr>
    </w:lvl>
    <w:lvl w:ilvl="3" w:tplc="0405000F" w:tentative="1">
      <w:start w:val="1"/>
      <w:numFmt w:val="decimal"/>
      <w:lvlText w:val="%4."/>
      <w:lvlJc w:val="left"/>
      <w:pPr>
        <w:ind w:left="3278" w:hanging="360"/>
      </w:pPr>
    </w:lvl>
    <w:lvl w:ilvl="4" w:tplc="04050019" w:tentative="1">
      <w:start w:val="1"/>
      <w:numFmt w:val="lowerLetter"/>
      <w:lvlText w:val="%5."/>
      <w:lvlJc w:val="left"/>
      <w:pPr>
        <w:ind w:left="3998" w:hanging="360"/>
      </w:pPr>
    </w:lvl>
    <w:lvl w:ilvl="5" w:tplc="0405001B" w:tentative="1">
      <w:start w:val="1"/>
      <w:numFmt w:val="lowerRoman"/>
      <w:lvlText w:val="%6."/>
      <w:lvlJc w:val="right"/>
      <w:pPr>
        <w:ind w:left="4718" w:hanging="180"/>
      </w:pPr>
    </w:lvl>
    <w:lvl w:ilvl="6" w:tplc="0405000F" w:tentative="1">
      <w:start w:val="1"/>
      <w:numFmt w:val="decimal"/>
      <w:lvlText w:val="%7."/>
      <w:lvlJc w:val="left"/>
      <w:pPr>
        <w:ind w:left="5438" w:hanging="360"/>
      </w:pPr>
    </w:lvl>
    <w:lvl w:ilvl="7" w:tplc="04050019" w:tentative="1">
      <w:start w:val="1"/>
      <w:numFmt w:val="lowerLetter"/>
      <w:lvlText w:val="%8."/>
      <w:lvlJc w:val="left"/>
      <w:pPr>
        <w:ind w:left="6158" w:hanging="360"/>
      </w:pPr>
    </w:lvl>
    <w:lvl w:ilvl="8" w:tplc="0405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9" w15:restartNumberingAfterBreak="0">
    <w:nsid w:val="1FFC4DA3"/>
    <w:multiLevelType w:val="multilevel"/>
    <w:tmpl w:val="6E9844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3EC5581"/>
    <w:multiLevelType w:val="hybridMultilevel"/>
    <w:tmpl w:val="340E8EF4"/>
    <w:lvl w:ilvl="0" w:tplc="6FC8A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E2166"/>
    <w:multiLevelType w:val="hybridMultilevel"/>
    <w:tmpl w:val="D3E82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D6F55"/>
    <w:multiLevelType w:val="hybridMultilevel"/>
    <w:tmpl w:val="8F9E39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6353"/>
    <w:multiLevelType w:val="hybridMultilevel"/>
    <w:tmpl w:val="7980905C"/>
    <w:lvl w:ilvl="0" w:tplc="440A83C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04145"/>
    <w:multiLevelType w:val="hybridMultilevel"/>
    <w:tmpl w:val="C4C66E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26BE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2B5C1C"/>
    <w:multiLevelType w:val="hybridMultilevel"/>
    <w:tmpl w:val="A726EC80"/>
    <w:lvl w:ilvl="0" w:tplc="04050013">
      <w:start w:val="1"/>
      <w:numFmt w:val="upperRoman"/>
      <w:lvlText w:val="%1."/>
      <w:lvlJc w:val="right"/>
      <w:pPr>
        <w:ind w:left="1118" w:hanging="360"/>
      </w:pPr>
    </w:lvl>
    <w:lvl w:ilvl="1" w:tplc="04050019" w:tentative="1">
      <w:start w:val="1"/>
      <w:numFmt w:val="lowerLetter"/>
      <w:lvlText w:val="%2."/>
      <w:lvlJc w:val="left"/>
      <w:pPr>
        <w:ind w:left="1838" w:hanging="360"/>
      </w:pPr>
    </w:lvl>
    <w:lvl w:ilvl="2" w:tplc="0405001B" w:tentative="1">
      <w:start w:val="1"/>
      <w:numFmt w:val="lowerRoman"/>
      <w:lvlText w:val="%3."/>
      <w:lvlJc w:val="right"/>
      <w:pPr>
        <w:ind w:left="2558" w:hanging="180"/>
      </w:pPr>
    </w:lvl>
    <w:lvl w:ilvl="3" w:tplc="0405000F" w:tentative="1">
      <w:start w:val="1"/>
      <w:numFmt w:val="decimal"/>
      <w:lvlText w:val="%4."/>
      <w:lvlJc w:val="left"/>
      <w:pPr>
        <w:ind w:left="3278" w:hanging="360"/>
      </w:pPr>
    </w:lvl>
    <w:lvl w:ilvl="4" w:tplc="04050019" w:tentative="1">
      <w:start w:val="1"/>
      <w:numFmt w:val="lowerLetter"/>
      <w:lvlText w:val="%5."/>
      <w:lvlJc w:val="left"/>
      <w:pPr>
        <w:ind w:left="3998" w:hanging="360"/>
      </w:pPr>
    </w:lvl>
    <w:lvl w:ilvl="5" w:tplc="0405001B" w:tentative="1">
      <w:start w:val="1"/>
      <w:numFmt w:val="lowerRoman"/>
      <w:lvlText w:val="%6."/>
      <w:lvlJc w:val="right"/>
      <w:pPr>
        <w:ind w:left="4718" w:hanging="180"/>
      </w:pPr>
    </w:lvl>
    <w:lvl w:ilvl="6" w:tplc="0405000F" w:tentative="1">
      <w:start w:val="1"/>
      <w:numFmt w:val="decimal"/>
      <w:lvlText w:val="%7."/>
      <w:lvlJc w:val="left"/>
      <w:pPr>
        <w:ind w:left="5438" w:hanging="360"/>
      </w:pPr>
    </w:lvl>
    <w:lvl w:ilvl="7" w:tplc="04050019" w:tentative="1">
      <w:start w:val="1"/>
      <w:numFmt w:val="lowerLetter"/>
      <w:lvlText w:val="%8."/>
      <w:lvlJc w:val="left"/>
      <w:pPr>
        <w:ind w:left="6158" w:hanging="360"/>
      </w:pPr>
    </w:lvl>
    <w:lvl w:ilvl="8" w:tplc="0405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492A1C47"/>
    <w:multiLevelType w:val="hybridMultilevel"/>
    <w:tmpl w:val="25CEA1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B6FCB"/>
    <w:multiLevelType w:val="hybridMultilevel"/>
    <w:tmpl w:val="89D06E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C0B40"/>
    <w:multiLevelType w:val="hybridMultilevel"/>
    <w:tmpl w:val="A726EC80"/>
    <w:lvl w:ilvl="0" w:tplc="04050013">
      <w:start w:val="1"/>
      <w:numFmt w:val="upperRoman"/>
      <w:lvlText w:val="%1."/>
      <w:lvlJc w:val="right"/>
      <w:pPr>
        <w:ind w:left="1118" w:hanging="360"/>
      </w:pPr>
    </w:lvl>
    <w:lvl w:ilvl="1" w:tplc="04050019" w:tentative="1">
      <w:start w:val="1"/>
      <w:numFmt w:val="lowerLetter"/>
      <w:lvlText w:val="%2."/>
      <w:lvlJc w:val="left"/>
      <w:pPr>
        <w:ind w:left="1838" w:hanging="360"/>
      </w:pPr>
    </w:lvl>
    <w:lvl w:ilvl="2" w:tplc="0405001B" w:tentative="1">
      <w:start w:val="1"/>
      <w:numFmt w:val="lowerRoman"/>
      <w:lvlText w:val="%3."/>
      <w:lvlJc w:val="right"/>
      <w:pPr>
        <w:ind w:left="2558" w:hanging="180"/>
      </w:pPr>
    </w:lvl>
    <w:lvl w:ilvl="3" w:tplc="0405000F" w:tentative="1">
      <w:start w:val="1"/>
      <w:numFmt w:val="decimal"/>
      <w:lvlText w:val="%4."/>
      <w:lvlJc w:val="left"/>
      <w:pPr>
        <w:ind w:left="3278" w:hanging="360"/>
      </w:pPr>
    </w:lvl>
    <w:lvl w:ilvl="4" w:tplc="04050019" w:tentative="1">
      <w:start w:val="1"/>
      <w:numFmt w:val="lowerLetter"/>
      <w:lvlText w:val="%5."/>
      <w:lvlJc w:val="left"/>
      <w:pPr>
        <w:ind w:left="3998" w:hanging="360"/>
      </w:pPr>
    </w:lvl>
    <w:lvl w:ilvl="5" w:tplc="0405001B" w:tentative="1">
      <w:start w:val="1"/>
      <w:numFmt w:val="lowerRoman"/>
      <w:lvlText w:val="%6."/>
      <w:lvlJc w:val="right"/>
      <w:pPr>
        <w:ind w:left="4718" w:hanging="180"/>
      </w:pPr>
    </w:lvl>
    <w:lvl w:ilvl="6" w:tplc="0405000F" w:tentative="1">
      <w:start w:val="1"/>
      <w:numFmt w:val="decimal"/>
      <w:lvlText w:val="%7."/>
      <w:lvlJc w:val="left"/>
      <w:pPr>
        <w:ind w:left="5438" w:hanging="360"/>
      </w:pPr>
    </w:lvl>
    <w:lvl w:ilvl="7" w:tplc="04050019" w:tentative="1">
      <w:start w:val="1"/>
      <w:numFmt w:val="lowerLetter"/>
      <w:lvlText w:val="%8."/>
      <w:lvlJc w:val="left"/>
      <w:pPr>
        <w:ind w:left="6158" w:hanging="360"/>
      </w:pPr>
    </w:lvl>
    <w:lvl w:ilvl="8" w:tplc="0405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0" w15:restartNumberingAfterBreak="0">
    <w:nsid w:val="514469AF"/>
    <w:multiLevelType w:val="hybridMultilevel"/>
    <w:tmpl w:val="6D6E77FE"/>
    <w:lvl w:ilvl="0" w:tplc="31087FA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AE6"/>
    <w:multiLevelType w:val="multilevel"/>
    <w:tmpl w:val="18BC56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5886471C"/>
    <w:multiLevelType w:val="hybridMultilevel"/>
    <w:tmpl w:val="96D61BE2"/>
    <w:lvl w:ilvl="0" w:tplc="340043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C02E6"/>
    <w:multiLevelType w:val="hybridMultilevel"/>
    <w:tmpl w:val="340E8EF4"/>
    <w:lvl w:ilvl="0" w:tplc="6FC8A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143D9"/>
    <w:multiLevelType w:val="hybridMultilevel"/>
    <w:tmpl w:val="1B028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0207F"/>
    <w:multiLevelType w:val="hybridMultilevel"/>
    <w:tmpl w:val="C4C8D38C"/>
    <w:lvl w:ilvl="0" w:tplc="F7BA4B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B619AE"/>
    <w:multiLevelType w:val="hybridMultilevel"/>
    <w:tmpl w:val="B5E6ABB0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78" w:hanging="360"/>
      </w:pPr>
    </w:lvl>
    <w:lvl w:ilvl="2" w:tplc="0405001B" w:tentative="1">
      <w:start w:val="1"/>
      <w:numFmt w:val="lowerRoman"/>
      <w:lvlText w:val="%3."/>
      <w:lvlJc w:val="right"/>
      <w:pPr>
        <w:ind w:left="2198" w:hanging="180"/>
      </w:pPr>
    </w:lvl>
    <w:lvl w:ilvl="3" w:tplc="0405000F" w:tentative="1">
      <w:start w:val="1"/>
      <w:numFmt w:val="decimal"/>
      <w:lvlText w:val="%4."/>
      <w:lvlJc w:val="left"/>
      <w:pPr>
        <w:ind w:left="2918" w:hanging="360"/>
      </w:pPr>
    </w:lvl>
    <w:lvl w:ilvl="4" w:tplc="04050019" w:tentative="1">
      <w:start w:val="1"/>
      <w:numFmt w:val="lowerLetter"/>
      <w:lvlText w:val="%5."/>
      <w:lvlJc w:val="left"/>
      <w:pPr>
        <w:ind w:left="3638" w:hanging="360"/>
      </w:pPr>
    </w:lvl>
    <w:lvl w:ilvl="5" w:tplc="0405001B" w:tentative="1">
      <w:start w:val="1"/>
      <w:numFmt w:val="lowerRoman"/>
      <w:lvlText w:val="%6."/>
      <w:lvlJc w:val="right"/>
      <w:pPr>
        <w:ind w:left="4358" w:hanging="180"/>
      </w:pPr>
    </w:lvl>
    <w:lvl w:ilvl="6" w:tplc="0405000F" w:tentative="1">
      <w:start w:val="1"/>
      <w:numFmt w:val="decimal"/>
      <w:lvlText w:val="%7."/>
      <w:lvlJc w:val="left"/>
      <w:pPr>
        <w:ind w:left="5078" w:hanging="360"/>
      </w:pPr>
    </w:lvl>
    <w:lvl w:ilvl="7" w:tplc="04050019" w:tentative="1">
      <w:start w:val="1"/>
      <w:numFmt w:val="lowerLetter"/>
      <w:lvlText w:val="%8."/>
      <w:lvlJc w:val="left"/>
      <w:pPr>
        <w:ind w:left="5798" w:hanging="360"/>
      </w:pPr>
    </w:lvl>
    <w:lvl w:ilvl="8" w:tplc="040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7" w15:restartNumberingAfterBreak="0">
    <w:nsid w:val="7CD676E2"/>
    <w:multiLevelType w:val="hybridMultilevel"/>
    <w:tmpl w:val="340E8EF4"/>
    <w:lvl w:ilvl="0" w:tplc="6FC8A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00787"/>
    <w:multiLevelType w:val="hybridMultilevel"/>
    <w:tmpl w:val="708043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85A58"/>
    <w:multiLevelType w:val="hybridMultilevel"/>
    <w:tmpl w:val="4C4455D8"/>
    <w:lvl w:ilvl="0" w:tplc="31087FA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3"/>
  </w:num>
  <w:num w:numId="4">
    <w:abstractNumId w:val="18"/>
  </w:num>
  <w:num w:numId="5">
    <w:abstractNumId w:val="23"/>
  </w:num>
  <w:num w:numId="6">
    <w:abstractNumId w:val="10"/>
  </w:num>
  <w:num w:numId="7">
    <w:abstractNumId w:val="27"/>
  </w:num>
  <w:num w:numId="8">
    <w:abstractNumId w:val="25"/>
  </w:num>
  <w:num w:numId="9">
    <w:abstractNumId w:val="22"/>
  </w:num>
  <w:num w:numId="10">
    <w:abstractNumId w:val="26"/>
  </w:num>
  <w:num w:numId="11">
    <w:abstractNumId w:val="4"/>
  </w:num>
  <w:num w:numId="12">
    <w:abstractNumId w:val="2"/>
  </w:num>
  <w:num w:numId="13">
    <w:abstractNumId w:val="19"/>
  </w:num>
  <w:num w:numId="14">
    <w:abstractNumId w:val="5"/>
  </w:num>
  <w:num w:numId="15">
    <w:abstractNumId w:val="8"/>
  </w:num>
  <w:num w:numId="16">
    <w:abstractNumId w:val="16"/>
  </w:num>
  <w:num w:numId="17">
    <w:abstractNumId w:val="17"/>
  </w:num>
  <w:num w:numId="18">
    <w:abstractNumId w:val="15"/>
  </w:num>
  <w:num w:numId="19">
    <w:abstractNumId w:val="28"/>
  </w:num>
  <w:num w:numId="20">
    <w:abstractNumId w:val="11"/>
  </w:num>
  <w:num w:numId="21">
    <w:abstractNumId w:val="12"/>
  </w:num>
  <w:num w:numId="22">
    <w:abstractNumId w:val="14"/>
  </w:num>
  <w:num w:numId="23">
    <w:abstractNumId w:val="1"/>
  </w:num>
  <w:num w:numId="24">
    <w:abstractNumId w:val="24"/>
  </w:num>
  <w:num w:numId="25">
    <w:abstractNumId w:val="13"/>
  </w:num>
  <w:num w:numId="26">
    <w:abstractNumId w:val="0"/>
  </w:num>
  <w:num w:numId="27">
    <w:abstractNumId w:val="6"/>
  </w:num>
  <w:num w:numId="28">
    <w:abstractNumId w:val="20"/>
  </w:num>
  <w:num w:numId="29">
    <w:abstractNumId w:val="2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308"/>
    <w:rsid w:val="00000576"/>
    <w:rsid w:val="000025E5"/>
    <w:rsid w:val="00020F69"/>
    <w:rsid w:val="000277EC"/>
    <w:rsid w:val="0005054D"/>
    <w:rsid w:val="00051692"/>
    <w:rsid w:val="00055052"/>
    <w:rsid w:val="00061B1B"/>
    <w:rsid w:val="00064203"/>
    <w:rsid w:val="00080DD5"/>
    <w:rsid w:val="00086905"/>
    <w:rsid w:val="000B192F"/>
    <w:rsid w:val="000B3DD2"/>
    <w:rsid w:val="000C3BF5"/>
    <w:rsid w:val="000E0EAC"/>
    <w:rsid w:val="000F55D2"/>
    <w:rsid w:val="0010056B"/>
    <w:rsid w:val="00146D51"/>
    <w:rsid w:val="00147958"/>
    <w:rsid w:val="00156764"/>
    <w:rsid w:val="0016024F"/>
    <w:rsid w:val="00161499"/>
    <w:rsid w:val="00181A6D"/>
    <w:rsid w:val="001827A0"/>
    <w:rsid w:val="00197CB1"/>
    <w:rsid w:val="001A5257"/>
    <w:rsid w:val="001B1BA5"/>
    <w:rsid w:val="001E6BF4"/>
    <w:rsid w:val="00220C31"/>
    <w:rsid w:val="00224744"/>
    <w:rsid w:val="002360F2"/>
    <w:rsid w:val="00245CA4"/>
    <w:rsid w:val="002A3145"/>
    <w:rsid w:val="002B5BDD"/>
    <w:rsid w:val="002C7ABA"/>
    <w:rsid w:val="002D1DD5"/>
    <w:rsid w:val="002D31C3"/>
    <w:rsid w:val="002E0035"/>
    <w:rsid w:val="002E2696"/>
    <w:rsid w:val="002F7EF1"/>
    <w:rsid w:val="00331E8D"/>
    <w:rsid w:val="00337CA8"/>
    <w:rsid w:val="00350EBB"/>
    <w:rsid w:val="00354CF2"/>
    <w:rsid w:val="0038101E"/>
    <w:rsid w:val="0038227B"/>
    <w:rsid w:val="00384E16"/>
    <w:rsid w:val="00394B1B"/>
    <w:rsid w:val="0039709E"/>
    <w:rsid w:val="003A7C9B"/>
    <w:rsid w:val="003B07EC"/>
    <w:rsid w:val="003C1D3B"/>
    <w:rsid w:val="003C58FD"/>
    <w:rsid w:val="003D05E5"/>
    <w:rsid w:val="003E5C3C"/>
    <w:rsid w:val="00421FD7"/>
    <w:rsid w:val="0043663C"/>
    <w:rsid w:val="00446D38"/>
    <w:rsid w:val="00447159"/>
    <w:rsid w:val="00476B1E"/>
    <w:rsid w:val="004A0C1C"/>
    <w:rsid w:val="004D0A8E"/>
    <w:rsid w:val="004E06C4"/>
    <w:rsid w:val="005064D9"/>
    <w:rsid w:val="0051122D"/>
    <w:rsid w:val="00525190"/>
    <w:rsid w:val="00543CCB"/>
    <w:rsid w:val="00551F3A"/>
    <w:rsid w:val="00551FF3"/>
    <w:rsid w:val="00560094"/>
    <w:rsid w:val="00573902"/>
    <w:rsid w:val="00583EF9"/>
    <w:rsid w:val="00584087"/>
    <w:rsid w:val="00586B51"/>
    <w:rsid w:val="005901F5"/>
    <w:rsid w:val="00593F71"/>
    <w:rsid w:val="005A0465"/>
    <w:rsid w:val="005A1DD5"/>
    <w:rsid w:val="005B3DB5"/>
    <w:rsid w:val="005C24EA"/>
    <w:rsid w:val="005C30DF"/>
    <w:rsid w:val="00625A42"/>
    <w:rsid w:val="00635925"/>
    <w:rsid w:val="00637081"/>
    <w:rsid w:val="00657B20"/>
    <w:rsid w:val="0067105C"/>
    <w:rsid w:val="00695D51"/>
    <w:rsid w:val="006A7B62"/>
    <w:rsid w:val="006B71EC"/>
    <w:rsid w:val="006D193E"/>
    <w:rsid w:val="006E27BB"/>
    <w:rsid w:val="006E35AD"/>
    <w:rsid w:val="006E797D"/>
    <w:rsid w:val="006F0601"/>
    <w:rsid w:val="00700905"/>
    <w:rsid w:val="00707488"/>
    <w:rsid w:val="007324A8"/>
    <w:rsid w:val="00736272"/>
    <w:rsid w:val="00737A3A"/>
    <w:rsid w:val="0075546A"/>
    <w:rsid w:val="007618CC"/>
    <w:rsid w:val="0076427C"/>
    <w:rsid w:val="00790542"/>
    <w:rsid w:val="0079793D"/>
    <w:rsid w:val="007A5CBE"/>
    <w:rsid w:val="007A761D"/>
    <w:rsid w:val="007B4A31"/>
    <w:rsid w:val="007C1858"/>
    <w:rsid w:val="007E01FA"/>
    <w:rsid w:val="00801E6F"/>
    <w:rsid w:val="00804C89"/>
    <w:rsid w:val="00811884"/>
    <w:rsid w:val="00827506"/>
    <w:rsid w:val="008332E9"/>
    <w:rsid w:val="008473B8"/>
    <w:rsid w:val="00861392"/>
    <w:rsid w:val="00885158"/>
    <w:rsid w:val="008A587D"/>
    <w:rsid w:val="008A6C95"/>
    <w:rsid w:val="008B1644"/>
    <w:rsid w:val="008C1E83"/>
    <w:rsid w:val="008D3EAA"/>
    <w:rsid w:val="00907655"/>
    <w:rsid w:val="009128A2"/>
    <w:rsid w:val="0093663F"/>
    <w:rsid w:val="00936D83"/>
    <w:rsid w:val="00965334"/>
    <w:rsid w:val="0097767C"/>
    <w:rsid w:val="00994EA7"/>
    <w:rsid w:val="009B57A7"/>
    <w:rsid w:val="009B795C"/>
    <w:rsid w:val="009D33B8"/>
    <w:rsid w:val="009D602B"/>
    <w:rsid w:val="009D66B4"/>
    <w:rsid w:val="009F025D"/>
    <w:rsid w:val="009F0C28"/>
    <w:rsid w:val="009F1500"/>
    <w:rsid w:val="00A32B2C"/>
    <w:rsid w:val="00A41AF3"/>
    <w:rsid w:val="00A46249"/>
    <w:rsid w:val="00A46626"/>
    <w:rsid w:val="00A71C81"/>
    <w:rsid w:val="00A905CD"/>
    <w:rsid w:val="00A91CCD"/>
    <w:rsid w:val="00AA0852"/>
    <w:rsid w:val="00AB5308"/>
    <w:rsid w:val="00AC078D"/>
    <w:rsid w:val="00AC0933"/>
    <w:rsid w:val="00AC5857"/>
    <w:rsid w:val="00AD3502"/>
    <w:rsid w:val="00AD37FF"/>
    <w:rsid w:val="00AD73BB"/>
    <w:rsid w:val="00AE04AB"/>
    <w:rsid w:val="00AE7AD0"/>
    <w:rsid w:val="00B20D63"/>
    <w:rsid w:val="00B23F06"/>
    <w:rsid w:val="00B50C29"/>
    <w:rsid w:val="00B54446"/>
    <w:rsid w:val="00B56AA8"/>
    <w:rsid w:val="00B609EB"/>
    <w:rsid w:val="00B67A72"/>
    <w:rsid w:val="00B918AE"/>
    <w:rsid w:val="00BE0073"/>
    <w:rsid w:val="00BE0A9A"/>
    <w:rsid w:val="00BE75E6"/>
    <w:rsid w:val="00BF5DEB"/>
    <w:rsid w:val="00C06BB6"/>
    <w:rsid w:val="00C2044B"/>
    <w:rsid w:val="00C31EB6"/>
    <w:rsid w:val="00C36BE3"/>
    <w:rsid w:val="00C50927"/>
    <w:rsid w:val="00C54568"/>
    <w:rsid w:val="00C63F59"/>
    <w:rsid w:val="00C670D9"/>
    <w:rsid w:val="00C6725B"/>
    <w:rsid w:val="00C81D2B"/>
    <w:rsid w:val="00CB403F"/>
    <w:rsid w:val="00CC16A1"/>
    <w:rsid w:val="00CC264F"/>
    <w:rsid w:val="00CD3404"/>
    <w:rsid w:val="00CF0E13"/>
    <w:rsid w:val="00CF1B0C"/>
    <w:rsid w:val="00D1710C"/>
    <w:rsid w:val="00D36478"/>
    <w:rsid w:val="00D37BDE"/>
    <w:rsid w:val="00D50BA4"/>
    <w:rsid w:val="00D6335E"/>
    <w:rsid w:val="00D876CF"/>
    <w:rsid w:val="00D94FD3"/>
    <w:rsid w:val="00DC764A"/>
    <w:rsid w:val="00E27B34"/>
    <w:rsid w:val="00E30068"/>
    <w:rsid w:val="00E3349C"/>
    <w:rsid w:val="00E51EF1"/>
    <w:rsid w:val="00E73F3C"/>
    <w:rsid w:val="00E900C3"/>
    <w:rsid w:val="00E933B5"/>
    <w:rsid w:val="00EB3E41"/>
    <w:rsid w:val="00ED2F86"/>
    <w:rsid w:val="00ED479D"/>
    <w:rsid w:val="00ED59BB"/>
    <w:rsid w:val="00EF049C"/>
    <w:rsid w:val="00EF23FB"/>
    <w:rsid w:val="00F00067"/>
    <w:rsid w:val="00F0682F"/>
    <w:rsid w:val="00F14E7E"/>
    <w:rsid w:val="00F61A99"/>
    <w:rsid w:val="00F66506"/>
    <w:rsid w:val="00F75433"/>
    <w:rsid w:val="00F76AC7"/>
    <w:rsid w:val="00F8230C"/>
    <w:rsid w:val="00F8650C"/>
    <w:rsid w:val="00F87CAF"/>
    <w:rsid w:val="00F94128"/>
    <w:rsid w:val="00FA6B27"/>
    <w:rsid w:val="00FC0585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A98ED"/>
  <w15:docId w15:val="{2908F4C9-5238-40B8-BB06-56B832AE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D3EAA"/>
    <w:pPr>
      <w:suppressAutoHyphens/>
      <w:spacing w:after="200"/>
    </w:pPr>
  </w:style>
  <w:style w:type="paragraph" w:styleId="Nadpis1">
    <w:name w:val="heading 1"/>
    <w:basedOn w:val="Normln"/>
    <w:link w:val="Nadpis1Char"/>
    <w:uiPriority w:val="9"/>
    <w:qFormat/>
    <w:rsid w:val="00AD37FF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sid w:val="008D3EAA"/>
    <w:rPr>
      <w:rFonts w:cs="Courier New"/>
    </w:rPr>
  </w:style>
  <w:style w:type="paragraph" w:customStyle="1" w:styleId="Nadpis">
    <w:name w:val="Nadpis"/>
    <w:basedOn w:val="Normln"/>
    <w:next w:val="Tlotextu"/>
    <w:rsid w:val="008D3E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8D3EAA"/>
    <w:pPr>
      <w:spacing w:after="140" w:line="288" w:lineRule="auto"/>
    </w:pPr>
  </w:style>
  <w:style w:type="paragraph" w:styleId="Seznam">
    <w:name w:val="List"/>
    <w:basedOn w:val="Tlotextu"/>
    <w:rsid w:val="008D3EAA"/>
    <w:rPr>
      <w:rFonts w:cs="Mangal"/>
    </w:rPr>
  </w:style>
  <w:style w:type="paragraph" w:customStyle="1" w:styleId="Popisek">
    <w:name w:val="Popisek"/>
    <w:basedOn w:val="Normln"/>
    <w:rsid w:val="008D3E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8D3EAA"/>
    <w:pPr>
      <w:suppressLineNumbers/>
    </w:pPr>
    <w:rPr>
      <w:rFonts w:cs="Mangal"/>
    </w:rPr>
  </w:style>
  <w:style w:type="paragraph" w:styleId="Bezmezer">
    <w:name w:val="No Spacing"/>
    <w:uiPriority w:val="1"/>
    <w:qFormat/>
    <w:rsid w:val="0034386F"/>
    <w:pPr>
      <w:suppressAutoHyphens/>
      <w:spacing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2B5BDD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B5BD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D37F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394B1B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A7B62"/>
    <w:pPr>
      <w:ind w:left="720"/>
      <w:contextualSpacing/>
    </w:pPr>
  </w:style>
  <w:style w:type="paragraph" w:customStyle="1" w:styleId="Default">
    <w:name w:val="Default"/>
    <w:rsid w:val="0052519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7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B20"/>
    <w:rPr>
      <w:rFonts w:ascii="Tahoma" w:hAnsi="Tahoma" w:cs="Tahoma"/>
      <w:sz w:val="16"/>
      <w:szCs w:val="16"/>
    </w:rPr>
  </w:style>
  <w:style w:type="paragraph" w:customStyle="1" w:styleId="Dopis">
    <w:name w:val="Dopis"/>
    <w:basedOn w:val="Normln"/>
    <w:link w:val="DopisChar"/>
    <w:qFormat/>
    <w:rsid w:val="00CB403F"/>
    <w:pPr>
      <w:suppressAutoHyphens w:val="0"/>
      <w:spacing w:after="0" w:line="24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DopisChar">
    <w:name w:val="Dopis Char"/>
    <w:basedOn w:val="Standardnpsmoodstavce"/>
    <w:link w:val="Dopis"/>
    <w:rsid w:val="00CB403F"/>
    <w:rPr>
      <w:rFonts w:ascii="Arial" w:eastAsia="Times New Roman" w:hAnsi="Arial" w:cs="Arial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4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403F"/>
  </w:style>
  <w:style w:type="paragraph" w:styleId="Zpat">
    <w:name w:val="footer"/>
    <w:basedOn w:val="Normln"/>
    <w:link w:val="ZpatChar"/>
    <w:uiPriority w:val="99"/>
    <w:unhideWhenUsed/>
    <w:rsid w:val="00CB4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403F"/>
  </w:style>
  <w:style w:type="character" w:styleId="Odkaznakoment">
    <w:name w:val="annotation reference"/>
    <w:basedOn w:val="Standardnpsmoodstavce"/>
    <w:uiPriority w:val="99"/>
    <w:semiHidden/>
    <w:unhideWhenUsed/>
    <w:rsid w:val="00CD34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34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34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34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3404"/>
    <w:rPr>
      <w:b/>
      <w:bCs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421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30C0A-1FD3-4C88-8447-793C6266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1236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Sklenářová</dc:creator>
  <cp:lastModifiedBy>Vratislav Muzikant</cp:lastModifiedBy>
  <cp:revision>8</cp:revision>
  <dcterms:created xsi:type="dcterms:W3CDTF">2017-09-07T01:47:00Z</dcterms:created>
  <dcterms:modified xsi:type="dcterms:W3CDTF">2019-03-05T13:19:00Z</dcterms:modified>
  <dc:language>cs-CZ</dc:language>
</cp:coreProperties>
</file>