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5386" w14:textId="77777777" w:rsidR="00D565E7" w:rsidRPr="004A5178" w:rsidRDefault="00D565E7" w:rsidP="004A5178">
      <w:pPr>
        <w:pStyle w:val="Nadpis5"/>
        <w:rPr>
          <w:rFonts w:asciiTheme="minorHAnsi" w:hAnsiTheme="minorHAnsi" w:cstheme="minorHAnsi"/>
          <w:sz w:val="26"/>
          <w:szCs w:val="26"/>
        </w:rPr>
      </w:pPr>
      <w:r w:rsidRPr="004A5178">
        <w:rPr>
          <w:rFonts w:asciiTheme="minorHAnsi" w:hAnsiTheme="minorHAnsi" w:cstheme="minorHAnsi"/>
          <w:sz w:val="26"/>
          <w:szCs w:val="26"/>
        </w:rPr>
        <w:t>SMLOUVA  O DÍLO</w:t>
      </w:r>
    </w:p>
    <w:p w14:paraId="21285387" w14:textId="77777777" w:rsidR="00D565E7" w:rsidRPr="004A5178" w:rsidRDefault="00D565E7" w:rsidP="00D565E7">
      <w:pPr>
        <w:rPr>
          <w:rFonts w:asciiTheme="minorHAnsi" w:hAnsiTheme="minorHAnsi" w:cstheme="minorHAnsi"/>
        </w:rPr>
      </w:pPr>
    </w:p>
    <w:p w14:paraId="21285389" w14:textId="77777777" w:rsidR="00D565E7" w:rsidRPr="004A5178" w:rsidRDefault="00D565E7" w:rsidP="00D565E7">
      <w:pPr>
        <w:tabs>
          <w:tab w:val="left" w:pos="2835"/>
        </w:tabs>
        <w:spacing w:before="120"/>
        <w:jc w:val="center"/>
        <w:rPr>
          <w:rFonts w:asciiTheme="minorHAnsi" w:hAnsiTheme="minorHAnsi" w:cstheme="minorHAnsi"/>
          <w:b/>
          <w:snapToGrid w:val="0"/>
          <w:sz w:val="22"/>
        </w:rPr>
      </w:pPr>
      <w:r w:rsidRPr="004A5178">
        <w:rPr>
          <w:rFonts w:asciiTheme="minorHAnsi" w:hAnsiTheme="minorHAnsi" w:cstheme="minorHAnsi"/>
          <w:b/>
          <w:snapToGrid w:val="0"/>
          <w:sz w:val="22"/>
        </w:rPr>
        <w:t>č. zhotovitele:</w:t>
      </w:r>
    </w:p>
    <w:p w14:paraId="2128538A" w14:textId="77777777" w:rsidR="00D565E7" w:rsidRPr="004A5178" w:rsidRDefault="00D565E7" w:rsidP="00D565E7">
      <w:pPr>
        <w:tabs>
          <w:tab w:val="left" w:pos="2835"/>
        </w:tabs>
        <w:spacing w:before="120"/>
        <w:jc w:val="center"/>
        <w:rPr>
          <w:rFonts w:asciiTheme="minorHAnsi" w:hAnsiTheme="minorHAnsi" w:cstheme="minorHAnsi"/>
          <w:b/>
          <w:snapToGrid w:val="0"/>
          <w:sz w:val="22"/>
        </w:rPr>
      </w:pPr>
      <w:r w:rsidRPr="004A5178">
        <w:rPr>
          <w:rFonts w:asciiTheme="minorHAnsi" w:hAnsiTheme="minorHAnsi" w:cstheme="minorHAnsi"/>
          <w:b/>
          <w:snapToGrid w:val="0"/>
          <w:sz w:val="22"/>
        </w:rPr>
        <w:t>č. objednatele:</w:t>
      </w:r>
    </w:p>
    <w:p w14:paraId="2128538B" w14:textId="77777777" w:rsidR="00D565E7" w:rsidRPr="004A5178" w:rsidRDefault="00D565E7" w:rsidP="00D565E7">
      <w:pPr>
        <w:spacing w:before="120"/>
        <w:jc w:val="both"/>
        <w:rPr>
          <w:rFonts w:asciiTheme="minorHAnsi" w:hAnsiTheme="minorHAnsi" w:cstheme="minorHAnsi"/>
          <w:b/>
          <w:snapToGrid w:val="0"/>
          <w:sz w:val="22"/>
        </w:rPr>
      </w:pPr>
    </w:p>
    <w:p w14:paraId="26749111" w14:textId="77777777" w:rsidR="00647F1E" w:rsidRPr="00D942D5" w:rsidRDefault="00647F1E" w:rsidP="00647F1E">
      <w:pPr>
        <w:jc w:val="center"/>
        <w:rPr>
          <w:rFonts w:ascii="Calibri" w:hAnsi="Calibri" w:cs="Calibri"/>
          <w:b/>
          <w:sz w:val="22"/>
          <w:szCs w:val="22"/>
        </w:rPr>
      </w:pPr>
      <w:r w:rsidRPr="00D942D5">
        <w:rPr>
          <w:rFonts w:ascii="Calibri" w:hAnsi="Calibri" w:cs="Calibri"/>
          <w:b/>
          <w:sz w:val="22"/>
          <w:szCs w:val="22"/>
        </w:rPr>
        <w:t>I.</w:t>
      </w:r>
    </w:p>
    <w:p w14:paraId="60EDFA10" w14:textId="77777777" w:rsidR="00647F1E" w:rsidRPr="00D942D5" w:rsidRDefault="00647F1E" w:rsidP="00647F1E">
      <w:pPr>
        <w:jc w:val="center"/>
        <w:rPr>
          <w:rFonts w:ascii="Calibri" w:hAnsi="Calibri" w:cs="Calibri"/>
          <w:b/>
          <w:bCs/>
          <w:sz w:val="22"/>
          <w:szCs w:val="22"/>
          <w:u w:val="single"/>
        </w:rPr>
      </w:pPr>
      <w:r w:rsidRPr="00D942D5">
        <w:rPr>
          <w:rFonts w:ascii="Calibri" w:hAnsi="Calibri" w:cs="Calibri"/>
          <w:b/>
          <w:bCs/>
          <w:sz w:val="22"/>
          <w:szCs w:val="22"/>
          <w:u w:val="single"/>
        </w:rPr>
        <w:t>SMLUVNÍ STRANY</w:t>
      </w:r>
    </w:p>
    <w:p w14:paraId="249F1D31" w14:textId="77777777" w:rsidR="00647F1E" w:rsidRPr="00D942D5" w:rsidRDefault="00647F1E" w:rsidP="00647F1E">
      <w:pPr>
        <w:rPr>
          <w:rFonts w:ascii="Calibri" w:hAnsi="Calibri" w:cs="Calibri"/>
          <w:sz w:val="22"/>
          <w:szCs w:val="22"/>
        </w:rPr>
      </w:pPr>
    </w:p>
    <w:p w14:paraId="072FB16D"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Zhotovitel:</w:t>
      </w:r>
    </w:p>
    <w:p w14:paraId="4BB66728" w14:textId="77777777" w:rsidR="00647F1E" w:rsidRPr="00D942D5" w:rsidRDefault="00647F1E" w:rsidP="00647F1E">
      <w:pPr>
        <w:rPr>
          <w:rFonts w:ascii="Calibri" w:hAnsi="Calibri" w:cs="Calibri"/>
          <w:sz w:val="22"/>
          <w:szCs w:val="22"/>
        </w:rPr>
      </w:pPr>
    </w:p>
    <w:p w14:paraId="2FA04B17" w14:textId="77777777" w:rsidR="00647F1E" w:rsidRPr="00D942D5" w:rsidRDefault="00647F1E" w:rsidP="00647F1E">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p>
    <w:p w14:paraId="336D77DD"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99C3035"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47F20957"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2B5D2F44"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 xml:space="preserve">Doručovací adresa:                            </w:t>
      </w:r>
      <w:r w:rsidRPr="00D942D5">
        <w:rPr>
          <w:rFonts w:ascii="Calibri" w:hAnsi="Calibri" w:cs="Calibri"/>
          <w:sz w:val="22"/>
          <w:szCs w:val="22"/>
        </w:rPr>
        <w:tab/>
        <w:t>………………………………………………………...</w:t>
      </w:r>
    </w:p>
    <w:p w14:paraId="30EB0352"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IČ</w:t>
      </w:r>
      <w:r>
        <w:rPr>
          <w:rFonts w:ascii="Calibri" w:hAnsi="Calibri" w:cs="Calibri"/>
          <w:sz w:val="22"/>
          <w:szCs w:val="22"/>
        </w:rPr>
        <w:t>O</w:t>
      </w:r>
      <w:r w:rsidRPr="00D942D5">
        <w:rPr>
          <w:rFonts w:ascii="Calibri" w:hAnsi="Calibri" w:cs="Calibri"/>
          <w:sz w:val="22"/>
          <w:szCs w:val="22"/>
        </w:rPr>
        <w:t>:</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42EB1C6F"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0AE9847"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514C059"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823E708" w14:textId="77777777" w:rsidR="00647F1E" w:rsidRPr="00D942D5" w:rsidRDefault="00647F1E" w:rsidP="00647F1E">
      <w:pPr>
        <w:rPr>
          <w:rFonts w:ascii="Calibri" w:hAnsi="Calibri" w:cs="Calibri"/>
          <w:sz w:val="22"/>
          <w:szCs w:val="22"/>
        </w:rPr>
      </w:pPr>
    </w:p>
    <w:p w14:paraId="3462E96F" w14:textId="6056C2FB" w:rsidR="00647F1E" w:rsidRPr="00D942D5" w:rsidRDefault="00647F1E" w:rsidP="00647F1E">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t>…………………………… - tel: ………………….., e-mail: ……………………………</w:t>
      </w:r>
    </w:p>
    <w:p w14:paraId="51A224C2" w14:textId="77777777" w:rsidR="00647F1E" w:rsidRPr="00D942D5" w:rsidRDefault="00647F1E" w:rsidP="00647F1E">
      <w:pPr>
        <w:rPr>
          <w:rFonts w:ascii="Calibri" w:hAnsi="Calibri" w:cs="Calibri"/>
          <w:sz w:val="22"/>
          <w:szCs w:val="22"/>
        </w:rPr>
      </w:pPr>
    </w:p>
    <w:p w14:paraId="546913B9"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(dále jen „zhotovitel“)</w:t>
      </w:r>
    </w:p>
    <w:p w14:paraId="5E26739A" w14:textId="77777777" w:rsidR="00647F1E" w:rsidRPr="00D942D5" w:rsidRDefault="00647F1E" w:rsidP="00647F1E">
      <w:pPr>
        <w:rPr>
          <w:rFonts w:ascii="Calibri" w:hAnsi="Calibri" w:cs="Calibri"/>
          <w:sz w:val="22"/>
          <w:szCs w:val="22"/>
        </w:rPr>
      </w:pPr>
    </w:p>
    <w:p w14:paraId="042DBB28"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 xml:space="preserve">a </w:t>
      </w:r>
    </w:p>
    <w:p w14:paraId="6971A9B2" w14:textId="77777777" w:rsidR="00647F1E" w:rsidRPr="00D942D5" w:rsidRDefault="00647F1E" w:rsidP="00647F1E">
      <w:pPr>
        <w:rPr>
          <w:rFonts w:ascii="Calibri" w:hAnsi="Calibri" w:cs="Calibri"/>
          <w:sz w:val="22"/>
          <w:szCs w:val="22"/>
        </w:rPr>
      </w:pPr>
    </w:p>
    <w:p w14:paraId="48880C65"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objednatel</w:t>
      </w:r>
    </w:p>
    <w:p w14:paraId="26506CC3" w14:textId="77777777" w:rsidR="00647F1E" w:rsidRPr="00D942D5" w:rsidRDefault="00647F1E" w:rsidP="00647F1E">
      <w:pPr>
        <w:rPr>
          <w:rFonts w:ascii="Calibri" w:hAnsi="Calibri" w:cs="Calibri"/>
          <w:sz w:val="22"/>
          <w:szCs w:val="22"/>
        </w:rPr>
      </w:pPr>
    </w:p>
    <w:p w14:paraId="76694828" w14:textId="77777777" w:rsidR="00647F1E" w:rsidRPr="00D942D5" w:rsidRDefault="00647F1E" w:rsidP="00647F1E">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40022622" w14:textId="653B694B" w:rsidR="00647F1E" w:rsidRPr="00D942D5" w:rsidRDefault="00647F1E" w:rsidP="00647F1E">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t xml:space="preserve">příspěvková organizace zapsaná v OR u Krajského soudu v Hradci Králové, </w:t>
      </w:r>
      <w:proofErr w:type="spellStart"/>
      <w:r w:rsidRPr="00D942D5">
        <w:rPr>
          <w:rFonts w:ascii="Calibri" w:hAnsi="Calibri" w:cs="Calibri"/>
          <w:sz w:val="22"/>
          <w:szCs w:val="22"/>
        </w:rPr>
        <w:t>sp</w:t>
      </w:r>
      <w:proofErr w:type="spellEnd"/>
      <w:r w:rsidRPr="00D942D5">
        <w:rPr>
          <w:rFonts w:ascii="Calibri" w:hAnsi="Calibri" w:cs="Calibri"/>
          <w:sz w:val="22"/>
          <w:szCs w:val="22"/>
        </w:rPr>
        <w:t xml:space="preserve">. zn. </w:t>
      </w:r>
      <w:proofErr w:type="spellStart"/>
      <w:r w:rsidRPr="00D942D5">
        <w:rPr>
          <w:rFonts w:ascii="Calibri" w:hAnsi="Calibri" w:cs="Calibri"/>
          <w:sz w:val="22"/>
          <w:szCs w:val="22"/>
        </w:rPr>
        <w:t>Pr</w:t>
      </w:r>
      <w:proofErr w:type="spellEnd"/>
      <w:r w:rsidRPr="00D942D5">
        <w:rPr>
          <w:rFonts w:ascii="Calibri" w:hAnsi="Calibri" w:cs="Calibri"/>
          <w:sz w:val="22"/>
          <w:szCs w:val="22"/>
        </w:rPr>
        <w:t xml:space="preserve"> 52                             </w:t>
      </w:r>
    </w:p>
    <w:p w14:paraId="2D7DCD14"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4E31533A"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Pr>
          <w:rFonts w:ascii="Calibri" w:hAnsi="Calibri" w:cs="Calibri"/>
          <w:sz w:val="22"/>
          <w:szCs w:val="22"/>
        </w:rPr>
        <w:t xml:space="preserve">6  </w:t>
      </w:r>
      <w:r w:rsidRPr="00D942D5">
        <w:rPr>
          <w:rFonts w:ascii="Calibri" w:hAnsi="Calibri" w:cs="Calibri"/>
          <w:sz w:val="22"/>
          <w:szCs w:val="22"/>
        </w:rPr>
        <w:t xml:space="preserve">Hradec Králové </w:t>
      </w:r>
      <w:r>
        <w:rPr>
          <w:rFonts w:ascii="Calibri" w:hAnsi="Calibri" w:cs="Calibri"/>
          <w:sz w:val="22"/>
          <w:szCs w:val="22"/>
        </w:rPr>
        <w:t>6</w:t>
      </w:r>
    </w:p>
    <w:p w14:paraId="5552C58A"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IČ</w:t>
      </w:r>
      <w:r>
        <w:rPr>
          <w:rFonts w:ascii="Calibri" w:hAnsi="Calibri" w:cs="Calibri"/>
          <w:sz w:val="22"/>
          <w:szCs w:val="22"/>
        </w:rPr>
        <w:t>O</w:t>
      </w:r>
      <w:r w:rsidRPr="00D942D5">
        <w:rPr>
          <w:rFonts w:ascii="Calibri" w:hAnsi="Calibri" w:cs="Calibri"/>
          <w:sz w:val="22"/>
          <w:szCs w:val="22"/>
        </w:rPr>
        <w:t xml:space="preserve">: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6371276E"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0702A12C" w14:textId="77777777" w:rsidR="00647F1E" w:rsidRDefault="00647F1E" w:rsidP="00647F1E">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DD247"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0A8B798" w14:textId="77777777" w:rsidR="00647F1E" w:rsidRPr="00D942D5" w:rsidRDefault="00647F1E" w:rsidP="00647F1E">
      <w:pPr>
        <w:rPr>
          <w:rFonts w:ascii="Calibri" w:hAnsi="Calibri" w:cs="Calibri"/>
          <w:sz w:val="22"/>
          <w:szCs w:val="22"/>
        </w:rPr>
      </w:pPr>
      <w:r w:rsidRPr="00654A87">
        <w:rPr>
          <w:rFonts w:ascii="Calibri" w:hAnsi="Calibri" w:cs="Calibri"/>
          <w:sz w:val="22"/>
          <w:szCs w:val="22"/>
        </w:rPr>
        <w:t>kontakt pro zasílání faktur:</w:t>
      </w:r>
      <w:r w:rsidRPr="00654A87">
        <w:rPr>
          <w:rFonts w:ascii="Calibri" w:hAnsi="Calibri" w:cs="Calibri"/>
          <w:sz w:val="22"/>
          <w:szCs w:val="22"/>
        </w:rPr>
        <w:tab/>
      </w:r>
      <w:r w:rsidRPr="00654A87">
        <w:rPr>
          <w:rFonts w:ascii="Calibri" w:hAnsi="Calibri" w:cs="Calibri"/>
          <w:sz w:val="22"/>
          <w:szCs w:val="22"/>
        </w:rPr>
        <w:tab/>
        <w:t>fakturace@tshk.cz</w:t>
      </w:r>
    </w:p>
    <w:p w14:paraId="43983F33" w14:textId="77777777" w:rsidR="00647F1E" w:rsidRDefault="00647F1E" w:rsidP="00647F1E">
      <w:pPr>
        <w:pStyle w:val="Zkladntextodsazen1"/>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0"/>
        <w:rPr>
          <w:rFonts w:ascii="Calibri" w:hAnsi="Calibri" w:cs="Calibri"/>
          <w:sz w:val="22"/>
          <w:szCs w:val="22"/>
          <w:lang w:val="cs-CZ"/>
        </w:rPr>
      </w:pPr>
      <w:r w:rsidRPr="00B64F75">
        <w:rPr>
          <w:rFonts w:ascii="Calibri" w:hAnsi="Calibri" w:cs="Calibri"/>
          <w:sz w:val="22"/>
          <w:szCs w:val="22"/>
          <w:lang w:val="cs-CZ"/>
        </w:rPr>
        <w:t xml:space="preserve">kontaktní osoba:                   </w:t>
      </w:r>
      <w:r w:rsidRPr="00B64F75">
        <w:rPr>
          <w:rFonts w:ascii="Calibri" w:hAnsi="Calibri" w:cs="Calibri"/>
          <w:sz w:val="22"/>
          <w:szCs w:val="22"/>
          <w:lang w:val="cs-CZ"/>
        </w:rPr>
        <w:tab/>
      </w:r>
      <w:r w:rsidRPr="00B64F75">
        <w:rPr>
          <w:rFonts w:ascii="Calibri" w:hAnsi="Calibri" w:cs="Calibri"/>
          <w:sz w:val="22"/>
          <w:szCs w:val="22"/>
          <w:lang w:val="cs-CZ"/>
        </w:rPr>
        <w:tab/>
      </w:r>
      <w:r w:rsidRPr="00954CCB">
        <w:rPr>
          <w:rFonts w:ascii="Calibri" w:hAnsi="Calibri" w:cs="Calibri"/>
          <w:sz w:val="22"/>
          <w:szCs w:val="22"/>
          <w:lang w:val="cs-CZ"/>
        </w:rPr>
        <w:t xml:space="preserve">Jiří Nosek, 725 346 284, 495 402 673, </w:t>
      </w:r>
      <w:hyperlink r:id="rId12" w:history="1">
        <w:r w:rsidRPr="00B358F1">
          <w:rPr>
            <w:rStyle w:val="Hypertextovodkaz"/>
            <w:rFonts w:ascii="Calibri" w:hAnsi="Calibri" w:cs="Calibri"/>
            <w:sz w:val="22"/>
            <w:szCs w:val="22"/>
            <w:lang w:val="cs-CZ"/>
          </w:rPr>
          <w:t>nosek@tshk.cz</w:t>
        </w:r>
      </w:hyperlink>
    </w:p>
    <w:p w14:paraId="42BD6078" w14:textId="77777777" w:rsidR="00647F1E" w:rsidRPr="00B64F75" w:rsidRDefault="00647F1E" w:rsidP="00647F1E">
      <w:pPr>
        <w:pStyle w:val="Zkladntextodsazen"/>
        <w:ind w:left="3536"/>
        <w:rPr>
          <w:rFonts w:ascii="Calibri" w:hAnsi="Calibri" w:cs="Calibri"/>
          <w:bCs/>
          <w:sz w:val="22"/>
          <w:szCs w:val="22"/>
        </w:rPr>
      </w:pPr>
      <w:r w:rsidRPr="00B64F75">
        <w:rPr>
          <w:rFonts w:ascii="Calibri" w:hAnsi="Calibri" w:cs="Calibri"/>
          <w:bCs/>
          <w:sz w:val="22"/>
          <w:szCs w:val="22"/>
        </w:rPr>
        <w:t xml:space="preserve">Zbyněk Novotný, 606 680 411, </w:t>
      </w:r>
      <w:hyperlink r:id="rId13" w:history="1">
        <w:r w:rsidRPr="00B64F75">
          <w:rPr>
            <w:rStyle w:val="Hypertextovodkaz"/>
            <w:rFonts w:ascii="Calibri" w:hAnsi="Calibri" w:cs="Calibri"/>
            <w:bCs/>
            <w:sz w:val="22"/>
            <w:szCs w:val="22"/>
          </w:rPr>
          <w:t>novotny@tshk.cz</w:t>
        </w:r>
      </w:hyperlink>
      <w:r w:rsidRPr="00B64F75">
        <w:rPr>
          <w:rFonts w:ascii="Calibri" w:hAnsi="Calibri" w:cs="Calibri"/>
          <w:bCs/>
          <w:sz w:val="22"/>
          <w:szCs w:val="22"/>
        </w:rPr>
        <w:t xml:space="preserve">                                           (oprávnění zástupci ve věcech technických)</w:t>
      </w:r>
    </w:p>
    <w:p w14:paraId="762AA65F" w14:textId="77777777" w:rsidR="00647F1E" w:rsidRPr="00D942D5" w:rsidRDefault="00647F1E" w:rsidP="00647F1E">
      <w:pPr>
        <w:tabs>
          <w:tab w:val="left" w:pos="949"/>
        </w:tabs>
        <w:rPr>
          <w:rFonts w:ascii="Calibri" w:hAnsi="Calibri" w:cs="Calibri"/>
          <w:sz w:val="22"/>
          <w:szCs w:val="22"/>
        </w:rPr>
      </w:pPr>
      <w:r w:rsidRPr="00D942D5">
        <w:rPr>
          <w:rFonts w:ascii="Calibri" w:hAnsi="Calibri" w:cs="Calibri"/>
          <w:sz w:val="22"/>
          <w:szCs w:val="22"/>
        </w:rPr>
        <w:t xml:space="preserve"> </w:t>
      </w:r>
      <w:r w:rsidRPr="00D942D5">
        <w:rPr>
          <w:rFonts w:ascii="Calibri" w:hAnsi="Calibri" w:cs="Calibri"/>
          <w:sz w:val="22"/>
          <w:szCs w:val="22"/>
        </w:rPr>
        <w:tab/>
      </w:r>
    </w:p>
    <w:p w14:paraId="5D3D6EFD" w14:textId="77777777" w:rsidR="00647F1E" w:rsidRPr="00D942D5" w:rsidRDefault="00647F1E" w:rsidP="00647F1E">
      <w:pPr>
        <w:rPr>
          <w:rFonts w:ascii="Calibri" w:hAnsi="Calibri" w:cs="Calibri"/>
          <w:sz w:val="22"/>
          <w:szCs w:val="22"/>
        </w:rPr>
      </w:pPr>
      <w:r w:rsidRPr="00D942D5">
        <w:rPr>
          <w:rFonts w:ascii="Calibri" w:hAnsi="Calibri" w:cs="Calibri"/>
          <w:sz w:val="22"/>
          <w:szCs w:val="22"/>
        </w:rPr>
        <w:t>(dále jen „objednatel“)</w:t>
      </w:r>
    </w:p>
    <w:p w14:paraId="100C670A" w14:textId="41D1D7A9" w:rsidR="004E05DE" w:rsidRDefault="004E05DE" w:rsidP="00882FC7">
      <w:pPr>
        <w:pStyle w:val="Odstavecseseznamem"/>
        <w:tabs>
          <w:tab w:val="left" w:pos="0"/>
        </w:tabs>
        <w:spacing w:before="120" w:after="120"/>
        <w:ind w:left="426"/>
        <w:contextualSpacing w:val="0"/>
        <w:rPr>
          <w:rFonts w:asciiTheme="minorHAnsi" w:hAnsiTheme="minorHAnsi" w:cstheme="minorHAnsi"/>
          <w:b/>
          <w:bCs/>
          <w:snapToGrid w:val="0"/>
          <w:sz w:val="22"/>
        </w:rPr>
      </w:pPr>
    </w:p>
    <w:p w14:paraId="0B9DEC6A" w14:textId="77777777" w:rsidR="00456BA9" w:rsidRDefault="00456BA9" w:rsidP="00882FC7">
      <w:pPr>
        <w:pStyle w:val="Odstavecseseznamem"/>
        <w:tabs>
          <w:tab w:val="left" w:pos="0"/>
        </w:tabs>
        <w:spacing w:before="120" w:after="120"/>
        <w:ind w:left="426"/>
        <w:contextualSpacing w:val="0"/>
        <w:rPr>
          <w:rFonts w:asciiTheme="minorHAnsi" w:hAnsiTheme="minorHAnsi" w:cstheme="minorHAnsi"/>
          <w:b/>
          <w:bCs/>
          <w:snapToGrid w:val="0"/>
          <w:sz w:val="22"/>
        </w:rPr>
      </w:pPr>
    </w:p>
    <w:p w14:paraId="7EC46D01" w14:textId="77777777" w:rsidR="00456BA9" w:rsidRPr="00E93C72" w:rsidRDefault="00456BA9" w:rsidP="00882FC7">
      <w:pPr>
        <w:pStyle w:val="Odstavecseseznamem"/>
        <w:tabs>
          <w:tab w:val="left" w:pos="0"/>
        </w:tabs>
        <w:spacing w:before="120" w:after="120"/>
        <w:ind w:left="426"/>
        <w:contextualSpacing w:val="0"/>
        <w:rPr>
          <w:rFonts w:asciiTheme="minorHAnsi" w:hAnsiTheme="minorHAnsi" w:cstheme="minorHAnsi"/>
          <w:b/>
          <w:bCs/>
          <w:snapToGrid w:val="0"/>
          <w:sz w:val="22"/>
        </w:rPr>
      </w:pPr>
    </w:p>
    <w:p w14:paraId="212853B7" w14:textId="0BD1F0B8" w:rsidR="00D565E7" w:rsidRPr="004A5178" w:rsidRDefault="00D565E7" w:rsidP="006F6D3F">
      <w:pPr>
        <w:ind w:left="426"/>
        <w:jc w:val="center"/>
        <w:rPr>
          <w:rFonts w:asciiTheme="minorHAnsi" w:hAnsiTheme="minorHAnsi" w:cstheme="minorHAnsi"/>
          <w:b/>
          <w:bCs/>
          <w:snapToGrid w:val="0"/>
          <w:sz w:val="22"/>
        </w:rPr>
      </w:pPr>
      <w:r w:rsidRPr="004A5178">
        <w:rPr>
          <w:rFonts w:asciiTheme="minorHAnsi" w:hAnsiTheme="minorHAnsi" w:cstheme="minorHAnsi"/>
          <w:b/>
          <w:bCs/>
          <w:snapToGrid w:val="0"/>
          <w:sz w:val="22"/>
        </w:rPr>
        <w:lastRenderedPageBreak/>
        <w:t>II.</w:t>
      </w:r>
    </w:p>
    <w:p w14:paraId="212853B8" w14:textId="299373EA" w:rsidR="00D565E7" w:rsidRPr="000B62FA" w:rsidRDefault="00875985" w:rsidP="000B62FA">
      <w:pPr>
        <w:jc w:val="center"/>
        <w:rPr>
          <w:rFonts w:asciiTheme="minorHAnsi" w:hAnsiTheme="minorHAnsi" w:cstheme="minorHAnsi"/>
          <w:bCs/>
          <w:caps/>
        </w:rPr>
      </w:pPr>
      <w:r w:rsidRPr="000B62FA">
        <w:rPr>
          <w:rFonts w:asciiTheme="minorHAnsi" w:hAnsiTheme="minorHAnsi" w:cstheme="minorHAnsi"/>
          <w:bCs/>
          <w:caps/>
        </w:rPr>
        <w:t xml:space="preserve">      </w:t>
      </w:r>
      <w:r w:rsidR="00D565E7" w:rsidRPr="000B62FA">
        <w:rPr>
          <w:rFonts w:ascii="Calibri" w:hAnsi="Calibri" w:cs="Calibri"/>
          <w:b/>
          <w:bCs/>
          <w:caps/>
          <w:sz w:val="22"/>
          <w:szCs w:val="22"/>
          <w:u w:val="single"/>
        </w:rPr>
        <w:t>Předmět smlouvy</w:t>
      </w:r>
    </w:p>
    <w:p w14:paraId="379AD882" w14:textId="77777777" w:rsidR="00413F2D" w:rsidRPr="009D1E12" w:rsidRDefault="00413F2D" w:rsidP="00406FFA"/>
    <w:p w14:paraId="29429B1D" w14:textId="4707F448" w:rsidR="00CC21C4" w:rsidRDefault="00B7459D" w:rsidP="00CC21C4">
      <w:pPr>
        <w:pStyle w:val="Odstavecseseznamem"/>
        <w:numPr>
          <w:ilvl w:val="0"/>
          <w:numId w:val="12"/>
        </w:numPr>
        <w:tabs>
          <w:tab w:val="clear" w:pos="720"/>
          <w:tab w:val="left" w:pos="0"/>
          <w:tab w:val="num" w:pos="426"/>
        </w:tabs>
        <w:spacing w:after="120"/>
        <w:ind w:left="426"/>
        <w:contextualSpacing w:val="0"/>
        <w:jc w:val="both"/>
        <w:rPr>
          <w:rFonts w:asciiTheme="minorHAnsi" w:hAnsiTheme="minorHAnsi" w:cstheme="minorHAnsi"/>
          <w:sz w:val="22"/>
        </w:rPr>
      </w:pPr>
      <w:r w:rsidRPr="0088048E">
        <w:rPr>
          <w:rFonts w:asciiTheme="minorHAnsi" w:hAnsiTheme="minorHAnsi" w:cstheme="minorHAnsi"/>
          <w:sz w:val="22"/>
        </w:rPr>
        <w:t xml:space="preserve">Na základě této smlouvy o dílo se zhotovitel zavazuje provést na svůj náklad a nebezpečí pro objednatele dílo, a to </w:t>
      </w:r>
      <w:r w:rsidR="008F1B43" w:rsidRPr="00AC4E90">
        <w:rPr>
          <w:rFonts w:asciiTheme="minorHAnsi" w:hAnsiTheme="minorHAnsi" w:cstheme="minorHAnsi"/>
          <w:sz w:val="22"/>
        </w:rPr>
        <w:t xml:space="preserve">vypracování </w:t>
      </w:r>
      <w:r w:rsidR="008F1B43" w:rsidRPr="0039564A">
        <w:rPr>
          <w:rFonts w:asciiTheme="minorHAnsi" w:hAnsiTheme="minorHAnsi" w:cstheme="minorHAnsi"/>
          <w:sz w:val="22"/>
        </w:rPr>
        <w:t xml:space="preserve">projektové </w:t>
      </w:r>
      <w:r w:rsidR="00B85053">
        <w:rPr>
          <w:rFonts w:asciiTheme="minorHAnsi" w:hAnsiTheme="minorHAnsi" w:cstheme="minorHAnsi"/>
          <w:sz w:val="22"/>
        </w:rPr>
        <w:t>na opravu ocelové lávky na tř</w:t>
      </w:r>
      <w:r w:rsidR="00B26C6A">
        <w:rPr>
          <w:rFonts w:asciiTheme="minorHAnsi" w:hAnsiTheme="minorHAnsi" w:cstheme="minorHAnsi"/>
          <w:sz w:val="22"/>
        </w:rPr>
        <w:t>ídě</w:t>
      </w:r>
      <w:r w:rsidR="00B85053">
        <w:rPr>
          <w:rFonts w:asciiTheme="minorHAnsi" w:hAnsiTheme="minorHAnsi" w:cstheme="minorHAnsi"/>
          <w:sz w:val="22"/>
        </w:rPr>
        <w:t xml:space="preserve"> E. Beneše mezi  čp. 1546 a čp. 1921 </w:t>
      </w:r>
      <w:r w:rsidR="008F1B43" w:rsidRPr="00AC4E90">
        <w:rPr>
          <w:rFonts w:asciiTheme="minorHAnsi" w:hAnsiTheme="minorHAnsi" w:cstheme="minorHAnsi"/>
          <w:sz w:val="22"/>
        </w:rPr>
        <w:t>v Hradci Králové</w:t>
      </w:r>
      <w:r w:rsidR="00DE64F0">
        <w:rPr>
          <w:rFonts w:asciiTheme="minorHAnsi" w:hAnsiTheme="minorHAnsi" w:cstheme="minorHAnsi"/>
          <w:sz w:val="22"/>
        </w:rPr>
        <w:t>.</w:t>
      </w:r>
      <w:r w:rsidR="008F1B43" w:rsidRPr="00AC4E90">
        <w:rPr>
          <w:rFonts w:asciiTheme="minorHAnsi" w:hAnsiTheme="minorHAnsi" w:cstheme="minorHAnsi"/>
          <w:sz w:val="22"/>
        </w:rPr>
        <w:t xml:space="preserve"> </w:t>
      </w:r>
      <w:r w:rsidR="00B85053">
        <w:rPr>
          <w:rFonts w:asciiTheme="minorHAnsi" w:hAnsiTheme="minorHAnsi" w:cstheme="minorHAnsi"/>
          <w:sz w:val="22"/>
        </w:rPr>
        <w:t xml:space="preserve"> PD bude vypracovaná ve </w:t>
      </w:r>
      <w:r w:rsidR="008F1B43" w:rsidRPr="00154AB5">
        <w:rPr>
          <w:rFonts w:asciiTheme="minorHAnsi" w:hAnsiTheme="minorHAnsi" w:cstheme="minorHAnsi"/>
          <w:sz w:val="22"/>
        </w:rPr>
        <w:t xml:space="preserve">stupni dokumentace pro územní řízení, </w:t>
      </w:r>
      <w:r w:rsidR="00B85053">
        <w:rPr>
          <w:rFonts w:asciiTheme="minorHAnsi" w:hAnsiTheme="minorHAnsi" w:cstheme="minorHAnsi"/>
          <w:sz w:val="22"/>
        </w:rPr>
        <w:t xml:space="preserve">odstranění stavby, </w:t>
      </w:r>
      <w:r w:rsidR="008F1B43" w:rsidRPr="00154AB5">
        <w:rPr>
          <w:rFonts w:asciiTheme="minorHAnsi" w:hAnsiTheme="minorHAnsi" w:cstheme="minorHAnsi"/>
          <w:sz w:val="22"/>
        </w:rPr>
        <w:t>ohlášení stavby či stavební</w:t>
      </w:r>
      <w:r w:rsidR="008F1B43">
        <w:rPr>
          <w:rFonts w:asciiTheme="minorHAnsi" w:hAnsiTheme="minorHAnsi" w:cstheme="minorHAnsi"/>
          <w:sz w:val="22"/>
        </w:rPr>
        <w:t>ho</w:t>
      </w:r>
      <w:r w:rsidR="008F1B43" w:rsidRPr="00154AB5">
        <w:rPr>
          <w:rFonts w:asciiTheme="minorHAnsi" w:hAnsiTheme="minorHAnsi" w:cstheme="minorHAnsi"/>
          <w:sz w:val="22"/>
        </w:rPr>
        <w:t xml:space="preserve"> povolení a pro provedení stavby (dále i jako „PD“), vypracování položkových soupisů stavebních prací, dodávek a služeb (dále i jako „soupis prací“) včetně výkazů výměr, spolupracovat na odpovědích případných dodatečných informací při zadávacím řízení </w:t>
      </w:r>
      <w:r w:rsidR="008F1B43">
        <w:rPr>
          <w:rFonts w:asciiTheme="minorHAnsi" w:hAnsiTheme="minorHAnsi" w:cstheme="minorHAnsi"/>
          <w:sz w:val="22"/>
        </w:rPr>
        <w:t xml:space="preserve">na </w:t>
      </w:r>
      <w:r w:rsidR="008F1B43" w:rsidRPr="00154AB5">
        <w:rPr>
          <w:rFonts w:asciiTheme="minorHAnsi" w:hAnsiTheme="minorHAnsi" w:cstheme="minorHAnsi"/>
          <w:sz w:val="22"/>
        </w:rPr>
        <w:t>zhotovitele stavby</w:t>
      </w:r>
      <w:r w:rsidR="008F1B43" w:rsidRPr="00AC4E90">
        <w:rPr>
          <w:rFonts w:asciiTheme="minorHAnsi" w:hAnsiTheme="minorHAnsi" w:cstheme="minorHAnsi"/>
          <w:sz w:val="22"/>
        </w:rPr>
        <w:t xml:space="preserve"> a výkon </w:t>
      </w:r>
      <w:r w:rsidR="008F1B43" w:rsidRPr="006779B2">
        <w:rPr>
          <w:rFonts w:asciiTheme="minorHAnsi" w:hAnsiTheme="minorHAnsi" w:cstheme="minorHAnsi"/>
          <w:sz w:val="22"/>
        </w:rPr>
        <w:t>autorského dozoru</w:t>
      </w:r>
      <w:r w:rsidR="008F1B43" w:rsidRPr="00AC4E90">
        <w:rPr>
          <w:rFonts w:asciiTheme="minorHAnsi" w:hAnsiTheme="minorHAnsi" w:cstheme="minorHAnsi"/>
          <w:sz w:val="22"/>
        </w:rPr>
        <w:t xml:space="preserve"> projektanta </w:t>
      </w:r>
      <w:r w:rsidR="008F1B43" w:rsidRPr="006C0B60">
        <w:rPr>
          <w:rFonts w:asciiTheme="minorHAnsi" w:hAnsiTheme="minorHAnsi" w:cstheme="minorHAnsi"/>
          <w:sz w:val="22"/>
        </w:rPr>
        <w:t xml:space="preserve">při provádění stavebních prací na základě zadávacího řízení k veřejné zakázce </w:t>
      </w:r>
      <w:r w:rsidR="008F1B43" w:rsidRPr="00AC4E90">
        <w:rPr>
          <w:rFonts w:asciiTheme="minorHAnsi" w:hAnsiTheme="minorHAnsi" w:cstheme="minorHAnsi"/>
          <w:sz w:val="22"/>
        </w:rPr>
        <w:t>(dále jen „dílo“)</w:t>
      </w:r>
      <w:r w:rsidR="00CC21C4" w:rsidRPr="00CC21C4">
        <w:rPr>
          <w:rFonts w:asciiTheme="minorHAnsi" w:hAnsiTheme="minorHAnsi" w:cstheme="minorHAnsi"/>
          <w:sz w:val="22"/>
        </w:rPr>
        <w:t xml:space="preserve"> </w:t>
      </w:r>
      <w:r w:rsidR="00CC21C4" w:rsidRPr="0088048E">
        <w:rPr>
          <w:rFonts w:asciiTheme="minorHAnsi" w:hAnsiTheme="minorHAnsi" w:cstheme="minorHAnsi"/>
          <w:sz w:val="22"/>
        </w:rPr>
        <w:t>a objednatel se zavazuje dílo převzít a zaplatit za něj cenu za podmínek stanovených v této smlouvě o dílo. Předmět díla je blíže vymezen v čl. III. této smlouvy.</w:t>
      </w:r>
    </w:p>
    <w:p w14:paraId="5E36A639" w14:textId="77777777" w:rsidR="00CB6E0C" w:rsidRDefault="00CB6E0C" w:rsidP="00A74170">
      <w:pPr>
        <w:pStyle w:val="Odstavecseseznamem"/>
        <w:tabs>
          <w:tab w:val="left" w:pos="0"/>
        </w:tabs>
        <w:spacing w:after="120"/>
        <w:ind w:left="426"/>
        <w:contextualSpacing w:val="0"/>
        <w:jc w:val="both"/>
        <w:rPr>
          <w:rFonts w:asciiTheme="minorHAnsi" w:hAnsiTheme="minorHAnsi" w:cstheme="minorHAnsi"/>
          <w:sz w:val="22"/>
        </w:rPr>
      </w:pPr>
    </w:p>
    <w:p w14:paraId="09572B3C" w14:textId="6DA273CB" w:rsidR="00A74170" w:rsidRPr="004A5178" w:rsidRDefault="00A74170" w:rsidP="00A74170">
      <w:pPr>
        <w:ind w:left="426"/>
        <w:jc w:val="center"/>
        <w:rPr>
          <w:rFonts w:asciiTheme="minorHAnsi" w:hAnsiTheme="minorHAnsi" w:cstheme="minorHAnsi"/>
          <w:b/>
          <w:bCs/>
          <w:snapToGrid w:val="0"/>
          <w:sz w:val="22"/>
        </w:rPr>
      </w:pPr>
      <w:r w:rsidRPr="004A5178">
        <w:rPr>
          <w:rFonts w:asciiTheme="minorHAnsi" w:hAnsiTheme="minorHAnsi" w:cstheme="minorHAnsi"/>
          <w:b/>
          <w:bCs/>
          <w:snapToGrid w:val="0"/>
          <w:sz w:val="22"/>
        </w:rPr>
        <w:t>I</w:t>
      </w:r>
      <w:r>
        <w:rPr>
          <w:rFonts w:asciiTheme="minorHAnsi" w:hAnsiTheme="minorHAnsi" w:cstheme="minorHAnsi"/>
          <w:b/>
          <w:bCs/>
          <w:snapToGrid w:val="0"/>
          <w:sz w:val="22"/>
        </w:rPr>
        <w:t>I</w:t>
      </w:r>
      <w:r w:rsidRPr="004A5178">
        <w:rPr>
          <w:rFonts w:asciiTheme="minorHAnsi" w:hAnsiTheme="minorHAnsi" w:cstheme="minorHAnsi"/>
          <w:b/>
          <w:bCs/>
          <w:snapToGrid w:val="0"/>
          <w:sz w:val="22"/>
        </w:rPr>
        <w:t>I.</w:t>
      </w:r>
    </w:p>
    <w:p w14:paraId="70224448" w14:textId="2059A563" w:rsidR="00A74170" w:rsidRPr="000B62FA" w:rsidRDefault="00A74170" w:rsidP="000B62FA">
      <w:pPr>
        <w:jc w:val="center"/>
        <w:rPr>
          <w:rFonts w:ascii="Calibri" w:hAnsi="Calibri" w:cs="Calibri"/>
          <w:b/>
          <w:bCs/>
          <w:caps/>
          <w:sz w:val="22"/>
          <w:szCs w:val="22"/>
          <w:u w:val="single"/>
        </w:rPr>
      </w:pPr>
      <w:r>
        <w:rPr>
          <w:rFonts w:asciiTheme="minorHAnsi" w:hAnsiTheme="minorHAnsi" w:cstheme="minorHAnsi"/>
          <w:bCs/>
        </w:rPr>
        <w:t xml:space="preserve">      </w:t>
      </w:r>
      <w:r w:rsidRPr="000B62FA">
        <w:rPr>
          <w:rFonts w:ascii="Calibri" w:hAnsi="Calibri" w:cs="Calibri"/>
          <w:b/>
          <w:bCs/>
          <w:caps/>
          <w:sz w:val="22"/>
          <w:szCs w:val="22"/>
          <w:u w:val="single"/>
        </w:rPr>
        <w:t>Předmět díla</w:t>
      </w:r>
    </w:p>
    <w:p w14:paraId="3B1100E9" w14:textId="77777777" w:rsidR="00C74E34" w:rsidRPr="00C74E34" w:rsidRDefault="00C74E34" w:rsidP="00C74E34">
      <w:pPr>
        <w:pStyle w:val="Odstavecseseznamem"/>
        <w:tabs>
          <w:tab w:val="left" w:pos="0"/>
        </w:tabs>
        <w:spacing w:after="120"/>
        <w:ind w:left="426"/>
        <w:jc w:val="both"/>
        <w:rPr>
          <w:rFonts w:asciiTheme="minorHAnsi" w:hAnsiTheme="minorHAnsi" w:cstheme="minorHAnsi"/>
          <w:bCs/>
          <w:sz w:val="8"/>
          <w:szCs w:val="8"/>
        </w:rPr>
      </w:pPr>
    </w:p>
    <w:p w14:paraId="0DD4514B" w14:textId="27F24A86" w:rsidR="00490C11" w:rsidRPr="00EF4DA2" w:rsidRDefault="00DB270F" w:rsidP="00EF4DA2">
      <w:pPr>
        <w:pStyle w:val="Zkladntextodsazen"/>
        <w:numPr>
          <w:ilvl w:val="0"/>
          <w:numId w:val="30"/>
        </w:numPr>
        <w:tabs>
          <w:tab w:val="num" w:pos="360"/>
        </w:tabs>
        <w:spacing w:before="100" w:after="0"/>
        <w:ind w:left="284" w:hanging="284"/>
        <w:jc w:val="both"/>
        <w:rPr>
          <w:rFonts w:ascii="Calibri" w:hAnsi="Calibri"/>
          <w:b/>
          <w:sz w:val="22"/>
          <w:szCs w:val="22"/>
        </w:rPr>
      </w:pPr>
      <w:r w:rsidRPr="00396782">
        <w:rPr>
          <w:rFonts w:ascii="Calibri" w:hAnsi="Calibri" w:cs="Arial"/>
          <w:snapToGrid w:val="0"/>
          <w:sz w:val="22"/>
          <w:szCs w:val="22"/>
        </w:rPr>
        <w:t xml:space="preserve">Předmět díla je určen touto smlouvou a zadávací dokumentací výše uvedené veřejné zakázky. </w:t>
      </w:r>
    </w:p>
    <w:p w14:paraId="248C3DAF" w14:textId="4B2B13D2" w:rsidR="00396782" w:rsidRPr="007A703E" w:rsidRDefault="00396782" w:rsidP="00A71D52">
      <w:pPr>
        <w:pStyle w:val="Zkladntextodsazen"/>
        <w:numPr>
          <w:ilvl w:val="0"/>
          <w:numId w:val="30"/>
        </w:numPr>
        <w:tabs>
          <w:tab w:val="num" w:pos="360"/>
        </w:tabs>
        <w:spacing w:before="100" w:after="0"/>
        <w:ind w:left="284" w:hanging="284"/>
        <w:jc w:val="both"/>
        <w:rPr>
          <w:rFonts w:ascii="Calibri" w:hAnsi="Calibri"/>
          <w:bCs/>
          <w:sz w:val="22"/>
          <w:szCs w:val="22"/>
        </w:rPr>
      </w:pPr>
      <w:r w:rsidRPr="007A703E">
        <w:rPr>
          <w:rFonts w:ascii="Calibri" w:hAnsi="Calibri"/>
          <w:bCs/>
          <w:sz w:val="22"/>
          <w:szCs w:val="22"/>
        </w:rPr>
        <w:t>Dílo se skládá zejména  z následujících prací:</w:t>
      </w:r>
      <w:r w:rsidR="00490C11" w:rsidRPr="007A703E">
        <w:rPr>
          <w:rFonts w:ascii="Calibri" w:hAnsi="Calibri"/>
          <w:bCs/>
          <w:sz w:val="22"/>
          <w:szCs w:val="22"/>
        </w:rPr>
        <w:t xml:space="preserve"> </w:t>
      </w:r>
    </w:p>
    <w:p w14:paraId="16095210" w14:textId="77777777" w:rsidR="00986519" w:rsidRPr="00986519" w:rsidRDefault="00986519" w:rsidP="00986519">
      <w:pPr>
        <w:pStyle w:val="Zkladntextodsazen"/>
        <w:tabs>
          <w:tab w:val="num" w:pos="360"/>
        </w:tabs>
        <w:spacing w:before="100" w:after="0"/>
        <w:ind w:left="284"/>
        <w:jc w:val="both"/>
        <w:rPr>
          <w:rFonts w:ascii="Calibri" w:hAnsi="Calibri"/>
          <w:bCs/>
          <w:sz w:val="4"/>
          <w:szCs w:val="4"/>
        </w:rPr>
      </w:pPr>
    </w:p>
    <w:p w14:paraId="75176435" w14:textId="1E403125" w:rsidR="00B81BC3" w:rsidRPr="009D3EF4" w:rsidRDefault="00B81BC3" w:rsidP="009F68B8">
      <w:pPr>
        <w:pStyle w:val="Bezmezer"/>
        <w:numPr>
          <w:ilvl w:val="0"/>
          <w:numId w:val="25"/>
        </w:numPr>
        <w:jc w:val="both"/>
        <w:rPr>
          <w:rFonts w:asciiTheme="minorHAnsi" w:hAnsiTheme="minorHAnsi" w:cstheme="minorHAnsi"/>
          <w:sz w:val="22"/>
          <w:szCs w:val="22"/>
        </w:rPr>
      </w:pPr>
      <w:r w:rsidRPr="009D3EF4">
        <w:rPr>
          <w:rFonts w:asciiTheme="minorHAnsi" w:hAnsiTheme="minorHAnsi" w:cstheme="minorHAnsi"/>
          <w:sz w:val="22"/>
          <w:szCs w:val="22"/>
        </w:rPr>
        <w:t xml:space="preserve">Místní  šetření za účelem zaměření </w:t>
      </w:r>
      <w:r w:rsidR="00490C11">
        <w:rPr>
          <w:rFonts w:asciiTheme="minorHAnsi" w:hAnsiTheme="minorHAnsi" w:cstheme="minorHAnsi"/>
          <w:sz w:val="22"/>
          <w:szCs w:val="22"/>
        </w:rPr>
        <w:t xml:space="preserve">rozsahu </w:t>
      </w:r>
      <w:r w:rsidR="002721A4">
        <w:rPr>
          <w:rFonts w:asciiTheme="minorHAnsi" w:hAnsiTheme="minorHAnsi" w:cstheme="minorHAnsi"/>
          <w:sz w:val="22"/>
          <w:szCs w:val="22"/>
        </w:rPr>
        <w:t>odstraňovaných konstrukcí určených k</w:t>
      </w:r>
      <w:r w:rsidR="00FD59EC">
        <w:rPr>
          <w:rFonts w:asciiTheme="minorHAnsi" w:hAnsiTheme="minorHAnsi" w:cstheme="minorHAnsi"/>
          <w:sz w:val="22"/>
          <w:szCs w:val="22"/>
        </w:rPr>
        <w:t> </w:t>
      </w:r>
      <w:r w:rsidR="002721A4">
        <w:rPr>
          <w:rFonts w:asciiTheme="minorHAnsi" w:hAnsiTheme="minorHAnsi" w:cstheme="minorHAnsi"/>
          <w:sz w:val="22"/>
          <w:szCs w:val="22"/>
        </w:rPr>
        <w:t>demolici</w:t>
      </w:r>
      <w:r w:rsidR="00FD59EC">
        <w:rPr>
          <w:rFonts w:asciiTheme="minorHAnsi" w:hAnsiTheme="minorHAnsi" w:cstheme="minorHAnsi"/>
          <w:sz w:val="22"/>
          <w:szCs w:val="22"/>
        </w:rPr>
        <w:t>, tj. korozí napadené ocelové konstrukce, dozdívky bývalé prodejny pod schodištěm a rampu;</w:t>
      </w:r>
    </w:p>
    <w:p w14:paraId="2C19F712" w14:textId="0FFA9908" w:rsidR="007A3E6C" w:rsidRDefault="00EE258B" w:rsidP="00FD59EC">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N</w:t>
      </w:r>
      <w:r w:rsidR="00493B45">
        <w:rPr>
          <w:rFonts w:asciiTheme="minorHAnsi" w:hAnsiTheme="minorHAnsi" w:cstheme="minorHAnsi"/>
          <w:sz w:val="22"/>
          <w:szCs w:val="22"/>
        </w:rPr>
        <w:t>a</w:t>
      </w:r>
      <w:r w:rsidR="00AF40D2">
        <w:rPr>
          <w:rFonts w:asciiTheme="minorHAnsi" w:hAnsiTheme="minorHAnsi" w:cstheme="minorHAnsi"/>
          <w:sz w:val="22"/>
          <w:szCs w:val="22"/>
        </w:rPr>
        <w:t xml:space="preserve">vržení </w:t>
      </w:r>
      <w:r w:rsidR="00490C11">
        <w:rPr>
          <w:rFonts w:asciiTheme="minorHAnsi" w:hAnsiTheme="minorHAnsi" w:cstheme="minorHAnsi"/>
          <w:sz w:val="22"/>
          <w:szCs w:val="22"/>
        </w:rPr>
        <w:t>nové lávky mezi objekty čp. 1546 a čp. 1921</w:t>
      </w:r>
      <w:r w:rsidR="007A3E6C">
        <w:rPr>
          <w:rFonts w:asciiTheme="minorHAnsi" w:hAnsiTheme="minorHAnsi" w:cstheme="minorHAnsi"/>
          <w:sz w:val="22"/>
          <w:szCs w:val="22"/>
        </w:rPr>
        <w:t>, která bude spojovat betonovou rampu u čp. 1921;</w:t>
      </w:r>
    </w:p>
    <w:p w14:paraId="29585E6B" w14:textId="7DBF851A" w:rsidR="00647E65" w:rsidRPr="00647E65" w:rsidRDefault="00647E65" w:rsidP="00647E65">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Průchozí profil nové lávky 2000 mm; </w:t>
      </w:r>
    </w:p>
    <w:p w14:paraId="6BDD287D" w14:textId="4DB7A6C5" w:rsidR="00D7044A" w:rsidRPr="00647E65" w:rsidRDefault="00490C11" w:rsidP="00647E65">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Nová konstrukce lávky bude provedena z</w:t>
      </w:r>
      <w:r w:rsidR="00FD59EC">
        <w:rPr>
          <w:rFonts w:asciiTheme="minorHAnsi" w:hAnsiTheme="minorHAnsi" w:cstheme="minorHAnsi"/>
          <w:sz w:val="22"/>
          <w:szCs w:val="22"/>
        </w:rPr>
        <w:t>e</w:t>
      </w:r>
      <w:r>
        <w:rPr>
          <w:rFonts w:asciiTheme="minorHAnsi" w:hAnsiTheme="minorHAnsi" w:cstheme="minorHAnsi"/>
          <w:sz w:val="22"/>
          <w:szCs w:val="22"/>
        </w:rPr>
        <w:t xml:space="preserve"> žárově zinkovaných ocelových prvků – válcované nosné profily, </w:t>
      </w:r>
      <w:proofErr w:type="spellStart"/>
      <w:r>
        <w:rPr>
          <w:rFonts w:asciiTheme="minorHAnsi" w:hAnsiTheme="minorHAnsi" w:cstheme="minorHAnsi"/>
          <w:sz w:val="22"/>
          <w:szCs w:val="22"/>
        </w:rPr>
        <w:t>tahokov</w:t>
      </w:r>
      <w:proofErr w:type="spellEnd"/>
      <w:r>
        <w:rPr>
          <w:rFonts w:asciiTheme="minorHAnsi" w:hAnsiTheme="minorHAnsi" w:cstheme="minorHAnsi"/>
          <w:sz w:val="22"/>
          <w:szCs w:val="22"/>
        </w:rPr>
        <w:t xml:space="preserve">, pororošt, aby voda dešťová mohla volně odkapávat z konstrukce; </w:t>
      </w:r>
    </w:p>
    <w:p w14:paraId="2F8030E1" w14:textId="2766BAF1" w:rsidR="009737CE" w:rsidRDefault="009737CE" w:rsidP="00EE258B">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Navržení PKO s životností min. 15 roků;</w:t>
      </w:r>
    </w:p>
    <w:p w14:paraId="488F266F" w14:textId="5C7C4BC5" w:rsidR="00EF4DA2" w:rsidRDefault="00EF4DA2" w:rsidP="00EE258B">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Stavební úpravy bývalé prodejny</w:t>
      </w:r>
      <w:r w:rsidR="00FD59EC">
        <w:rPr>
          <w:rFonts w:asciiTheme="minorHAnsi" w:hAnsiTheme="minorHAnsi" w:cstheme="minorHAnsi"/>
          <w:sz w:val="22"/>
          <w:szCs w:val="22"/>
        </w:rPr>
        <w:t xml:space="preserve">, zapravení otvorů, mechanické odstranění narušených povrchových vrstev betonových nebo zděných konstrukcí a navržení sanací, </w:t>
      </w:r>
      <w:proofErr w:type="spellStart"/>
      <w:r w:rsidR="00FD59EC">
        <w:rPr>
          <w:rFonts w:asciiTheme="minorHAnsi" w:hAnsiTheme="minorHAnsi" w:cstheme="minorHAnsi"/>
          <w:sz w:val="22"/>
          <w:szCs w:val="22"/>
        </w:rPr>
        <w:t>reprofilaci</w:t>
      </w:r>
      <w:proofErr w:type="spellEnd"/>
      <w:r w:rsidR="00FD59EC">
        <w:rPr>
          <w:rFonts w:asciiTheme="minorHAnsi" w:hAnsiTheme="minorHAnsi" w:cstheme="minorHAnsi"/>
          <w:sz w:val="22"/>
          <w:szCs w:val="22"/>
        </w:rPr>
        <w:t xml:space="preserve"> apod.  </w:t>
      </w:r>
    </w:p>
    <w:p w14:paraId="2834D905" w14:textId="69C264F6" w:rsidR="00EF4DA2" w:rsidRDefault="009737CE" w:rsidP="00EE258B">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t>Navržení nových základových konstrukcí nové lávky;</w:t>
      </w:r>
    </w:p>
    <w:p w14:paraId="074935C1" w14:textId="13B3414D" w:rsidR="00D75C44" w:rsidRDefault="007A6705" w:rsidP="00490C11">
      <w:pPr>
        <w:pStyle w:val="Bezmezer"/>
        <w:numPr>
          <w:ilvl w:val="0"/>
          <w:numId w:val="25"/>
        </w:numPr>
        <w:jc w:val="both"/>
        <w:rPr>
          <w:rFonts w:asciiTheme="minorHAnsi" w:hAnsiTheme="minorHAnsi" w:cstheme="minorHAnsi"/>
          <w:color w:val="000000" w:themeColor="text1"/>
          <w:sz w:val="22"/>
          <w:szCs w:val="22"/>
        </w:rPr>
      </w:pPr>
      <w:r w:rsidRPr="00F73262">
        <w:rPr>
          <w:rFonts w:asciiTheme="minorHAnsi" w:hAnsiTheme="minorHAnsi" w:cstheme="minorHAnsi"/>
          <w:color w:val="000000" w:themeColor="text1"/>
          <w:sz w:val="22"/>
          <w:szCs w:val="22"/>
        </w:rPr>
        <w:t xml:space="preserve">Součástí projektové dokumentace budou vyvolané úpravy komunikací, odvodnění, </w:t>
      </w:r>
      <w:r w:rsidR="00647E65">
        <w:rPr>
          <w:rFonts w:asciiTheme="minorHAnsi" w:hAnsiTheme="minorHAnsi" w:cstheme="minorHAnsi"/>
          <w:color w:val="000000" w:themeColor="text1"/>
          <w:sz w:val="22"/>
          <w:szCs w:val="22"/>
        </w:rPr>
        <w:t xml:space="preserve">zábradlí, sanace povrchů, </w:t>
      </w:r>
      <w:r w:rsidRPr="00F73262">
        <w:rPr>
          <w:rFonts w:asciiTheme="minorHAnsi" w:hAnsiTheme="minorHAnsi" w:cstheme="minorHAnsi"/>
          <w:color w:val="000000" w:themeColor="text1"/>
          <w:sz w:val="22"/>
          <w:szCs w:val="22"/>
        </w:rPr>
        <w:t>apod.</w:t>
      </w:r>
      <w:r w:rsidR="00D75C44">
        <w:rPr>
          <w:rFonts w:asciiTheme="minorHAnsi" w:hAnsiTheme="minorHAnsi" w:cstheme="minorHAnsi"/>
          <w:color w:val="000000" w:themeColor="text1"/>
          <w:sz w:val="22"/>
          <w:szCs w:val="22"/>
        </w:rPr>
        <w:t>;</w:t>
      </w:r>
    </w:p>
    <w:p w14:paraId="0BA75534" w14:textId="5EDCE024" w:rsidR="00D52743" w:rsidRDefault="00D75C44" w:rsidP="00490C11">
      <w:pPr>
        <w:pStyle w:val="Bezmezer"/>
        <w:numPr>
          <w:ilvl w:val="0"/>
          <w:numId w:val="25"/>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Nová lávka bude napojena na stávající konstrukci železobetonové konstrukce rampy</w:t>
      </w:r>
      <w:r w:rsidR="00D52743">
        <w:rPr>
          <w:rFonts w:asciiTheme="minorHAnsi" w:hAnsiTheme="minorHAnsi" w:cstheme="minorHAnsi"/>
          <w:color w:val="000000" w:themeColor="text1"/>
          <w:sz w:val="22"/>
          <w:szCs w:val="22"/>
        </w:rPr>
        <w:t>, u které je potřeba ověřit materiálové vlastnosti a kvalitu daných konstrukcí. V rámci PD bude proveden základní diagnostický průzkum zaměřený na nosnou kon</w:t>
      </w:r>
      <w:r w:rsidR="00647E65">
        <w:rPr>
          <w:rFonts w:asciiTheme="minorHAnsi" w:hAnsiTheme="minorHAnsi" w:cstheme="minorHAnsi"/>
          <w:color w:val="000000" w:themeColor="text1"/>
          <w:sz w:val="22"/>
          <w:szCs w:val="22"/>
        </w:rPr>
        <w:t>s</w:t>
      </w:r>
      <w:r w:rsidR="00D52743">
        <w:rPr>
          <w:rFonts w:asciiTheme="minorHAnsi" w:hAnsiTheme="minorHAnsi" w:cstheme="minorHAnsi"/>
          <w:color w:val="000000" w:themeColor="text1"/>
          <w:sz w:val="22"/>
          <w:szCs w:val="22"/>
        </w:rPr>
        <w:t>trukci mostovky dané rampy v podobě zjištění materiálových vlastností betou, výztuže, korozi apod.</w:t>
      </w:r>
    </w:p>
    <w:p w14:paraId="30CAACEF" w14:textId="77777777" w:rsidR="00D52743" w:rsidRPr="00647E65" w:rsidRDefault="00D52743" w:rsidP="00D52743">
      <w:pPr>
        <w:pStyle w:val="Odstavecseseznamem"/>
        <w:numPr>
          <w:ilvl w:val="0"/>
          <w:numId w:val="25"/>
        </w:numPr>
        <w:rPr>
          <w:rFonts w:asciiTheme="minorHAnsi" w:hAnsiTheme="minorHAnsi" w:cstheme="minorHAnsi"/>
          <w:sz w:val="22"/>
          <w:szCs w:val="22"/>
        </w:rPr>
      </w:pPr>
      <w:r w:rsidRPr="00647E65">
        <w:rPr>
          <w:rFonts w:asciiTheme="minorHAnsi" w:hAnsiTheme="minorHAnsi" w:cstheme="minorHAnsi"/>
          <w:sz w:val="22"/>
          <w:szCs w:val="22"/>
        </w:rPr>
        <w:t>Tento Základní diagnostický průzkum by byl zaměřen na:</w:t>
      </w:r>
    </w:p>
    <w:p w14:paraId="6A59283C" w14:textId="77777777" w:rsidR="00D52743" w:rsidRPr="00647E65" w:rsidRDefault="00D52743" w:rsidP="00D52743">
      <w:pPr>
        <w:pStyle w:val="Odstavecseseznamem"/>
        <w:rPr>
          <w:rFonts w:asciiTheme="minorHAnsi" w:hAnsiTheme="minorHAnsi" w:cstheme="minorHAnsi"/>
          <w:sz w:val="22"/>
          <w:szCs w:val="22"/>
        </w:rPr>
      </w:pPr>
      <w:r w:rsidRPr="00647E65">
        <w:rPr>
          <w:rFonts w:asciiTheme="minorHAnsi" w:hAnsiTheme="minorHAnsi" w:cstheme="minorHAnsi"/>
          <w:sz w:val="22"/>
          <w:szCs w:val="22"/>
        </w:rPr>
        <w:t>- Odběr vzorků betonové konstrukce - 4x</w:t>
      </w:r>
    </w:p>
    <w:p w14:paraId="796976B6" w14:textId="77777777" w:rsidR="00D52743" w:rsidRPr="00647E65" w:rsidRDefault="00D52743" w:rsidP="00D52743">
      <w:pPr>
        <w:pStyle w:val="Odstavecseseznamem"/>
        <w:rPr>
          <w:rFonts w:asciiTheme="minorHAnsi" w:hAnsiTheme="minorHAnsi" w:cstheme="minorHAnsi"/>
          <w:sz w:val="22"/>
          <w:szCs w:val="22"/>
        </w:rPr>
      </w:pPr>
      <w:r w:rsidRPr="00647E65">
        <w:rPr>
          <w:rFonts w:asciiTheme="minorHAnsi" w:hAnsiTheme="minorHAnsi" w:cstheme="minorHAnsi"/>
          <w:sz w:val="22"/>
          <w:szCs w:val="22"/>
        </w:rPr>
        <w:t>- Sondy k betonářské výztuži - 4x</w:t>
      </w:r>
    </w:p>
    <w:p w14:paraId="5DFC1A0E" w14:textId="77777777" w:rsidR="00D52743" w:rsidRPr="00647E65" w:rsidRDefault="00D52743" w:rsidP="00D52743">
      <w:pPr>
        <w:pStyle w:val="Odstavecseseznamem"/>
        <w:rPr>
          <w:rFonts w:asciiTheme="minorHAnsi" w:hAnsiTheme="minorHAnsi" w:cstheme="minorHAnsi"/>
          <w:sz w:val="22"/>
          <w:szCs w:val="22"/>
        </w:rPr>
      </w:pPr>
      <w:r w:rsidRPr="00647E65">
        <w:rPr>
          <w:rFonts w:asciiTheme="minorHAnsi" w:hAnsiTheme="minorHAnsi" w:cstheme="minorHAnsi"/>
          <w:sz w:val="22"/>
          <w:szCs w:val="22"/>
        </w:rPr>
        <w:t>- Průvrt konstrukce mostovky se zjištěním stavu izolace</w:t>
      </w:r>
    </w:p>
    <w:p w14:paraId="2B806154" w14:textId="77777777" w:rsidR="00D52743" w:rsidRPr="00647E65" w:rsidRDefault="00D52743" w:rsidP="00D52743">
      <w:pPr>
        <w:pStyle w:val="Odstavecseseznamem"/>
        <w:rPr>
          <w:rFonts w:asciiTheme="minorHAnsi" w:hAnsiTheme="minorHAnsi" w:cstheme="minorHAnsi"/>
          <w:sz w:val="22"/>
          <w:szCs w:val="22"/>
        </w:rPr>
      </w:pPr>
      <w:r w:rsidRPr="00647E65">
        <w:rPr>
          <w:rFonts w:asciiTheme="minorHAnsi" w:hAnsiTheme="minorHAnsi" w:cstheme="minorHAnsi"/>
          <w:sz w:val="22"/>
          <w:szCs w:val="22"/>
        </w:rPr>
        <w:t xml:space="preserve">- Materiálové vlastnosti, nasákavost, </w:t>
      </w:r>
      <w:proofErr w:type="spellStart"/>
      <w:r w:rsidRPr="00647E65">
        <w:rPr>
          <w:rFonts w:asciiTheme="minorHAnsi" w:hAnsiTheme="minorHAnsi" w:cstheme="minorHAnsi"/>
          <w:sz w:val="22"/>
          <w:szCs w:val="22"/>
        </w:rPr>
        <w:t>karbonatace</w:t>
      </w:r>
      <w:proofErr w:type="spellEnd"/>
      <w:r w:rsidRPr="00647E65">
        <w:rPr>
          <w:rFonts w:asciiTheme="minorHAnsi" w:hAnsiTheme="minorHAnsi" w:cstheme="minorHAnsi"/>
          <w:sz w:val="22"/>
          <w:szCs w:val="22"/>
        </w:rPr>
        <w:t xml:space="preserve"> betonu</w:t>
      </w:r>
    </w:p>
    <w:p w14:paraId="7722AFF9" w14:textId="77777777" w:rsidR="00D52743" w:rsidRPr="00647E65" w:rsidRDefault="00D52743" w:rsidP="00D52743">
      <w:pPr>
        <w:pStyle w:val="Odstavecseseznamem"/>
        <w:rPr>
          <w:rFonts w:asciiTheme="minorHAnsi" w:hAnsiTheme="minorHAnsi" w:cstheme="minorHAnsi"/>
          <w:sz w:val="22"/>
          <w:szCs w:val="22"/>
        </w:rPr>
      </w:pPr>
      <w:r w:rsidRPr="00647E65">
        <w:rPr>
          <w:rFonts w:asciiTheme="minorHAnsi" w:hAnsiTheme="minorHAnsi" w:cstheme="minorHAnsi"/>
          <w:sz w:val="22"/>
          <w:szCs w:val="22"/>
        </w:rPr>
        <w:t>- Materiálové vlastnosti rozmístění, poloha betonářské výztuže včetně korozního napadení.</w:t>
      </w:r>
    </w:p>
    <w:p w14:paraId="08C5E935" w14:textId="77777777" w:rsidR="00D52743" w:rsidRPr="00647E65" w:rsidRDefault="00D52743" w:rsidP="00D7044A">
      <w:pPr>
        <w:pStyle w:val="Odstavecseseznamem"/>
        <w:rPr>
          <w:rFonts w:asciiTheme="minorHAnsi" w:hAnsiTheme="minorHAnsi" w:cstheme="minorHAnsi"/>
          <w:sz w:val="22"/>
          <w:szCs w:val="22"/>
        </w:rPr>
      </w:pPr>
      <w:r w:rsidRPr="00647E65">
        <w:rPr>
          <w:rFonts w:asciiTheme="minorHAnsi" w:hAnsiTheme="minorHAnsi" w:cstheme="minorHAnsi"/>
          <w:sz w:val="22"/>
          <w:szCs w:val="22"/>
        </w:rPr>
        <w:t>- Hodnotící zpráva.</w:t>
      </w:r>
    </w:p>
    <w:p w14:paraId="5F9F4D29" w14:textId="365F745F" w:rsidR="00B81BC3" w:rsidRPr="009D3EF4" w:rsidRDefault="00D7044A" w:rsidP="00490C11">
      <w:pPr>
        <w:pStyle w:val="Bezmezer"/>
        <w:numPr>
          <w:ilvl w:val="0"/>
          <w:numId w:val="25"/>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B81BC3" w:rsidRPr="009D3EF4">
        <w:rPr>
          <w:rFonts w:asciiTheme="minorHAnsi" w:hAnsiTheme="minorHAnsi" w:cstheme="minorHAnsi"/>
          <w:sz w:val="22"/>
          <w:szCs w:val="22"/>
        </w:rPr>
        <w:t xml:space="preserve">Vypracování soupisu stavebních prací dodávek a služeb s výkazem výměr v souladu s vyhláškou 169/2016. </w:t>
      </w:r>
    </w:p>
    <w:p w14:paraId="69502F32" w14:textId="4E391FFD" w:rsidR="00B81BC3" w:rsidRPr="009D3EF4" w:rsidRDefault="00B81BC3" w:rsidP="00490C11">
      <w:pPr>
        <w:pStyle w:val="Bezmezer"/>
        <w:numPr>
          <w:ilvl w:val="0"/>
          <w:numId w:val="25"/>
        </w:numPr>
        <w:jc w:val="both"/>
        <w:rPr>
          <w:rFonts w:asciiTheme="minorHAnsi" w:hAnsiTheme="minorHAnsi" w:cstheme="minorHAnsi"/>
          <w:sz w:val="22"/>
          <w:szCs w:val="22"/>
        </w:rPr>
      </w:pPr>
      <w:r w:rsidRPr="009D3EF4">
        <w:rPr>
          <w:rFonts w:asciiTheme="minorHAnsi" w:hAnsiTheme="minorHAnsi" w:cstheme="minorHAnsi"/>
          <w:sz w:val="22"/>
          <w:szCs w:val="22"/>
        </w:rPr>
        <w:t>Příslušná inženýrská činnost – zajištění souhlasných stanovisek všech dotčených orgánů</w:t>
      </w:r>
      <w:r w:rsidR="00256C9E" w:rsidRPr="009D3EF4">
        <w:rPr>
          <w:rFonts w:asciiTheme="minorHAnsi" w:hAnsiTheme="minorHAnsi" w:cstheme="minorHAnsi"/>
          <w:sz w:val="22"/>
          <w:szCs w:val="22"/>
        </w:rPr>
        <w:t>.</w:t>
      </w:r>
    </w:p>
    <w:p w14:paraId="5BA5B4BC" w14:textId="4AB27D6F" w:rsidR="006D0A80" w:rsidRPr="009D3EF4" w:rsidRDefault="00B81BC3" w:rsidP="00490C11">
      <w:pPr>
        <w:pStyle w:val="Bezmezer"/>
        <w:numPr>
          <w:ilvl w:val="0"/>
          <w:numId w:val="25"/>
        </w:numPr>
        <w:jc w:val="both"/>
        <w:rPr>
          <w:rFonts w:asciiTheme="minorHAnsi" w:hAnsiTheme="minorHAnsi" w:cstheme="minorHAnsi"/>
          <w:sz w:val="22"/>
          <w:szCs w:val="22"/>
        </w:rPr>
      </w:pPr>
      <w:r w:rsidRPr="009D3EF4">
        <w:rPr>
          <w:rFonts w:asciiTheme="minorHAnsi" w:hAnsiTheme="minorHAnsi" w:cstheme="minorHAnsi"/>
          <w:sz w:val="22"/>
          <w:szCs w:val="22"/>
        </w:rPr>
        <w:t>Projednání se stavebním úřadem a zajištění jeho souhlasu (</w:t>
      </w:r>
      <w:r w:rsidR="00490C11">
        <w:rPr>
          <w:rFonts w:asciiTheme="minorHAnsi" w:hAnsiTheme="minorHAnsi" w:cstheme="minorHAnsi"/>
          <w:sz w:val="22"/>
          <w:szCs w:val="22"/>
        </w:rPr>
        <w:t xml:space="preserve">odstranění stavby, </w:t>
      </w:r>
      <w:r w:rsidRPr="009D3EF4">
        <w:rPr>
          <w:rFonts w:asciiTheme="minorHAnsi" w:hAnsiTheme="minorHAnsi" w:cstheme="minorHAnsi"/>
          <w:sz w:val="22"/>
          <w:szCs w:val="22"/>
        </w:rPr>
        <w:t>povolení stavby apod.)</w:t>
      </w:r>
      <w:r w:rsidR="00256C9E" w:rsidRPr="009D3EF4">
        <w:rPr>
          <w:rFonts w:asciiTheme="minorHAnsi" w:hAnsiTheme="minorHAnsi" w:cstheme="minorHAnsi"/>
          <w:sz w:val="22"/>
          <w:szCs w:val="22"/>
        </w:rPr>
        <w:t>.</w:t>
      </w:r>
    </w:p>
    <w:p w14:paraId="314CFC13" w14:textId="687F04AA" w:rsidR="006D0A80" w:rsidRPr="009D3EF4" w:rsidRDefault="00B81BC3" w:rsidP="00490C11">
      <w:pPr>
        <w:pStyle w:val="Bezmezer"/>
        <w:numPr>
          <w:ilvl w:val="0"/>
          <w:numId w:val="25"/>
        </w:numPr>
        <w:jc w:val="both"/>
        <w:rPr>
          <w:rFonts w:asciiTheme="minorHAnsi" w:hAnsiTheme="minorHAnsi" w:cstheme="minorHAnsi"/>
          <w:sz w:val="22"/>
          <w:szCs w:val="22"/>
        </w:rPr>
      </w:pPr>
      <w:r w:rsidRPr="009D3EF4">
        <w:rPr>
          <w:rFonts w:asciiTheme="minorHAnsi" w:hAnsiTheme="minorHAnsi" w:cstheme="minorHAnsi"/>
          <w:sz w:val="22"/>
          <w:szCs w:val="22"/>
        </w:rPr>
        <w:t>Průběžná konzultace</w:t>
      </w:r>
      <w:r w:rsidR="004557E6">
        <w:rPr>
          <w:rFonts w:asciiTheme="minorHAnsi" w:hAnsiTheme="minorHAnsi" w:cstheme="minorHAnsi"/>
          <w:sz w:val="22"/>
          <w:szCs w:val="22"/>
        </w:rPr>
        <w:t xml:space="preserve">, </w:t>
      </w:r>
      <w:r w:rsidR="004557E6" w:rsidRPr="00DE606C">
        <w:rPr>
          <w:rFonts w:asciiTheme="minorHAnsi" w:hAnsiTheme="minorHAnsi" w:cstheme="minorHAnsi"/>
          <w:sz w:val="22"/>
          <w:szCs w:val="22"/>
        </w:rPr>
        <w:t>projednání PD a získání kladného stanoviska se zadavatelem</w:t>
      </w:r>
      <w:r w:rsidR="004557E6" w:rsidRPr="004557E6">
        <w:rPr>
          <w:rFonts w:asciiTheme="minorHAnsi" w:hAnsiTheme="minorHAnsi" w:cstheme="minorHAnsi"/>
          <w:sz w:val="22"/>
          <w:szCs w:val="22"/>
        </w:rPr>
        <w:t xml:space="preserve"> </w:t>
      </w:r>
      <w:r w:rsidRPr="009D3EF4">
        <w:rPr>
          <w:rFonts w:asciiTheme="minorHAnsi" w:hAnsiTheme="minorHAnsi" w:cstheme="minorHAnsi"/>
          <w:sz w:val="22"/>
          <w:szCs w:val="22"/>
        </w:rPr>
        <w:t>stavby</w:t>
      </w:r>
      <w:r w:rsidR="006D0A80" w:rsidRPr="009D3EF4">
        <w:rPr>
          <w:rFonts w:asciiTheme="minorHAnsi" w:hAnsiTheme="minorHAnsi" w:cstheme="minorHAnsi"/>
          <w:sz w:val="22"/>
          <w:szCs w:val="22"/>
        </w:rPr>
        <w:t xml:space="preserve"> - odborem rozvoje města Magistrátu města Hradec Králové.</w:t>
      </w:r>
    </w:p>
    <w:p w14:paraId="59105942" w14:textId="712AAA66" w:rsidR="00B81BC3" w:rsidRDefault="00B81BC3" w:rsidP="00490C11">
      <w:pPr>
        <w:pStyle w:val="Bezmezer"/>
        <w:numPr>
          <w:ilvl w:val="0"/>
          <w:numId w:val="25"/>
        </w:numPr>
        <w:jc w:val="both"/>
        <w:rPr>
          <w:rFonts w:asciiTheme="minorHAnsi" w:hAnsiTheme="minorHAnsi" w:cstheme="minorHAnsi"/>
          <w:sz w:val="22"/>
          <w:szCs w:val="22"/>
        </w:rPr>
      </w:pPr>
      <w:r w:rsidRPr="009D3EF4">
        <w:rPr>
          <w:rFonts w:asciiTheme="minorHAnsi" w:hAnsiTheme="minorHAnsi" w:cstheme="minorHAnsi"/>
          <w:sz w:val="22"/>
          <w:szCs w:val="22"/>
        </w:rPr>
        <w:t xml:space="preserve">Výkon </w:t>
      </w:r>
      <w:r w:rsidR="008555D7">
        <w:rPr>
          <w:rFonts w:asciiTheme="minorHAnsi" w:hAnsiTheme="minorHAnsi" w:cstheme="minorHAnsi"/>
          <w:sz w:val="22"/>
          <w:szCs w:val="22"/>
        </w:rPr>
        <w:t xml:space="preserve">autorského </w:t>
      </w:r>
      <w:r w:rsidRPr="009D3EF4">
        <w:rPr>
          <w:rFonts w:asciiTheme="minorHAnsi" w:hAnsiTheme="minorHAnsi" w:cstheme="minorHAnsi"/>
          <w:sz w:val="22"/>
          <w:szCs w:val="22"/>
        </w:rPr>
        <w:t>dozoru projektanta v době realizace stavby</w:t>
      </w:r>
      <w:r w:rsidR="00256C9E" w:rsidRPr="009D3EF4">
        <w:rPr>
          <w:rFonts w:asciiTheme="minorHAnsi" w:hAnsiTheme="minorHAnsi" w:cstheme="minorHAnsi"/>
          <w:sz w:val="22"/>
          <w:szCs w:val="22"/>
        </w:rPr>
        <w:t>.</w:t>
      </w:r>
    </w:p>
    <w:p w14:paraId="55BBDD1C" w14:textId="77777777" w:rsidR="00D7044A" w:rsidRDefault="00D7044A" w:rsidP="00D7044A">
      <w:pPr>
        <w:pStyle w:val="Bezmezer"/>
        <w:ind w:left="720"/>
        <w:jc w:val="both"/>
        <w:rPr>
          <w:rFonts w:asciiTheme="minorHAnsi" w:hAnsiTheme="minorHAnsi" w:cstheme="minorHAnsi"/>
          <w:sz w:val="22"/>
          <w:szCs w:val="22"/>
        </w:rPr>
      </w:pPr>
    </w:p>
    <w:p w14:paraId="6922B09C" w14:textId="522008E4" w:rsidR="00C123E7" w:rsidRPr="00D7044A" w:rsidRDefault="00D7044A" w:rsidP="00D7044A">
      <w:pPr>
        <w:pStyle w:val="Bezmezer"/>
        <w:jc w:val="both"/>
        <w:rPr>
          <w:rFonts w:asciiTheme="minorHAnsi" w:hAnsiTheme="minorHAnsi" w:cstheme="minorHAnsi"/>
          <w:sz w:val="22"/>
          <w:szCs w:val="22"/>
        </w:rPr>
      </w:pPr>
      <w:r>
        <w:rPr>
          <w:rFonts w:asciiTheme="minorHAnsi" w:hAnsiTheme="minorHAnsi" w:cstheme="minorHAnsi"/>
          <w:sz w:val="22"/>
          <w:szCs w:val="22"/>
        </w:rPr>
        <w:t xml:space="preserve">Pro stanovení nabídkové ceny pro zpracování PD je přiložena studie </w:t>
      </w:r>
      <w:r w:rsidR="009A5529" w:rsidRPr="009A5529">
        <w:rPr>
          <w:rFonts w:asciiTheme="minorHAnsi" w:hAnsiTheme="minorHAnsi" w:cstheme="minorHAnsi"/>
          <w:sz w:val="22"/>
          <w:szCs w:val="22"/>
        </w:rPr>
        <w:t>zpracovaná společností HMP top s.r.o., Jižní 870/2, 500 03 Hradec Králové, IČO: 27502180, která obsahuje dvě variantní řešení.</w:t>
      </w:r>
      <w:r w:rsidR="009A5529">
        <w:rPr>
          <w:rFonts w:asciiTheme="minorHAnsi" w:hAnsiTheme="minorHAnsi" w:cstheme="minorHAnsi"/>
          <w:sz w:val="22"/>
          <w:szCs w:val="22"/>
        </w:rPr>
        <w:t xml:space="preserve"> </w:t>
      </w:r>
      <w:r>
        <w:rPr>
          <w:rFonts w:asciiTheme="minorHAnsi" w:hAnsiTheme="minorHAnsi" w:cstheme="minorHAnsi"/>
          <w:sz w:val="22"/>
          <w:szCs w:val="22"/>
        </w:rPr>
        <w:t xml:space="preserve">V rámci PD  bude postupováno podle varianty II s tím, že nebude realizováno schodiště a demolice objektu čp. 1921.  </w:t>
      </w:r>
    </w:p>
    <w:p w14:paraId="5B39ABB0" w14:textId="77777777" w:rsidR="00C123E7" w:rsidRPr="00C123E7" w:rsidRDefault="00C123E7" w:rsidP="00C123E7">
      <w:pPr>
        <w:pStyle w:val="Zkladntextodsazen"/>
        <w:spacing w:before="100" w:after="0"/>
        <w:ind w:left="284"/>
        <w:jc w:val="both"/>
        <w:rPr>
          <w:rFonts w:ascii="Calibri" w:hAnsi="Calibri"/>
          <w:bCs/>
          <w:sz w:val="22"/>
          <w:szCs w:val="22"/>
        </w:rPr>
      </w:pPr>
    </w:p>
    <w:p w14:paraId="57516154" w14:textId="0992AE69" w:rsidR="00143F03" w:rsidRPr="00524A20" w:rsidRDefault="00143F03" w:rsidP="00524A20">
      <w:pPr>
        <w:pStyle w:val="Zkladntextodsazen"/>
        <w:numPr>
          <w:ilvl w:val="0"/>
          <w:numId w:val="30"/>
        </w:numPr>
        <w:tabs>
          <w:tab w:val="num" w:pos="360"/>
        </w:tabs>
        <w:spacing w:before="100" w:after="0"/>
        <w:ind w:left="284" w:hanging="284"/>
        <w:jc w:val="both"/>
        <w:rPr>
          <w:rFonts w:ascii="Calibri" w:hAnsi="Calibri"/>
          <w:bCs/>
          <w:sz w:val="22"/>
          <w:szCs w:val="22"/>
        </w:rPr>
      </w:pPr>
      <w:r w:rsidRPr="00524A20">
        <w:rPr>
          <w:rFonts w:asciiTheme="minorHAnsi" w:hAnsiTheme="minorHAnsi" w:cstheme="minorHAnsi"/>
          <w:b/>
          <w:bCs/>
          <w:sz w:val="22"/>
        </w:rPr>
        <w:t>Požadavky na zpracování projektové dokumentace včetně soupisu prací:</w:t>
      </w:r>
    </w:p>
    <w:p w14:paraId="27ED4C9F" w14:textId="77777777" w:rsidR="002862E5" w:rsidRDefault="002862E5" w:rsidP="002862E5">
      <w:pPr>
        <w:pStyle w:val="Zkladntext"/>
        <w:tabs>
          <w:tab w:val="left" w:pos="360"/>
        </w:tabs>
        <w:ind w:left="357"/>
        <w:rPr>
          <w:rFonts w:asciiTheme="minorHAnsi" w:hAnsiTheme="minorHAnsi" w:cstheme="minorHAnsi"/>
          <w:b/>
          <w:bCs/>
          <w:sz w:val="8"/>
          <w:szCs w:val="8"/>
        </w:rPr>
      </w:pPr>
    </w:p>
    <w:p w14:paraId="5ED02BAA" w14:textId="3C0B6945" w:rsidR="00700C26" w:rsidRPr="00D93AAC" w:rsidRDefault="00107EFE" w:rsidP="00DB55D6">
      <w:pPr>
        <w:pStyle w:val="Odstavecseseznamem"/>
        <w:numPr>
          <w:ilvl w:val="0"/>
          <w:numId w:val="22"/>
        </w:numPr>
        <w:jc w:val="both"/>
        <w:rPr>
          <w:rFonts w:asciiTheme="minorHAnsi" w:hAnsiTheme="minorHAnsi" w:cstheme="minorHAnsi"/>
          <w:b/>
          <w:bCs/>
          <w:color w:val="FF0000"/>
          <w:sz w:val="22"/>
          <w:szCs w:val="22"/>
        </w:rPr>
      </w:pPr>
      <w:r>
        <w:rPr>
          <w:rFonts w:ascii="Calibri" w:hAnsi="Calibri" w:cs="Calibri"/>
          <w:sz w:val="22"/>
          <w:szCs w:val="22"/>
        </w:rPr>
        <w:t>Obsah projektové dokumentace byl předběžně konzult</w:t>
      </w:r>
      <w:r w:rsidR="00016467">
        <w:rPr>
          <w:rFonts w:ascii="Calibri" w:hAnsi="Calibri" w:cs="Calibri"/>
          <w:sz w:val="22"/>
          <w:szCs w:val="22"/>
        </w:rPr>
        <w:t>ován</w:t>
      </w:r>
      <w:r>
        <w:rPr>
          <w:rFonts w:ascii="Calibri" w:hAnsi="Calibri" w:cs="Calibri"/>
          <w:sz w:val="22"/>
          <w:szCs w:val="22"/>
        </w:rPr>
        <w:t xml:space="preserve"> na stavebním odboru v Hradci Králové</w:t>
      </w:r>
      <w:r w:rsidR="00016467">
        <w:rPr>
          <w:rFonts w:ascii="Calibri" w:hAnsi="Calibri" w:cs="Calibri"/>
          <w:sz w:val="22"/>
          <w:szCs w:val="22"/>
        </w:rPr>
        <w:t>. Z konzultace vyplývá</w:t>
      </w:r>
      <w:r>
        <w:rPr>
          <w:rFonts w:ascii="Calibri" w:hAnsi="Calibri" w:cs="Calibri"/>
          <w:sz w:val="22"/>
          <w:szCs w:val="22"/>
        </w:rPr>
        <w:t xml:space="preserve"> vypracovan</w:t>
      </w:r>
      <w:r w:rsidR="00016467">
        <w:rPr>
          <w:rFonts w:ascii="Calibri" w:hAnsi="Calibri" w:cs="Calibri"/>
          <w:sz w:val="22"/>
          <w:szCs w:val="22"/>
        </w:rPr>
        <w:t>í PD</w:t>
      </w:r>
      <w:r>
        <w:rPr>
          <w:rFonts w:ascii="Calibri" w:hAnsi="Calibri" w:cs="Calibri"/>
          <w:sz w:val="22"/>
          <w:szCs w:val="22"/>
        </w:rPr>
        <w:t xml:space="preserve"> ve stupni pro povolení stavby podle přílohy č. 1 k vyhlášce 131/2024 Sb.  a pro odstranění stavby podle přílohy č. 10 téže vyhlášky. </w:t>
      </w:r>
      <w:r w:rsidR="00016467">
        <w:rPr>
          <w:rFonts w:ascii="Calibri" w:hAnsi="Calibri" w:cs="Calibri"/>
          <w:sz w:val="22"/>
          <w:szCs w:val="22"/>
        </w:rPr>
        <w:t>P</w:t>
      </w:r>
      <w:r w:rsidR="00700C26" w:rsidRPr="00E22F05">
        <w:rPr>
          <w:rFonts w:ascii="Calibri" w:hAnsi="Calibri" w:cs="Calibri"/>
          <w:sz w:val="22"/>
          <w:szCs w:val="22"/>
        </w:rPr>
        <w:t>řesný typ</w:t>
      </w:r>
      <w:r w:rsidR="00F73262" w:rsidRPr="00E22F05">
        <w:rPr>
          <w:rFonts w:ascii="Calibri" w:hAnsi="Calibri" w:cs="Calibri"/>
          <w:b/>
          <w:bCs/>
          <w:sz w:val="22"/>
          <w:szCs w:val="22"/>
        </w:rPr>
        <w:t xml:space="preserve"> </w:t>
      </w:r>
      <w:r w:rsidR="00700C26" w:rsidRPr="00E22F05">
        <w:rPr>
          <w:rFonts w:ascii="Calibri" w:hAnsi="Calibri" w:cs="Calibri"/>
          <w:sz w:val="22"/>
          <w:szCs w:val="22"/>
        </w:rPr>
        <w:t>dokumentace</w:t>
      </w:r>
      <w:r w:rsidR="00700C26" w:rsidRPr="00DB55D6">
        <w:rPr>
          <w:rFonts w:ascii="Calibri" w:hAnsi="Calibri" w:cs="Calibri"/>
          <w:sz w:val="22"/>
          <w:szCs w:val="22"/>
        </w:rPr>
        <w:t xml:space="preserve"> pro stavební řízení bude upřesněn po projednání se</w:t>
      </w:r>
      <w:r w:rsidR="00DB55D6">
        <w:rPr>
          <w:rFonts w:ascii="Calibri" w:hAnsi="Calibri" w:cs="Calibri"/>
          <w:sz w:val="22"/>
          <w:szCs w:val="22"/>
        </w:rPr>
        <w:t xml:space="preserve"> </w:t>
      </w:r>
      <w:r w:rsidR="00700C26" w:rsidRPr="00DB55D6">
        <w:rPr>
          <w:rFonts w:ascii="Calibri" w:hAnsi="Calibri" w:cs="Calibri"/>
          <w:sz w:val="22"/>
          <w:szCs w:val="22"/>
        </w:rPr>
        <w:t>stavebním úřadem Magistrátu města Hradec Králové v rámci zpracování</w:t>
      </w:r>
      <w:r w:rsidR="00DB55D6" w:rsidRPr="00DB55D6">
        <w:rPr>
          <w:rFonts w:ascii="Calibri" w:hAnsi="Calibri" w:cs="Calibri"/>
          <w:sz w:val="22"/>
          <w:szCs w:val="22"/>
        </w:rPr>
        <w:t xml:space="preserve"> </w:t>
      </w:r>
      <w:r w:rsidR="00700C26" w:rsidRPr="00DB55D6">
        <w:rPr>
          <w:rFonts w:ascii="Calibri" w:hAnsi="Calibri" w:cs="Calibri"/>
          <w:sz w:val="22"/>
          <w:szCs w:val="22"/>
        </w:rPr>
        <w:t>projektové</w:t>
      </w:r>
      <w:r w:rsidR="0057381A" w:rsidRPr="00DB55D6">
        <w:rPr>
          <w:rFonts w:ascii="Calibri" w:hAnsi="Calibri" w:cs="Calibri"/>
          <w:sz w:val="22"/>
          <w:szCs w:val="22"/>
        </w:rPr>
        <w:t xml:space="preserve"> dokumentace</w:t>
      </w:r>
      <w:r w:rsidR="00700C26" w:rsidRPr="00DB55D6">
        <w:rPr>
          <w:rFonts w:ascii="Calibri" w:hAnsi="Calibri" w:cs="Calibri"/>
          <w:sz w:val="22"/>
          <w:szCs w:val="22"/>
        </w:rPr>
        <w:t xml:space="preserve"> </w:t>
      </w:r>
      <w:bookmarkStart w:id="0" w:name="_Hlk179889220"/>
      <w:r w:rsidR="00700C26" w:rsidRPr="00DB55D6">
        <w:rPr>
          <w:rFonts w:ascii="Calibri" w:hAnsi="Calibri" w:cs="Calibri"/>
          <w:sz w:val="22"/>
          <w:szCs w:val="22"/>
        </w:rPr>
        <w:t>po</w:t>
      </w:r>
      <w:r w:rsidR="00700C26" w:rsidRPr="00DB55D6">
        <w:rPr>
          <w:rFonts w:asciiTheme="minorHAnsi" w:hAnsiTheme="minorHAnsi" w:cstheme="minorHAnsi"/>
          <w:sz w:val="22"/>
          <w:szCs w:val="22"/>
        </w:rPr>
        <w:t>dle zákon</w:t>
      </w:r>
      <w:r w:rsidR="00B51CE3">
        <w:rPr>
          <w:rFonts w:asciiTheme="minorHAnsi" w:hAnsiTheme="minorHAnsi" w:cstheme="minorHAnsi"/>
          <w:sz w:val="22"/>
          <w:szCs w:val="22"/>
        </w:rPr>
        <w:t>a</w:t>
      </w:r>
      <w:r w:rsidR="00700C26" w:rsidRPr="00DB55D6">
        <w:rPr>
          <w:rFonts w:asciiTheme="minorHAnsi" w:hAnsiTheme="minorHAnsi" w:cstheme="minorHAnsi"/>
          <w:sz w:val="22"/>
          <w:szCs w:val="22"/>
        </w:rPr>
        <w:t xml:space="preserve"> č. 283/2021 Sb</w:t>
      </w:r>
      <w:r w:rsidR="00B51CE3">
        <w:rPr>
          <w:rFonts w:asciiTheme="minorHAnsi" w:hAnsiTheme="minorHAnsi" w:cstheme="minorHAnsi"/>
          <w:sz w:val="22"/>
          <w:szCs w:val="22"/>
        </w:rPr>
        <w:t>., stavební zákon</w:t>
      </w:r>
      <w:r w:rsidR="00700C26" w:rsidRPr="00DB55D6">
        <w:rPr>
          <w:rFonts w:asciiTheme="minorHAnsi" w:hAnsiTheme="minorHAnsi" w:cstheme="minorHAnsi"/>
          <w:sz w:val="22"/>
          <w:szCs w:val="22"/>
        </w:rPr>
        <w:t>, Zhotovitel je povinen podat žádost ke stavebnímu řízení kompletní a se všemi přílohami</w:t>
      </w:r>
      <w:bookmarkEnd w:id="0"/>
      <w:r w:rsidR="00700C26" w:rsidRPr="00DB55D6">
        <w:rPr>
          <w:rFonts w:ascii="Calibri" w:hAnsi="Calibri" w:cs="Calibri"/>
          <w:sz w:val="22"/>
          <w:szCs w:val="22"/>
        </w:rPr>
        <w:t xml:space="preserve"> </w:t>
      </w:r>
      <w:r w:rsidR="00D7044A" w:rsidRPr="00D93AAC">
        <w:rPr>
          <w:rFonts w:ascii="Calibri" w:hAnsi="Calibri" w:cs="Calibri"/>
          <w:b/>
          <w:bCs/>
          <w:sz w:val="22"/>
          <w:szCs w:val="22"/>
        </w:rPr>
        <w:t>(sdělení stavebního odboru</w:t>
      </w:r>
      <w:r w:rsidR="00D93AAC" w:rsidRPr="00D93AAC">
        <w:rPr>
          <w:rFonts w:ascii="Calibri" w:hAnsi="Calibri" w:cs="Calibri"/>
          <w:b/>
          <w:bCs/>
          <w:sz w:val="22"/>
          <w:szCs w:val="22"/>
        </w:rPr>
        <w:t xml:space="preserve"> k záměru</w:t>
      </w:r>
      <w:r w:rsidR="00D7044A" w:rsidRPr="00D93AAC">
        <w:rPr>
          <w:rFonts w:ascii="Calibri" w:hAnsi="Calibri" w:cs="Calibri"/>
          <w:b/>
          <w:bCs/>
          <w:sz w:val="22"/>
          <w:szCs w:val="22"/>
        </w:rPr>
        <w:t xml:space="preserve"> </w:t>
      </w:r>
      <w:r w:rsidR="004825A0">
        <w:rPr>
          <w:rFonts w:ascii="Calibri" w:hAnsi="Calibri" w:cs="Calibri"/>
          <w:b/>
          <w:bCs/>
          <w:sz w:val="22"/>
          <w:szCs w:val="22"/>
        </w:rPr>
        <w:t>tvoří</w:t>
      </w:r>
      <w:r w:rsidR="00D7044A" w:rsidRPr="00D93AAC">
        <w:rPr>
          <w:rFonts w:ascii="Calibri" w:hAnsi="Calibri" w:cs="Calibri"/>
          <w:b/>
          <w:bCs/>
          <w:sz w:val="22"/>
          <w:szCs w:val="22"/>
        </w:rPr>
        <w:t xml:space="preserve"> přílohu</w:t>
      </w:r>
      <w:r w:rsidR="004825A0">
        <w:rPr>
          <w:rFonts w:ascii="Calibri" w:hAnsi="Calibri" w:cs="Calibri"/>
          <w:b/>
          <w:bCs/>
          <w:sz w:val="22"/>
          <w:szCs w:val="22"/>
        </w:rPr>
        <w:t xml:space="preserve"> č. 2 zadávací </w:t>
      </w:r>
      <w:r w:rsidR="00E8179B">
        <w:rPr>
          <w:rFonts w:ascii="Calibri" w:hAnsi="Calibri" w:cs="Calibri"/>
          <w:b/>
          <w:bCs/>
          <w:sz w:val="22"/>
          <w:szCs w:val="22"/>
        </w:rPr>
        <w:t>dokumentace</w:t>
      </w:r>
      <w:r w:rsidR="00D7044A" w:rsidRPr="00D93AAC">
        <w:rPr>
          <w:rFonts w:ascii="Calibri" w:hAnsi="Calibri" w:cs="Calibri"/>
          <w:b/>
          <w:bCs/>
          <w:sz w:val="22"/>
          <w:szCs w:val="22"/>
        </w:rPr>
        <w:t>).</w:t>
      </w:r>
    </w:p>
    <w:p w14:paraId="1F170105" w14:textId="77777777" w:rsidR="00B40FF5" w:rsidRPr="00B40FF5" w:rsidRDefault="00B40FF5" w:rsidP="00B40FF5">
      <w:pPr>
        <w:pStyle w:val="Odstavecseseznamem"/>
        <w:ind w:left="644"/>
        <w:jc w:val="both"/>
        <w:rPr>
          <w:rFonts w:asciiTheme="minorHAnsi" w:hAnsiTheme="minorHAnsi" w:cstheme="minorHAnsi"/>
          <w:color w:val="FF0000"/>
          <w:sz w:val="8"/>
          <w:szCs w:val="8"/>
        </w:rPr>
      </w:pPr>
    </w:p>
    <w:p w14:paraId="39DA1E9A" w14:textId="7446A9EA" w:rsidR="00B40FF5" w:rsidRPr="00871F16" w:rsidRDefault="00B40FF5" w:rsidP="00B40FF5">
      <w:pPr>
        <w:pStyle w:val="Odstavecseseznamem"/>
        <w:numPr>
          <w:ilvl w:val="0"/>
          <w:numId w:val="22"/>
        </w:numPr>
        <w:jc w:val="both"/>
        <w:rPr>
          <w:rFonts w:ascii="Calibri" w:hAnsi="Calibri" w:cs="Calibri"/>
          <w:sz w:val="22"/>
          <w:szCs w:val="22"/>
        </w:rPr>
      </w:pPr>
      <w:r>
        <w:rPr>
          <w:rFonts w:ascii="Calibri" w:hAnsi="Calibri" w:cs="Calibri"/>
          <w:sz w:val="22"/>
          <w:szCs w:val="22"/>
        </w:rPr>
        <w:t xml:space="preserve">PD </w:t>
      </w:r>
      <w:r w:rsidRPr="00871F16">
        <w:rPr>
          <w:rFonts w:ascii="Calibri" w:hAnsi="Calibri" w:cs="Calibri"/>
          <w:sz w:val="22"/>
          <w:szCs w:val="22"/>
        </w:rPr>
        <w:t>bude zpracována v </w:t>
      </w:r>
      <w:r w:rsidRPr="009D7C7B">
        <w:rPr>
          <w:rFonts w:ascii="Calibri" w:hAnsi="Calibri" w:cs="Calibri"/>
          <w:sz w:val="22"/>
          <w:szCs w:val="22"/>
        </w:rPr>
        <w:t xml:space="preserve">rozsahu ve stupni </w:t>
      </w:r>
      <w:r w:rsidR="00016467">
        <w:rPr>
          <w:rFonts w:ascii="Calibri" w:hAnsi="Calibri" w:cs="Calibri"/>
          <w:sz w:val="22"/>
          <w:szCs w:val="22"/>
        </w:rPr>
        <w:t>pro odstranění stavby, dokumentace pro povolení stavby a dokumentace pro provedení stavby.</w:t>
      </w:r>
      <w:r w:rsidRPr="00871F16">
        <w:rPr>
          <w:rFonts w:ascii="Calibri" w:hAnsi="Calibri" w:cs="Calibri"/>
          <w:sz w:val="22"/>
          <w:szCs w:val="22"/>
        </w:rPr>
        <w:t xml:space="preserve"> </w:t>
      </w:r>
    </w:p>
    <w:p w14:paraId="6276FFB1" w14:textId="77777777" w:rsidR="0057381A" w:rsidRPr="006B60B9" w:rsidRDefault="0057381A" w:rsidP="0057381A">
      <w:pPr>
        <w:pStyle w:val="Odstavecseseznamem"/>
        <w:ind w:left="644"/>
        <w:jc w:val="both"/>
        <w:rPr>
          <w:rFonts w:asciiTheme="minorHAnsi" w:hAnsiTheme="minorHAnsi" w:cstheme="minorHAnsi"/>
          <w:color w:val="FF0000"/>
          <w:sz w:val="8"/>
          <w:szCs w:val="8"/>
        </w:rPr>
      </w:pPr>
    </w:p>
    <w:p w14:paraId="74F54633" w14:textId="08C4F061" w:rsidR="00075BAD" w:rsidRPr="00BC5516" w:rsidRDefault="00075BAD" w:rsidP="00075BAD">
      <w:pPr>
        <w:pStyle w:val="Odstavecseseznamem"/>
        <w:numPr>
          <w:ilvl w:val="0"/>
          <w:numId w:val="22"/>
        </w:numPr>
        <w:jc w:val="both"/>
        <w:rPr>
          <w:rFonts w:asciiTheme="minorHAnsi" w:hAnsiTheme="minorHAnsi" w:cstheme="minorHAnsi"/>
          <w:color w:val="000000" w:themeColor="text1"/>
          <w:sz w:val="22"/>
          <w:szCs w:val="22"/>
        </w:rPr>
      </w:pPr>
      <w:r w:rsidRPr="00BC5516">
        <w:rPr>
          <w:rFonts w:asciiTheme="minorHAnsi" w:hAnsiTheme="minorHAnsi" w:cstheme="minorHAnsi"/>
          <w:color w:val="000000" w:themeColor="text1"/>
          <w:sz w:val="22"/>
          <w:szCs w:val="22"/>
        </w:rPr>
        <w:t>PD bude vypracovaná souladu s ČSN 73 4001 „Přístupnost a bezbariérové užívání“</w:t>
      </w:r>
      <w:r w:rsidR="00086018">
        <w:rPr>
          <w:rFonts w:asciiTheme="minorHAnsi" w:hAnsiTheme="minorHAnsi" w:cstheme="minorHAnsi"/>
          <w:color w:val="000000" w:themeColor="text1"/>
          <w:sz w:val="22"/>
          <w:szCs w:val="22"/>
        </w:rPr>
        <w:t>.</w:t>
      </w:r>
    </w:p>
    <w:p w14:paraId="6D33177F" w14:textId="77777777" w:rsidR="00700C26" w:rsidRPr="00700C26" w:rsidRDefault="00700C26" w:rsidP="00700C26">
      <w:pPr>
        <w:pStyle w:val="Odstavecseseznamem"/>
        <w:ind w:left="644"/>
        <w:jc w:val="both"/>
        <w:rPr>
          <w:rFonts w:asciiTheme="minorHAnsi" w:hAnsiTheme="minorHAnsi" w:cstheme="minorHAnsi"/>
          <w:sz w:val="8"/>
          <w:szCs w:val="8"/>
        </w:rPr>
      </w:pPr>
    </w:p>
    <w:p w14:paraId="36D911FD" w14:textId="219C6B16" w:rsidR="00700C26" w:rsidRDefault="00700C26" w:rsidP="00700C26">
      <w:pPr>
        <w:pStyle w:val="Odstavecseseznamem"/>
        <w:numPr>
          <w:ilvl w:val="0"/>
          <w:numId w:val="22"/>
        </w:numPr>
        <w:jc w:val="both"/>
        <w:rPr>
          <w:rFonts w:asciiTheme="minorHAnsi" w:hAnsiTheme="minorHAnsi" w:cstheme="minorHAnsi"/>
          <w:sz w:val="22"/>
          <w:szCs w:val="22"/>
        </w:rPr>
      </w:pPr>
      <w:r w:rsidRPr="002862E5">
        <w:rPr>
          <w:rFonts w:asciiTheme="minorHAnsi" w:hAnsiTheme="minorHAnsi" w:cstheme="minorHAnsi"/>
          <w:sz w:val="22"/>
          <w:szCs w:val="22"/>
        </w:rPr>
        <w:t xml:space="preserve">PD bude projednána a odsouhlasena s případnými dotčenými orgány veřejné správy, </w:t>
      </w:r>
      <w:r w:rsidRPr="00A27665">
        <w:rPr>
          <w:rFonts w:asciiTheme="minorHAnsi" w:hAnsiTheme="minorHAnsi" w:cstheme="minorHAnsi"/>
          <w:sz w:val="22"/>
          <w:szCs w:val="22"/>
        </w:rPr>
        <w:t>organizacemi a se správci dotčených inženýrských sítí vč</w:t>
      </w:r>
      <w:r w:rsidR="00BC5516">
        <w:rPr>
          <w:rFonts w:asciiTheme="minorHAnsi" w:hAnsiTheme="minorHAnsi" w:cstheme="minorHAnsi"/>
          <w:sz w:val="22"/>
          <w:szCs w:val="22"/>
        </w:rPr>
        <w:t>etně</w:t>
      </w:r>
      <w:r w:rsidRPr="00A27665">
        <w:rPr>
          <w:rFonts w:asciiTheme="minorHAnsi" w:hAnsiTheme="minorHAnsi" w:cstheme="minorHAnsi"/>
          <w:sz w:val="22"/>
          <w:szCs w:val="22"/>
        </w:rPr>
        <w:t xml:space="preserve"> zajištění jejich písemných vyjádření (stanovisek), jejichž oprávněné požadavky budou do dokumentace zapracovány</w:t>
      </w:r>
      <w:r w:rsidR="00086018">
        <w:rPr>
          <w:rFonts w:asciiTheme="minorHAnsi" w:hAnsiTheme="minorHAnsi" w:cstheme="minorHAnsi"/>
          <w:sz w:val="22"/>
          <w:szCs w:val="22"/>
        </w:rPr>
        <w:t>.</w:t>
      </w:r>
    </w:p>
    <w:p w14:paraId="2F1BF320" w14:textId="77777777" w:rsidR="00700C26" w:rsidRPr="00700C26" w:rsidRDefault="00700C26" w:rsidP="00700C26">
      <w:pPr>
        <w:pStyle w:val="Odstavecseseznamem"/>
        <w:ind w:left="644"/>
        <w:jc w:val="both"/>
        <w:rPr>
          <w:rFonts w:asciiTheme="minorHAnsi" w:hAnsiTheme="minorHAnsi" w:cstheme="minorHAnsi"/>
          <w:sz w:val="8"/>
          <w:szCs w:val="8"/>
        </w:rPr>
      </w:pPr>
    </w:p>
    <w:p w14:paraId="7610CE87" w14:textId="77777777" w:rsidR="00700C26" w:rsidRDefault="00700C26" w:rsidP="00700C26">
      <w:pPr>
        <w:pStyle w:val="Odstavecseseznamem"/>
        <w:numPr>
          <w:ilvl w:val="0"/>
          <w:numId w:val="22"/>
        </w:numPr>
        <w:jc w:val="both"/>
        <w:rPr>
          <w:rFonts w:asciiTheme="minorHAnsi" w:hAnsiTheme="minorHAnsi" w:cstheme="minorHAnsi"/>
          <w:sz w:val="22"/>
          <w:szCs w:val="22"/>
        </w:rPr>
      </w:pPr>
      <w:r w:rsidRPr="00700C26">
        <w:rPr>
          <w:rFonts w:asciiTheme="minorHAnsi" w:hAnsiTheme="minorHAnsi" w:cstheme="minorHAnsi"/>
          <w:sz w:val="22"/>
          <w:szCs w:val="22"/>
        </w:rPr>
        <w:t xml:space="preserve">Dále bude PD bude zpracována v rozsahu ve stupni pro provedení stavby. </w:t>
      </w:r>
    </w:p>
    <w:p w14:paraId="54312EEE" w14:textId="77777777" w:rsidR="00771E08" w:rsidRPr="006B60B9" w:rsidRDefault="00771E08" w:rsidP="00771E08">
      <w:pPr>
        <w:pStyle w:val="Odstavecseseznamem"/>
        <w:rPr>
          <w:rFonts w:asciiTheme="minorHAnsi" w:hAnsiTheme="minorHAnsi" w:cstheme="minorHAnsi"/>
          <w:sz w:val="8"/>
          <w:szCs w:val="8"/>
        </w:rPr>
      </w:pPr>
    </w:p>
    <w:p w14:paraId="45DF710C" w14:textId="3CA8F139" w:rsidR="00771E08" w:rsidRDefault="00771E08" w:rsidP="00771E08">
      <w:pPr>
        <w:pStyle w:val="Odstavecseseznamem"/>
        <w:numPr>
          <w:ilvl w:val="0"/>
          <w:numId w:val="22"/>
        </w:numPr>
        <w:jc w:val="both"/>
        <w:rPr>
          <w:rFonts w:asciiTheme="minorHAnsi" w:hAnsiTheme="minorHAnsi" w:cstheme="minorHAnsi"/>
          <w:sz w:val="22"/>
          <w:szCs w:val="22"/>
        </w:rPr>
      </w:pPr>
      <w:r w:rsidRPr="002862E5">
        <w:rPr>
          <w:rFonts w:asciiTheme="minorHAnsi" w:hAnsiTheme="minorHAnsi" w:cstheme="minorHAnsi"/>
          <w:sz w:val="22"/>
          <w:szCs w:val="22"/>
        </w:rPr>
        <w:t xml:space="preserve">PD </w:t>
      </w:r>
      <w:r w:rsidR="00502A72">
        <w:rPr>
          <w:rFonts w:asciiTheme="minorHAnsi" w:hAnsiTheme="minorHAnsi" w:cstheme="minorHAnsi"/>
          <w:sz w:val="22"/>
          <w:szCs w:val="22"/>
        </w:rPr>
        <w:t xml:space="preserve">včetně soupisu prací </w:t>
      </w:r>
      <w:r w:rsidRPr="002862E5">
        <w:rPr>
          <w:rFonts w:asciiTheme="minorHAnsi" w:hAnsiTheme="minorHAnsi" w:cstheme="minorHAnsi"/>
          <w:sz w:val="22"/>
          <w:szCs w:val="22"/>
        </w:rPr>
        <w:t xml:space="preserve">bude sloužit jako </w:t>
      </w:r>
      <w:r w:rsidRPr="0092762D">
        <w:rPr>
          <w:rFonts w:asciiTheme="minorHAnsi" w:hAnsiTheme="minorHAnsi" w:cstheme="minorHAnsi"/>
          <w:sz w:val="22"/>
          <w:szCs w:val="22"/>
        </w:rPr>
        <w:t>podklad k zadávacímu řízení</w:t>
      </w:r>
      <w:r w:rsidRPr="002862E5">
        <w:rPr>
          <w:rFonts w:asciiTheme="minorHAnsi" w:hAnsiTheme="minorHAnsi" w:cstheme="minorHAnsi"/>
          <w:sz w:val="22"/>
          <w:szCs w:val="22"/>
        </w:rPr>
        <w:t xml:space="preserve"> veřejné zakázky na zhotovitele stavby a k realizaci stavby. Z tohoto důvodu musí soupis prací ve svých podrobnostech dostatečně umožnit účastníkům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r w:rsidR="001819C2">
        <w:rPr>
          <w:rFonts w:asciiTheme="minorHAnsi" w:hAnsiTheme="minorHAnsi" w:cstheme="minorHAnsi"/>
          <w:sz w:val="22"/>
          <w:szCs w:val="22"/>
        </w:rPr>
        <w:t>.</w:t>
      </w:r>
    </w:p>
    <w:p w14:paraId="297744BC" w14:textId="77777777" w:rsidR="004857B1" w:rsidRPr="004857B1" w:rsidRDefault="004857B1" w:rsidP="004857B1">
      <w:pPr>
        <w:jc w:val="both"/>
        <w:rPr>
          <w:rFonts w:asciiTheme="minorHAnsi" w:hAnsiTheme="minorHAnsi" w:cstheme="minorHAnsi"/>
          <w:sz w:val="8"/>
          <w:szCs w:val="8"/>
        </w:rPr>
      </w:pPr>
    </w:p>
    <w:p w14:paraId="31940F37" w14:textId="471A14C4" w:rsidR="00700C26" w:rsidRDefault="001819C2" w:rsidP="00700C26">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K</w:t>
      </w:r>
      <w:r w:rsidR="00700C26" w:rsidRPr="002862E5">
        <w:rPr>
          <w:rFonts w:asciiTheme="minorHAnsi" w:hAnsiTheme="minorHAnsi" w:cstheme="minorHAnsi"/>
          <w:sz w:val="22"/>
          <w:szCs w:val="22"/>
        </w:rPr>
        <w:t xml:space="preserve">onkrétní navržené technické a stavební řešení včetně uvažovaných materiálů bude průběžně konzultováno se zástupci </w:t>
      </w:r>
      <w:r w:rsidR="00700C26" w:rsidRPr="00A772BC">
        <w:rPr>
          <w:rFonts w:asciiTheme="minorHAnsi" w:hAnsiTheme="minorHAnsi" w:cstheme="minorHAnsi"/>
          <w:sz w:val="22"/>
          <w:szCs w:val="22"/>
        </w:rPr>
        <w:t>objednatele</w:t>
      </w:r>
      <w:r>
        <w:rPr>
          <w:rFonts w:asciiTheme="minorHAnsi" w:hAnsiTheme="minorHAnsi" w:cstheme="minorHAnsi"/>
          <w:b/>
          <w:bCs/>
          <w:sz w:val="22"/>
          <w:szCs w:val="22"/>
        </w:rPr>
        <w:t>.</w:t>
      </w:r>
    </w:p>
    <w:p w14:paraId="49032A05" w14:textId="77777777" w:rsidR="003D7EED" w:rsidRPr="00535F16" w:rsidRDefault="003D7EED" w:rsidP="003D7EED">
      <w:pPr>
        <w:pStyle w:val="Odstavecseseznamem"/>
        <w:rPr>
          <w:rFonts w:asciiTheme="minorHAnsi" w:hAnsiTheme="minorHAnsi" w:cstheme="minorHAnsi"/>
          <w:sz w:val="8"/>
          <w:szCs w:val="8"/>
        </w:rPr>
      </w:pPr>
    </w:p>
    <w:p w14:paraId="6224FEF3" w14:textId="687B5829" w:rsidR="003D7EED" w:rsidRDefault="001819C2" w:rsidP="003D7EED">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S</w:t>
      </w:r>
      <w:r w:rsidR="003D7EED" w:rsidRPr="002862E5">
        <w:rPr>
          <w:rFonts w:asciiTheme="minorHAnsi" w:hAnsiTheme="minorHAnsi" w:cstheme="minorHAnsi"/>
          <w:sz w:val="22"/>
          <w:szCs w:val="22"/>
        </w:rPr>
        <w:t>oučástí soupisu prací bude samostatný list „</w:t>
      </w:r>
      <w:r w:rsidR="003D7EED" w:rsidRPr="002862E5">
        <w:rPr>
          <w:rFonts w:asciiTheme="minorHAnsi" w:hAnsiTheme="minorHAnsi" w:cstheme="minorHAnsi"/>
          <w:b/>
          <w:bCs/>
          <w:sz w:val="22"/>
          <w:szCs w:val="22"/>
        </w:rPr>
        <w:t>Celková rekapitulace stavby</w:t>
      </w:r>
      <w:r w:rsidR="003D7EED" w:rsidRPr="002862E5">
        <w:rPr>
          <w:rFonts w:asciiTheme="minorHAnsi" w:hAnsiTheme="minorHAnsi" w:cstheme="minorHAnsi"/>
          <w:sz w:val="22"/>
          <w:szCs w:val="22"/>
        </w:rPr>
        <w:t>“ pro každý objekt samostatně</w:t>
      </w:r>
      <w:r>
        <w:rPr>
          <w:rFonts w:asciiTheme="minorHAnsi" w:hAnsiTheme="minorHAnsi" w:cstheme="minorHAnsi"/>
          <w:sz w:val="22"/>
          <w:szCs w:val="22"/>
        </w:rPr>
        <w:t>.</w:t>
      </w:r>
    </w:p>
    <w:p w14:paraId="056F411D" w14:textId="77777777" w:rsidR="00535F16" w:rsidRPr="00535F16" w:rsidRDefault="00535F16" w:rsidP="00535F16">
      <w:pPr>
        <w:pStyle w:val="Odstavecseseznamem"/>
        <w:ind w:left="644"/>
        <w:jc w:val="both"/>
        <w:rPr>
          <w:rFonts w:asciiTheme="minorHAnsi" w:hAnsiTheme="minorHAnsi" w:cstheme="minorHAnsi"/>
          <w:sz w:val="8"/>
          <w:szCs w:val="8"/>
        </w:rPr>
      </w:pPr>
    </w:p>
    <w:p w14:paraId="31F54801" w14:textId="4B4DB2B1" w:rsidR="003D7EED" w:rsidRDefault="001819C2" w:rsidP="003D7EED">
      <w:pPr>
        <w:pStyle w:val="Odstavecseseznamem"/>
        <w:numPr>
          <w:ilvl w:val="0"/>
          <w:numId w:val="22"/>
        </w:numPr>
        <w:spacing w:before="100"/>
        <w:jc w:val="both"/>
        <w:rPr>
          <w:rFonts w:asciiTheme="minorHAnsi" w:hAnsiTheme="minorHAnsi" w:cstheme="minorHAnsi"/>
          <w:b/>
          <w:bCs/>
          <w:sz w:val="22"/>
          <w:szCs w:val="22"/>
        </w:rPr>
      </w:pPr>
      <w:r>
        <w:rPr>
          <w:rFonts w:asciiTheme="minorHAnsi" w:hAnsiTheme="minorHAnsi" w:cstheme="minorHAnsi"/>
          <w:sz w:val="22"/>
          <w:szCs w:val="22"/>
        </w:rPr>
        <w:t>H</w:t>
      </w:r>
      <w:r w:rsidR="003D7EED" w:rsidRPr="0072673B">
        <w:rPr>
          <w:rFonts w:asciiTheme="minorHAnsi" w:hAnsiTheme="minorHAnsi" w:cstheme="minorHAnsi"/>
          <w:sz w:val="22"/>
          <w:szCs w:val="22"/>
        </w:rPr>
        <w:t xml:space="preserve">lavní krycí desky, desky jednotlivých profesí, veškeré přílohy, soupis prací, veškeré zprávy a jednotlivé výkresy budou opatřeny názvem akce </w:t>
      </w:r>
      <w:r w:rsidR="00016467">
        <w:rPr>
          <w:rFonts w:asciiTheme="minorHAnsi" w:hAnsiTheme="minorHAnsi" w:cstheme="minorHAnsi"/>
          <w:sz w:val="22"/>
          <w:szCs w:val="22"/>
        </w:rPr>
        <w:t>„Oprava lávky na tř</w:t>
      </w:r>
      <w:r w:rsidR="00B26C6A">
        <w:rPr>
          <w:rFonts w:asciiTheme="minorHAnsi" w:hAnsiTheme="minorHAnsi" w:cstheme="minorHAnsi"/>
          <w:sz w:val="22"/>
          <w:szCs w:val="22"/>
        </w:rPr>
        <w:t>ídě</w:t>
      </w:r>
      <w:r w:rsidR="00016467">
        <w:rPr>
          <w:rFonts w:asciiTheme="minorHAnsi" w:hAnsiTheme="minorHAnsi" w:cstheme="minorHAnsi"/>
          <w:sz w:val="22"/>
          <w:szCs w:val="22"/>
        </w:rPr>
        <w:t xml:space="preserve"> E. Beneše mezi čp. 1546 a </w:t>
      </w:r>
      <w:r w:rsidR="00490C11">
        <w:rPr>
          <w:rFonts w:asciiTheme="minorHAnsi" w:hAnsiTheme="minorHAnsi" w:cstheme="minorHAnsi"/>
          <w:sz w:val="22"/>
          <w:szCs w:val="22"/>
        </w:rPr>
        <w:t xml:space="preserve">čp. </w:t>
      </w:r>
      <w:r w:rsidR="00016467">
        <w:rPr>
          <w:rFonts w:asciiTheme="minorHAnsi" w:hAnsiTheme="minorHAnsi" w:cstheme="minorHAnsi"/>
          <w:sz w:val="22"/>
          <w:szCs w:val="22"/>
        </w:rPr>
        <w:t>1921 Hradec Králové“</w:t>
      </w:r>
      <w:r>
        <w:rPr>
          <w:rFonts w:asciiTheme="minorHAnsi" w:hAnsiTheme="minorHAnsi" w:cstheme="minorHAnsi"/>
          <w:sz w:val="22"/>
          <w:szCs w:val="22"/>
        </w:rPr>
        <w:t>.</w:t>
      </w:r>
      <w:r w:rsidR="003D7EED" w:rsidRPr="002862E5">
        <w:rPr>
          <w:rFonts w:asciiTheme="minorHAnsi" w:hAnsiTheme="minorHAnsi" w:cstheme="minorHAnsi"/>
          <w:b/>
          <w:bCs/>
          <w:sz w:val="22"/>
          <w:szCs w:val="22"/>
        </w:rPr>
        <w:t xml:space="preserve"> </w:t>
      </w:r>
    </w:p>
    <w:p w14:paraId="75CDD77A" w14:textId="77777777" w:rsidR="00075BAD" w:rsidRPr="00535F16" w:rsidRDefault="00075BAD" w:rsidP="00075BAD">
      <w:pPr>
        <w:pStyle w:val="Odstavecseseznamem"/>
        <w:spacing w:before="100"/>
        <w:ind w:left="644"/>
        <w:jc w:val="both"/>
        <w:rPr>
          <w:rFonts w:asciiTheme="minorHAnsi" w:hAnsiTheme="minorHAnsi" w:cstheme="minorHAnsi"/>
          <w:b/>
          <w:bCs/>
          <w:sz w:val="8"/>
          <w:szCs w:val="8"/>
        </w:rPr>
      </w:pPr>
    </w:p>
    <w:p w14:paraId="08F69EA6" w14:textId="6BDB2C02" w:rsidR="004857B1" w:rsidRPr="00535F16" w:rsidRDefault="001819C2" w:rsidP="00E0213D">
      <w:pPr>
        <w:pStyle w:val="Odstavecseseznamem"/>
        <w:numPr>
          <w:ilvl w:val="0"/>
          <w:numId w:val="22"/>
        </w:numPr>
        <w:jc w:val="both"/>
        <w:rPr>
          <w:rFonts w:asciiTheme="minorHAnsi" w:hAnsiTheme="minorHAnsi" w:cstheme="minorHAnsi"/>
          <w:sz w:val="8"/>
          <w:szCs w:val="8"/>
        </w:rPr>
      </w:pPr>
      <w:r>
        <w:rPr>
          <w:rFonts w:asciiTheme="minorHAnsi" w:hAnsiTheme="minorHAnsi" w:cstheme="minorHAnsi"/>
          <w:sz w:val="22"/>
          <w:szCs w:val="22"/>
        </w:rPr>
        <w:lastRenderedPageBreak/>
        <w:t>J</w:t>
      </w:r>
      <w:r w:rsidR="003D7EED" w:rsidRPr="00535F16">
        <w:rPr>
          <w:rFonts w:asciiTheme="minorHAnsi" w:hAnsiTheme="minorHAnsi" w:cstheme="minorHAnsi"/>
          <w:sz w:val="22"/>
          <w:szCs w:val="22"/>
        </w:rPr>
        <w:t>ako stavebník (investor) bude v projektové dokumentaci uvedeno "TECHNICKÉ SLUŽBY HRADEC KRÁLOVÉ, Na Brně 362/15, Hradec Králové 500 06"</w:t>
      </w:r>
      <w:r>
        <w:rPr>
          <w:rFonts w:asciiTheme="minorHAnsi" w:hAnsiTheme="minorHAnsi" w:cstheme="minorHAnsi"/>
          <w:sz w:val="22"/>
          <w:szCs w:val="22"/>
        </w:rPr>
        <w:t>.</w:t>
      </w:r>
    </w:p>
    <w:p w14:paraId="0B535F10" w14:textId="77777777" w:rsidR="007934F4" w:rsidRPr="007934F4" w:rsidRDefault="007934F4" w:rsidP="007934F4">
      <w:pPr>
        <w:jc w:val="both"/>
        <w:rPr>
          <w:rFonts w:asciiTheme="minorHAnsi" w:hAnsiTheme="minorHAnsi" w:cstheme="minorHAnsi"/>
          <w:color w:val="FF0000"/>
          <w:sz w:val="8"/>
          <w:szCs w:val="8"/>
        </w:rPr>
      </w:pPr>
    </w:p>
    <w:p w14:paraId="66B06F59" w14:textId="590B7011" w:rsidR="007934F4" w:rsidRDefault="001819C2" w:rsidP="007934F4">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O</w:t>
      </w:r>
      <w:r w:rsidR="007934F4" w:rsidRPr="0072673B">
        <w:rPr>
          <w:rFonts w:asciiTheme="minorHAnsi" w:hAnsiTheme="minorHAnsi" w:cstheme="minorHAnsi"/>
          <w:sz w:val="22"/>
          <w:szCs w:val="22"/>
        </w:rPr>
        <w:t xml:space="preserve">bsah a rozsah PD bude v souladu se zákonem č. </w:t>
      </w:r>
      <w:bookmarkStart w:id="1" w:name="_Hlk164751967"/>
      <w:r w:rsidR="007934F4" w:rsidRPr="0072673B">
        <w:rPr>
          <w:rFonts w:asciiTheme="minorHAnsi" w:hAnsiTheme="minorHAnsi" w:cstheme="minorHAnsi"/>
          <w:sz w:val="22"/>
          <w:szCs w:val="22"/>
        </w:rPr>
        <w:t xml:space="preserve">283/2021 Sb., stavební zákon ve </w:t>
      </w:r>
      <w:bookmarkStart w:id="2" w:name="_Hlk189460587"/>
      <w:r w:rsidR="007934F4" w:rsidRPr="0072673B">
        <w:rPr>
          <w:rFonts w:asciiTheme="minorHAnsi" w:hAnsiTheme="minorHAnsi" w:cstheme="minorHAnsi"/>
          <w:sz w:val="22"/>
          <w:szCs w:val="22"/>
        </w:rPr>
        <w:t xml:space="preserve">znění pozdějších předpisů a jeho platných prováděcích právních předpisů, právních </w:t>
      </w:r>
      <w:bookmarkEnd w:id="2"/>
      <w:r w:rsidR="007934F4" w:rsidRPr="0072673B">
        <w:rPr>
          <w:rFonts w:asciiTheme="minorHAnsi" w:hAnsiTheme="minorHAnsi" w:cstheme="minorHAnsi"/>
          <w:sz w:val="22"/>
          <w:szCs w:val="22"/>
        </w:rPr>
        <w:t>předpisů o bezpečnosti práce a zařízení při stavebních pracích,</w:t>
      </w:r>
      <w:bookmarkEnd w:id="1"/>
      <w:r w:rsidR="007934F4" w:rsidRPr="0072673B">
        <w:rPr>
          <w:rFonts w:asciiTheme="minorHAnsi" w:hAnsiTheme="minorHAnsi" w:cstheme="minorHAnsi"/>
          <w:sz w:val="22"/>
          <w:szCs w:val="22"/>
        </w:rPr>
        <w:t xml:space="preserve"> zejména vyhláškou Ministerstva pro místní rozvoj č</w:t>
      </w:r>
      <w:r w:rsidR="007934F4" w:rsidRPr="00245727">
        <w:rPr>
          <w:rFonts w:asciiTheme="minorHAnsi" w:hAnsiTheme="minorHAnsi" w:cstheme="minorHAnsi"/>
          <w:sz w:val="22"/>
          <w:szCs w:val="22"/>
        </w:rPr>
        <w:t>. 131/2024 Sb</w:t>
      </w:r>
      <w:r w:rsidR="007934F4" w:rsidRPr="0072673B">
        <w:rPr>
          <w:rFonts w:asciiTheme="minorHAnsi" w:hAnsiTheme="minorHAnsi" w:cstheme="minorHAnsi"/>
          <w:sz w:val="22"/>
          <w:szCs w:val="22"/>
        </w:rPr>
        <w:t>., o dokumentaci staveb, včetně jejích příloh, vše ve znění pozdějších předpisů</w:t>
      </w:r>
      <w:r w:rsidR="007934F4" w:rsidRPr="00245727">
        <w:rPr>
          <w:rFonts w:ascii="Calibri" w:eastAsia="Calibri" w:hAnsi="Calibri"/>
          <w:sz w:val="22"/>
          <w:szCs w:val="22"/>
          <w:lang w:eastAsia="en-US"/>
        </w:rPr>
        <w:t xml:space="preserve"> </w:t>
      </w:r>
      <w:r w:rsidR="007934F4" w:rsidRPr="00245727">
        <w:rPr>
          <w:rFonts w:asciiTheme="minorHAnsi" w:hAnsiTheme="minorHAnsi" w:cstheme="minorHAnsi"/>
          <w:sz w:val="22"/>
          <w:szCs w:val="22"/>
        </w:rPr>
        <w:t>a vyhláškou č. 227/2024 Sb</w:t>
      </w:r>
      <w:r w:rsidR="007934F4">
        <w:rPr>
          <w:rFonts w:asciiTheme="minorHAnsi" w:hAnsiTheme="minorHAnsi" w:cstheme="minorHAnsi"/>
          <w:sz w:val="22"/>
          <w:szCs w:val="22"/>
        </w:rPr>
        <w:t>.</w:t>
      </w:r>
      <w:r>
        <w:rPr>
          <w:rFonts w:asciiTheme="minorHAnsi" w:hAnsiTheme="minorHAnsi" w:cstheme="minorHAnsi"/>
          <w:sz w:val="22"/>
          <w:szCs w:val="22"/>
        </w:rPr>
        <w:t>.</w:t>
      </w:r>
    </w:p>
    <w:p w14:paraId="648F84C3" w14:textId="77777777" w:rsidR="00FD23D2" w:rsidRPr="003D7EED" w:rsidRDefault="00FD23D2" w:rsidP="00FD23D2">
      <w:pPr>
        <w:pStyle w:val="Odstavecseseznamem"/>
        <w:rPr>
          <w:rFonts w:asciiTheme="minorHAnsi" w:hAnsiTheme="minorHAnsi" w:cstheme="minorHAnsi"/>
          <w:sz w:val="8"/>
          <w:szCs w:val="8"/>
        </w:rPr>
      </w:pPr>
    </w:p>
    <w:p w14:paraId="3587598E" w14:textId="2008A55A" w:rsidR="003D7EED" w:rsidRPr="00421EC2" w:rsidRDefault="00FD23D2" w:rsidP="00E60D79">
      <w:pPr>
        <w:pStyle w:val="Odstavecseseznamem"/>
        <w:numPr>
          <w:ilvl w:val="0"/>
          <w:numId w:val="22"/>
        </w:numPr>
        <w:jc w:val="both"/>
        <w:rPr>
          <w:rFonts w:asciiTheme="minorHAnsi" w:hAnsiTheme="minorHAnsi" w:cstheme="minorHAnsi"/>
          <w:sz w:val="8"/>
          <w:szCs w:val="8"/>
        </w:rPr>
      </w:pPr>
      <w:r w:rsidRPr="00421EC2">
        <w:rPr>
          <w:rFonts w:asciiTheme="minorHAnsi" w:hAnsiTheme="minorHAnsi" w:cstheme="minorHAnsi"/>
          <w:sz w:val="22"/>
          <w:szCs w:val="22"/>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r w:rsidR="001819C2" w:rsidRPr="00421EC2">
        <w:rPr>
          <w:rFonts w:asciiTheme="minorHAnsi" w:hAnsiTheme="minorHAnsi" w:cstheme="minorHAnsi"/>
          <w:sz w:val="22"/>
          <w:szCs w:val="22"/>
        </w:rPr>
        <w:t>.</w:t>
      </w:r>
    </w:p>
    <w:p w14:paraId="7EF4913E" w14:textId="77777777" w:rsidR="00421EC2" w:rsidRPr="00421EC2" w:rsidRDefault="00421EC2" w:rsidP="00421EC2">
      <w:pPr>
        <w:pStyle w:val="Odstavecseseznamem"/>
        <w:ind w:left="644"/>
        <w:jc w:val="both"/>
        <w:rPr>
          <w:rFonts w:asciiTheme="minorHAnsi" w:hAnsiTheme="minorHAnsi" w:cstheme="minorHAnsi"/>
          <w:sz w:val="8"/>
          <w:szCs w:val="8"/>
        </w:rPr>
      </w:pPr>
    </w:p>
    <w:p w14:paraId="2BAD19B3" w14:textId="362131BB" w:rsidR="00DB5C91" w:rsidRDefault="00DB5C91" w:rsidP="00DB5C91">
      <w:pPr>
        <w:pStyle w:val="Odstavecseseznamem"/>
        <w:numPr>
          <w:ilvl w:val="0"/>
          <w:numId w:val="22"/>
        </w:numPr>
        <w:jc w:val="both"/>
        <w:rPr>
          <w:rFonts w:asciiTheme="minorHAnsi" w:hAnsiTheme="minorHAnsi" w:cstheme="minorHAnsi"/>
          <w:sz w:val="22"/>
          <w:szCs w:val="22"/>
        </w:rPr>
      </w:pPr>
      <w:r w:rsidRPr="002862E5">
        <w:rPr>
          <w:rFonts w:asciiTheme="minorHAnsi" w:hAnsiTheme="minorHAnsi" w:cstheme="minorHAnsi"/>
          <w:sz w:val="22"/>
          <w:szCs w:val="22"/>
        </w:rPr>
        <w:t>PD bude obsahovat dokument „základní časové předpoklady stavby“, tj. časové údaje o realizaci stavby s předpokládanou lhůtou výstavby (v měsících)</w:t>
      </w:r>
      <w:r w:rsidR="001819C2">
        <w:rPr>
          <w:rFonts w:asciiTheme="minorHAnsi" w:hAnsiTheme="minorHAnsi" w:cstheme="minorHAnsi"/>
          <w:sz w:val="22"/>
          <w:szCs w:val="22"/>
        </w:rPr>
        <w:t>.</w:t>
      </w:r>
      <w:r w:rsidRPr="002862E5">
        <w:rPr>
          <w:rFonts w:asciiTheme="minorHAnsi" w:hAnsiTheme="minorHAnsi" w:cstheme="minorHAnsi"/>
          <w:sz w:val="22"/>
          <w:szCs w:val="22"/>
        </w:rPr>
        <w:t xml:space="preserve"> </w:t>
      </w:r>
    </w:p>
    <w:p w14:paraId="6EE83EBB" w14:textId="77777777" w:rsidR="00A42C98" w:rsidRPr="00A42C98" w:rsidRDefault="00A42C98" w:rsidP="00A42C98">
      <w:pPr>
        <w:jc w:val="both"/>
        <w:rPr>
          <w:rFonts w:asciiTheme="minorHAnsi" w:hAnsiTheme="minorHAnsi" w:cstheme="minorHAnsi"/>
          <w:sz w:val="8"/>
          <w:szCs w:val="8"/>
        </w:rPr>
      </w:pPr>
    </w:p>
    <w:p w14:paraId="79025CA4" w14:textId="1962C4BA" w:rsidR="00A42C98" w:rsidRPr="005C34ED" w:rsidRDefault="00A42C98" w:rsidP="00A42C98">
      <w:pPr>
        <w:pStyle w:val="Odstavecseseznamem"/>
        <w:numPr>
          <w:ilvl w:val="0"/>
          <w:numId w:val="22"/>
        </w:numPr>
        <w:jc w:val="both"/>
        <w:rPr>
          <w:rFonts w:asciiTheme="minorHAnsi" w:hAnsiTheme="minorHAnsi" w:cstheme="minorHAnsi"/>
          <w:sz w:val="22"/>
          <w:szCs w:val="22"/>
        </w:rPr>
      </w:pPr>
      <w:r w:rsidRPr="005C34ED">
        <w:rPr>
          <w:rFonts w:asciiTheme="minorHAnsi" w:hAnsiTheme="minorHAnsi" w:cstheme="minorHAnsi"/>
          <w:sz w:val="22"/>
          <w:szCs w:val="22"/>
        </w:rPr>
        <w:t>PD bude obsahovat důkladnou koordinaci všech profesí</w:t>
      </w:r>
      <w:r w:rsidR="001819C2">
        <w:rPr>
          <w:rFonts w:asciiTheme="minorHAnsi" w:hAnsiTheme="minorHAnsi" w:cstheme="minorHAnsi"/>
          <w:sz w:val="22"/>
          <w:szCs w:val="22"/>
        </w:rPr>
        <w:t>.</w:t>
      </w:r>
    </w:p>
    <w:p w14:paraId="4C780A1B" w14:textId="77777777" w:rsidR="0072673B" w:rsidRPr="005C34ED" w:rsidRDefault="0072673B" w:rsidP="0072673B">
      <w:pPr>
        <w:pStyle w:val="Odstavecseseznamem"/>
        <w:jc w:val="both"/>
        <w:rPr>
          <w:rFonts w:asciiTheme="minorHAnsi" w:hAnsiTheme="minorHAnsi" w:cstheme="minorHAnsi"/>
          <w:sz w:val="8"/>
          <w:szCs w:val="8"/>
        </w:rPr>
      </w:pPr>
    </w:p>
    <w:p w14:paraId="674BEDCE" w14:textId="152B5A08" w:rsidR="002862E5" w:rsidRDefault="002862E5" w:rsidP="0072673B">
      <w:pPr>
        <w:pStyle w:val="Odstavecseseznamem"/>
        <w:numPr>
          <w:ilvl w:val="0"/>
          <w:numId w:val="22"/>
        </w:numPr>
        <w:jc w:val="both"/>
        <w:rPr>
          <w:rFonts w:asciiTheme="minorHAnsi" w:hAnsiTheme="minorHAnsi" w:cstheme="minorHAnsi"/>
          <w:sz w:val="22"/>
          <w:szCs w:val="22"/>
        </w:rPr>
      </w:pPr>
      <w:r w:rsidRPr="005C34ED">
        <w:rPr>
          <w:rFonts w:asciiTheme="minorHAnsi" w:hAnsiTheme="minorHAnsi" w:cstheme="minorHAnsi"/>
          <w:sz w:val="22"/>
          <w:szCs w:val="22"/>
        </w:rPr>
        <w:t>PD bude též obsahovat položkový soupis stavebních prací, dodávek a služeb s výkazem výměr plně odpovídající projektové dokumentaci, zejména její textové části. V</w:t>
      </w:r>
      <w:r w:rsidR="001940B8" w:rsidRPr="005C34ED">
        <w:rPr>
          <w:rFonts w:asciiTheme="minorHAnsi" w:hAnsiTheme="minorHAnsi" w:cstheme="minorHAnsi"/>
          <w:sz w:val="22"/>
          <w:szCs w:val="22"/>
        </w:rPr>
        <w:t> </w:t>
      </w:r>
      <w:r w:rsidRPr="005C34ED">
        <w:rPr>
          <w:rFonts w:asciiTheme="minorHAnsi" w:hAnsiTheme="minorHAnsi" w:cstheme="minorHAnsi"/>
          <w:sz w:val="22"/>
          <w:szCs w:val="22"/>
        </w:rPr>
        <w:t>pare</w:t>
      </w:r>
      <w:r w:rsidR="001940B8" w:rsidRPr="005C34ED">
        <w:rPr>
          <w:rFonts w:asciiTheme="minorHAnsi" w:hAnsiTheme="minorHAnsi" w:cstheme="minorHAnsi"/>
          <w:sz w:val="22"/>
          <w:szCs w:val="22"/>
        </w:rPr>
        <w:t xml:space="preserve">           </w:t>
      </w:r>
      <w:r w:rsidRPr="005C34ED">
        <w:rPr>
          <w:rFonts w:asciiTheme="minorHAnsi" w:hAnsiTheme="minorHAnsi" w:cstheme="minorHAnsi"/>
          <w:sz w:val="22"/>
          <w:szCs w:val="22"/>
        </w:rPr>
        <w:t xml:space="preserv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r w:rsidR="001819C2">
        <w:rPr>
          <w:rFonts w:asciiTheme="minorHAnsi" w:hAnsiTheme="minorHAnsi" w:cstheme="minorHAnsi"/>
          <w:sz w:val="22"/>
          <w:szCs w:val="22"/>
        </w:rPr>
        <w:t>.</w:t>
      </w:r>
    </w:p>
    <w:p w14:paraId="20D0ABB6" w14:textId="77777777" w:rsidR="0072673B" w:rsidRPr="0072673B" w:rsidRDefault="0072673B" w:rsidP="0072673B">
      <w:pPr>
        <w:pStyle w:val="Odstavecseseznamem"/>
        <w:jc w:val="both"/>
        <w:rPr>
          <w:rFonts w:asciiTheme="minorHAnsi" w:hAnsiTheme="minorHAnsi" w:cstheme="minorHAnsi"/>
          <w:sz w:val="8"/>
          <w:szCs w:val="8"/>
        </w:rPr>
      </w:pPr>
    </w:p>
    <w:p w14:paraId="30FAB826" w14:textId="2EE4FCAB" w:rsidR="002862E5" w:rsidRDefault="001819C2"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862E5" w:rsidRPr="002862E5">
        <w:rPr>
          <w:rFonts w:asciiTheme="minorHAnsi" w:hAnsiTheme="minorHAnsi" w:cstheme="minorHAnsi"/>
          <w:sz w:val="22"/>
          <w:szCs w:val="22"/>
        </w:rPr>
        <w:t xml:space="preserve">oložkový soupis stavebních prací, dodávek a služeb s výkazem výměr bude </w:t>
      </w:r>
      <w:r w:rsidR="002862E5" w:rsidRPr="00466EFD">
        <w:rPr>
          <w:rFonts w:asciiTheme="minorHAnsi" w:hAnsiTheme="minorHAnsi" w:cstheme="minorHAnsi"/>
          <w:sz w:val="22"/>
          <w:szCs w:val="22"/>
        </w:rPr>
        <w:t>proveden</w:t>
      </w:r>
      <w:r w:rsidR="002862E5" w:rsidRPr="002862E5">
        <w:rPr>
          <w:rFonts w:asciiTheme="minorHAnsi" w:hAnsiTheme="minorHAnsi" w:cstheme="minorHAnsi"/>
          <w:sz w:val="22"/>
          <w:szCs w:val="22"/>
        </w:rPr>
        <w:t xml:space="preserve"> v </w:t>
      </w:r>
      <w:r w:rsidR="002862E5" w:rsidRPr="002862E5">
        <w:rPr>
          <w:rFonts w:asciiTheme="minorHAnsi" w:hAnsiTheme="minorHAnsi" w:cstheme="minorHAnsi"/>
          <w:b/>
          <w:bCs/>
          <w:sz w:val="22"/>
          <w:szCs w:val="22"/>
        </w:rPr>
        <w:t xml:space="preserve">jednom rozpočtovém programu </w:t>
      </w:r>
      <w:r w:rsidR="002862E5" w:rsidRPr="00466EFD">
        <w:rPr>
          <w:rFonts w:asciiTheme="minorHAnsi" w:hAnsiTheme="minorHAnsi" w:cstheme="minorHAnsi"/>
          <w:sz w:val="22"/>
          <w:szCs w:val="22"/>
        </w:rPr>
        <w:t>a jednom souboru</w:t>
      </w:r>
      <w:r w:rsidR="002862E5" w:rsidRPr="002862E5">
        <w:rPr>
          <w:rFonts w:asciiTheme="minorHAnsi" w:hAnsiTheme="minorHAnsi" w:cstheme="minorHAnsi"/>
          <w:sz w:val="22"/>
          <w:szCs w:val="22"/>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r>
        <w:rPr>
          <w:rFonts w:asciiTheme="minorHAnsi" w:hAnsiTheme="minorHAnsi" w:cstheme="minorHAnsi"/>
          <w:sz w:val="22"/>
          <w:szCs w:val="22"/>
        </w:rPr>
        <w:t>.</w:t>
      </w:r>
    </w:p>
    <w:p w14:paraId="52D0618E" w14:textId="77777777" w:rsidR="0072673B" w:rsidRPr="0072673B" w:rsidRDefault="0072673B" w:rsidP="0072673B">
      <w:pPr>
        <w:pStyle w:val="Odstavecseseznamem"/>
        <w:jc w:val="both"/>
        <w:rPr>
          <w:rFonts w:asciiTheme="minorHAnsi" w:hAnsiTheme="minorHAnsi" w:cstheme="minorHAnsi"/>
          <w:sz w:val="8"/>
          <w:szCs w:val="8"/>
        </w:rPr>
      </w:pPr>
    </w:p>
    <w:p w14:paraId="1D775DCD" w14:textId="1E018049" w:rsidR="002862E5" w:rsidRDefault="001819C2"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862E5" w:rsidRPr="002862E5">
        <w:rPr>
          <w:rFonts w:asciiTheme="minorHAnsi" w:hAnsiTheme="minorHAnsi" w:cstheme="minorHAnsi"/>
          <w:sz w:val="22"/>
          <w:szCs w:val="22"/>
        </w:rPr>
        <w:t xml:space="preserve">rojektová dokumentace bude předána zadavateli ve všech náležitostech – grafické, textové a dokladové včetně soupisu prací </w:t>
      </w:r>
      <w:r w:rsidR="002721A4">
        <w:rPr>
          <w:rFonts w:asciiTheme="minorHAnsi" w:hAnsiTheme="minorHAnsi" w:cstheme="minorHAnsi"/>
          <w:sz w:val="22"/>
          <w:szCs w:val="22"/>
        </w:rPr>
        <w:t>a</w:t>
      </w:r>
      <w:r w:rsidR="002862E5" w:rsidRPr="002862E5">
        <w:rPr>
          <w:rFonts w:asciiTheme="minorHAnsi" w:hAnsiTheme="minorHAnsi" w:cstheme="minorHAnsi"/>
          <w:sz w:val="22"/>
          <w:szCs w:val="22"/>
        </w:rPr>
        <w:t xml:space="preserve"> výkazu výměr, a to v tištěné podobě v počtu </w:t>
      </w:r>
      <w:r w:rsidR="002721A4" w:rsidRPr="002721A4">
        <w:rPr>
          <w:rFonts w:asciiTheme="minorHAnsi" w:hAnsiTheme="minorHAnsi" w:cstheme="minorHAnsi"/>
          <w:b/>
          <w:bCs/>
          <w:sz w:val="22"/>
          <w:szCs w:val="22"/>
        </w:rPr>
        <w:t>5</w:t>
      </w:r>
      <w:r w:rsidR="00CC259C">
        <w:rPr>
          <w:rFonts w:asciiTheme="minorHAnsi" w:hAnsiTheme="minorHAnsi" w:cstheme="minorHAnsi"/>
          <w:b/>
          <w:bCs/>
          <w:sz w:val="22"/>
          <w:szCs w:val="22"/>
        </w:rPr>
        <w:t>x</w:t>
      </w:r>
      <w:r w:rsidR="002862E5" w:rsidRPr="00AA3D17">
        <w:rPr>
          <w:rFonts w:asciiTheme="minorHAnsi" w:hAnsiTheme="minorHAnsi" w:cstheme="minorHAnsi"/>
          <w:b/>
          <w:bCs/>
          <w:sz w:val="22"/>
          <w:szCs w:val="22"/>
        </w:rPr>
        <w:t xml:space="preserve"> </w:t>
      </w:r>
      <w:proofErr w:type="spellStart"/>
      <w:r w:rsidR="002862E5" w:rsidRPr="00AA3D17">
        <w:rPr>
          <w:rFonts w:asciiTheme="minorHAnsi" w:hAnsiTheme="minorHAnsi" w:cstheme="minorHAnsi"/>
          <w:b/>
          <w:bCs/>
          <w:sz w:val="22"/>
          <w:szCs w:val="22"/>
        </w:rPr>
        <w:t>par</w:t>
      </w:r>
      <w:r w:rsidR="00AA3D17" w:rsidRPr="00AA3D17">
        <w:rPr>
          <w:rFonts w:asciiTheme="minorHAnsi" w:hAnsiTheme="minorHAnsi" w:cstheme="minorHAnsi"/>
          <w:b/>
          <w:bCs/>
          <w:sz w:val="22"/>
          <w:szCs w:val="22"/>
        </w:rPr>
        <w:t>é</w:t>
      </w:r>
      <w:proofErr w:type="spellEnd"/>
      <w:r w:rsidR="00AA3D17" w:rsidRPr="00AA3D17">
        <w:rPr>
          <w:rFonts w:asciiTheme="minorHAnsi" w:hAnsiTheme="minorHAnsi" w:cstheme="minorHAnsi"/>
          <w:b/>
          <w:bCs/>
          <w:sz w:val="22"/>
          <w:szCs w:val="22"/>
        </w:rPr>
        <w:t xml:space="preserve"> </w:t>
      </w:r>
      <w:r w:rsidR="002721A4">
        <w:rPr>
          <w:rFonts w:asciiTheme="minorHAnsi" w:hAnsiTheme="minorHAnsi" w:cstheme="minorHAnsi"/>
          <w:b/>
          <w:bCs/>
          <w:sz w:val="22"/>
          <w:szCs w:val="22"/>
        </w:rPr>
        <w:t xml:space="preserve"> </w:t>
      </w:r>
      <w:r w:rsidR="002721A4" w:rsidRPr="002721A4">
        <w:rPr>
          <w:rFonts w:asciiTheme="minorHAnsi" w:hAnsiTheme="minorHAnsi" w:cstheme="minorHAnsi"/>
          <w:sz w:val="22"/>
          <w:szCs w:val="22"/>
        </w:rPr>
        <w:t>a</w:t>
      </w:r>
      <w:r w:rsidR="002862E5" w:rsidRPr="002862E5">
        <w:rPr>
          <w:rFonts w:asciiTheme="minorHAnsi" w:hAnsiTheme="minorHAnsi" w:cstheme="minorHAnsi"/>
          <w:sz w:val="22"/>
          <w:szCs w:val="22"/>
        </w:rPr>
        <w:t xml:space="preserve"> v digitální podobě na CD/DVD nosiči v příslušných odpovídajících formátech, tj. PDF, DWG, XLSX, DOCX (musí být i v editovatelné, nezamknuté podobě), případně i v dalších odpovídajících formátech</w:t>
      </w:r>
      <w:r>
        <w:rPr>
          <w:rFonts w:asciiTheme="minorHAnsi" w:hAnsiTheme="minorHAnsi" w:cstheme="minorHAnsi"/>
          <w:sz w:val="22"/>
          <w:szCs w:val="22"/>
        </w:rPr>
        <w:t>.</w:t>
      </w:r>
    </w:p>
    <w:p w14:paraId="0DB52C29" w14:textId="77777777" w:rsidR="005E737D" w:rsidRPr="002A5CEE" w:rsidRDefault="005E737D" w:rsidP="005E737D">
      <w:pPr>
        <w:pStyle w:val="Odstavecseseznamem"/>
        <w:jc w:val="both"/>
        <w:rPr>
          <w:rFonts w:asciiTheme="minorHAnsi" w:hAnsiTheme="minorHAnsi" w:cstheme="minorHAnsi"/>
          <w:sz w:val="8"/>
          <w:szCs w:val="8"/>
        </w:rPr>
      </w:pPr>
    </w:p>
    <w:p w14:paraId="14C956F5" w14:textId="34DB258E" w:rsidR="002862E5" w:rsidRDefault="001819C2"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U</w:t>
      </w:r>
      <w:r w:rsidR="002862E5" w:rsidRPr="002862E5">
        <w:rPr>
          <w:rFonts w:asciiTheme="minorHAnsi" w:hAnsiTheme="minorHAnsi" w:cstheme="minorHAnsi"/>
          <w:sz w:val="22"/>
          <w:szCs w:val="22"/>
        </w:rPr>
        <w:t xml:space="preserve">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r>
        <w:rPr>
          <w:rFonts w:asciiTheme="minorHAnsi" w:hAnsiTheme="minorHAnsi" w:cstheme="minorHAnsi"/>
          <w:sz w:val="22"/>
          <w:szCs w:val="22"/>
        </w:rPr>
        <w:t>.</w:t>
      </w:r>
    </w:p>
    <w:p w14:paraId="7C4FA928" w14:textId="77777777" w:rsidR="005E737D" w:rsidRPr="002A5CEE" w:rsidRDefault="005E737D" w:rsidP="005E737D">
      <w:pPr>
        <w:pStyle w:val="Odstavecseseznamem"/>
        <w:jc w:val="both"/>
        <w:rPr>
          <w:rFonts w:asciiTheme="minorHAnsi" w:hAnsiTheme="minorHAnsi" w:cstheme="minorHAnsi"/>
          <w:sz w:val="8"/>
          <w:szCs w:val="8"/>
        </w:rPr>
      </w:pPr>
    </w:p>
    <w:p w14:paraId="0B19A603" w14:textId="67ABA1A2" w:rsidR="002862E5" w:rsidRDefault="00FD32E0"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J</w:t>
      </w:r>
      <w:r w:rsidR="002862E5" w:rsidRPr="002862E5">
        <w:rPr>
          <w:rFonts w:asciiTheme="minorHAnsi" w:hAnsiTheme="minorHAnsi" w:cstheme="minorHAnsi"/>
          <w:sz w:val="22"/>
          <w:szCs w:val="22"/>
        </w:rPr>
        <w:t>ednotlivé části soupisu prací v elektronické podobě budou členěny dle profesí do záložek a budou aplikovány vzorce tak, aby při doplňování jednotkových cen se položková, dílčí i výsledná cena okamžitě sama generovala</w:t>
      </w:r>
      <w:r>
        <w:rPr>
          <w:rFonts w:asciiTheme="minorHAnsi" w:hAnsiTheme="minorHAnsi" w:cstheme="minorHAnsi"/>
          <w:sz w:val="22"/>
          <w:szCs w:val="22"/>
        </w:rPr>
        <w:t>.</w:t>
      </w:r>
    </w:p>
    <w:p w14:paraId="57B44454" w14:textId="77777777" w:rsidR="005E737D" w:rsidRPr="002A5CEE" w:rsidRDefault="005E737D" w:rsidP="005E737D">
      <w:pPr>
        <w:pStyle w:val="Odstavecseseznamem"/>
        <w:jc w:val="both"/>
        <w:rPr>
          <w:rFonts w:asciiTheme="minorHAnsi" w:hAnsiTheme="minorHAnsi" w:cstheme="minorHAnsi"/>
          <w:sz w:val="8"/>
          <w:szCs w:val="8"/>
        </w:rPr>
      </w:pPr>
    </w:p>
    <w:p w14:paraId="72026C9F" w14:textId="1AFA526B" w:rsidR="002862E5" w:rsidRDefault="00FD32E0"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V</w:t>
      </w:r>
      <w:r w:rsidR="002862E5" w:rsidRPr="002862E5">
        <w:rPr>
          <w:rFonts w:asciiTheme="minorHAnsi" w:hAnsiTheme="minorHAnsi" w:cstheme="minorHAnsi"/>
          <w:sz w:val="22"/>
          <w:szCs w:val="22"/>
        </w:rPr>
        <w:t>ýsledek činnosti, jenž je předmětem díla nebo jeho části dle této smlouvy, není zhotovitel oprávněn poskytnout třetím osobám ve smyslu § 2633 občanského zákoníku</w:t>
      </w:r>
      <w:r>
        <w:rPr>
          <w:rFonts w:asciiTheme="minorHAnsi" w:hAnsiTheme="minorHAnsi" w:cstheme="minorHAnsi"/>
          <w:sz w:val="22"/>
          <w:szCs w:val="22"/>
        </w:rPr>
        <w:t>.</w:t>
      </w:r>
    </w:p>
    <w:p w14:paraId="218DA75F" w14:textId="77777777" w:rsidR="005E737D" w:rsidRPr="002A5CEE" w:rsidRDefault="005E737D" w:rsidP="005E737D">
      <w:pPr>
        <w:pStyle w:val="Odstavecseseznamem"/>
        <w:jc w:val="both"/>
        <w:rPr>
          <w:rFonts w:asciiTheme="minorHAnsi" w:hAnsiTheme="minorHAnsi" w:cstheme="minorHAnsi"/>
          <w:sz w:val="8"/>
          <w:szCs w:val="8"/>
        </w:rPr>
      </w:pPr>
    </w:p>
    <w:p w14:paraId="620DFE0E" w14:textId="0CDF01A6" w:rsidR="002862E5" w:rsidRDefault="00FD32E0"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lastRenderedPageBreak/>
        <w:t>Z</w:t>
      </w:r>
      <w:r w:rsidR="002862E5" w:rsidRPr="002862E5">
        <w:rPr>
          <w:rFonts w:asciiTheme="minorHAnsi" w:hAnsiTheme="minorHAnsi" w:cstheme="minorHAnsi"/>
          <w:sz w:val="22"/>
          <w:szCs w:val="22"/>
        </w:rPr>
        <w:t>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r>
        <w:rPr>
          <w:rFonts w:asciiTheme="minorHAnsi" w:hAnsiTheme="minorHAnsi" w:cstheme="minorHAnsi"/>
          <w:sz w:val="22"/>
          <w:szCs w:val="22"/>
        </w:rPr>
        <w:t>.</w:t>
      </w:r>
    </w:p>
    <w:p w14:paraId="05CAEA5F" w14:textId="77777777" w:rsidR="003C125F" w:rsidRPr="003C125F" w:rsidRDefault="003C125F" w:rsidP="003C125F">
      <w:pPr>
        <w:pStyle w:val="Odstavecseseznamem"/>
        <w:ind w:left="644"/>
        <w:jc w:val="both"/>
        <w:rPr>
          <w:rFonts w:asciiTheme="minorHAnsi" w:hAnsiTheme="minorHAnsi" w:cstheme="minorHAnsi"/>
          <w:sz w:val="8"/>
          <w:szCs w:val="8"/>
        </w:rPr>
      </w:pPr>
    </w:p>
    <w:p w14:paraId="4DD84750" w14:textId="54508BEE" w:rsidR="002862E5" w:rsidRPr="002862E5" w:rsidRDefault="00FD32E0" w:rsidP="0072673B">
      <w:pPr>
        <w:pStyle w:val="Odstavecseseznamem"/>
        <w:numPr>
          <w:ilvl w:val="0"/>
          <w:numId w:val="22"/>
        </w:numPr>
        <w:jc w:val="both"/>
        <w:rPr>
          <w:rFonts w:asciiTheme="minorHAnsi" w:hAnsiTheme="minorHAnsi" w:cstheme="minorHAnsi"/>
          <w:sz w:val="22"/>
          <w:szCs w:val="22"/>
        </w:rPr>
      </w:pPr>
      <w:r>
        <w:rPr>
          <w:rFonts w:asciiTheme="minorHAnsi" w:hAnsiTheme="minorHAnsi" w:cstheme="minorHAnsi"/>
          <w:sz w:val="22"/>
          <w:szCs w:val="22"/>
        </w:rPr>
        <w:t>Z</w:t>
      </w:r>
      <w:r w:rsidR="002862E5" w:rsidRPr="002862E5">
        <w:rPr>
          <w:rFonts w:asciiTheme="minorHAnsi" w:hAnsiTheme="minorHAnsi" w:cstheme="minorHAnsi"/>
          <w:sz w:val="22"/>
          <w:szCs w:val="22"/>
        </w:rPr>
        <w:t>hotovitel provede prezentaci PD pracovní skupině TSHK a termín prezentace bude dohodnut alespoň 5 dní předem.</w:t>
      </w:r>
    </w:p>
    <w:p w14:paraId="078D5548" w14:textId="77777777" w:rsidR="00143F03" w:rsidRPr="001A5F98" w:rsidRDefault="00143F03" w:rsidP="00143F03">
      <w:pPr>
        <w:pStyle w:val="Odstavecseseznamem"/>
        <w:spacing w:before="100"/>
        <w:ind w:left="900"/>
        <w:rPr>
          <w:rFonts w:cs="Calibri"/>
        </w:rPr>
      </w:pPr>
    </w:p>
    <w:p w14:paraId="540D6DFE" w14:textId="056CEE8B" w:rsidR="00143F03" w:rsidRPr="00683603" w:rsidRDefault="00143F03" w:rsidP="001D5D15">
      <w:pPr>
        <w:pStyle w:val="Zkladntextodsazen"/>
        <w:numPr>
          <w:ilvl w:val="0"/>
          <w:numId w:val="30"/>
        </w:numPr>
        <w:tabs>
          <w:tab w:val="num" w:pos="360"/>
        </w:tabs>
        <w:spacing w:before="100" w:after="0"/>
        <w:ind w:left="284" w:hanging="284"/>
        <w:jc w:val="both"/>
        <w:rPr>
          <w:rFonts w:asciiTheme="minorHAnsi" w:hAnsiTheme="minorHAnsi" w:cstheme="minorHAnsi"/>
          <w:b/>
          <w:bCs/>
          <w:sz w:val="22"/>
        </w:rPr>
      </w:pPr>
      <w:r w:rsidRPr="00683603">
        <w:rPr>
          <w:rFonts w:asciiTheme="minorHAnsi" w:hAnsiTheme="minorHAnsi" w:cstheme="minorHAnsi"/>
          <w:b/>
          <w:bCs/>
          <w:sz w:val="22"/>
        </w:rPr>
        <w:t xml:space="preserve">Požadavky na výkon </w:t>
      </w:r>
      <w:r w:rsidR="00C63940">
        <w:rPr>
          <w:rFonts w:asciiTheme="minorHAnsi" w:hAnsiTheme="minorHAnsi" w:cstheme="minorHAnsi"/>
          <w:b/>
          <w:bCs/>
          <w:sz w:val="22"/>
        </w:rPr>
        <w:t xml:space="preserve">autorského </w:t>
      </w:r>
      <w:r w:rsidRPr="00683603">
        <w:rPr>
          <w:rFonts w:asciiTheme="minorHAnsi" w:hAnsiTheme="minorHAnsi" w:cstheme="minorHAnsi"/>
          <w:b/>
          <w:bCs/>
          <w:sz w:val="22"/>
        </w:rPr>
        <w:t>dozoru:</w:t>
      </w:r>
    </w:p>
    <w:p w14:paraId="22418404" w14:textId="0FB9D6D8" w:rsidR="00143F03" w:rsidRDefault="008555D7"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 xml:space="preserve">Autorský </w:t>
      </w:r>
      <w:r w:rsidR="00143F03">
        <w:rPr>
          <w:rFonts w:ascii="Calibri" w:hAnsi="Calibri" w:cs="Calibri"/>
          <w:sz w:val="22"/>
          <w:szCs w:val="22"/>
        </w:rPr>
        <w:t>d</w:t>
      </w:r>
      <w:r w:rsidR="00143F03" w:rsidRPr="00067EBC">
        <w:rPr>
          <w:rFonts w:ascii="Calibri" w:hAnsi="Calibri" w:cs="Calibri"/>
          <w:sz w:val="22"/>
          <w:szCs w:val="22"/>
        </w:rPr>
        <w:t>ozor</w:t>
      </w:r>
      <w:r w:rsidR="00143F03">
        <w:rPr>
          <w:rFonts w:ascii="Calibri" w:hAnsi="Calibri" w:cs="Calibri"/>
          <w:sz w:val="22"/>
          <w:szCs w:val="22"/>
        </w:rPr>
        <w:t xml:space="preserve"> projektanta</w:t>
      </w:r>
      <w:r w:rsidR="00143F03" w:rsidRPr="00067EBC">
        <w:rPr>
          <w:rFonts w:ascii="Calibri" w:hAnsi="Calibri" w:cs="Calibri"/>
          <w:sz w:val="22"/>
          <w:szCs w:val="22"/>
        </w:rPr>
        <w:t xml:space="preserve"> </w:t>
      </w:r>
      <w:r w:rsidR="00143F03" w:rsidRPr="00C04857">
        <w:rPr>
          <w:rFonts w:ascii="Calibri" w:hAnsi="Calibri" w:cs="Calibri"/>
          <w:sz w:val="22"/>
          <w:szCs w:val="22"/>
        </w:rPr>
        <w:t xml:space="preserve">stavby dle zákona č. </w:t>
      </w:r>
      <w:r w:rsidR="00143F03" w:rsidRPr="007F7FE7">
        <w:rPr>
          <w:rFonts w:ascii="Calibri" w:hAnsi="Calibri" w:cs="Calibri"/>
          <w:sz w:val="22"/>
          <w:szCs w:val="22"/>
        </w:rPr>
        <w:t>283/2021 Sb</w:t>
      </w:r>
      <w:r w:rsidR="00143F03" w:rsidRPr="00C04857">
        <w:rPr>
          <w:rFonts w:ascii="Calibri" w:hAnsi="Calibri" w:cs="Calibri"/>
          <w:b/>
          <w:bCs/>
          <w:sz w:val="22"/>
          <w:szCs w:val="22"/>
        </w:rPr>
        <w:t>.,</w:t>
      </w:r>
      <w:r w:rsidR="00143F03" w:rsidRPr="00C04857">
        <w:rPr>
          <w:rFonts w:ascii="Calibri" w:hAnsi="Calibri" w:cs="Calibri"/>
          <w:sz w:val="22"/>
          <w:szCs w:val="22"/>
        </w:rPr>
        <w:t xml:space="preserve"> </w:t>
      </w:r>
      <w:r w:rsidR="006B1313">
        <w:rPr>
          <w:rFonts w:ascii="Calibri" w:hAnsi="Calibri" w:cs="Calibri"/>
          <w:sz w:val="22"/>
          <w:szCs w:val="22"/>
        </w:rPr>
        <w:t>s</w:t>
      </w:r>
      <w:r w:rsidR="00143F03" w:rsidRPr="00C04857">
        <w:rPr>
          <w:rFonts w:ascii="Calibri" w:hAnsi="Calibri" w:cs="Calibri"/>
          <w:sz w:val="22"/>
          <w:szCs w:val="22"/>
        </w:rPr>
        <w:t>tavební</w:t>
      </w:r>
      <w:r w:rsidR="00143F03" w:rsidRPr="00601865">
        <w:rPr>
          <w:rFonts w:ascii="Calibri" w:hAnsi="Calibri" w:cs="Calibri"/>
          <w:sz w:val="22"/>
          <w:szCs w:val="22"/>
        </w:rPr>
        <w:t xml:space="preserve"> zákon</w:t>
      </w:r>
      <w:r w:rsidR="00E01EFA">
        <w:rPr>
          <w:rFonts w:ascii="Calibri" w:hAnsi="Calibri" w:cs="Calibri"/>
          <w:sz w:val="22"/>
          <w:szCs w:val="22"/>
        </w:rPr>
        <w:t xml:space="preserve"> </w:t>
      </w:r>
      <w:r w:rsidR="00143F03" w:rsidRPr="00601865">
        <w:rPr>
          <w:rFonts w:ascii="Calibri" w:hAnsi="Calibri" w:cs="Calibri"/>
          <w:sz w:val="22"/>
          <w:szCs w:val="22"/>
        </w:rPr>
        <w:t>ve znění pozdějších předpisů a jeho platných prováděcích právních předpisů, právních předpisů o bezpečnosti práce a zařízení při stavebních pracích</w:t>
      </w:r>
      <w:r w:rsidR="00143F03">
        <w:rPr>
          <w:rFonts w:ascii="Calibri" w:hAnsi="Calibri" w:cs="Calibri"/>
          <w:sz w:val="22"/>
          <w:szCs w:val="22"/>
        </w:rPr>
        <w:t>;</w:t>
      </w:r>
    </w:p>
    <w:p w14:paraId="46723FA8"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2800DE55"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445E359A"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6D3B1CCD"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0FCCC5BC"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3DCA6815" w14:textId="20F262A9" w:rsidR="00143F03" w:rsidRDefault="00143F03" w:rsidP="00560A38">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w:t>
      </w:r>
      <w:r w:rsidR="00C674B1">
        <w:rPr>
          <w:rFonts w:ascii="Calibri" w:hAnsi="Calibri" w:cs="Calibri"/>
          <w:sz w:val="22"/>
          <w:szCs w:val="22"/>
        </w:rPr>
        <w:t xml:space="preserve"> </w:t>
      </w:r>
      <w:r w:rsidR="00C674B1" w:rsidRPr="00C674B1">
        <w:rPr>
          <w:rFonts w:ascii="Calibri" w:hAnsi="Calibri" w:cs="Calibri"/>
          <w:sz w:val="22"/>
          <w:szCs w:val="22"/>
        </w:rPr>
        <w:t>nebo návrhů zhotovitele stavby na změny rozsahu stavebních prací a dodávek proti PD (a to i z hlediska dodržení termínu dokončení stavby) a věcné opodstatněnosti případných požadavků zhotovitele stavby</w:t>
      </w:r>
      <w:r>
        <w:rPr>
          <w:rFonts w:ascii="Calibri" w:hAnsi="Calibri" w:cs="Calibri"/>
          <w:sz w:val="22"/>
          <w:szCs w:val="22"/>
        </w:rPr>
        <w:t xml:space="preserve"> zhotovitele stavby na posunutí termínu dokončení stavby, včetně poskytnutí písemných vyjádření v daných věcech;</w:t>
      </w:r>
    </w:p>
    <w:p w14:paraId="1907BC9B"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58DB4B04"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6FD9C7F2"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10D8738C" w14:textId="77777777" w:rsidR="00143F03" w:rsidRDefault="00143F03" w:rsidP="0072673B">
      <w:pPr>
        <w:numPr>
          <w:ilvl w:val="0"/>
          <w:numId w:val="20"/>
        </w:numPr>
        <w:tabs>
          <w:tab w:val="left" w:pos="709"/>
        </w:tabs>
        <w:spacing w:before="100"/>
        <w:ind w:hanging="357"/>
        <w:jc w:val="both"/>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49B2B989" w14:textId="71F7423F" w:rsidR="00143F03" w:rsidRDefault="00143F03" w:rsidP="00F21E84">
      <w:pPr>
        <w:numPr>
          <w:ilvl w:val="0"/>
          <w:numId w:val="20"/>
        </w:numPr>
        <w:tabs>
          <w:tab w:val="left" w:pos="709"/>
        </w:tabs>
        <w:spacing w:before="100"/>
        <w:ind w:hanging="357"/>
        <w:jc w:val="both"/>
        <w:rPr>
          <w:rFonts w:ascii="Calibri" w:hAnsi="Calibri" w:cs="Calibri"/>
          <w:sz w:val="22"/>
          <w:szCs w:val="22"/>
        </w:rPr>
      </w:pPr>
      <w:r w:rsidRPr="00840D14">
        <w:rPr>
          <w:rFonts w:ascii="Calibri" w:hAnsi="Calibri" w:cs="Calibri"/>
          <w:sz w:val="22"/>
          <w:szCs w:val="22"/>
        </w:rPr>
        <w:t xml:space="preserve">účast na stavbě i mimo kontrolní dny nebo kontrolní prohlídky stavby na vyzvání objednatele s tím, že v případě odůvodněné pochybnosti zhotovitele o kvalitě nebo správnosti prováděných prací na stavbě může zhotovitel provést kontrolu stavby sám </w:t>
      </w:r>
      <w:r w:rsidRPr="00840D14">
        <w:rPr>
          <w:rFonts w:ascii="Calibri" w:hAnsi="Calibri" w:cs="Calibri"/>
          <w:sz w:val="22"/>
          <w:szCs w:val="22"/>
        </w:rPr>
        <w:lastRenderedPageBreak/>
        <w:t>dle vlastního uvážení s tím, že předem na tuto skutečnost upozorní technický dozor objednatele a objednatele samotného;</w:t>
      </w:r>
    </w:p>
    <w:p w14:paraId="68849675" w14:textId="77777777" w:rsidR="00143F03" w:rsidRDefault="00143F03" w:rsidP="00840D14">
      <w:pPr>
        <w:numPr>
          <w:ilvl w:val="0"/>
          <w:numId w:val="20"/>
        </w:numPr>
        <w:tabs>
          <w:tab w:val="left" w:pos="709"/>
        </w:tabs>
        <w:spacing w:before="100"/>
        <w:ind w:hanging="357"/>
        <w:jc w:val="both"/>
        <w:rPr>
          <w:rFonts w:ascii="Calibri" w:hAnsi="Calibri" w:cs="Calibri"/>
          <w:sz w:val="22"/>
          <w:szCs w:val="22"/>
        </w:rPr>
      </w:pPr>
      <w:r w:rsidRPr="005606EB">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418CF09A" w14:textId="77777777" w:rsidR="00143F03" w:rsidRPr="00484324" w:rsidRDefault="00143F03" w:rsidP="00143F03">
      <w:pPr>
        <w:tabs>
          <w:tab w:val="left" w:pos="709"/>
        </w:tabs>
        <w:ind w:left="720"/>
        <w:rPr>
          <w:rFonts w:ascii="Calibri" w:hAnsi="Calibri" w:cs="Calibri"/>
          <w:sz w:val="8"/>
          <w:szCs w:val="8"/>
        </w:rPr>
      </w:pPr>
    </w:p>
    <w:p w14:paraId="56F72593" w14:textId="77777777" w:rsidR="00143F03" w:rsidRDefault="00143F03" w:rsidP="0072673B">
      <w:pPr>
        <w:numPr>
          <w:ilvl w:val="0"/>
          <w:numId w:val="20"/>
        </w:numPr>
        <w:tabs>
          <w:tab w:val="left" w:pos="709"/>
        </w:tabs>
        <w:ind w:hanging="357"/>
        <w:jc w:val="both"/>
        <w:rPr>
          <w:rFonts w:ascii="Calibri" w:hAnsi="Calibri" w:cs="Calibri"/>
          <w:sz w:val="22"/>
          <w:szCs w:val="22"/>
        </w:rPr>
      </w:pPr>
      <w:r w:rsidRPr="005606EB">
        <w:rPr>
          <w:rFonts w:ascii="Calibri" w:hAnsi="Calibri" w:cs="Calibri"/>
          <w:sz w:val="22"/>
          <w:szCs w:val="22"/>
        </w:rPr>
        <w:t>vyhotovení změn projektové dokumentace a soupisu prací souvisejících s případnými změnami stavby před jejím dokončením – nastane-li změna stavby oproti jejímu povolení nebo dokumentaci stavby ověřené stavebním úřadem. Dokumentaci skutečného provedení stavby vypracuje v případě její potřeby dodavatel stavby.</w:t>
      </w:r>
    </w:p>
    <w:p w14:paraId="2A8FF035" w14:textId="77777777" w:rsidR="00740810" w:rsidRPr="00C215C3" w:rsidRDefault="00740810" w:rsidP="0072673B">
      <w:pPr>
        <w:pStyle w:val="Zkladntext"/>
        <w:numPr>
          <w:ilvl w:val="0"/>
          <w:numId w:val="12"/>
        </w:numPr>
        <w:tabs>
          <w:tab w:val="clear" w:pos="720"/>
          <w:tab w:val="left" w:pos="360"/>
        </w:tabs>
        <w:ind w:left="357" w:hanging="357"/>
        <w:rPr>
          <w:rFonts w:asciiTheme="minorHAnsi" w:hAnsiTheme="minorHAnsi" w:cstheme="minorHAnsi"/>
          <w:sz w:val="22"/>
        </w:rPr>
      </w:pPr>
      <w:r w:rsidRPr="00C215C3">
        <w:rPr>
          <w:rFonts w:asciiTheme="minorHAnsi" w:hAnsiTheme="minorHAnsi" w:cstheme="minorHAnsi"/>
          <w:sz w:val="22"/>
        </w:rPr>
        <w:t xml:space="preserve">Zhotovitel se zavazuje zabezpečit </w:t>
      </w:r>
      <w:bookmarkStart w:id="3" w:name="_Hlk188951885"/>
      <w:r w:rsidRPr="00C215C3">
        <w:rPr>
          <w:rFonts w:asciiTheme="minorHAnsi" w:hAnsiTheme="minorHAnsi" w:cstheme="minorHAnsi"/>
          <w:sz w:val="22"/>
        </w:rPr>
        <w:t xml:space="preserve">na svůj náklad a na své nebezpečí </w:t>
      </w:r>
      <w:bookmarkEnd w:id="3"/>
      <w:r w:rsidRPr="00C215C3">
        <w:rPr>
          <w:rFonts w:asciiTheme="minorHAnsi" w:hAnsiTheme="minorHAnsi" w:cstheme="minorHAnsi"/>
          <w:sz w:val="22"/>
        </w:rPr>
        <w:t>všechna související plnění a práce potřebné k včasnému a řádnému provedení díla, a dále se zavazuje dílo provést s potřebnou péčí a v ujednaném čase.</w:t>
      </w:r>
    </w:p>
    <w:p w14:paraId="14C2D615" w14:textId="7578CFD6" w:rsidR="00102D13" w:rsidRPr="007277CB" w:rsidRDefault="00435964" w:rsidP="0072673B">
      <w:pPr>
        <w:pStyle w:val="Zkladntext"/>
        <w:numPr>
          <w:ilvl w:val="0"/>
          <w:numId w:val="12"/>
        </w:numPr>
        <w:tabs>
          <w:tab w:val="clear" w:pos="720"/>
          <w:tab w:val="left" w:pos="360"/>
        </w:tabs>
        <w:ind w:left="357" w:hanging="357"/>
        <w:rPr>
          <w:rFonts w:asciiTheme="minorHAnsi" w:hAnsiTheme="minorHAnsi" w:cstheme="minorHAnsi"/>
          <w:b/>
          <w:sz w:val="22"/>
          <w:u w:val="single"/>
          <w:lang w:val="x-none"/>
        </w:rPr>
      </w:pPr>
      <w:r w:rsidRPr="007277CB">
        <w:rPr>
          <w:rFonts w:ascii="Calibri" w:hAnsi="Calibri" w:cs="Arial"/>
          <w:sz w:val="22"/>
          <w:szCs w:val="22"/>
          <w:lang w:val="x-none" w:eastAsia="x-none"/>
        </w:rPr>
        <w:t>Zhotovitel j</w:t>
      </w:r>
      <w:r w:rsidR="00102D13" w:rsidRPr="007277CB">
        <w:rPr>
          <w:rFonts w:asciiTheme="minorHAnsi" w:hAnsiTheme="minorHAnsi" w:cstheme="minorHAnsi"/>
          <w:sz w:val="22"/>
          <w:lang w:val="x-none"/>
        </w:rPr>
        <w:t xml:space="preserve">e povinen postupovat v souladu s touto </w:t>
      </w:r>
      <w:r w:rsidR="00102D13" w:rsidRPr="007277CB">
        <w:rPr>
          <w:rFonts w:asciiTheme="minorHAnsi" w:hAnsiTheme="minorHAnsi" w:cstheme="minorHAnsi"/>
          <w:sz w:val="22"/>
        </w:rPr>
        <w:t>smlouvou, zadávací dokumentací</w:t>
      </w:r>
      <w:r w:rsidR="00102D13" w:rsidRPr="007277CB">
        <w:rPr>
          <w:rFonts w:asciiTheme="minorHAnsi" w:hAnsiTheme="minorHAnsi" w:cstheme="minorHAnsi"/>
          <w:sz w:val="22"/>
          <w:lang w:val="x-none"/>
        </w:rPr>
        <w:t>, pokyny zadavatele, s obecně závaznými právními předpisy, s příslušnými českými a harmonizovanými českými technickými normami (ČSN, ČSN EN atd.) a případnými příslušnými profesními předpisy.</w:t>
      </w:r>
    </w:p>
    <w:p w14:paraId="4836E8B1" w14:textId="77777777" w:rsidR="00612249" w:rsidRDefault="00D75138" w:rsidP="0072673B">
      <w:pPr>
        <w:pStyle w:val="Zkladntext"/>
        <w:numPr>
          <w:ilvl w:val="0"/>
          <w:numId w:val="12"/>
        </w:numPr>
        <w:tabs>
          <w:tab w:val="clear" w:pos="720"/>
          <w:tab w:val="left" w:pos="360"/>
        </w:tabs>
        <w:ind w:left="360"/>
        <w:rPr>
          <w:rFonts w:asciiTheme="minorHAnsi" w:hAnsiTheme="minorHAnsi" w:cstheme="minorHAnsi"/>
          <w:sz w:val="22"/>
        </w:rPr>
      </w:pPr>
      <w:r w:rsidRPr="007F11F6">
        <w:rPr>
          <w:rFonts w:asciiTheme="minorHAnsi" w:hAnsiTheme="minorHAnsi" w:cstheme="minorHAnsi"/>
          <w:sz w:val="22"/>
        </w:rPr>
        <w:t>Práce nad rozsah díla dle této smlouvy (</w:t>
      </w:r>
      <w:r w:rsidRPr="005D4160">
        <w:rPr>
          <w:rFonts w:asciiTheme="minorHAnsi" w:hAnsiTheme="minorHAnsi" w:cstheme="minorHAnsi"/>
          <w:b/>
          <w:bCs/>
          <w:sz w:val="22"/>
        </w:rPr>
        <w:t>vícepráce</w:t>
      </w:r>
      <w:r w:rsidRPr="007F11F6">
        <w:rPr>
          <w:rFonts w:asciiTheme="minorHAnsi" w:hAnsiTheme="minorHAnsi" w:cstheme="minorHAnsi"/>
          <w:sz w:val="22"/>
        </w:rPr>
        <w:t>), budou realizovány, jen pokud o ně bylo po vzájemné dohodě písemným dodatkem k této smlouvě dílo rozšířeno.</w:t>
      </w:r>
      <w:r w:rsidR="007F11F6">
        <w:rPr>
          <w:rFonts w:asciiTheme="minorHAnsi" w:hAnsiTheme="minorHAnsi" w:cstheme="minorHAnsi"/>
          <w:sz w:val="22"/>
        </w:rPr>
        <w:t xml:space="preserve"> </w:t>
      </w:r>
    </w:p>
    <w:p w14:paraId="2F3B5F5E" w14:textId="4A7366AD" w:rsidR="00D75138" w:rsidRDefault="00D75138" w:rsidP="0072673B">
      <w:pPr>
        <w:pStyle w:val="Zkladntext"/>
        <w:numPr>
          <w:ilvl w:val="0"/>
          <w:numId w:val="12"/>
        </w:numPr>
        <w:tabs>
          <w:tab w:val="clear" w:pos="720"/>
          <w:tab w:val="left" w:pos="360"/>
        </w:tabs>
        <w:ind w:left="360"/>
        <w:rPr>
          <w:rFonts w:asciiTheme="minorHAnsi" w:hAnsiTheme="minorHAnsi" w:cstheme="minorHAnsi"/>
          <w:sz w:val="22"/>
        </w:rPr>
      </w:pPr>
      <w:r w:rsidRPr="007F11F6">
        <w:rPr>
          <w:rFonts w:asciiTheme="minorHAnsi" w:hAnsiTheme="minorHAnsi" w:cstheme="minorHAnsi"/>
          <w:sz w:val="22"/>
        </w:rPr>
        <w:t>Zhotovitel si je vědom nákladů spojených se zhotovením díla a zavazuje se, že nebude žádat jakékoliv plnění v průběhu provádění díla.</w:t>
      </w:r>
    </w:p>
    <w:p w14:paraId="6EFEBD21" w14:textId="77777777" w:rsidR="0050297F" w:rsidRDefault="0050297F" w:rsidP="005D4160">
      <w:pPr>
        <w:pStyle w:val="Zkladntext"/>
        <w:tabs>
          <w:tab w:val="left" w:pos="360"/>
        </w:tabs>
        <w:rPr>
          <w:rFonts w:asciiTheme="minorHAnsi" w:hAnsiTheme="minorHAnsi" w:cstheme="minorHAnsi"/>
          <w:sz w:val="22"/>
        </w:rPr>
      </w:pPr>
    </w:p>
    <w:p w14:paraId="212853C6" w14:textId="14B12AC5" w:rsidR="00D565E7" w:rsidRPr="004A5178" w:rsidRDefault="00667328" w:rsidP="009F511B">
      <w:pPr>
        <w:spacing w:before="120"/>
        <w:jc w:val="center"/>
        <w:rPr>
          <w:rFonts w:asciiTheme="minorHAnsi" w:hAnsiTheme="minorHAnsi" w:cstheme="minorHAnsi"/>
          <w:b/>
          <w:snapToGrid w:val="0"/>
          <w:sz w:val="22"/>
        </w:rPr>
      </w:pPr>
      <w:r>
        <w:rPr>
          <w:rFonts w:asciiTheme="minorHAnsi" w:hAnsiTheme="minorHAnsi" w:cstheme="minorHAnsi"/>
          <w:b/>
          <w:snapToGrid w:val="0"/>
          <w:sz w:val="22"/>
        </w:rPr>
        <w:t>I</w:t>
      </w:r>
      <w:r w:rsidR="00715D5D" w:rsidRPr="004A5178">
        <w:rPr>
          <w:rFonts w:asciiTheme="minorHAnsi" w:hAnsiTheme="minorHAnsi" w:cstheme="minorHAnsi"/>
          <w:b/>
          <w:snapToGrid w:val="0"/>
          <w:sz w:val="22"/>
        </w:rPr>
        <w:t>V</w:t>
      </w:r>
      <w:r w:rsidR="00D565E7" w:rsidRPr="004A5178">
        <w:rPr>
          <w:rFonts w:asciiTheme="minorHAnsi" w:hAnsiTheme="minorHAnsi" w:cstheme="minorHAnsi"/>
          <w:b/>
          <w:snapToGrid w:val="0"/>
          <w:sz w:val="22"/>
        </w:rPr>
        <w:t xml:space="preserve">. </w:t>
      </w:r>
    </w:p>
    <w:p w14:paraId="631C87F5" w14:textId="368FF987" w:rsidR="00667328" w:rsidRPr="00667328" w:rsidRDefault="00667328" w:rsidP="00667328">
      <w:pPr>
        <w:jc w:val="center"/>
        <w:rPr>
          <w:rFonts w:ascii="Calibri" w:hAnsi="Calibri" w:cs="Calibri"/>
          <w:b/>
          <w:bCs/>
          <w:caps/>
          <w:sz w:val="22"/>
          <w:szCs w:val="22"/>
          <w:u w:val="single"/>
        </w:rPr>
      </w:pPr>
      <w:r w:rsidRPr="00667328">
        <w:rPr>
          <w:rFonts w:ascii="Calibri" w:hAnsi="Calibri" w:cs="Calibri"/>
          <w:b/>
          <w:bCs/>
          <w:caps/>
          <w:sz w:val="22"/>
          <w:szCs w:val="22"/>
          <w:u w:val="single"/>
        </w:rPr>
        <w:t>TERMÍNY A MÍSTO PLNĚNÍ</w:t>
      </w:r>
    </w:p>
    <w:p w14:paraId="212853D6" w14:textId="58989F10" w:rsidR="00D565E7" w:rsidRPr="00667328" w:rsidRDefault="00D565E7" w:rsidP="009F511B">
      <w:pPr>
        <w:jc w:val="center"/>
        <w:rPr>
          <w:rFonts w:asciiTheme="minorHAnsi" w:hAnsiTheme="minorHAnsi" w:cstheme="minorHAnsi"/>
          <w:b/>
          <w:strike/>
          <w:snapToGrid w:val="0"/>
          <w:sz w:val="22"/>
        </w:rPr>
      </w:pPr>
    </w:p>
    <w:p w14:paraId="3BE58AE2" w14:textId="7B5D1E26" w:rsidR="00C85C47" w:rsidRDefault="00C85C47"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bCs/>
          <w:iCs/>
          <w:sz w:val="22"/>
        </w:rPr>
      </w:pPr>
      <w:r w:rsidRPr="00C85C47">
        <w:rPr>
          <w:rFonts w:asciiTheme="minorHAnsi" w:hAnsiTheme="minorHAnsi" w:cstheme="minorHAnsi"/>
          <w:bCs/>
          <w:iCs/>
          <w:sz w:val="22"/>
        </w:rPr>
        <w:t>Dílo bude provedeno ve dvou dílčích částech</w:t>
      </w:r>
      <w:r>
        <w:rPr>
          <w:rFonts w:asciiTheme="minorHAnsi" w:hAnsiTheme="minorHAnsi" w:cstheme="minorHAnsi"/>
          <w:bCs/>
          <w:iCs/>
          <w:sz w:val="22"/>
        </w:rPr>
        <w:t xml:space="preserve">: </w:t>
      </w:r>
    </w:p>
    <w:p w14:paraId="7C214471" w14:textId="77777777" w:rsidR="00C85C47" w:rsidRPr="00890A7A" w:rsidRDefault="00C85C47" w:rsidP="0072673B">
      <w:pPr>
        <w:pStyle w:val="Zkladntext"/>
        <w:keepLines/>
        <w:numPr>
          <w:ilvl w:val="0"/>
          <w:numId w:val="21"/>
        </w:numPr>
        <w:snapToGrid w:val="0"/>
        <w:spacing w:before="100"/>
        <w:rPr>
          <w:rFonts w:ascii="Calibri" w:hAnsi="Calibri" w:cs="Arial"/>
          <w:sz w:val="22"/>
          <w:szCs w:val="22"/>
        </w:rPr>
      </w:pPr>
      <w:r>
        <w:rPr>
          <w:rFonts w:ascii="Calibri" w:hAnsi="Calibri"/>
          <w:b/>
          <w:sz w:val="22"/>
          <w:szCs w:val="22"/>
        </w:rPr>
        <w:t xml:space="preserve">První </w:t>
      </w:r>
      <w:r w:rsidRPr="00175DFE">
        <w:rPr>
          <w:rFonts w:ascii="Calibri" w:hAnsi="Calibri"/>
          <w:bCs/>
          <w:sz w:val="22"/>
          <w:szCs w:val="22"/>
        </w:rPr>
        <w:t>dílčí část</w:t>
      </w:r>
      <w:r>
        <w:rPr>
          <w:rFonts w:ascii="Calibri" w:hAnsi="Calibri"/>
          <w:sz w:val="22"/>
          <w:szCs w:val="22"/>
        </w:rPr>
        <w:t xml:space="preserve"> spočívá ve zpracování projektové dokumentace, soupisu prací s výkazem výměr a v související inženýrské činnosti </w:t>
      </w:r>
      <w:r w:rsidRPr="00C934AD">
        <w:rPr>
          <w:rFonts w:ascii="Calibri" w:hAnsi="Calibri"/>
          <w:sz w:val="22"/>
          <w:szCs w:val="22"/>
        </w:rPr>
        <w:t xml:space="preserve">zakončené podáním kompletní příslušné žádosti na stavební úřad.  </w:t>
      </w:r>
    </w:p>
    <w:p w14:paraId="234BABDF" w14:textId="0492F6A1" w:rsidR="00C85C47" w:rsidRPr="00890A7A" w:rsidRDefault="00C85C47" w:rsidP="0072673B">
      <w:pPr>
        <w:pStyle w:val="Zkladntext"/>
        <w:keepLines/>
        <w:numPr>
          <w:ilvl w:val="0"/>
          <w:numId w:val="21"/>
        </w:numPr>
        <w:snapToGrid w:val="0"/>
        <w:spacing w:before="100"/>
        <w:rPr>
          <w:rFonts w:ascii="Calibri" w:hAnsi="Calibri" w:cs="Arial"/>
          <w:sz w:val="22"/>
          <w:szCs w:val="22"/>
        </w:rPr>
      </w:pPr>
      <w:r>
        <w:rPr>
          <w:rFonts w:ascii="Calibri" w:hAnsi="Calibri"/>
          <w:b/>
          <w:sz w:val="22"/>
          <w:szCs w:val="22"/>
        </w:rPr>
        <w:t xml:space="preserve">Druhá </w:t>
      </w:r>
      <w:r w:rsidRPr="00175DFE">
        <w:rPr>
          <w:rFonts w:ascii="Calibri" w:hAnsi="Calibri"/>
          <w:bCs/>
          <w:sz w:val="22"/>
          <w:szCs w:val="22"/>
        </w:rPr>
        <w:t>dílčí část</w:t>
      </w:r>
      <w:r>
        <w:rPr>
          <w:rFonts w:ascii="Calibri" w:hAnsi="Calibri"/>
          <w:sz w:val="22"/>
          <w:szCs w:val="22"/>
        </w:rPr>
        <w:t xml:space="preserve"> spočívá ve výkonu </w:t>
      </w:r>
      <w:r w:rsidR="00A6746A">
        <w:rPr>
          <w:rFonts w:ascii="Calibri" w:hAnsi="Calibri"/>
          <w:sz w:val="22"/>
          <w:szCs w:val="22"/>
        </w:rPr>
        <w:t xml:space="preserve">autorského </w:t>
      </w:r>
      <w:r>
        <w:rPr>
          <w:rFonts w:ascii="Calibri" w:hAnsi="Calibri"/>
          <w:sz w:val="22"/>
          <w:szCs w:val="22"/>
        </w:rPr>
        <w:t xml:space="preserve">dozoru projektanta. </w:t>
      </w:r>
    </w:p>
    <w:p w14:paraId="5FCEB444" w14:textId="3B40A438" w:rsidR="00C85C47" w:rsidRPr="00C85C47" w:rsidRDefault="00D565E7"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iCs/>
          <w:sz w:val="22"/>
        </w:rPr>
      </w:pPr>
      <w:r w:rsidRPr="00C85C47">
        <w:rPr>
          <w:rFonts w:asciiTheme="minorHAnsi" w:hAnsiTheme="minorHAnsi" w:cstheme="minorHAnsi"/>
          <w:snapToGrid w:val="0"/>
          <w:sz w:val="22"/>
        </w:rPr>
        <w:t xml:space="preserve">Termín zahájení </w:t>
      </w:r>
      <w:r w:rsidR="00C85C47" w:rsidRPr="00C85C47">
        <w:rPr>
          <w:rFonts w:asciiTheme="minorHAnsi" w:hAnsiTheme="minorHAnsi" w:cstheme="minorHAnsi"/>
          <w:snapToGrid w:val="0"/>
          <w:sz w:val="22"/>
        </w:rPr>
        <w:t xml:space="preserve">první dílčí části díla: </w:t>
      </w:r>
      <w:r w:rsidR="00C85C47" w:rsidRPr="00580556">
        <w:rPr>
          <w:rFonts w:asciiTheme="minorHAnsi" w:hAnsiTheme="minorHAnsi" w:cstheme="minorHAnsi"/>
          <w:snapToGrid w:val="0"/>
          <w:sz w:val="22"/>
        </w:rPr>
        <w:t>nejpozději do</w:t>
      </w:r>
      <w:r w:rsidR="00C85C47" w:rsidRPr="00B066F0">
        <w:rPr>
          <w:rFonts w:asciiTheme="minorHAnsi" w:hAnsiTheme="minorHAnsi" w:cstheme="minorHAnsi"/>
          <w:b/>
          <w:bCs/>
          <w:snapToGrid w:val="0"/>
          <w:sz w:val="22"/>
        </w:rPr>
        <w:t xml:space="preserve"> </w:t>
      </w:r>
      <w:r w:rsidR="00C85C47" w:rsidRPr="00DB1756">
        <w:rPr>
          <w:rFonts w:asciiTheme="minorHAnsi" w:hAnsiTheme="minorHAnsi" w:cstheme="minorHAnsi"/>
          <w:snapToGrid w:val="0"/>
          <w:sz w:val="22"/>
        </w:rPr>
        <w:t>5 dnů</w:t>
      </w:r>
      <w:r w:rsidR="00C85C47" w:rsidRPr="00C85C47">
        <w:rPr>
          <w:rFonts w:asciiTheme="minorHAnsi" w:hAnsiTheme="minorHAnsi" w:cstheme="minorHAnsi"/>
          <w:snapToGrid w:val="0"/>
          <w:sz w:val="22"/>
        </w:rPr>
        <w:t xml:space="preserve"> ode dne nabytí účinnosti této smlouvy</w:t>
      </w:r>
      <w:r w:rsidR="00E93F44">
        <w:rPr>
          <w:rFonts w:asciiTheme="minorHAnsi" w:hAnsiTheme="minorHAnsi" w:cstheme="minorHAnsi"/>
          <w:snapToGrid w:val="0"/>
          <w:sz w:val="22"/>
        </w:rPr>
        <w:t>.</w:t>
      </w:r>
    </w:p>
    <w:p w14:paraId="75BF827D" w14:textId="570318F4" w:rsidR="00793ED4" w:rsidRPr="00793ED4" w:rsidRDefault="00081340"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b/>
          <w:bCs/>
          <w:iCs/>
          <w:sz w:val="22"/>
        </w:rPr>
      </w:pPr>
      <w:r w:rsidRPr="00793ED4">
        <w:rPr>
          <w:rFonts w:asciiTheme="minorHAnsi" w:hAnsiTheme="minorHAnsi" w:cstheme="minorHAnsi"/>
          <w:iCs/>
          <w:sz w:val="22"/>
        </w:rPr>
        <w:t>T</w:t>
      </w:r>
      <w:r w:rsidR="00B477FA" w:rsidRPr="00793ED4">
        <w:rPr>
          <w:rFonts w:asciiTheme="minorHAnsi" w:hAnsiTheme="minorHAnsi" w:cstheme="minorHAnsi"/>
          <w:iCs/>
          <w:sz w:val="22"/>
        </w:rPr>
        <w:t xml:space="preserve">ermín </w:t>
      </w:r>
      <w:r w:rsidR="00C85C47" w:rsidRPr="00793ED4">
        <w:rPr>
          <w:rFonts w:asciiTheme="minorHAnsi" w:hAnsiTheme="minorHAnsi" w:cstheme="minorHAnsi"/>
          <w:iCs/>
          <w:sz w:val="22"/>
        </w:rPr>
        <w:t xml:space="preserve">provedení, tj. dokončení a předání první dílčí části díla: </w:t>
      </w:r>
      <w:r w:rsidR="00C85C47" w:rsidRPr="00793ED4">
        <w:rPr>
          <w:rFonts w:asciiTheme="minorHAnsi" w:hAnsiTheme="minorHAnsi" w:cstheme="minorHAnsi"/>
          <w:b/>
          <w:bCs/>
          <w:iCs/>
          <w:sz w:val="22"/>
        </w:rPr>
        <w:t xml:space="preserve">nejpozději do </w:t>
      </w:r>
      <w:r w:rsidR="00C85C47" w:rsidRPr="0058397A">
        <w:rPr>
          <w:rFonts w:asciiTheme="minorHAnsi" w:hAnsiTheme="minorHAnsi" w:cstheme="minorHAnsi"/>
          <w:b/>
          <w:bCs/>
          <w:iCs/>
          <w:sz w:val="22"/>
        </w:rPr>
        <w:t>3</w:t>
      </w:r>
      <w:r w:rsidR="00D6797F">
        <w:rPr>
          <w:rFonts w:asciiTheme="minorHAnsi" w:hAnsiTheme="minorHAnsi" w:cstheme="minorHAnsi"/>
          <w:b/>
          <w:bCs/>
          <w:iCs/>
          <w:sz w:val="22"/>
        </w:rPr>
        <w:t>0</w:t>
      </w:r>
      <w:r w:rsidR="00C85C47" w:rsidRPr="0058397A">
        <w:rPr>
          <w:rFonts w:asciiTheme="minorHAnsi" w:hAnsiTheme="minorHAnsi" w:cstheme="minorHAnsi"/>
          <w:b/>
          <w:bCs/>
          <w:iCs/>
          <w:sz w:val="22"/>
        </w:rPr>
        <w:t>.1</w:t>
      </w:r>
      <w:r w:rsidR="00622BAE">
        <w:rPr>
          <w:rFonts w:asciiTheme="minorHAnsi" w:hAnsiTheme="minorHAnsi" w:cstheme="minorHAnsi"/>
          <w:b/>
          <w:bCs/>
          <w:iCs/>
          <w:sz w:val="22"/>
        </w:rPr>
        <w:t>1</w:t>
      </w:r>
      <w:r w:rsidR="00C85C47" w:rsidRPr="0058397A">
        <w:rPr>
          <w:rFonts w:asciiTheme="minorHAnsi" w:hAnsiTheme="minorHAnsi" w:cstheme="minorHAnsi"/>
          <w:b/>
          <w:bCs/>
          <w:iCs/>
          <w:sz w:val="22"/>
        </w:rPr>
        <w:t>.2025</w:t>
      </w:r>
      <w:r w:rsidR="00793ED4" w:rsidRPr="00793ED4">
        <w:rPr>
          <w:rFonts w:ascii="Calibri" w:eastAsia="Calibri" w:hAnsi="Calibri"/>
          <w:sz w:val="22"/>
          <w:szCs w:val="22"/>
          <w:lang w:eastAsia="en-US"/>
        </w:rPr>
        <w:t xml:space="preserve"> </w:t>
      </w:r>
    </w:p>
    <w:p w14:paraId="32C2265F" w14:textId="36FE6711" w:rsidR="002A390F" w:rsidRPr="002A390F" w:rsidRDefault="00793ED4"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iCs/>
          <w:sz w:val="22"/>
        </w:rPr>
      </w:pPr>
      <w:r w:rsidRPr="00793ED4">
        <w:rPr>
          <w:rFonts w:asciiTheme="minorHAnsi" w:hAnsiTheme="minorHAnsi" w:cstheme="minorHAnsi"/>
          <w:iCs/>
          <w:sz w:val="22"/>
        </w:rPr>
        <w:t xml:space="preserve">Doba provádění druhé dílčí části díla: ode dne předání staveniště </w:t>
      </w:r>
      <w:r w:rsidRPr="00E60B23">
        <w:rPr>
          <w:rFonts w:asciiTheme="minorHAnsi" w:hAnsiTheme="minorHAnsi" w:cstheme="minorHAnsi"/>
          <w:iCs/>
          <w:sz w:val="22"/>
        </w:rPr>
        <w:t>stavb</w:t>
      </w:r>
      <w:r w:rsidR="00E60B23" w:rsidRPr="00E60B23">
        <w:rPr>
          <w:rFonts w:asciiTheme="minorHAnsi" w:hAnsiTheme="minorHAnsi" w:cstheme="minorHAnsi"/>
          <w:iCs/>
          <w:sz w:val="22"/>
        </w:rPr>
        <w:t>y</w:t>
      </w:r>
      <w:r w:rsidRPr="00793ED4">
        <w:rPr>
          <w:rFonts w:asciiTheme="minorHAnsi" w:hAnsiTheme="minorHAnsi" w:cstheme="minorHAnsi"/>
          <w:iCs/>
          <w:sz w:val="22"/>
        </w:rPr>
        <w:t xml:space="preserve"> realizovan</w:t>
      </w:r>
      <w:r w:rsidR="00F80821">
        <w:rPr>
          <w:rFonts w:asciiTheme="minorHAnsi" w:hAnsiTheme="minorHAnsi" w:cstheme="minorHAnsi"/>
          <w:iCs/>
          <w:sz w:val="22"/>
        </w:rPr>
        <w:t>é</w:t>
      </w:r>
      <w:r w:rsidRPr="00793ED4">
        <w:rPr>
          <w:rFonts w:asciiTheme="minorHAnsi" w:hAnsiTheme="minorHAnsi" w:cstheme="minorHAnsi"/>
          <w:iCs/>
          <w:sz w:val="22"/>
        </w:rPr>
        <w:t xml:space="preserve"> dle PD do doby protokolárního předání a </w:t>
      </w:r>
      <w:r w:rsidRPr="00E60B23">
        <w:rPr>
          <w:rFonts w:asciiTheme="minorHAnsi" w:hAnsiTheme="minorHAnsi" w:cstheme="minorHAnsi"/>
          <w:iCs/>
          <w:sz w:val="22"/>
        </w:rPr>
        <w:t>převzetí zhotoven</w:t>
      </w:r>
      <w:r w:rsidR="00F80821" w:rsidRPr="00E60B23">
        <w:rPr>
          <w:rFonts w:asciiTheme="minorHAnsi" w:hAnsiTheme="minorHAnsi" w:cstheme="minorHAnsi"/>
          <w:iCs/>
          <w:sz w:val="22"/>
        </w:rPr>
        <w:t>é</w:t>
      </w:r>
      <w:r w:rsidRPr="00E60B23">
        <w:rPr>
          <w:rFonts w:asciiTheme="minorHAnsi" w:hAnsiTheme="minorHAnsi" w:cstheme="minorHAnsi"/>
          <w:iCs/>
          <w:sz w:val="22"/>
        </w:rPr>
        <w:t xml:space="preserve"> stavb</w:t>
      </w:r>
      <w:r w:rsidR="00F80821" w:rsidRPr="00E60B23">
        <w:rPr>
          <w:rFonts w:asciiTheme="minorHAnsi" w:hAnsiTheme="minorHAnsi" w:cstheme="minorHAnsi"/>
          <w:iCs/>
          <w:sz w:val="22"/>
        </w:rPr>
        <w:t>y</w:t>
      </w:r>
      <w:r w:rsidRPr="00793ED4">
        <w:rPr>
          <w:rFonts w:asciiTheme="minorHAnsi" w:hAnsiTheme="minorHAnsi" w:cstheme="minorHAnsi"/>
          <w:iCs/>
          <w:sz w:val="22"/>
        </w:rPr>
        <w:t xml:space="preserve"> bez vad, popř. do právoplatného umožnění užívání stavb</w:t>
      </w:r>
      <w:r w:rsidR="00E60B23">
        <w:rPr>
          <w:rFonts w:asciiTheme="minorHAnsi" w:hAnsiTheme="minorHAnsi" w:cstheme="minorHAnsi"/>
          <w:iCs/>
          <w:sz w:val="22"/>
        </w:rPr>
        <w:t>y</w:t>
      </w:r>
      <w:r w:rsidRPr="00793ED4">
        <w:rPr>
          <w:rFonts w:asciiTheme="minorHAnsi" w:hAnsiTheme="minorHAnsi" w:cstheme="minorHAnsi"/>
          <w:iCs/>
          <w:sz w:val="22"/>
        </w:rPr>
        <w:t>, podle toho, která skutečnost nastane později.</w:t>
      </w:r>
      <w:r w:rsidR="002A390F" w:rsidRPr="002A390F">
        <w:rPr>
          <w:rFonts w:ascii="Calibri" w:eastAsia="Calibri" w:hAnsi="Calibri"/>
          <w:sz w:val="22"/>
          <w:szCs w:val="22"/>
          <w:lang w:eastAsia="en-US"/>
        </w:rPr>
        <w:t xml:space="preserve"> </w:t>
      </w:r>
    </w:p>
    <w:p w14:paraId="161107B2" w14:textId="77777777" w:rsidR="00410B23" w:rsidRPr="00410B23" w:rsidRDefault="002A390F"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iCs/>
          <w:sz w:val="22"/>
        </w:rPr>
      </w:pPr>
      <w:r w:rsidRPr="002A390F">
        <w:rPr>
          <w:rFonts w:asciiTheme="minorHAnsi" w:hAnsiTheme="minorHAnsi" w:cstheme="minorHAnsi"/>
          <w:iCs/>
          <w:sz w:val="22"/>
        </w:rPr>
        <w:t>Pokud zhotovitel během plnění zjistí okolnosti, které brání včasné realizaci díla, musí zhotovitel bez zbytečného odkladu písemně uvědomit objednatele o předpokládaném zpoždění, jeho pravděpodobném trvání a příčině. Toto oznámení není způsobilé změnit výše uvedený termín provedení díla, může však být podkladem pro uzavření písemného dodatku ke smlouvě.</w:t>
      </w:r>
      <w:r w:rsidR="00410B23" w:rsidRPr="00410B23">
        <w:rPr>
          <w:rFonts w:ascii="Calibri" w:eastAsia="Calibri" w:hAnsi="Calibri"/>
          <w:sz w:val="22"/>
          <w:szCs w:val="22"/>
          <w:lang w:eastAsia="en-US"/>
        </w:rPr>
        <w:t xml:space="preserve"> </w:t>
      </w:r>
    </w:p>
    <w:p w14:paraId="304A7B42" w14:textId="77777777" w:rsidR="00C3403F" w:rsidRDefault="00410B23"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iCs/>
          <w:sz w:val="22"/>
        </w:rPr>
      </w:pPr>
      <w:r w:rsidRPr="00410B23">
        <w:rPr>
          <w:rFonts w:asciiTheme="minorHAnsi" w:hAnsiTheme="minorHAnsi" w:cstheme="minorHAnsi"/>
          <w:iCs/>
          <w:sz w:val="22"/>
        </w:rPr>
        <w:t xml:space="preserve">Objednatel si tímto vyhrazuje právo ukončit plnění této smlouvy po dokončení první dílčí části díla, tj. po vyhotovení a předání projektových dokumentací k rukám objednatele, a to zejména z důvodu předpokládané finanční náročnosti zhotovení stavby, v případě absence nezbytných souhlasů dotčených orgánů veřejné moci, jakož i z jiných důvodů. </w:t>
      </w:r>
    </w:p>
    <w:p w14:paraId="61187B1E" w14:textId="77777777" w:rsidR="00BD0A78" w:rsidRDefault="00C3403F"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iCs/>
          <w:sz w:val="22"/>
        </w:rPr>
      </w:pPr>
      <w:r w:rsidRPr="00BD0A78">
        <w:rPr>
          <w:rFonts w:asciiTheme="minorHAnsi" w:hAnsiTheme="minorHAnsi" w:cstheme="minorHAnsi"/>
          <w:iCs/>
          <w:sz w:val="22"/>
        </w:rPr>
        <w:t>Zhotovitel se bude účastnit jednání v rámci přípravných prací před zahájením stavby.</w:t>
      </w:r>
    </w:p>
    <w:p w14:paraId="48AB34F5" w14:textId="10E8D9E5" w:rsidR="00504F0F" w:rsidRPr="00F9114C" w:rsidRDefault="00126760" w:rsidP="0074073B">
      <w:pPr>
        <w:pStyle w:val="Odstavecseseznamem"/>
        <w:numPr>
          <w:ilvl w:val="0"/>
          <w:numId w:val="6"/>
        </w:numPr>
        <w:tabs>
          <w:tab w:val="left" w:pos="0"/>
        </w:tabs>
        <w:spacing w:before="120"/>
        <w:ind w:left="357" w:hanging="357"/>
        <w:contextualSpacing w:val="0"/>
        <w:jc w:val="both"/>
        <w:rPr>
          <w:rFonts w:asciiTheme="minorHAnsi" w:hAnsiTheme="minorHAnsi" w:cstheme="minorHAnsi"/>
          <w:snapToGrid w:val="0"/>
          <w:sz w:val="22"/>
        </w:rPr>
      </w:pPr>
      <w:r w:rsidRPr="00F9114C">
        <w:rPr>
          <w:rFonts w:asciiTheme="minorHAnsi" w:hAnsiTheme="minorHAnsi" w:cstheme="minorHAnsi"/>
          <w:snapToGrid w:val="0"/>
          <w:sz w:val="22"/>
        </w:rPr>
        <w:lastRenderedPageBreak/>
        <w:t xml:space="preserve">Místem plnění </w:t>
      </w:r>
      <w:r w:rsidR="008E77A4" w:rsidRPr="00F9114C">
        <w:rPr>
          <w:rFonts w:asciiTheme="minorHAnsi" w:hAnsiTheme="minorHAnsi" w:cstheme="minorHAnsi"/>
          <w:snapToGrid w:val="0"/>
          <w:sz w:val="22"/>
        </w:rPr>
        <w:t xml:space="preserve">jsou stavby na třídě E. Beneše Hradec Králové </w:t>
      </w:r>
      <w:r w:rsidR="00504F0F" w:rsidRPr="00F9114C">
        <w:rPr>
          <w:rFonts w:asciiTheme="minorHAnsi" w:hAnsiTheme="minorHAnsi" w:cstheme="minorHAnsi"/>
          <w:snapToGrid w:val="0"/>
          <w:sz w:val="22"/>
        </w:rPr>
        <w:t xml:space="preserve">na pozemcích označených jako stavební parcela č. 3304, 2889 a 569/14. </w:t>
      </w:r>
      <w:proofErr w:type="spellStart"/>
      <w:r w:rsidR="00504F0F" w:rsidRPr="00F9114C">
        <w:rPr>
          <w:rFonts w:asciiTheme="minorHAnsi" w:hAnsiTheme="minorHAnsi" w:cstheme="minorHAnsi"/>
          <w:snapToGrid w:val="0"/>
          <w:sz w:val="22"/>
        </w:rPr>
        <w:t>k.ú</w:t>
      </w:r>
      <w:proofErr w:type="spellEnd"/>
      <w:r w:rsidR="00504F0F" w:rsidRPr="00F9114C">
        <w:rPr>
          <w:rFonts w:asciiTheme="minorHAnsi" w:hAnsiTheme="minorHAnsi" w:cstheme="minorHAnsi"/>
          <w:snapToGrid w:val="0"/>
          <w:sz w:val="22"/>
        </w:rPr>
        <w:t xml:space="preserve">. Nový Hradec Králové [647187], obec Hradec Králové [569810]. </w:t>
      </w:r>
    </w:p>
    <w:p w14:paraId="212853DC" w14:textId="406A5167" w:rsidR="00D565E7" w:rsidRPr="0028054C" w:rsidRDefault="00D565E7" w:rsidP="0072673B">
      <w:pPr>
        <w:pStyle w:val="Odstavecseseznamem"/>
        <w:numPr>
          <w:ilvl w:val="0"/>
          <w:numId w:val="6"/>
        </w:numPr>
        <w:tabs>
          <w:tab w:val="left" w:pos="0"/>
        </w:tabs>
        <w:spacing w:before="120"/>
        <w:ind w:left="357" w:hanging="357"/>
        <w:contextualSpacing w:val="0"/>
        <w:jc w:val="both"/>
        <w:rPr>
          <w:rFonts w:asciiTheme="minorHAnsi" w:hAnsiTheme="minorHAnsi" w:cstheme="minorHAnsi"/>
          <w:snapToGrid w:val="0"/>
          <w:sz w:val="22"/>
        </w:rPr>
      </w:pPr>
      <w:r w:rsidRPr="0028054C">
        <w:rPr>
          <w:rFonts w:asciiTheme="minorHAnsi" w:hAnsiTheme="minorHAnsi" w:cstheme="minorHAnsi"/>
          <w:snapToGrid w:val="0"/>
          <w:sz w:val="22"/>
        </w:rPr>
        <w:t xml:space="preserve">Zhotovitel není v prodlení s plněním této smlouvy a neodpovídá za škody tímto způsobené, pokud neplnění smluvních povinností je způsobeno vyšší mocí ve smyslu čl. </w:t>
      </w:r>
      <w:r w:rsidR="00715D5D" w:rsidRPr="0028054C">
        <w:rPr>
          <w:rFonts w:asciiTheme="minorHAnsi" w:hAnsiTheme="minorHAnsi" w:cstheme="minorHAnsi"/>
          <w:snapToGrid w:val="0"/>
          <w:sz w:val="22"/>
        </w:rPr>
        <w:t>X.</w:t>
      </w:r>
      <w:r w:rsidRPr="0028054C">
        <w:rPr>
          <w:rFonts w:asciiTheme="minorHAnsi" w:hAnsiTheme="minorHAnsi" w:cstheme="minorHAnsi"/>
          <w:snapToGrid w:val="0"/>
          <w:sz w:val="22"/>
        </w:rPr>
        <w:t xml:space="preserve"> této smlouvy.</w:t>
      </w:r>
    </w:p>
    <w:p w14:paraId="2B25A55A" w14:textId="77777777" w:rsidR="00421EC2" w:rsidRDefault="00421EC2" w:rsidP="00421EC2">
      <w:pPr>
        <w:tabs>
          <w:tab w:val="left" w:pos="0"/>
        </w:tabs>
        <w:spacing w:before="120"/>
        <w:jc w:val="both"/>
        <w:rPr>
          <w:rFonts w:asciiTheme="minorHAnsi" w:hAnsiTheme="minorHAnsi" w:cstheme="minorHAnsi"/>
          <w:snapToGrid w:val="0"/>
          <w:sz w:val="22"/>
          <w:highlight w:val="red"/>
        </w:rPr>
      </w:pPr>
    </w:p>
    <w:p w14:paraId="1DC3EBCB" w14:textId="3DBFC944" w:rsidR="00916D62" w:rsidRPr="004A5178" w:rsidRDefault="00916D62" w:rsidP="00EB1D93">
      <w:pPr>
        <w:jc w:val="center"/>
        <w:rPr>
          <w:rFonts w:asciiTheme="minorHAnsi" w:hAnsiTheme="minorHAnsi" w:cstheme="minorHAnsi"/>
          <w:b/>
          <w:snapToGrid w:val="0"/>
          <w:sz w:val="22"/>
        </w:rPr>
      </w:pPr>
      <w:bookmarkStart w:id="4" w:name="_Hlk45798629"/>
      <w:r w:rsidRPr="004A5178">
        <w:rPr>
          <w:rFonts w:asciiTheme="minorHAnsi" w:hAnsiTheme="minorHAnsi" w:cstheme="minorHAnsi"/>
          <w:b/>
          <w:snapToGrid w:val="0"/>
          <w:sz w:val="22"/>
        </w:rPr>
        <w:t xml:space="preserve">V. </w:t>
      </w:r>
    </w:p>
    <w:p w14:paraId="30152743" w14:textId="544CD578" w:rsidR="00667328" w:rsidRPr="00667328" w:rsidRDefault="00667328" w:rsidP="00667328">
      <w:pPr>
        <w:jc w:val="center"/>
        <w:rPr>
          <w:rFonts w:ascii="Calibri" w:hAnsi="Calibri" w:cs="Calibri"/>
          <w:b/>
          <w:bCs/>
          <w:caps/>
          <w:sz w:val="22"/>
          <w:szCs w:val="22"/>
          <w:u w:val="single"/>
        </w:rPr>
      </w:pPr>
      <w:r w:rsidRPr="00667328">
        <w:rPr>
          <w:rFonts w:ascii="Calibri" w:hAnsi="Calibri" w:cs="Calibri"/>
          <w:b/>
          <w:bCs/>
          <w:caps/>
          <w:sz w:val="22"/>
          <w:szCs w:val="22"/>
          <w:u w:val="single"/>
        </w:rPr>
        <w:t xml:space="preserve">CENA DÍLA </w:t>
      </w:r>
    </w:p>
    <w:p w14:paraId="1B693B60" w14:textId="77777777" w:rsidR="004A0D5D" w:rsidRPr="004A5178" w:rsidRDefault="004A0D5D" w:rsidP="00EB1D93">
      <w:pPr>
        <w:jc w:val="center"/>
        <w:rPr>
          <w:rFonts w:asciiTheme="minorHAnsi" w:hAnsiTheme="minorHAnsi" w:cstheme="minorHAnsi"/>
          <w:b/>
          <w:snapToGrid w:val="0"/>
          <w:sz w:val="22"/>
        </w:rPr>
      </w:pPr>
    </w:p>
    <w:p w14:paraId="3C5E53C6" w14:textId="5078EE79" w:rsidR="006F70DC" w:rsidRDefault="00204130" w:rsidP="006F70DC">
      <w:pPr>
        <w:tabs>
          <w:tab w:val="left" w:pos="0"/>
        </w:tabs>
        <w:spacing w:before="120"/>
        <w:rPr>
          <w:rFonts w:asciiTheme="minorHAnsi" w:hAnsiTheme="minorHAnsi" w:cstheme="minorHAnsi"/>
          <w:snapToGrid w:val="0"/>
          <w:sz w:val="22"/>
          <w:szCs w:val="22"/>
        </w:rPr>
      </w:pPr>
      <w:r w:rsidRPr="00204130">
        <w:rPr>
          <w:rFonts w:asciiTheme="minorHAnsi" w:hAnsiTheme="minorHAnsi" w:cstheme="minorHAnsi"/>
          <w:snapToGrid w:val="0"/>
          <w:sz w:val="22"/>
          <w:szCs w:val="22"/>
        </w:rPr>
        <w:t>1.</w:t>
      </w:r>
      <w:r w:rsidR="000020A5">
        <w:rPr>
          <w:rFonts w:asciiTheme="minorHAnsi" w:hAnsiTheme="minorHAnsi" w:cstheme="minorHAnsi"/>
          <w:snapToGrid w:val="0"/>
          <w:sz w:val="22"/>
          <w:szCs w:val="22"/>
        </w:rPr>
        <w:t xml:space="preserve"> </w:t>
      </w:r>
      <w:r w:rsidRPr="00204130">
        <w:rPr>
          <w:rFonts w:asciiTheme="minorHAnsi" w:hAnsiTheme="minorHAnsi" w:cstheme="minorHAnsi"/>
          <w:snapToGrid w:val="0"/>
          <w:sz w:val="22"/>
          <w:szCs w:val="22"/>
        </w:rPr>
        <w:t>Strany se dohodly, že cena za dílo činí:</w:t>
      </w:r>
    </w:p>
    <w:p w14:paraId="1A682D7A" w14:textId="77777777" w:rsidR="000020A5" w:rsidRPr="006F70DC" w:rsidRDefault="000020A5" w:rsidP="006F70DC">
      <w:pPr>
        <w:tabs>
          <w:tab w:val="left" w:pos="0"/>
        </w:tabs>
        <w:spacing w:before="120"/>
        <w:rPr>
          <w:rFonts w:asciiTheme="minorHAnsi" w:hAnsiTheme="minorHAnsi" w:cstheme="minorHAnsi"/>
          <w:b/>
          <w:snapToGrid w:val="0"/>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88"/>
        <w:gridCol w:w="1097"/>
        <w:gridCol w:w="1463"/>
      </w:tblGrid>
      <w:tr w:rsidR="00370322" w14:paraId="3D3515AC" w14:textId="77777777" w:rsidTr="00176811">
        <w:trPr>
          <w:trHeight w:val="490"/>
        </w:trPr>
        <w:tc>
          <w:tcPr>
            <w:tcW w:w="2560" w:type="pct"/>
            <w:shd w:val="clear" w:color="auto" w:fill="auto"/>
          </w:tcPr>
          <w:p w14:paraId="2D149ADF" w14:textId="77777777" w:rsidR="00370322" w:rsidRPr="004E177B" w:rsidRDefault="00370322" w:rsidP="00176811">
            <w:pPr>
              <w:pStyle w:val="Zkladntextodsazen"/>
              <w:rPr>
                <w:rFonts w:ascii="Calibri" w:hAnsi="Calibri" w:cs="Calibri"/>
                <w:sz w:val="22"/>
              </w:rPr>
            </w:pPr>
          </w:p>
        </w:tc>
        <w:tc>
          <w:tcPr>
            <w:tcW w:w="897" w:type="pct"/>
            <w:shd w:val="clear" w:color="auto" w:fill="auto"/>
          </w:tcPr>
          <w:p w14:paraId="0A861C2E" w14:textId="55BE6023" w:rsidR="00370322" w:rsidRPr="004E177B" w:rsidRDefault="00370322" w:rsidP="002C4266">
            <w:pPr>
              <w:pStyle w:val="Zkladntextodsazen"/>
              <w:ind w:left="0"/>
              <w:jc w:val="right"/>
              <w:rPr>
                <w:rFonts w:ascii="Calibri" w:hAnsi="Calibri" w:cs="Calibri"/>
                <w:b/>
                <w:bCs/>
              </w:rPr>
            </w:pPr>
            <w:r w:rsidRPr="004E177B">
              <w:rPr>
                <w:rFonts w:ascii="Calibri" w:hAnsi="Calibri" w:cs="Calibri"/>
                <w:b/>
                <w:bCs/>
              </w:rPr>
              <w:t>Cena</w:t>
            </w:r>
            <w:r w:rsidR="002C4266">
              <w:rPr>
                <w:rFonts w:ascii="Calibri" w:hAnsi="Calibri" w:cs="Calibri"/>
                <w:b/>
                <w:bCs/>
              </w:rPr>
              <w:t xml:space="preserve"> </w:t>
            </w:r>
            <w:r w:rsidRPr="004E177B">
              <w:rPr>
                <w:rFonts w:ascii="Calibri" w:hAnsi="Calibri" w:cs="Calibri"/>
                <w:b/>
                <w:bCs/>
              </w:rPr>
              <w:t xml:space="preserve">celkem </w:t>
            </w:r>
            <w:r w:rsidR="002C4266">
              <w:rPr>
                <w:rFonts w:ascii="Calibri" w:hAnsi="Calibri" w:cs="Calibri"/>
                <w:b/>
                <w:bCs/>
              </w:rPr>
              <w:t xml:space="preserve">             </w:t>
            </w:r>
            <w:r w:rsidRPr="004E177B">
              <w:rPr>
                <w:rFonts w:ascii="Calibri" w:hAnsi="Calibri" w:cs="Calibri"/>
                <w:b/>
                <w:bCs/>
              </w:rPr>
              <w:t>v Kč bez</w:t>
            </w:r>
            <w:r w:rsidR="002A12DB">
              <w:rPr>
                <w:rFonts w:ascii="Calibri" w:hAnsi="Calibri" w:cs="Calibri"/>
                <w:b/>
                <w:bCs/>
              </w:rPr>
              <w:t xml:space="preserve"> </w:t>
            </w:r>
            <w:r w:rsidR="00176811">
              <w:rPr>
                <w:rFonts w:ascii="Calibri" w:hAnsi="Calibri" w:cs="Calibri"/>
                <w:b/>
                <w:bCs/>
              </w:rPr>
              <w:t>D</w:t>
            </w:r>
            <w:r w:rsidRPr="004E177B">
              <w:rPr>
                <w:rFonts w:ascii="Calibri" w:hAnsi="Calibri" w:cs="Calibri"/>
                <w:b/>
                <w:bCs/>
              </w:rPr>
              <w:t>PH</w:t>
            </w:r>
          </w:p>
        </w:tc>
        <w:tc>
          <w:tcPr>
            <w:tcW w:w="661" w:type="pct"/>
            <w:shd w:val="clear" w:color="auto" w:fill="auto"/>
          </w:tcPr>
          <w:p w14:paraId="0189AC6C" w14:textId="77777777" w:rsidR="00817259" w:rsidRPr="00817259" w:rsidRDefault="00817259" w:rsidP="006F5482">
            <w:pPr>
              <w:pStyle w:val="Zkladntextodsazen"/>
              <w:ind w:left="0"/>
              <w:jc w:val="right"/>
              <w:rPr>
                <w:rFonts w:ascii="Calibri" w:hAnsi="Calibri" w:cs="Calibri"/>
                <w:b/>
                <w:bCs/>
                <w:sz w:val="8"/>
                <w:szCs w:val="8"/>
              </w:rPr>
            </w:pPr>
          </w:p>
          <w:p w14:paraId="55F3C8E8" w14:textId="3BA9F0DA" w:rsidR="00370322" w:rsidRPr="004E177B" w:rsidRDefault="00370322" w:rsidP="006F5482">
            <w:pPr>
              <w:pStyle w:val="Zkladntextodsazen"/>
              <w:ind w:left="0"/>
              <w:jc w:val="right"/>
              <w:rPr>
                <w:rFonts w:ascii="Calibri" w:hAnsi="Calibri" w:cs="Calibri"/>
                <w:b/>
                <w:bCs/>
              </w:rPr>
            </w:pPr>
            <w:r w:rsidRPr="004E177B">
              <w:rPr>
                <w:rFonts w:ascii="Calibri" w:hAnsi="Calibri" w:cs="Calibri"/>
                <w:b/>
                <w:bCs/>
              </w:rPr>
              <w:t>DPH 21 %</w:t>
            </w:r>
          </w:p>
        </w:tc>
        <w:tc>
          <w:tcPr>
            <w:tcW w:w="882" w:type="pct"/>
            <w:shd w:val="clear" w:color="auto" w:fill="auto"/>
          </w:tcPr>
          <w:p w14:paraId="046F4EF7" w14:textId="3A552A87" w:rsidR="00370322" w:rsidRPr="004E177B" w:rsidRDefault="00370322" w:rsidP="00D41055">
            <w:pPr>
              <w:pStyle w:val="Zkladntextodsazen"/>
              <w:ind w:left="0"/>
              <w:rPr>
                <w:rFonts w:ascii="Calibri" w:hAnsi="Calibri" w:cs="Calibri"/>
                <w:b/>
                <w:bCs/>
              </w:rPr>
            </w:pPr>
            <w:r w:rsidRPr="004E177B">
              <w:rPr>
                <w:rFonts w:ascii="Calibri" w:hAnsi="Calibri" w:cs="Calibri"/>
                <w:b/>
                <w:bCs/>
              </w:rPr>
              <w:t xml:space="preserve">Cena celkem </w:t>
            </w:r>
            <w:r w:rsidR="00D41055">
              <w:rPr>
                <w:rFonts w:ascii="Calibri" w:hAnsi="Calibri" w:cs="Calibri"/>
                <w:b/>
                <w:bCs/>
              </w:rPr>
              <w:t xml:space="preserve">   </w:t>
            </w:r>
            <w:r w:rsidRPr="004E177B">
              <w:rPr>
                <w:rFonts w:ascii="Calibri" w:hAnsi="Calibri" w:cs="Calibri"/>
                <w:b/>
                <w:bCs/>
              </w:rPr>
              <w:t>v Kč vč. DPH</w:t>
            </w:r>
          </w:p>
        </w:tc>
      </w:tr>
      <w:tr w:rsidR="00370322" w14:paraId="6155A37F" w14:textId="77777777" w:rsidTr="00176811">
        <w:tc>
          <w:tcPr>
            <w:tcW w:w="2560" w:type="pct"/>
            <w:shd w:val="clear" w:color="auto" w:fill="auto"/>
          </w:tcPr>
          <w:p w14:paraId="5DF86D30" w14:textId="77777777" w:rsidR="002C4266" w:rsidRPr="00833410" w:rsidRDefault="002C4266" w:rsidP="00091ABB">
            <w:pPr>
              <w:rPr>
                <w:rFonts w:ascii="Calibri" w:hAnsi="Calibri" w:cs="Calibri"/>
                <w:sz w:val="8"/>
                <w:szCs w:val="8"/>
              </w:rPr>
            </w:pPr>
          </w:p>
          <w:p w14:paraId="41B334C1" w14:textId="12FBB917" w:rsidR="00370322" w:rsidRPr="00BB4C8D" w:rsidRDefault="00091ABB" w:rsidP="00091ABB">
            <w:pPr>
              <w:rPr>
                <w:rFonts w:ascii="Calibri" w:hAnsi="Calibri" w:cs="Calibri"/>
                <w:sz w:val="22"/>
                <w:szCs w:val="22"/>
              </w:rPr>
            </w:pPr>
            <w:r w:rsidRPr="00BB4C8D">
              <w:rPr>
                <w:rFonts w:ascii="Calibri" w:hAnsi="Calibri" w:cs="Calibri"/>
                <w:sz w:val="22"/>
                <w:szCs w:val="22"/>
              </w:rPr>
              <w:t>Projektová dokumentace pro provádění stavby (DPS) a v případě potřeby také pro povolení stavby, soupis prací, inženýrská činnost, zajištění souhlasných stanovisek dotčených orgánů, podání žádosti s PD na stavební úřad.</w:t>
            </w:r>
          </w:p>
          <w:p w14:paraId="388D4D50" w14:textId="29ED36D2" w:rsidR="002C4266" w:rsidRPr="00833410" w:rsidRDefault="002C4266" w:rsidP="00091ABB">
            <w:pPr>
              <w:rPr>
                <w:rFonts w:ascii="Calibri" w:hAnsi="Calibri" w:cs="Calibri"/>
                <w:sz w:val="8"/>
                <w:szCs w:val="8"/>
              </w:rPr>
            </w:pPr>
          </w:p>
        </w:tc>
        <w:tc>
          <w:tcPr>
            <w:tcW w:w="897" w:type="pct"/>
            <w:shd w:val="clear" w:color="auto" w:fill="auto"/>
          </w:tcPr>
          <w:p w14:paraId="1FDBCA22" w14:textId="77777777" w:rsidR="00AB272E" w:rsidRPr="00B76B17" w:rsidRDefault="00AB272E" w:rsidP="002C4266">
            <w:pPr>
              <w:pStyle w:val="Zkladntextodsazen"/>
              <w:jc w:val="both"/>
              <w:rPr>
                <w:rFonts w:ascii="Calibri" w:hAnsi="Calibri" w:cs="Calibri"/>
                <w:sz w:val="22"/>
              </w:rPr>
            </w:pPr>
          </w:p>
        </w:tc>
        <w:tc>
          <w:tcPr>
            <w:tcW w:w="661" w:type="pct"/>
            <w:shd w:val="clear" w:color="auto" w:fill="auto"/>
          </w:tcPr>
          <w:p w14:paraId="4DE64C8C" w14:textId="77777777" w:rsidR="00AB272E" w:rsidRPr="00B76B17" w:rsidRDefault="00AB272E" w:rsidP="002C4266">
            <w:pPr>
              <w:pStyle w:val="Zkladntextodsazen"/>
              <w:jc w:val="both"/>
              <w:rPr>
                <w:rFonts w:ascii="Calibri" w:hAnsi="Calibri" w:cs="Calibri"/>
                <w:sz w:val="22"/>
              </w:rPr>
            </w:pPr>
          </w:p>
        </w:tc>
        <w:tc>
          <w:tcPr>
            <w:tcW w:w="882" w:type="pct"/>
            <w:shd w:val="clear" w:color="auto" w:fill="auto"/>
          </w:tcPr>
          <w:p w14:paraId="17137AAB" w14:textId="77777777" w:rsidR="00AB272E" w:rsidRPr="00B76B17" w:rsidRDefault="00AB272E" w:rsidP="002C4266">
            <w:pPr>
              <w:pStyle w:val="Zkladntextodsazen"/>
              <w:jc w:val="both"/>
              <w:rPr>
                <w:rFonts w:ascii="Calibri" w:hAnsi="Calibri" w:cs="Calibri"/>
                <w:sz w:val="22"/>
              </w:rPr>
            </w:pPr>
          </w:p>
        </w:tc>
      </w:tr>
      <w:tr w:rsidR="00370322" w14:paraId="5B114E58" w14:textId="77777777" w:rsidTr="00BB4C8D">
        <w:trPr>
          <w:trHeight w:val="275"/>
        </w:trPr>
        <w:tc>
          <w:tcPr>
            <w:tcW w:w="2560" w:type="pct"/>
            <w:shd w:val="clear" w:color="auto" w:fill="auto"/>
            <w:vAlign w:val="center"/>
          </w:tcPr>
          <w:p w14:paraId="3062788D" w14:textId="77777777" w:rsidR="002C4266" w:rsidRPr="00BB4C8D" w:rsidRDefault="002C4266" w:rsidP="00BB4C8D">
            <w:pPr>
              <w:rPr>
                <w:rFonts w:ascii="Calibri" w:hAnsi="Calibri" w:cs="Calibri"/>
                <w:sz w:val="8"/>
                <w:szCs w:val="8"/>
              </w:rPr>
            </w:pPr>
          </w:p>
          <w:p w14:paraId="74923A45" w14:textId="77777777" w:rsidR="00370322" w:rsidRDefault="00370322" w:rsidP="00BB4C8D">
            <w:pPr>
              <w:rPr>
                <w:rFonts w:ascii="Calibri" w:hAnsi="Calibri" w:cs="Calibri"/>
                <w:sz w:val="22"/>
                <w:szCs w:val="22"/>
              </w:rPr>
            </w:pPr>
            <w:r w:rsidRPr="00BB4C8D">
              <w:rPr>
                <w:rFonts w:ascii="Calibri" w:hAnsi="Calibri" w:cs="Calibri"/>
                <w:sz w:val="22"/>
                <w:szCs w:val="22"/>
              </w:rPr>
              <w:t>Výkon autorského dozoru</w:t>
            </w:r>
          </w:p>
          <w:p w14:paraId="2D6E33E0" w14:textId="4715F4F0" w:rsidR="00BB4C8D" w:rsidRPr="00BB4C8D" w:rsidRDefault="00BB4C8D" w:rsidP="00BB4C8D">
            <w:pPr>
              <w:rPr>
                <w:rFonts w:ascii="Calibri" w:hAnsi="Calibri" w:cs="Calibri"/>
                <w:sz w:val="8"/>
                <w:szCs w:val="8"/>
              </w:rPr>
            </w:pPr>
          </w:p>
        </w:tc>
        <w:tc>
          <w:tcPr>
            <w:tcW w:w="897" w:type="pct"/>
            <w:shd w:val="clear" w:color="auto" w:fill="auto"/>
          </w:tcPr>
          <w:p w14:paraId="77C8F210" w14:textId="7AEC220A" w:rsidR="00370322" w:rsidRPr="00B76B17" w:rsidRDefault="00370322" w:rsidP="002C4266">
            <w:pPr>
              <w:pStyle w:val="Zkladntextodsazen"/>
              <w:jc w:val="both"/>
              <w:rPr>
                <w:rFonts w:ascii="Calibri" w:hAnsi="Calibri" w:cs="Calibri"/>
                <w:sz w:val="22"/>
              </w:rPr>
            </w:pPr>
          </w:p>
        </w:tc>
        <w:tc>
          <w:tcPr>
            <w:tcW w:w="661" w:type="pct"/>
            <w:shd w:val="clear" w:color="auto" w:fill="auto"/>
          </w:tcPr>
          <w:p w14:paraId="72FB39E8" w14:textId="77777777" w:rsidR="00370322" w:rsidRPr="00B76B17" w:rsidRDefault="00370322" w:rsidP="002C4266">
            <w:pPr>
              <w:pStyle w:val="Zkladntextodsazen"/>
              <w:jc w:val="both"/>
              <w:rPr>
                <w:rFonts w:ascii="Calibri" w:hAnsi="Calibri" w:cs="Calibri"/>
                <w:sz w:val="22"/>
              </w:rPr>
            </w:pPr>
          </w:p>
        </w:tc>
        <w:tc>
          <w:tcPr>
            <w:tcW w:w="882" w:type="pct"/>
            <w:shd w:val="clear" w:color="auto" w:fill="auto"/>
          </w:tcPr>
          <w:p w14:paraId="2AE98147" w14:textId="77777777" w:rsidR="00370322" w:rsidRPr="00B76B17" w:rsidRDefault="00370322" w:rsidP="002C4266">
            <w:pPr>
              <w:pStyle w:val="Zkladntextodsazen"/>
              <w:jc w:val="both"/>
              <w:rPr>
                <w:rFonts w:ascii="Calibri" w:hAnsi="Calibri" w:cs="Calibri"/>
                <w:sz w:val="22"/>
              </w:rPr>
            </w:pPr>
          </w:p>
        </w:tc>
      </w:tr>
      <w:tr w:rsidR="00370322" w:rsidRPr="00AF5AA2" w14:paraId="4594F853" w14:textId="77777777" w:rsidTr="00AB272E">
        <w:trPr>
          <w:trHeight w:val="343"/>
        </w:trPr>
        <w:tc>
          <w:tcPr>
            <w:tcW w:w="2560" w:type="pct"/>
            <w:shd w:val="clear" w:color="auto" w:fill="auto"/>
          </w:tcPr>
          <w:p w14:paraId="35AF0B3B" w14:textId="77777777" w:rsidR="002C4266" w:rsidRPr="00BB4C8D" w:rsidRDefault="002C4266" w:rsidP="002C4266">
            <w:pPr>
              <w:rPr>
                <w:rFonts w:ascii="Calibri" w:hAnsi="Calibri" w:cs="Calibri"/>
                <w:b/>
                <w:bCs/>
                <w:sz w:val="8"/>
                <w:szCs w:val="8"/>
              </w:rPr>
            </w:pPr>
          </w:p>
          <w:p w14:paraId="299EFF17" w14:textId="77777777" w:rsidR="00370322" w:rsidRDefault="00370322" w:rsidP="002C4266">
            <w:pPr>
              <w:rPr>
                <w:rFonts w:ascii="Calibri" w:hAnsi="Calibri" w:cs="Calibri"/>
                <w:b/>
                <w:bCs/>
                <w:sz w:val="22"/>
                <w:szCs w:val="22"/>
              </w:rPr>
            </w:pPr>
            <w:r w:rsidRPr="00BB4C8D">
              <w:rPr>
                <w:rFonts w:ascii="Calibri" w:hAnsi="Calibri" w:cs="Calibri"/>
                <w:b/>
                <w:bCs/>
                <w:sz w:val="22"/>
                <w:szCs w:val="22"/>
              </w:rPr>
              <w:t>Celková nabídková cena</w:t>
            </w:r>
          </w:p>
          <w:p w14:paraId="41F75FBC" w14:textId="4CB77923" w:rsidR="00BB4C8D" w:rsidRPr="00BB4C8D" w:rsidRDefault="00BB4C8D" w:rsidP="002C4266">
            <w:pPr>
              <w:rPr>
                <w:rFonts w:ascii="Calibri" w:hAnsi="Calibri"/>
                <w:b/>
                <w:bCs/>
                <w:sz w:val="8"/>
                <w:szCs w:val="8"/>
              </w:rPr>
            </w:pPr>
          </w:p>
        </w:tc>
        <w:tc>
          <w:tcPr>
            <w:tcW w:w="897" w:type="pct"/>
            <w:shd w:val="clear" w:color="auto" w:fill="auto"/>
          </w:tcPr>
          <w:p w14:paraId="4A207A00" w14:textId="77777777" w:rsidR="00370322" w:rsidRPr="00AF5AA2" w:rsidRDefault="00370322" w:rsidP="002C4266">
            <w:pPr>
              <w:pStyle w:val="Zkladntextodsazen"/>
              <w:jc w:val="both"/>
              <w:rPr>
                <w:rFonts w:ascii="Calibri" w:hAnsi="Calibri" w:cs="Calibri"/>
                <w:b/>
                <w:bCs/>
                <w:sz w:val="22"/>
              </w:rPr>
            </w:pPr>
          </w:p>
        </w:tc>
        <w:tc>
          <w:tcPr>
            <w:tcW w:w="661" w:type="pct"/>
            <w:shd w:val="clear" w:color="auto" w:fill="auto"/>
          </w:tcPr>
          <w:p w14:paraId="5AF52F82" w14:textId="77777777" w:rsidR="00370322" w:rsidRPr="00AF5AA2" w:rsidRDefault="00370322" w:rsidP="002C4266">
            <w:pPr>
              <w:pStyle w:val="Zkladntextodsazen"/>
              <w:jc w:val="both"/>
              <w:rPr>
                <w:rFonts w:ascii="Calibri" w:hAnsi="Calibri" w:cs="Calibri"/>
                <w:b/>
                <w:bCs/>
                <w:sz w:val="22"/>
              </w:rPr>
            </w:pPr>
          </w:p>
        </w:tc>
        <w:tc>
          <w:tcPr>
            <w:tcW w:w="882" w:type="pct"/>
            <w:shd w:val="clear" w:color="auto" w:fill="auto"/>
          </w:tcPr>
          <w:p w14:paraId="0B2C8272" w14:textId="77777777" w:rsidR="00370322" w:rsidRPr="00AF5AA2" w:rsidRDefault="00370322" w:rsidP="002C4266">
            <w:pPr>
              <w:pStyle w:val="Zkladntextodsazen"/>
              <w:jc w:val="both"/>
              <w:rPr>
                <w:rFonts w:ascii="Calibri" w:hAnsi="Calibri" w:cs="Calibri"/>
                <w:b/>
                <w:bCs/>
                <w:sz w:val="22"/>
              </w:rPr>
            </w:pPr>
          </w:p>
        </w:tc>
      </w:tr>
    </w:tbl>
    <w:p w14:paraId="1469BD7B" w14:textId="32A2D67F" w:rsidR="0051101B" w:rsidRDefault="00204130" w:rsidP="00F54A64">
      <w:pPr>
        <w:ind w:left="357" w:hanging="357"/>
        <w:jc w:val="both"/>
        <w:rPr>
          <w:rFonts w:asciiTheme="minorHAnsi" w:hAnsiTheme="minorHAnsi" w:cstheme="minorHAnsi"/>
          <w:iCs/>
          <w:snapToGrid w:val="0"/>
          <w:sz w:val="22"/>
          <w:szCs w:val="22"/>
        </w:rPr>
      </w:pPr>
      <w:r>
        <w:rPr>
          <w:rFonts w:asciiTheme="minorHAnsi" w:hAnsiTheme="minorHAnsi" w:cstheme="minorHAnsi"/>
          <w:iCs/>
          <w:snapToGrid w:val="0"/>
          <w:sz w:val="22"/>
          <w:szCs w:val="22"/>
        </w:rPr>
        <w:tab/>
      </w:r>
    </w:p>
    <w:p w14:paraId="134C87AC" w14:textId="293FDD21" w:rsidR="00204130" w:rsidRDefault="0051101B" w:rsidP="00F54A64">
      <w:pPr>
        <w:ind w:left="357" w:hanging="357"/>
        <w:jc w:val="both"/>
        <w:rPr>
          <w:rFonts w:asciiTheme="minorHAnsi" w:hAnsiTheme="minorHAnsi" w:cstheme="minorHAnsi"/>
          <w:iCs/>
          <w:snapToGrid w:val="0"/>
          <w:sz w:val="22"/>
          <w:szCs w:val="22"/>
        </w:rPr>
      </w:pPr>
      <w:r>
        <w:rPr>
          <w:rFonts w:asciiTheme="minorHAnsi" w:hAnsiTheme="minorHAnsi" w:cstheme="minorHAnsi"/>
          <w:iCs/>
          <w:snapToGrid w:val="0"/>
          <w:sz w:val="22"/>
          <w:szCs w:val="22"/>
        </w:rPr>
        <w:t xml:space="preserve">2. </w:t>
      </w:r>
      <w:r w:rsidR="001115DA" w:rsidRPr="001115DA">
        <w:rPr>
          <w:rFonts w:asciiTheme="minorHAnsi" w:hAnsiTheme="minorHAnsi" w:cstheme="minorHAnsi"/>
          <w:iCs/>
          <w:snapToGrid w:val="0"/>
          <w:sz w:val="22"/>
          <w:szCs w:val="22"/>
        </w:rPr>
        <w:t>Zhotovitel jako plátce DPH připočítává k ceně za dílo daň z přidané hodnoty ve výši 21 %.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747F4A42" w14:textId="77777777" w:rsidR="00204130" w:rsidRPr="00216648" w:rsidRDefault="00204130" w:rsidP="00204130">
      <w:pPr>
        <w:ind w:left="357"/>
        <w:rPr>
          <w:rFonts w:asciiTheme="minorHAnsi" w:hAnsiTheme="minorHAnsi" w:cstheme="minorHAnsi"/>
          <w:iCs/>
          <w:snapToGrid w:val="0"/>
          <w:sz w:val="8"/>
          <w:szCs w:val="8"/>
        </w:rPr>
      </w:pPr>
    </w:p>
    <w:p w14:paraId="7504BCDD" w14:textId="10A4C5A6" w:rsidR="00204130" w:rsidRDefault="00204130" w:rsidP="00204130">
      <w:pPr>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3.</w:t>
      </w:r>
      <w:r>
        <w:rPr>
          <w:rFonts w:asciiTheme="minorHAnsi" w:hAnsiTheme="minorHAnsi" w:cstheme="minorHAnsi"/>
          <w:snapToGrid w:val="0"/>
          <w:sz w:val="22"/>
          <w:szCs w:val="22"/>
        </w:rPr>
        <w:tab/>
      </w:r>
      <w:r w:rsidRPr="00204130">
        <w:rPr>
          <w:rFonts w:asciiTheme="minorHAnsi" w:hAnsiTheme="minorHAnsi" w:cstheme="minorHAnsi"/>
          <w:snapToGrid w:val="0"/>
          <w:sz w:val="22"/>
          <w:szCs w:val="22"/>
        </w:rPr>
        <w:t>Cena za dílo dohodnutá v čl. V. odst. 1 je cenou úplnou a konečnou. Cena zahrnuje veškeré náklady zhotovitele související s provedením díla.</w:t>
      </w:r>
    </w:p>
    <w:p w14:paraId="79FD9D9C" w14:textId="2B2CE973" w:rsidR="00204130" w:rsidRPr="00216648" w:rsidRDefault="00204130" w:rsidP="00204130">
      <w:pPr>
        <w:ind w:left="357" w:hanging="357"/>
        <w:jc w:val="both"/>
        <w:rPr>
          <w:rFonts w:asciiTheme="minorHAnsi" w:hAnsiTheme="minorHAnsi" w:cstheme="minorHAnsi"/>
          <w:i/>
          <w:iCs/>
          <w:snapToGrid w:val="0"/>
          <w:sz w:val="8"/>
          <w:szCs w:val="8"/>
        </w:rPr>
      </w:pPr>
      <w:r w:rsidRPr="00204130">
        <w:rPr>
          <w:rFonts w:asciiTheme="minorHAnsi" w:hAnsiTheme="minorHAnsi" w:cstheme="minorHAnsi"/>
          <w:snapToGrid w:val="0"/>
          <w:sz w:val="22"/>
          <w:szCs w:val="22"/>
        </w:rPr>
        <w:t xml:space="preserve"> </w:t>
      </w:r>
    </w:p>
    <w:p w14:paraId="1194587E" w14:textId="000A6E0F" w:rsidR="00204130" w:rsidRDefault="00204130" w:rsidP="00204130">
      <w:pPr>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4.</w:t>
      </w:r>
      <w:r>
        <w:rPr>
          <w:rFonts w:asciiTheme="minorHAnsi" w:hAnsiTheme="minorHAnsi" w:cstheme="minorHAnsi"/>
          <w:snapToGrid w:val="0"/>
          <w:sz w:val="22"/>
          <w:szCs w:val="22"/>
        </w:rPr>
        <w:tab/>
      </w:r>
      <w:r w:rsidRPr="00204130">
        <w:rPr>
          <w:rFonts w:asciiTheme="minorHAnsi" w:hAnsiTheme="minorHAnsi" w:cstheme="minorHAnsi"/>
          <w:snapToGrid w:val="0"/>
          <w:sz w:val="22"/>
          <w:szCs w:val="22"/>
        </w:rPr>
        <w:t>Zvýšení dohodnuté ceny za dílo je možné pouze na základě písemného dodatku ke smlouvě podepsaného zástupci obou smluvních stran.</w:t>
      </w:r>
    </w:p>
    <w:p w14:paraId="2673D484" w14:textId="77777777" w:rsidR="00A82534" w:rsidRPr="00216648" w:rsidRDefault="00A82534" w:rsidP="00204130">
      <w:pPr>
        <w:ind w:left="357" w:hanging="357"/>
        <w:jc w:val="both"/>
        <w:rPr>
          <w:rFonts w:asciiTheme="minorHAnsi" w:hAnsiTheme="minorHAnsi" w:cstheme="minorHAnsi"/>
          <w:snapToGrid w:val="0"/>
          <w:sz w:val="8"/>
          <w:szCs w:val="8"/>
        </w:rPr>
      </w:pPr>
    </w:p>
    <w:p w14:paraId="076CAE88" w14:textId="56787AC4" w:rsidR="00C250F0" w:rsidRDefault="00204130" w:rsidP="00204130">
      <w:pPr>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5.</w:t>
      </w:r>
      <w:r>
        <w:rPr>
          <w:rFonts w:asciiTheme="minorHAnsi" w:hAnsiTheme="minorHAnsi" w:cstheme="minorHAnsi"/>
          <w:snapToGrid w:val="0"/>
          <w:sz w:val="22"/>
          <w:szCs w:val="22"/>
        </w:rPr>
        <w:tab/>
      </w:r>
      <w:r w:rsidR="00C250F0" w:rsidRPr="00204130">
        <w:rPr>
          <w:rFonts w:asciiTheme="minorHAnsi" w:hAnsiTheme="minorHAnsi" w:cstheme="minorHAnsi"/>
          <w:snapToGrid w:val="0"/>
          <w:sz w:val="22"/>
          <w:szCs w:val="22"/>
        </w:rPr>
        <w:t>Změna ceny díla je připuštěna pouze v případech, jestliže:</w:t>
      </w:r>
    </w:p>
    <w:p w14:paraId="36B7E7A2" w14:textId="77777777" w:rsidR="00390123" w:rsidRPr="00EF69F8" w:rsidRDefault="00390123" w:rsidP="00204130">
      <w:pPr>
        <w:ind w:left="357" w:hanging="357"/>
        <w:jc w:val="both"/>
        <w:rPr>
          <w:rFonts w:asciiTheme="minorHAnsi" w:hAnsiTheme="minorHAnsi" w:cstheme="minorHAnsi"/>
          <w:sz w:val="8"/>
          <w:szCs w:val="8"/>
        </w:rPr>
      </w:pPr>
    </w:p>
    <w:p w14:paraId="6F703F7E" w14:textId="77777777" w:rsidR="00C250F0" w:rsidRPr="004A5178" w:rsidRDefault="00C250F0" w:rsidP="00204130">
      <w:pPr>
        <w:spacing w:after="120"/>
        <w:ind w:left="709" w:hanging="1"/>
        <w:jc w:val="both"/>
        <w:rPr>
          <w:rFonts w:asciiTheme="minorHAnsi" w:hAnsiTheme="minorHAnsi" w:cstheme="minorHAnsi"/>
          <w:snapToGrid w:val="0"/>
          <w:sz w:val="22"/>
          <w:szCs w:val="22"/>
        </w:rPr>
      </w:pPr>
      <w:r w:rsidRPr="004A5178">
        <w:rPr>
          <w:rFonts w:asciiTheme="minorHAnsi" w:hAnsiTheme="minorHAnsi" w:cstheme="minorHAnsi"/>
          <w:snapToGrid w:val="0"/>
          <w:sz w:val="22"/>
          <w:szCs w:val="22"/>
        </w:rPr>
        <w:t>a)  objednatel požaduje práce, které nejsou v předmětu díla,</w:t>
      </w:r>
    </w:p>
    <w:p w14:paraId="4040A56E" w14:textId="77777777" w:rsidR="00C250F0" w:rsidRPr="004A5178" w:rsidRDefault="00C250F0" w:rsidP="00204130">
      <w:pPr>
        <w:spacing w:after="120"/>
        <w:ind w:left="709" w:hanging="1"/>
        <w:jc w:val="both"/>
        <w:rPr>
          <w:rFonts w:asciiTheme="minorHAnsi" w:hAnsiTheme="minorHAnsi" w:cstheme="minorHAnsi"/>
          <w:snapToGrid w:val="0"/>
          <w:sz w:val="22"/>
          <w:szCs w:val="22"/>
        </w:rPr>
      </w:pPr>
      <w:r w:rsidRPr="004A5178">
        <w:rPr>
          <w:rFonts w:asciiTheme="minorHAnsi" w:hAnsiTheme="minorHAnsi" w:cstheme="minorHAnsi"/>
          <w:snapToGrid w:val="0"/>
          <w:sz w:val="22"/>
          <w:szCs w:val="22"/>
        </w:rPr>
        <w:t>b)  objednatel požaduje vypustit některé práce předmětu díla,</w:t>
      </w:r>
    </w:p>
    <w:p w14:paraId="0B175317" w14:textId="67F2574C" w:rsidR="00C250F0" w:rsidRPr="004A5178" w:rsidRDefault="00C250F0" w:rsidP="00204130">
      <w:pPr>
        <w:spacing w:after="120"/>
        <w:ind w:left="709" w:hanging="1"/>
        <w:jc w:val="both"/>
        <w:rPr>
          <w:rFonts w:asciiTheme="minorHAnsi" w:hAnsiTheme="minorHAnsi" w:cstheme="minorHAnsi"/>
          <w:snapToGrid w:val="0"/>
          <w:sz w:val="22"/>
          <w:szCs w:val="22"/>
        </w:rPr>
      </w:pPr>
      <w:r w:rsidRPr="004A5178">
        <w:rPr>
          <w:rFonts w:asciiTheme="minorHAnsi" w:hAnsiTheme="minorHAnsi" w:cstheme="minorHAnsi"/>
          <w:snapToGrid w:val="0"/>
          <w:sz w:val="22"/>
          <w:szCs w:val="22"/>
        </w:rPr>
        <w:t>c)  při realizaci díla se zjistí skutečnosti, které nebyly v době podpisu smlouvy známy a zhotovitel ani objednatel je nezavinil a ani je nebylo možné předvídat a tyto skutečnosti mají vliv na cenu díla</w:t>
      </w:r>
      <w:r w:rsidR="004E05DE">
        <w:rPr>
          <w:rFonts w:asciiTheme="minorHAnsi" w:hAnsiTheme="minorHAnsi" w:cstheme="minorHAnsi"/>
          <w:snapToGrid w:val="0"/>
          <w:sz w:val="22"/>
          <w:szCs w:val="22"/>
        </w:rPr>
        <w:t>.</w:t>
      </w:r>
    </w:p>
    <w:p w14:paraId="1AF4A4C4" w14:textId="7ED55468" w:rsidR="00C250F0" w:rsidRPr="00204130" w:rsidRDefault="00204130" w:rsidP="00204130">
      <w:pPr>
        <w:ind w:left="357" w:hanging="357"/>
        <w:jc w:val="both"/>
        <w:rPr>
          <w:rFonts w:asciiTheme="minorHAnsi" w:hAnsiTheme="minorHAnsi" w:cstheme="minorHAnsi"/>
          <w:b/>
          <w:i/>
          <w:iCs/>
          <w:color w:val="0000FF"/>
          <w:sz w:val="22"/>
          <w:szCs w:val="22"/>
        </w:rPr>
      </w:pPr>
      <w:r>
        <w:rPr>
          <w:rFonts w:asciiTheme="minorHAnsi" w:hAnsiTheme="minorHAnsi" w:cstheme="minorHAnsi"/>
          <w:color w:val="000000"/>
          <w:sz w:val="22"/>
          <w:szCs w:val="22"/>
        </w:rPr>
        <w:t>6.</w:t>
      </w:r>
      <w:r>
        <w:rPr>
          <w:rFonts w:asciiTheme="minorHAnsi" w:hAnsiTheme="minorHAnsi" w:cstheme="minorHAnsi"/>
          <w:color w:val="000000"/>
          <w:sz w:val="22"/>
          <w:szCs w:val="22"/>
        </w:rPr>
        <w:tab/>
      </w:r>
      <w:r w:rsidR="00C250F0" w:rsidRPr="00204130">
        <w:rPr>
          <w:rFonts w:asciiTheme="minorHAnsi" w:hAnsiTheme="minorHAnsi" w:cstheme="minorHAnsi"/>
          <w:color w:val="000000"/>
          <w:sz w:val="22"/>
          <w:szCs w:val="22"/>
        </w:rPr>
        <w:t xml:space="preserve">Pro výpočet ceny prací provedených nad rámec původního předmětu smlouvy na základě dodatku ke smlouvě se použijí jednotkové ceny dle nabídky zhotovitele odsouhlasené objednatelem, pokud nabídka zhotovitele tyto práce obsahuje. </w:t>
      </w:r>
      <w:r w:rsidR="00C250F0" w:rsidRPr="00204130">
        <w:rPr>
          <w:rFonts w:asciiTheme="minorHAnsi" w:hAnsiTheme="minorHAnsi" w:cstheme="minorHAnsi"/>
          <w:bCs/>
          <w:color w:val="000000"/>
          <w:sz w:val="22"/>
          <w:szCs w:val="22"/>
        </w:rPr>
        <w:t>Pokud nabídka zhotovitele cenu prací provedených nad rámec původního předmětu plnění neobsahuj</w:t>
      </w:r>
      <w:r w:rsidR="004E05DE">
        <w:rPr>
          <w:rFonts w:asciiTheme="minorHAnsi" w:hAnsiTheme="minorHAnsi" w:cstheme="minorHAnsi"/>
          <w:bCs/>
          <w:color w:val="000000"/>
          <w:sz w:val="22"/>
          <w:szCs w:val="22"/>
        </w:rPr>
        <w:t>e</w:t>
      </w:r>
      <w:r w:rsidR="00C250F0" w:rsidRPr="00204130">
        <w:rPr>
          <w:rFonts w:asciiTheme="minorHAnsi" w:hAnsiTheme="minorHAnsi" w:cstheme="minorHAnsi"/>
          <w:bCs/>
          <w:color w:val="000000"/>
          <w:sz w:val="22"/>
          <w:szCs w:val="22"/>
        </w:rPr>
        <w:t>, použijí se ceny v místě a čase obvyklé.</w:t>
      </w:r>
    </w:p>
    <w:bookmarkEnd w:id="4"/>
    <w:p w14:paraId="5D58BE80" w14:textId="77777777" w:rsidR="004A0EFD" w:rsidRDefault="004A0EFD" w:rsidP="00EB1D93">
      <w:pPr>
        <w:jc w:val="center"/>
        <w:rPr>
          <w:rFonts w:asciiTheme="minorHAnsi" w:hAnsiTheme="minorHAnsi" w:cstheme="minorHAnsi"/>
          <w:b/>
          <w:snapToGrid w:val="0"/>
          <w:sz w:val="22"/>
        </w:rPr>
      </w:pPr>
    </w:p>
    <w:p w14:paraId="2D57501A" w14:textId="77777777" w:rsidR="009F2B53" w:rsidRDefault="009F2B53" w:rsidP="00EB1D93">
      <w:pPr>
        <w:jc w:val="center"/>
        <w:rPr>
          <w:rFonts w:asciiTheme="minorHAnsi" w:hAnsiTheme="minorHAnsi" w:cstheme="minorHAnsi"/>
          <w:b/>
          <w:snapToGrid w:val="0"/>
          <w:sz w:val="22"/>
        </w:rPr>
      </w:pPr>
    </w:p>
    <w:p w14:paraId="212853EE" w14:textId="6BB9DC7F" w:rsidR="00D565E7" w:rsidRPr="004A5178" w:rsidRDefault="00D565E7" w:rsidP="00EB1D93">
      <w:pPr>
        <w:jc w:val="center"/>
        <w:rPr>
          <w:rFonts w:asciiTheme="minorHAnsi" w:hAnsiTheme="minorHAnsi" w:cstheme="minorHAnsi"/>
          <w:b/>
          <w:snapToGrid w:val="0"/>
          <w:sz w:val="22"/>
        </w:rPr>
      </w:pPr>
      <w:r w:rsidRPr="004A5178">
        <w:rPr>
          <w:rFonts w:asciiTheme="minorHAnsi" w:hAnsiTheme="minorHAnsi" w:cstheme="minorHAnsi"/>
          <w:b/>
          <w:snapToGrid w:val="0"/>
          <w:sz w:val="22"/>
        </w:rPr>
        <w:lastRenderedPageBreak/>
        <w:t>V</w:t>
      </w:r>
      <w:r w:rsidR="00872501" w:rsidRPr="004A5178">
        <w:rPr>
          <w:rFonts w:asciiTheme="minorHAnsi" w:hAnsiTheme="minorHAnsi" w:cstheme="minorHAnsi"/>
          <w:b/>
          <w:snapToGrid w:val="0"/>
          <w:sz w:val="22"/>
        </w:rPr>
        <w:t>I</w:t>
      </w:r>
      <w:r w:rsidRPr="004A5178">
        <w:rPr>
          <w:rFonts w:asciiTheme="minorHAnsi" w:hAnsiTheme="minorHAnsi" w:cstheme="minorHAnsi"/>
          <w:b/>
          <w:snapToGrid w:val="0"/>
          <w:sz w:val="22"/>
        </w:rPr>
        <w:t>.</w:t>
      </w:r>
    </w:p>
    <w:p w14:paraId="212853EF" w14:textId="77777777" w:rsidR="00D565E7" w:rsidRPr="000020A5" w:rsidRDefault="00D565E7" w:rsidP="000020A5">
      <w:pPr>
        <w:jc w:val="center"/>
        <w:rPr>
          <w:rFonts w:ascii="Calibri" w:hAnsi="Calibri" w:cs="Calibri"/>
          <w:b/>
          <w:bCs/>
          <w:caps/>
          <w:sz w:val="22"/>
          <w:szCs w:val="22"/>
          <w:u w:val="single"/>
        </w:rPr>
      </w:pPr>
      <w:r w:rsidRPr="000020A5">
        <w:rPr>
          <w:rFonts w:ascii="Calibri" w:hAnsi="Calibri" w:cs="Calibri"/>
          <w:b/>
          <w:bCs/>
          <w:caps/>
          <w:sz w:val="22"/>
          <w:szCs w:val="22"/>
          <w:u w:val="single"/>
        </w:rPr>
        <w:t>Platební podmínky</w:t>
      </w:r>
    </w:p>
    <w:p w14:paraId="519E639C" w14:textId="77777777" w:rsidR="00CD0DFA" w:rsidRPr="00CD0DFA" w:rsidRDefault="00CD0DFA" w:rsidP="00CD0DFA"/>
    <w:p w14:paraId="50D718B9" w14:textId="77777777" w:rsidR="009F2B53" w:rsidRPr="009F2B53" w:rsidRDefault="009F2B53" w:rsidP="009F2B53"/>
    <w:p w14:paraId="406D0A33" w14:textId="33533AFE" w:rsidR="0065772C" w:rsidRDefault="00F01EC7" w:rsidP="0072673B">
      <w:pPr>
        <w:numPr>
          <w:ilvl w:val="0"/>
          <w:numId w:val="7"/>
        </w:numPr>
        <w:jc w:val="both"/>
        <w:rPr>
          <w:rFonts w:ascii="Calibri" w:hAnsi="Calibri" w:cs="Arial"/>
          <w:sz w:val="22"/>
          <w:szCs w:val="22"/>
        </w:rPr>
      </w:pPr>
      <w:r w:rsidRPr="00FA6D94">
        <w:rPr>
          <w:rFonts w:ascii="Calibri" w:hAnsi="Calibri" w:cs="Arial"/>
          <w:sz w:val="22"/>
          <w:szCs w:val="22"/>
        </w:rPr>
        <w:t>Platba proběhne na základě daňov</w:t>
      </w:r>
      <w:r w:rsidR="0073490E">
        <w:rPr>
          <w:rFonts w:ascii="Calibri" w:hAnsi="Calibri" w:cs="Arial"/>
          <w:sz w:val="22"/>
          <w:szCs w:val="22"/>
        </w:rPr>
        <w:t>ých</w:t>
      </w:r>
      <w:r w:rsidRPr="00FA6D94">
        <w:rPr>
          <w:rFonts w:ascii="Calibri" w:hAnsi="Calibri" w:cs="Arial"/>
          <w:sz w:val="22"/>
          <w:szCs w:val="22"/>
        </w:rPr>
        <w:t xml:space="preserve"> doklad</w:t>
      </w:r>
      <w:r w:rsidR="0073490E">
        <w:rPr>
          <w:rFonts w:ascii="Calibri" w:hAnsi="Calibri" w:cs="Arial"/>
          <w:sz w:val="22"/>
          <w:szCs w:val="22"/>
        </w:rPr>
        <w:t>ů</w:t>
      </w:r>
      <w:r w:rsidRPr="00FA6D94">
        <w:rPr>
          <w:rFonts w:ascii="Calibri" w:hAnsi="Calibri" w:cs="Arial"/>
          <w:sz w:val="22"/>
          <w:szCs w:val="22"/>
        </w:rPr>
        <w:t xml:space="preserve"> (dále i jako „faktura“) vystaven</w:t>
      </w:r>
      <w:r w:rsidR="0065772C" w:rsidRPr="00FA6D94">
        <w:rPr>
          <w:rFonts w:ascii="Calibri" w:hAnsi="Calibri" w:cs="Arial"/>
          <w:sz w:val="22"/>
          <w:szCs w:val="22"/>
        </w:rPr>
        <w:t>ých</w:t>
      </w:r>
      <w:r w:rsidRPr="00FA6D94">
        <w:rPr>
          <w:rFonts w:ascii="Calibri" w:hAnsi="Calibri" w:cs="Arial"/>
          <w:sz w:val="22"/>
          <w:szCs w:val="22"/>
        </w:rPr>
        <w:t xml:space="preserve"> zhotovitelem </w:t>
      </w:r>
      <w:r w:rsidR="00B77682" w:rsidRPr="00FA6D94">
        <w:rPr>
          <w:rFonts w:ascii="Calibri" w:hAnsi="Calibri" w:cs="Arial"/>
          <w:sz w:val="22"/>
          <w:szCs w:val="22"/>
        </w:rPr>
        <w:t xml:space="preserve">a to </w:t>
      </w:r>
      <w:r w:rsidR="00FF076F" w:rsidRPr="00FA6D94">
        <w:rPr>
          <w:rFonts w:ascii="Calibri" w:hAnsi="Calibri" w:cs="Arial"/>
          <w:sz w:val="22"/>
          <w:szCs w:val="22"/>
        </w:rPr>
        <w:t>následujícím způsobem</w:t>
      </w:r>
      <w:r w:rsidR="0065772C" w:rsidRPr="00FA6D94">
        <w:rPr>
          <w:rFonts w:ascii="Calibri" w:hAnsi="Calibri" w:cs="Arial"/>
          <w:sz w:val="22"/>
          <w:szCs w:val="22"/>
        </w:rPr>
        <w:t xml:space="preserve">: </w:t>
      </w:r>
    </w:p>
    <w:p w14:paraId="63E8FE9B" w14:textId="77777777" w:rsidR="00777480" w:rsidRPr="00777480" w:rsidRDefault="00777480" w:rsidP="00777480">
      <w:pPr>
        <w:ind w:left="360"/>
        <w:jc w:val="both"/>
        <w:rPr>
          <w:rFonts w:ascii="Calibri" w:hAnsi="Calibri" w:cs="Arial"/>
          <w:sz w:val="8"/>
          <w:szCs w:val="8"/>
        </w:rPr>
      </w:pPr>
    </w:p>
    <w:p w14:paraId="66C5B517" w14:textId="1D9D3A28" w:rsidR="00FF076F" w:rsidRPr="006C154F" w:rsidRDefault="0065772C" w:rsidP="00633386">
      <w:pPr>
        <w:pStyle w:val="Odstavecseseznamem"/>
        <w:numPr>
          <w:ilvl w:val="0"/>
          <w:numId w:val="23"/>
        </w:numPr>
        <w:jc w:val="both"/>
        <w:rPr>
          <w:rFonts w:asciiTheme="minorHAnsi" w:eastAsiaTheme="minorHAnsi" w:hAnsiTheme="minorHAnsi" w:cstheme="minorHAnsi"/>
          <w:bCs/>
          <w:color w:val="000000"/>
          <w:kern w:val="2"/>
          <w:sz w:val="22"/>
          <w:szCs w:val="22"/>
          <w:lang w:eastAsia="en-US"/>
          <w14:ligatures w14:val="standardContextual"/>
        </w:rPr>
      </w:pPr>
      <w:r w:rsidRPr="006C154F">
        <w:rPr>
          <w:rFonts w:asciiTheme="minorHAnsi" w:eastAsiaTheme="minorHAnsi" w:hAnsiTheme="minorHAnsi" w:cstheme="minorHAnsi"/>
          <w:bCs/>
          <w:color w:val="000000"/>
          <w:kern w:val="2"/>
          <w:sz w:val="22"/>
          <w:szCs w:val="22"/>
          <w:lang w:eastAsia="en-US"/>
          <w14:ligatures w14:val="standardContextual"/>
        </w:rPr>
        <w:t>Zhotovitel je oprávněn fakturovat</w:t>
      </w:r>
      <w:r w:rsidRPr="005B7674">
        <w:t xml:space="preserve"> </w:t>
      </w:r>
      <w:r w:rsidRPr="006C154F">
        <w:rPr>
          <w:rFonts w:asciiTheme="minorHAnsi" w:eastAsiaTheme="minorHAnsi" w:hAnsiTheme="minorHAnsi" w:cstheme="minorHAnsi"/>
          <w:bCs/>
          <w:color w:val="000000"/>
          <w:kern w:val="2"/>
          <w:sz w:val="22"/>
          <w:szCs w:val="22"/>
          <w:lang w:eastAsia="en-US"/>
          <w14:ligatures w14:val="standardContextual"/>
        </w:rPr>
        <w:t xml:space="preserve">za </w:t>
      </w:r>
      <w:r w:rsidR="00B77682" w:rsidRPr="006C154F">
        <w:rPr>
          <w:rFonts w:asciiTheme="minorHAnsi" w:eastAsiaTheme="minorHAnsi" w:hAnsiTheme="minorHAnsi" w:cstheme="minorHAnsi"/>
          <w:bCs/>
          <w:color w:val="000000"/>
          <w:kern w:val="2"/>
          <w:sz w:val="22"/>
          <w:szCs w:val="22"/>
          <w:lang w:eastAsia="en-US"/>
          <w14:ligatures w14:val="standardContextual"/>
        </w:rPr>
        <w:t xml:space="preserve">zpracování projektové dokumentace </w:t>
      </w:r>
      <w:r w:rsidRPr="006C154F">
        <w:rPr>
          <w:rFonts w:asciiTheme="minorHAnsi" w:eastAsiaTheme="minorHAnsi" w:hAnsiTheme="minorHAnsi" w:cstheme="minorHAnsi"/>
          <w:bCs/>
          <w:color w:val="000000"/>
          <w:kern w:val="2"/>
          <w:sz w:val="22"/>
          <w:szCs w:val="22"/>
          <w:lang w:eastAsia="en-US"/>
          <w14:ligatures w14:val="standardContextual"/>
        </w:rPr>
        <w:t>na základě</w:t>
      </w:r>
      <w:r w:rsidRPr="0065772C">
        <w:t xml:space="preserve"> </w:t>
      </w:r>
      <w:r w:rsidRPr="006C154F">
        <w:rPr>
          <w:rFonts w:asciiTheme="minorHAnsi" w:eastAsiaTheme="minorHAnsi" w:hAnsiTheme="minorHAnsi" w:cstheme="minorHAnsi"/>
          <w:bCs/>
          <w:color w:val="000000"/>
          <w:kern w:val="2"/>
          <w:sz w:val="22"/>
          <w:szCs w:val="22"/>
          <w:lang w:eastAsia="en-US"/>
          <w14:ligatures w14:val="standardContextual"/>
        </w:rPr>
        <w:t>oběma stranami písemně odsouhlaseného předávacího protokolu, který musí být přílohou vystavené faktury</w:t>
      </w:r>
      <w:r w:rsidR="00FE20F5" w:rsidRPr="006C154F">
        <w:rPr>
          <w:rFonts w:asciiTheme="minorHAnsi" w:eastAsiaTheme="minorHAnsi" w:hAnsiTheme="minorHAnsi" w:cstheme="minorHAnsi"/>
          <w:bCs/>
          <w:color w:val="000000"/>
          <w:kern w:val="2"/>
          <w:sz w:val="22"/>
          <w:szCs w:val="22"/>
          <w:lang w:eastAsia="en-US"/>
          <w14:ligatures w14:val="standardContextual"/>
        </w:rPr>
        <w:t xml:space="preserve"> v souladu s </w:t>
      </w:r>
      <w:r w:rsidR="00FE20F5" w:rsidRPr="00516B30">
        <w:rPr>
          <w:rFonts w:asciiTheme="minorHAnsi" w:eastAsiaTheme="minorHAnsi" w:hAnsiTheme="minorHAnsi" w:cstheme="minorHAnsi"/>
          <w:bCs/>
          <w:color w:val="000000"/>
          <w:kern w:val="2"/>
          <w:sz w:val="22"/>
          <w:szCs w:val="22"/>
          <w:lang w:eastAsia="en-US"/>
          <w14:ligatures w14:val="standardContextual"/>
        </w:rPr>
        <w:t>čl. II</w:t>
      </w:r>
      <w:r w:rsidR="00586CBF" w:rsidRPr="00516B30">
        <w:rPr>
          <w:rFonts w:asciiTheme="minorHAnsi" w:eastAsiaTheme="minorHAnsi" w:hAnsiTheme="minorHAnsi" w:cstheme="minorHAnsi"/>
          <w:bCs/>
          <w:color w:val="000000"/>
          <w:kern w:val="2"/>
          <w:sz w:val="22"/>
          <w:szCs w:val="22"/>
          <w:lang w:eastAsia="en-US"/>
          <w14:ligatures w14:val="standardContextual"/>
        </w:rPr>
        <w:t>I</w:t>
      </w:r>
      <w:r w:rsidR="00FE20F5" w:rsidRPr="00516B30">
        <w:rPr>
          <w:rFonts w:asciiTheme="minorHAnsi" w:eastAsiaTheme="minorHAnsi" w:hAnsiTheme="minorHAnsi" w:cstheme="minorHAnsi"/>
          <w:bCs/>
          <w:color w:val="000000"/>
          <w:kern w:val="2"/>
          <w:sz w:val="22"/>
          <w:szCs w:val="22"/>
          <w:lang w:eastAsia="en-US"/>
          <w14:ligatures w14:val="standardContextual"/>
        </w:rPr>
        <w:t xml:space="preserve">. odst. </w:t>
      </w:r>
      <w:r w:rsidR="00DE6ABD" w:rsidRPr="00516B30">
        <w:rPr>
          <w:rFonts w:asciiTheme="minorHAnsi" w:eastAsiaTheme="minorHAnsi" w:hAnsiTheme="minorHAnsi" w:cstheme="minorHAnsi"/>
          <w:bCs/>
          <w:color w:val="000000"/>
          <w:kern w:val="2"/>
          <w:sz w:val="22"/>
          <w:szCs w:val="22"/>
          <w:lang w:eastAsia="en-US"/>
          <w14:ligatures w14:val="standardContextual"/>
        </w:rPr>
        <w:t>3</w:t>
      </w:r>
      <w:r w:rsidRPr="00516B30">
        <w:rPr>
          <w:rFonts w:asciiTheme="minorHAnsi" w:eastAsiaTheme="minorHAnsi" w:hAnsiTheme="minorHAnsi" w:cstheme="minorHAnsi"/>
          <w:bCs/>
          <w:color w:val="000000"/>
          <w:kern w:val="2"/>
          <w:sz w:val="22"/>
          <w:szCs w:val="22"/>
          <w:lang w:eastAsia="en-US"/>
          <w14:ligatures w14:val="standardContextual"/>
        </w:rPr>
        <w:t>.</w:t>
      </w:r>
      <w:r w:rsidRPr="006C154F">
        <w:rPr>
          <w:rFonts w:asciiTheme="minorHAnsi" w:eastAsiaTheme="minorHAnsi" w:hAnsiTheme="minorHAnsi" w:cstheme="minorHAnsi"/>
          <w:bCs/>
          <w:color w:val="000000"/>
          <w:kern w:val="2"/>
          <w:sz w:val="22"/>
          <w:szCs w:val="22"/>
          <w:lang w:eastAsia="en-US"/>
          <w14:ligatures w14:val="standardContextual"/>
        </w:rPr>
        <w:t xml:space="preserve"> </w:t>
      </w:r>
      <w:r w:rsidR="00FE20F5" w:rsidRPr="006C154F">
        <w:rPr>
          <w:rFonts w:asciiTheme="minorHAnsi" w:eastAsiaTheme="minorHAnsi" w:hAnsiTheme="minorHAnsi" w:cstheme="minorHAnsi"/>
          <w:bCs/>
          <w:color w:val="000000"/>
          <w:kern w:val="2"/>
          <w:sz w:val="22"/>
          <w:szCs w:val="22"/>
          <w:lang w:eastAsia="en-US"/>
          <w14:ligatures w14:val="standardContextual"/>
        </w:rPr>
        <w:t xml:space="preserve">této smlouvy. </w:t>
      </w:r>
      <w:r w:rsidRPr="006C154F">
        <w:rPr>
          <w:rFonts w:asciiTheme="minorHAnsi" w:eastAsiaTheme="minorHAnsi" w:hAnsiTheme="minorHAnsi" w:cstheme="minorHAnsi"/>
          <w:bCs/>
          <w:color w:val="000000"/>
          <w:kern w:val="2"/>
          <w:sz w:val="22"/>
          <w:szCs w:val="22"/>
          <w:lang w:eastAsia="en-US"/>
          <w14:ligatures w14:val="standardContextual"/>
        </w:rPr>
        <w:t>Bez odsouhlaseného předávacího protokolu je faktura neplatná</w:t>
      </w:r>
      <w:r w:rsidR="00460376" w:rsidRPr="006C154F">
        <w:rPr>
          <w:rFonts w:asciiTheme="minorHAnsi" w:eastAsiaTheme="minorHAnsi" w:hAnsiTheme="minorHAnsi" w:cstheme="minorHAnsi"/>
          <w:bCs/>
          <w:color w:val="000000"/>
          <w:kern w:val="2"/>
          <w:sz w:val="22"/>
          <w:szCs w:val="22"/>
          <w:lang w:eastAsia="en-US"/>
          <w14:ligatures w14:val="standardContextual"/>
        </w:rPr>
        <w:t>.</w:t>
      </w:r>
      <w:r w:rsidRPr="006C154F">
        <w:rPr>
          <w:rFonts w:asciiTheme="minorHAnsi" w:eastAsiaTheme="minorHAnsi" w:hAnsiTheme="minorHAnsi" w:cstheme="minorHAnsi"/>
          <w:bCs/>
          <w:color w:val="000000"/>
          <w:kern w:val="2"/>
          <w:sz w:val="22"/>
          <w:szCs w:val="22"/>
          <w:lang w:eastAsia="en-US"/>
          <w14:ligatures w14:val="standardContextual"/>
        </w:rPr>
        <w:t xml:space="preserve"> </w:t>
      </w:r>
    </w:p>
    <w:p w14:paraId="6C1164CA" w14:textId="77777777" w:rsidR="00174293" w:rsidRPr="00174293" w:rsidRDefault="00174293" w:rsidP="00174293">
      <w:pPr>
        <w:pStyle w:val="Odstavecseseznamem"/>
        <w:ind w:left="1124"/>
        <w:jc w:val="both"/>
        <w:rPr>
          <w:rFonts w:asciiTheme="minorHAnsi" w:eastAsiaTheme="minorHAnsi" w:hAnsiTheme="minorHAnsi" w:cstheme="minorHAnsi"/>
          <w:bCs/>
          <w:color w:val="000000"/>
          <w:kern w:val="2"/>
          <w:sz w:val="8"/>
          <w:szCs w:val="8"/>
          <w:lang w:eastAsia="en-US"/>
          <w14:ligatures w14:val="standardContextual"/>
        </w:rPr>
      </w:pPr>
    </w:p>
    <w:p w14:paraId="2AEE4EE5" w14:textId="4532C483" w:rsidR="00D664DB" w:rsidRPr="00D664DB" w:rsidRDefault="0065772C" w:rsidP="00D664DB">
      <w:pPr>
        <w:pStyle w:val="Odstavecseseznamem"/>
        <w:numPr>
          <w:ilvl w:val="0"/>
          <w:numId w:val="23"/>
        </w:numPr>
        <w:jc w:val="both"/>
        <w:rPr>
          <w:rFonts w:asciiTheme="minorHAnsi" w:eastAsiaTheme="minorHAnsi" w:hAnsiTheme="minorHAnsi" w:cstheme="minorHAnsi"/>
          <w:bCs/>
          <w:color w:val="000000"/>
          <w:kern w:val="2"/>
          <w:sz w:val="22"/>
          <w:szCs w:val="22"/>
          <w:lang w:eastAsia="en-US"/>
          <w14:ligatures w14:val="standardContextual"/>
        </w:rPr>
      </w:pPr>
      <w:r w:rsidRPr="0065772C">
        <w:rPr>
          <w:rFonts w:asciiTheme="minorHAnsi" w:eastAsiaTheme="minorHAnsi" w:hAnsiTheme="minorHAnsi" w:cstheme="minorHAnsi"/>
          <w:bCs/>
          <w:color w:val="000000"/>
          <w:kern w:val="2"/>
          <w:sz w:val="22"/>
          <w:szCs w:val="22"/>
          <w:lang w:eastAsia="en-US"/>
          <w14:ligatures w14:val="standardContextual"/>
        </w:rPr>
        <w:t xml:space="preserve">Zhotovitel je oprávněn </w:t>
      </w:r>
      <w:r>
        <w:rPr>
          <w:rFonts w:asciiTheme="minorHAnsi" w:eastAsiaTheme="minorHAnsi" w:hAnsiTheme="minorHAnsi" w:cstheme="minorHAnsi"/>
          <w:bCs/>
          <w:color w:val="000000"/>
          <w:kern w:val="2"/>
          <w:sz w:val="22"/>
          <w:szCs w:val="22"/>
          <w:lang w:eastAsia="en-US"/>
          <w14:ligatures w14:val="standardContextual"/>
        </w:rPr>
        <w:t xml:space="preserve">fakturovat za </w:t>
      </w:r>
      <w:r w:rsidR="005B7674" w:rsidRPr="005B7674">
        <w:rPr>
          <w:rFonts w:asciiTheme="minorHAnsi" w:eastAsiaTheme="minorHAnsi" w:hAnsiTheme="minorHAnsi" w:cstheme="minorHAnsi"/>
          <w:bCs/>
          <w:color w:val="000000"/>
          <w:kern w:val="2"/>
          <w:sz w:val="22"/>
          <w:szCs w:val="22"/>
          <w:lang w:eastAsia="en-US"/>
          <w14:ligatures w14:val="standardContextual"/>
        </w:rPr>
        <w:t xml:space="preserve">výkon </w:t>
      </w:r>
      <w:r w:rsidR="00A6746A">
        <w:rPr>
          <w:rFonts w:asciiTheme="minorHAnsi" w:eastAsiaTheme="minorHAnsi" w:hAnsiTheme="minorHAnsi" w:cstheme="minorHAnsi"/>
          <w:bCs/>
          <w:color w:val="000000"/>
          <w:kern w:val="2"/>
          <w:sz w:val="22"/>
          <w:szCs w:val="22"/>
          <w:lang w:eastAsia="en-US"/>
          <w14:ligatures w14:val="standardContextual"/>
        </w:rPr>
        <w:t xml:space="preserve">autorského </w:t>
      </w:r>
      <w:r w:rsidR="005B7674" w:rsidRPr="005B7674">
        <w:rPr>
          <w:rFonts w:asciiTheme="minorHAnsi" w:eastAsiaTheme="minorHAnsi" w:hAnsiTheme="minorHAnsi" w:cstheme="minorHAnsi"/>
          <w:bCs/>
          <w:color w:val="000000"/>
          <w:kern w:val="2"/>
          <w:sz w:val="22"/>
          <w:szCs w:val="22"/>
          <w:lang w:eastAsia="en-US"/>
          <w14:ligatures w14:val="standardContextual"/>
        </w:rPr>
        <w:t xml:space="preserve">dozoru projektanta </w:t>
      </w:r>
      <w:r w:rsidR="00D664DB" w:rsidRPr="00D664DB">
        <w:rPr>
          <w:rFonts w:asciiTheme="minorHAnsi" w:eastAsiaTheme="minorHAnsi" w:hAnsiTheme="minorHAnsi" w:cstheme="minorHAnsi"/>
          <w:bCs/>
          <w:color w:val="000000"/>
          <w:kern w:val="2"/>
          <w:sz w:val="22"/>
          <w:szCs w:val="22"/>
          <w:lang w:eastAsia="en-US"/>
          <w14:ligatures w14:val="standardContextual"/>
        </w:rPr>
        <w:t xml:space="preserve">po ukončení výkonu </w:t>
      </w:r>
      <w:r w:rsidR="008555D7">
        <w:rPr>
          <w:rFonts w:asciiTheme="minorHAnsi" w:eastAsiaTheme="minorHAnsi" w:hAnsiTheme="minorHAnsi" w:cstheme="minorHAnsi"/>
          <w:bCs/>
          <w:color w:val="000000"/>
          <w:kern w:val="2"/>
          <w:sz w:val="22"/>
          <w:szCs w:val="22"/>
          <w:lang w:eastAsia="en-US"/>
          <w14:ligatures w14:val="standardContextual"/>
        </w:rPr>
        <w:t xml:space="preserve">autorského </w:t>
      </w:r>
      <w:r w:rsidR="00D664DB" w:rsidRPr="00D664DB">
        <w:rPr>
          <w:rFonts w:asciiTheme="minorHAnsi" w:eastAsiaTheme="minorHAnsi" w:hAnsiTheme="minorHAnsi" w:cstheme="minorHAnsi"/>
          <w:bCs/>
          <w:color w:val="000000"/>
          <w:kern w:val="2"/>
          <w:sz w:val="22"/>
          <w:szCs w:val="22"/>
          <w:lang w:eastAsia="en-US"/>
          <w14:ligatures w14:val="standardContextual"/>
        </w:rPr>
        <w:t>dozoru projektanta stavby</w:t>
      </w:r>
      <w:r w:rsidR="008555D7">
        <w:rPr>
          <w:rFonts w:asciiTheme="minorHAnsi" w:eastAsiaTheme="minorHAnsi" w:hAnsiTheme="minorHAnsi" w:cstheme="minorHAnsi"/>
          <w:bCs/>
          <w:color w:val="000000"/>
          <w:kern w:val="2"/>
          <w:sz w:val="22"/>
          <w:szCs w:val="22"/>
          <w:lang w:eastAsia="en-US"/>
          <w14:ligatures w14:val="standardContextual"/>
        </w:rPr>
        <w:t xml:space="preserve"> realizované dle PD a v souladu s </w:t>
      </w:r>
      <w:r w:rsidR="00D664DB" w:rsidRPr="00D664DB">
        <w:rPr>
          <w:rFonts w:asciiTheme="minorHAnsi" w:eastAsiaTheme="minorHAnsi" w:hAnsiTheme="minorHAnsi" w:cstheme="minorHAnsi"/>
          <w:bCs/>
          <w:color w:val="000000"/>
          <w:kern w:val="2"/>
          <w:sz w:val="22"/>
          <w:szCs w:val="22"/>
          <w:lang w:eastAsia="en-US"/>
          <w14:ligatures w14:val="standardContextual"/>
        </w:rPr>
        <w:t xml:space="preserve"> </w:t>
      </w:r>
      <w:r w:rsidR="00D664DB" w:rsidRPr="00516B30">
        <w:rPr>
          <w:rFonts w:asciiTheme="minorHAnsi" w:eastAsiaTheme="minorHAnsi" w:hAnsiTheme="minorHAnsi" w:cstheme="minorHAnsi"/>
          <w:bCs/>
          <w:color w:val="000000"/>
          <w:kern w:val="2"/>
          <w:sz w:val="22"/>
          <w:szCs w:val="22"/>
          <w:lang w:eastAsia="en-US"/>
          <w14:ligatures w14:val="standardContextual"/>
        </w:rPr>
        <w:t>čl. I</w:t>
      </w:r>
      <w:r w:rsidR="00586CBF" w:rsidRPr="00516B30">
        <w:rPr>
          <w:rFonts w:asciiTheme="minorHAnsi" w:eastAsiaTheme="minorHAnsi" w:hAnsiTheme="minorHAnsi" w:cstheme="minorHAnsi"/>
          <w:bCs/>
          <w:color w:val="000000"/>
          <w:kern w:val="2"/>
          <w:sz w:val="22"/>
          <w:szCs w:val="22"/>
          <w:lang w:eastAsia="en-US"/>
          <w14:ligatures w14:val="standardContextual"/>
        </w:rPr>
        <w:t>I</w:t>
      </w:r>
      <w:r w:rsidR="00332801" w:rsidRPr="00516B30">
        <w:rPr>
          <w:rFonts w:asciiTheme="minorHAnsi" w:eastAsiaTheme="minorHAnsi" w:hAnsiTheme="minorHAnsi" w:cstheme="minorHAnsi"/>
          <w:bCs/>
          <w:color w:val="000000"/>
          <w:kern w:val="2"/>
          <w:sz w:val="22"/>
          <w:szCs w:val="22"/>
          <w:lang w:eastAsia="en-US"/>
          <w14:ligatures w14:val="standardContextual"/>
        </w:rPr>
        <w:t>I</w:t>
      </w:r>
      <w:r w:rsidR="00D664DB" w:rsidRPr="00516B30">
        <w:rPr>
          <w:rFonts w:asciiTheme="minorHAnsi" w:eastAsiaTheme="minorHAnsi" w:hAnsiTheme="minorHAnsi" w:cstheme="minorHAnsi"/>
          <w:bCs/>
          <w:color w:val="000000"/>
          <w:kern w:val="2"/>
          <w:sz w:val="22"/>
          <w:szCs w:val="22"/>
          <w:lang w:eastAsia="en-US"/>
          <w14:ligatures w14:val="standardContextual"/>
        </w:rPr>
        <w:t xml:space="preserve">. </w:t>
      </w:r>
      <w:r w:rsidR="00332801" w:rsidRPr="00516B30">
        <w:rPr>
          <w:rFonts w:asciiTheme="minorHAnsi" w:eastAsiaTheme="minorHAnsi" w:hAnsiTheme="minorHAnsi" w:cstheme="minorHAnsi"/>
          <w:bCs/>
          <w:color w:val="000000"/>
          <w:kern w:val="2"/>
          <w:sz w:val="22"/>
          <w:szCs w:val="22"/>
          <w:lang w:eastAsia="en-US"/>
          <w14:ligatures w14:val="standardContextual"/>
        </w:rPr>
        <w:t xml:space="preserve">odst. </w:t>
      </w:r>
      <w:r w:rsidR="00DE6ABD" w:rsidRPr="00516B30">
        <w:rPr>
          <w:rFonts w:asciiTheme="minorHAnsi" w:eastAsiaTheme="minorHAnsi" w:hAnsiTheme="minorHAnsi" w:cstheme="minorHAnsi"/>
          <w:bCs/>
          <w:color w:val="000000"/>
          <w:kern w:val="2"/>
          <w:sz w:val="22"/>
          <w:szCs w:val="22"/>
          <w:lang w:eastAsia="en-US"/>
          <w14:ligatures w14:val="standardContextual"/>
        </w:rPr>
        <w:t>4</w:t>
      </w:r>
      <w:r w:rsidR="00332801" w:rsidRPr="00516B30">
        <w:rPr>
          <w:rFonts w:asciiTheme="minorHAnsi" w:eastAsiaTheme="minorHAnsi" w:hAnsiTheme="minorHAnsi" w:cstheme="minorHAnsi"/>
          <w:bCs/>
          <w:color w:val="000000"/>
          <w:kern w:val="2"/>
          <w:sz w:val="22"/>
          <w:szCs w:val="22"/>
          <w:lang w:eastAsia="en-US"/>
          <w14:ligatures w14:val="standardContextual"/>
        </w:rPr>
        <w:t xml:space="preserve">. </w:t>
      </w:r>
      <w:r w:rsidR="00D664DB" w:rsidRPr="00516B30">
        <w:rPr>
          <w:rFonts w:asciiTheme="minorHAnsi" w:eastAsiaTheme="minorHAnsi" w:hAnsiTheme="minorHAnsi" w:cstheme="minorHAnsi"/>
          <w:bCs/>
          <w:color w:val="000000"/>
          <w:kern w:val="2"/>
          <w:sz w:val="22"/>
          <w:szCs w:val="22"/>
          <w:lang w:eastAsia="en-US"/>
          <w14:ligatures w14:val="standardContextual"/>
        </w:rPr>
        <w:t>této</w:t>
      </w:r>
      <w:r w:rsidR="00D664DB" w:rsidRPr="00D664DB">
        <w:rPr>
          <w:rFonts w:asciiTheme="minorHAnsi" w:eastAsiaTheme="minorHAnsi" w:hAnsiTheme="minorHAnsi" w:cstheme="minorHAnsi"/>
          <w:bCs/>
          <w:color w:val="000000"/>
          <w:kern w:val="2"/>
          <w:sz w:val="22"/>
          <w:szCs w:val="22"/>
          <w:lang w:eastAsia="en-US"/>
          <w14:ligatures w14:val="standardContextual"/>
        </w:rPr>
        <w:t xml:space="preserve"> smlouvy.</w:t>
      </w:r>
    </w:p>
    <w:p w14:paraId="67C3BE76" w14:textId="13556EC0" w:rsidR="005B7674" w:rsidRPr="00D664DB" w:rsidRDefault="005B7674" w:rsidP="00D664DB">
      <w:pPr>
        <w:ind w:left="764"/>
        <w:jc w:val="both"/>
        <w:rPr>
          <w:rFonts w:asciiTheme="minorHAnsi" w:eastAsiaTheme="minorHAnsi" w:hAnsiTheme="minorHAnsi" w:cstheme="minorHAnsi"/>
          <w:bCs/>
          <w:color w:val="000000"/>
          <w:kern w:val="2"/>
          <w:sz w:val="22"/>
          <w:szCs w:val="22"/>
          <w:lang w:eastAsia="en-US"/>
          <w14:ligatures w14:val="standardContextual"/>
        </w:rPr>
      </w:pPr>
    </w:p>
    <w:p w14:paraId="051911DB" w14:textId="6C60CB9E" w:rsidR="00204130" w:rsidRPr="009F1DC4" w:rsidRDefault="00204130" w:rsidP="00111F53">
      <w:pPr>
        <w:pStyle w:val="Odstavecseseznamem"/>
        <w:numPr>
          <w:ilvl w:val="0"/>
          <w:numId w:val="7"/>
        </w:numPr>
        <w:jc w:val="both"/>
        <w:rPr>
          <w:rFonts w:ascii="Calibri" w:hAnsi="Calibri" w:cs="Arial"/>
          <w:sz w:val="22"/>
          <w:szCs w:val="22"/>
        </w:rPr>
      </w:pPr>
      <w:r w:rsidRPr="009F1DC4">
        <w:rPr>
          <w:rFonts w:ascii="Calibri" w:hAnsi="Calibri" w:cs="Arial"/>
          <w:sz w:val="22"/>
          <w:szCs w:val="22"/>
        </w:rPr>
        <w:t>Podkladem pro zaplacení předmětu plnění bude faktura, která bude mít náležitosti daňového dokladu dle zákona č. 235/2004 Sb., o dani z přidané hodnoty (dále jen „zákon o DPH“). Faktura bude obsahovat číslo faktury, název díla nebo jeho části, datum předání provedených prací objednateli, název, sídlo, IČ</w:t>
      </w:r>
      <w:r w:rsidR="006D7771">
        <w:rPr>
          <w:rFonts w:ascii="Calibri" w:hAnsi="Calibri" w:cs="Arial"/>
          <w:sz w:val="22"/>
          <w:szCs w:val="22"/>
        </w:rPr>
        <w:t>O</w:t>
      </w:r>
      <w:r w:rsidRPr="009F1DC4">
        <w:rPr>
          <w:rFonts w:ascii="Calibri" w:hAnsi="Calibri" w:cs="Arial"/>
          <w:sz w:val="22"/>
          <w:szCs w:val="22"/>
        </w:rPr>
        <w:t xml:space="preserve"> a DIČ objednatele, název, sídlo, IČ</w:t>
      </w:r>
      <w:r w:rsidR="006D7771">
        <w:rPr>
          <w:rFonts w:ascii="Calibri" w:hAnsi="Calibri" w:cs="Arial"/>
          <w:sz w:val="22"/>
          <w:szCs w:val="22"/>
        </w:rPr>
        <w:t>O</w:t>
      </w:r>
      <w:r w:rsidRPr="009F1DC4">
        <w:rPr>
          <w:rFonts w:ascii="Calibri" w:hAnsi="Calibri" w:cs="Arial"/>
          <w:sz w:val="22"/>
          <w:szCs w:val="22"/>
        </w:rPr>
        <w:t xml:space="preserve"> a DIČ zhotovitele, den </w:t>
      </w:r>
      <w:r w:rsidR="006C2E92" w:rsidRPr="009F1DC4">
        <w:rPr>
          <w:rFonts w:ascii="Calibri" w:hAnsi="Calibri" w:cs="Arial"/>
          <w:sz w:val="22"/>
          <w:szCs w:val="22"/>
        </w:rPr>
        <w:t>vyhotovení</w:t>
      </w:r>
      <w:r w:rsidRPr="009F1DC4">
        <w:rPr>
          <w:rFonts w:ascii="Calibri" w:hAnsi="Calibri" w:cs="Arial"/>
          <w:sz w:val="22"/>
          <w:szCs w:val="22"/>
        </w:rPr>
        <w:t xml:space="preserve"> faktury, označení peněžního ústavu a účtu, na který má být placeno, vyznačení dne splatnosti, fakturovanou částku s DPH a další náležitosti v souladu se zákonem o DPH, požadavky zákona č. 89/2012 Sb., občanský zákoník, a požadavky zákona č. 563/1991 Sb., o účetnictví. </w:t>
      </w:r>
      <w:bookmarkStart w:id="5" w:name="_Hlk188517164"/>
      <w:r w:rsidR="006A612D" w:rsidRPr="009F1DC4">
        <w:rPr>
          <w:rFonts w:ascii="Calibri" w:hAnsi="Calibri" w:cs="Arial"/>
          <w:sz w:val="22"/>
          <w:szCs w:val="22"/>
        </w:rPr>
        <w:t xml:space="preserve">Zhotovitel je povinen jako přílohu faktury připojit </w:t>
      </w:r>
      <w:r w:rsidR="006A612D" w:rsidRPr="009F1DC4">
        <w:rPr>
          <w:rFonts w:ascii="Calibri" w:hAnsi="Calibri" w:cs="Arial"/>
          <w:b/>
          <w:bCs/>
          <w:sz w:val="22"/>
          <w:szCs w:val="22"/>
        </w:rPr>
        <w:t>předávací protokol</w:t>
      </w:r>
      <w:bookmarkEnd w:id="5"/>
      <w:r w:rsidR="006A612D" w:rsidRPr="009F1DC4">
        <w:rPr>
          <w:rFonts w:ascii="Calibri" w:hAnsi="Calibri" w:cs="Arial"/>
          <w:sz w:val="22"/>
          <w:szCs w:val="22"/>
        </w:rPr>
        <w:t>.</w:t>
      </w:r>
    </w:p>
    <w:p w14:paraId="550ABBB9" w14:textId="77777777" w:rsidR="00CF0851" w:rsidRPr="00A66DE0" w:rsidRDefault="00CF0851" w:rsidP="00CF0851">
      <w:pPr>
        <w:jc w:val="both"/>
        <w:rPr>
          <w:rFonts w:ascii="Calibri" w:hAnsi="Calibri" w:cs="Arial"/>
          <w:sz w:val="8"/>
          <w:szCs w:val="8"/>
        </w:rPr>
      </w:pPr>
    </w:p>
    <w:p w14:paraId="181153CE" w14:textId="1180971B" w:rsidR="00204130" w:rsidRDefault="00204130" w:rsidP="0072673B">
      <w:pPr>
        <w:numPr>
          <w:ilvl w:val="0"/>
          <w:numId w:val="7"/>
        </w:numPr>
        <w:jc w:val="both"/>
        <w:rPr>
          <w:rFonts w:ascii="Calibri" w:hAnsi="Calibri" w:cs="Arial"/>
          <w:sz w:val="22"/>
          <w:szCs w:val="22"/>
        </w:rPr>
      </w:pPr>
      <w:r w:rsidRPr="00204130">
        <w:rPr>
          <w:rFonts w:ascii="Calibri" w:hAnsi="Calibri" w:cs="Arial"/>
          <w:sz w:val="22"/>
          <w:szCs w:val="22"/>
        </w:rPr>
        <w:t xml:space="preserve">Splatnost všech faktur je </w:t>
      </w:r>
      <w:r w:rsidR="00C64688">
        <w:rPr>
          <w:rFonts w:ascii="Calibri" w:hAnsi="Calibri" w:cs="Arial"/>
          <w:sz w:val="22"/>
          <w:szCs w:val="22"/>
        </w:rPr>
        <w:t>14</w:t>
      </w:r>
      <w:r w:rsidRPr="00204130">
        <w:rPr>
          <w:rFonts w:ascii="Calibri" w:hAnsi="Calibri" w:cs="Arial"/>
          <w:sz w:val="22"/>
          <w:szCs w:val="22"/>
        </w:rPr>
        <w:t xml:space="preserve"> dní od jejich doručení objednateli.</w:t>
      </w:r>
    </w:p>
    <w:p w14:paraId="6D79D5F9" w14:textId="77777777" w:rsidR="00204130" w:rsidRPr="00A66DE0" w:rsidRDefault="00204130" w:rsidP="00204130">
      <w:pPr>
        <w:ind w:left="360"/>
        <w:jc w:val="both"/>
        <w:rPr>
          <w:rFonts w:ascii="Calibri" w:hAnsi="Calibri" w:cs="Arial"/>
          <w:sz w:val="8"/>
          <w:szCs w:val="8"/>
        </w:rPr>
      </w:pPr>
    </w:p>
    <w:p w14:paraId="6BC8CB24" w14:textId="271DF124" w:rsidR="00204130" w:rsidRDefault="00204130" w:rsidP="0072673B">
      <w:pPr>
        <w:numPr>
          <w:ilvl w:val="0"/>
          <w:numId w:val="7"/>
        </w:numPr>
        <w:jc w:val="both"/>
        <w:rPr>
          <w:rFonts w:ascii="Calibri" w:hAnsi="Calibri" w:cs="Arial"/>
          <w:sz w:val="22"/>
          <w:szCs w:val="22"/>
        </w:rPr>
      </w:pPr>
      <w:r w:rsidRPr="00204130">
        <w:rPr>
          <w:rFonts w:ascii="Calibri" w:hAnsi="Calibri" w:cs="Arial"/>
          <w:sz w:val="22"/>
          <w:szCs w:val="22"/>
        </w:rPr>
        <w:t xml:space="preserve">Jestliže faktura nebude obsahovat náležitosti uvedené v odstavci 2. tohoto článku (případně bude obsahovat chybné údaje) nebo nebude přiložen </w:t>
      </w:r>
      <w:r w:rsidR="00391202">
        <w:rPr>
          <w:rFonts w:ascii="Calibri" w:hAnsi="Calibri" w:cs="Arial"/>
          <w:sz w:val="22"/>
          <w:szCs w:val="22"/>
        </w:rPr>
        <w:t>předávací protokol</w:t>
      </w:r>
      <w:r w:rsidRPr="00204130">
        <w:rPr>
          <w:rFonts w:ascii="Calibri" w:hAnsi="Calibri" w:cs="Arial"/>
          <w:sz w:val="22"/>
          <w:szCs w:val="22"/>
        </w:rPr>
        <w:t xml:space="preserve">, je objednatel oprávněn takovou fakturu doporučeně či 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nově vystavené faktury je rovněž </w:t>
      </w:r>
      <w:r w:rsidR="00C64688">
        <w:rPr>
          <w:rFonts w:ascii="Calibri" w:hAnsi="Calibri" w:cs="Arial"/>
          <w:sz w:val="22"/>
          <w:szCs w:val="22"/>
        </w:rPr>
        <w:t>14</w:t>
      </w:r>
      <w:r w:rsidRPr="00204130">
        <w:rPr>
          <w:rFonts w:ascii="Calibri" w:hAnsi="Calibri" w:cs="Arial"/>
          <w:sz w:val="22"/>
          <w:szCs w:val="22"/>
        </w:rPr>
        <w:t xml:space="preserve"> dní od jejího doručení objednateli.</w:t>
      </w:r>
    </w:p>
    <w:p w14:paraId="650FB86D" w14:textId="77777777" w:rsidR="00D06507" w:rsidRPr="00A66DE0" w:rsidRDefault="00D06507" w:rsidP="00D06507">
      <w:pPr>
        <w:ind w:left="360"/>
        <w:jc w:val="both"/>
        <w:rPr>
          <w:rFonts w:ascii="Calibri" w:hAnsi="Calibri" w:cs="Arial"/>
          <w:sz w:val="8"/>
          <w:szCs w:val="8"/>
        </w:rPr>
      </w:pPr>
    </w:p>
    <w:p w14:paraId="5EC6E445" w14:textId="6B0A35C5" w:rsidR="00D06507" w:rsidRDefault="00D06507" w:rsidP="0072673B">
      <w:pPr>
        <w:numPr>
          <w:ilvl w:val="0"/>
          <w:numId w:val="7"/>
        </w:numPr>
        <w:jc w:val="both"/>
        <w:rPr>
          <w:rFonts w:ascii="Calibri" w:hAnsi="Calibri" w:cs="Arial"/>
          <w:sz w:val="22"/>
          <w:szCs w:val="22"/>
        </w:rPr>
      </w:pPr>
      <w:r>
        <w:rPr>
          <w:rFonts w:ascii="Calibri" w:hAnsi="Calibri" w:cs="Arial"/>
          <w:sz w:val="22"/>
          <w:szCs w:val="22"/>
        </w:rPr>
        <w:t xml:space="preserve">Objednatel nebude poskytovat zálohy. </w:t>
      </w:r>
    </w:p>
    <w:p w14:paraId="45563C3B" w14:textId="77777777" w:rsidR="00204130" w:rsidRPr="00A66DE0" w:rsidRDefault="00204130" w:rsidP="00204130">
      <w:pPr>
        <w:ind w:left="360"/>
        <w:jc w:val="both"/>
        <w:rPr>
          <w:rFonts w:ascii="Calibri" w:hAnsi="Calibri" w:cs="Arial"/>
          <w:sz w:val="8"/>
          <w:szCs w:val="8"/>
        </w:rPr>
      </w:pPr>
    </w:p>
    <w:p w14:paraId="112624F5" w14:textId="4C68A1E1" w:rsidR="00204130" w:rsidRPr="00204130" w:rsidRDefault="00204130" w:rsidP="0072673B">
      <w:pPr>
        <w:numPr>
          <w:ilvl w:val="0"/>
          <w:numId w:val="7"/>
        </w:numPr>
        <w:jc w:val="both"/>
        <w:rPr>
          <w:rFonts w:ascii="Calibri" w:hAnsi="Calibri" w:cs="Arial"/>
          <w:sz w:val="22"/>
          <w:szCs w:val="22"/>
        </w:rPr>
      </w:pPr>
      <w:r w:rsidRPr="00204130">
        <w:rPr>
          <w:rFonts w:ascii="Calibri" w:hAnsi="Calibri" w:cs="Arial"/>
          <w:sz w:val="22"/>
          <w:szCs w:val="22"/>
        </w:rPr>
        <w:t>Stane-li se zhotovitel nespolehlivým plátcem ve smyslu ustanovení § 106a zákona</w:t>
      </w:r>
      <w:r w:rsidR="007B04FE">
        <w:rPr>
          <w:rFonts w:ascii="Calibri" w:hAnsi="Calibri" w:cs="Arial"/>
          <w:sz w:val="22"/>
          <w:szCs w:val="22"/>
        </w:rPr>
        <w:t xml:space="preserve"> </w:t>
      </w:r>
      <w:r w:rsidRPr="00204130">
        <w:rPr>
          <w:rFonts w:ascii="Calibri" w:hAnsi="Calibri" w:cs="Arial"/>
          <w:sz w:val="22"/>
          <w:szCs w:val="22"/>
        </w:rPr>
        <w:t xml:space="preserve">o DPH, je povinen neprodleně o </w:t>
      </w:r>
      <w:r w:rsidR="00C43CCD">
        <w:rPr>
          <w:rFonts w:ascii="Calibri" w:hAnsi="Calibri" w:cs="Arial"/>
          <w:sz w:val="22"/>
          <w:szCs w:val="22"/>
        </w:rPr>
        <w:t>této skutečnosti</w:t>
      </w:r>
      <w:r w:rsidRPr="00204130">
        <w:rPr>
          <w:rFonts w:ascii="Calibri" w:hAnsi="Calibri" w:cs="Arial"/>
          <w:sz w:val="22"/>
          <w:szCs w:val="22"/>
        </w:rPr>
        <w:t xml:space="preserve"> informovat objednatele.</w:t>
      </w:r>
    </w:p>
    <w:p w14:paraId="7F648EA9" w14:textId="77777777" w:rsidR="00204130" w:rsidRPr="009C66AF" w:rsidRDefault="00204130" w:rsidP="00204130">
      <w:pPr>
        <w:jc w:val="both"/>
        <w:rPr>
          <w:rFonts w:ascii="Calibri" w:hAnsi="Calibri" w:cs="Arial"/>
          <w:sz w:val="8"/>
          <w:szCs w:val="8"/>
        </w:rPr>
      </w:pPr>
    </w:p>
    <w:p w14:paraId="4FC1EA6C" w14:textId="1CFF96B2" w:rsidR="00204130" w:rsidRDefault="00204130" w:rsidP="0072673B">
      <w:pPr>
        <w:numPr>
          <w:ilvl w:val="0"/>
          <w:numId w:val="7"/>
        </w:numPr>
        <w:jc w:val="both"/>
        <w:rPr>
          <w:rFonts w:ascii="Calibri" w:hAnsi="Calibri" w:cs="Arial"/>
          <w:sz w:val="22"/>
          <w:szCs w:val="22"/>
        </w:rPr>
      </w:pPr>
      <w:r w:rsidRPr="00204130">
        <w:rPr>
          <w:rFonts w:ascii="Calibri" w:hAnsi="Calibri" w:cs="Arial"/>
          <w:sz w:val="22"/>
          <w:szCs w:val="22"/>
        </w:rPr>
        <w:t>Bude-li zhotovitel ke dni poskytnutí zdanitelného plnění veden jako nespolehlivý plátce ve smyslu ustanovení § 106a zákona o DPH, je objednatel oprávněn část ceny odpovídající dani z přidané hodnoty uhradit přímo na účet správce daně v souladu s ustanovení § 109a zákona o DPH. O tuto část bude ponížena cena díla a zhotovitel obdrží pouze cenu díla (části díla) bez DPH.</w:t>
      </w:r>
    </w:p>
    <w:p w14:paraId="1444DF1E" w14:textId="77777777" w:rsidR="00FF47F2" w:rsidRPr="009C66AF" w:rsidRDefault="00FF47F2" w:rsidP="00FF47F2">
      <w:pPr>
        <w:ind w:left="360"/>
        <w:jc w:val="both"/>
        <w:rPr>
          <w:rFonts w:ascii="Calibri" w:hAnsi="Calibri" w:cs="Arial"/>
          <w:sz w:val="8"/>
          <w:szCs w:val="8"/>
        </w:rPr>
      </w:pPr>
    </w:p>
    <w:p w14:paraId="5D4B02FB" w14:textId="77777777" w:rsidR="00204130" w:rsidRPr="00204130" w:rsidRDefault="00204130" w:rsidP="0072673B">
      <w:pPr>
        <w:numPr>
          <w:ilvl w:val="0"/>
          <w:numId w:val="7"/>
        </w:numPr>
        <w:jc w:val="both"/>
        <w:rPr>
          <w:rFonts w:ascii="Calibri" w:hAnsi="Calibri" w:cs="Arial"/>
          <w:sz w:val="22"/>
          <w:szCs w:val="22"/>
        </w:rPr>
      </w:pPr>
      <w:r w:rsidRPr="00204130">
        <w:rPr>
          <w:rFonts w:ascii="Calibri" w:hAnsi="Calibri" w:cs="Arial"/>
          <w:sz w:val="22"/>
          <w:szCs w:val="22"/>
        </w:rPr>
        <w:t>Dojde-li po uzavření smlouvy ke změně účtu zhotovitele, který je zveřejněn na stránkách České daňové správy, je zhotovitel povinen o tom neprodleně informovat objednatele</w:t>
      </w:r>
    </w:p>
    <w:p w14:paraId="6E83E0C4" w14:textId="77777777" w:rsidR="00673DB3" w:rsidRDefault="00673DB3" w:rsidP="00673DB3">
      <w:pPr>
        <w:rPr>
          <w:rFonts w:asciiTheme="minorHAnsi" w:hAnsiTheme="minorHAnsi" w:cstheme="minorHAnsi"/>
          <w:b/>
          <w:snapToGrid w:val="0"/>
          <w:sz w:val="22"/>
        </w:rPr>
      </w:pPr>
    </w:p>
    <w:p w14:paraId="01CA6657" w14:textId="77777777" w:rsidR="006C1A29" w:rsidRDefault="006C1A29" w:rsidP="008D5594">
      <w:pPr>
        <w:jc w:val="center"/>
        <w:rPr>
          <w:rFonts w:asciiTheme="minorHAnsi" w:hAnsiTheme="minorHAnsi" w:cstheme="minorHAnsi"/>
          <w:b/>
          <w:snapToGrid w:val="0"/>
          <w:sz w:val="22"/>
        </w:rPr>
      </w:pPr>
    </w:p>
    <w:p w14:paraId="1688F8D2" w14:textId="77777777" w:rsidR="003F4BEB" w:rsidRDefault="003F4BEB" w:rsidP="008D5594">
      <w:pPr>
        <w:jc w:val="center"/>
        <w:rPr>
          <w:rFonts w:asciiTheme="minorHAnsi" w:hAnsiTheme="minorHAnsi" w:cstheme="minorHAnsi"/>
          <w:b/>
          <w:snapToGrid w:val="0"/>
          <w:sz w:val="22"/>
        </w:rPr>
      </w:pPr>
    </w:p>
    <w:p w14:paraId="644584D3" w14:textId="77777777" w:rsidR="003F4BEB" w:rsidRDefault="003F4BEB" w:rsidP="008D5594">
      <w:pPr>
        <w:jc w:val="center"/>
        <w:rPr>
          <w:rFonts w:asciiTheme="minorHAnsi" w:hAnsiTheme="minorHAnsi" w:cstheme="minorHAnsi"/>
          <w:b/>
          <w:snapToGrid w:val="0"/>
          <w:sz w:val="22"/>
        </w:rPr>
      </w:pPr>
    </w:p>
    <w:p w14:paraId="222A9561" w14:textId="77777777" w:rsidR="003F4BEB" w:rsidRDefault="003F4BEB" w:rsidP="008D5594">
      <w:pPr>
        <w:jc w:val="center"/>
        <w:rPr>
          <w:rFonts w:asciiTheme="minorHAnsi" w:hAnsiTheme="minorHAnsi" w:cstheme="minorHAnsi"/>
          <w:b/>
          <w:snapToGrid w:val="0"/>
          <w:sz w:val="22"/>
        </w:rPr>
      </w:pPr>
    </w:p>
    <w:p w14:paraId="71BD751A" w14:textId="77777777" w:rsidR="003F4BEB" w:rsidRDefault="003F4BEB" w:rsidP="008D5594">
      <w:pPr>
        <w:jc w:val="center"/>
        <w:rPr>
          <w:rFonts w:asciiTheme="minorHAnsi" w:hAnsiTheme="minorHAnsi" w:cstheme="minorHAnsi"/>
          <w:b/>
          <w:snapToGrid w:val="0"/>
          <w:sz w:val="22"/>
        </w:rPr>
      </w:pPr>
    </w:p>
    <w:p w14:paraId="670D46A5" w14:textId="77777777" w:rsidR="003F4BEB" w:rsidRPr="004A5178" w:rsidRDefault="003F4BEB" w:rsidP="008D5594">
      <w:pPr>
        <w:jc w:val="center"/>
        <w:rPr>
          <w:rFonts w:asciiTheme="minorHAnsi" w:hAnsiTheme="minorHAnsi" w:cstheme="minorHAnsi"/>
          <w:b/>
          <w:snapToGrid w:val="0"/>
          <w:sz w:val="22"/>
        </w:rPr>
      </w:pPr>
    </w:p>
    <w:p w14:paraId="21285401" w14:textId="4419643D" w:rsidR="00D565E7" w:rsidRPr="004A5178" w:rsidRDefault="00D565E7" w:rsidP="00464701">
      <w:pPr>
        <w:jc w:val="center"/>
        <w:rPr>
          <w:rFonts w:asciiTheme="minorHAnsi" w:hAnsiTheme="minorHAnsi" w:cstheme="minorHAnsi"/>
          <w:b/>
          <w:snapToGrid w:val="0"/>
          <w:sz w:val="22"/>
        </w:rPr>
      </w:pPr>
      <w:r w:rsidRPr="004A5178">
        <w:rPr>
          <w:rFonts w:asciiTheme="minorHAnsi" w:hAnsiTheme="minorHAnsi" w:cstheme="minorHAnsi"/>
          <w:b/>
          <w:snapToGrid w:val="0"/>
          <w:sz w:val="22"/>
        </w:rPr>
        <w:lastRenderedPageBreak/>
        <w:t>V</w:t>
      </w:r>
      <w:r w:rsidR="00872501" w:rsidRPr="004A5178">
        <w:rPr>
          <w:rFonts w:asciiTheme="minorHAnsi" w:hAnsiTheme="minorHAnsi" w:cstheme="minorHAnsi"/>
          <w:b/>
          <w:snapToGrid w:val="0"/>
          <w:sz w:val="22"/>
        </w:rPr>
        <w:t>I</w:t>
      </w:r>
      <w:r w:rsidR="00836C8D">
        <w:rPr>
          <w:rFonts w:asciiTheme="minorHAnsi" w:hAnsiTheme="minorHAnsi" w:cstheme="minorHAnsi"/>
          <w:b/>
          <w:snapToGrid w:val="0"/>
          <w:sz w:val="22"/>
        </w:rPr>
        <w:t>I</w:t>
      </w:r>
      <w:r w:rsidRPr="004A5178">
        <w:rPr>
          <w:rFonts w:asciiTheme="minorHAnsi" w:hAnsiTheme="minorHAnsi" w:cstheme="minorHAnsi"/>
          <w:b/>
          <w:snapToGrid w:val="0"/>
          <w:sz w:val="22"/>
        </w:rPr>
        <w:t xml:space="preserve">. </w:t>
      </w:r>
    </w:p>
    <w:p w14:paraId="21285402" w14:textId="77777777" w:rsidR="00D565E7" w:rsidRPr="004D1B28" w:rsidRDefault="00D565E7" w:rsidP="004D1B28">
      <w:pPr>
        <w:jc w:val="center"/>
        <w:rPr>
          <w:rFonts w:ascii="Calibri" w:hAnsi="Calibri" w:cs="Calibri"/>
          <w:b/>
          <w:bCs/>
          <w:caps/>
          <w:sz w:val="22"/>
          <w:szCs w:val="22"/>
          <w:u w:val="single"/>
        </w:rPr>
      </w:pPr>
      <w:r w:rsidRPr="004D1B28">
        <w:rPr>
          <w:rFonts w:ascii="Calibri" w:hAnsi="Calibri" w:cs="Calibri"/>
          <w:b/>
          <w:bCs/>
          <w:caps/>
          <w:sz w:val="22"/>
          <w:szCs w:val="22"/>
          <w:u w:val="single"/>
        </w:rPr>
        <w:t>Práva a povinnosti stran při provádění díla</w:t>
      </w:r>
    </w:p>
    <w:p w14:paraId="01B33CB1" w14:textId="77777777" w:rsidR="007716D8" w:rsidRPr="007716D8" w:rsidRDefault="007716D8" w:rsidP="007716D8"/>
    <w:p w14:paraId="4B8F321F" w14:textId="77777777" w:rsidR="00EB5FCE" w:rsidRPr="00361DBC" w:rsidRDefault="000E09F0" w:rsidP="00361DBC">
      <w:pPr>
        <w:pStyle w:val="Nadpis2"/>
        <w:numPr>
          <w:ilvl w:val="0"/>
          <w:numId w:val="26"/>
        </w:numPr>
        <w:tabs>
          <w:tab w:val="clear" w:pos="720"/>
          <w:tab w:val="num" w:pos="284"/>
          <w:tab w:val="num" w:pos="1440"/>
        </w:tabs>
        <w:spacing w:before="80"/>
        <w:ind w:left="284" w:hanging="284"/>
        <w:rPr>
          <w:rFonts w:ascii="Calibri" w:hAnsi="Calibri"/>
          <w:sz w:val="22"/>
          <w:szCs w:val="22"/>
        </w:rPr>
      </w:pPr>
      <w:r w:rsidRPr="00361DBC">
        <w:rPr>
          <w:rFonts w:ascii="Calibri" w:hAnsi="Calibri"/>
          <w:sz w:val="22"/>
          <w:szCs w:val="22"/>
        </w:rPr>
        <w:t>Kontaktní</w:t>
      </w:r>
      <w:r w:rsidR="00D565E7" w:rsidRPr="00361DBC">
        <w:rPr>
          <w:rFonts w:ascii="Calibri" w:hAnsi="Calibri"/>
          <w:sz w:val="22"/>
          <w:szCs w:val="22"/>
        </w:rPr>
        <w:t xml:space="preserve"> osob</w:t>
      </w:r>
      <w:r w:rsidRPr="00361DBC">
        <w:rPr>
          <w:rFonts w:ascii="Calibri" w:hAnsi="Calibri"/>
          <w:sz w:val="22"/>
          <w:szCs w:val="22"/>
        </w:rPr>
        <w:t>ou</w:t>
      </w:r>
      <w:r w:rsidR="00D565E7" w:rsidRPr="00361DBC">
        <w:rPr>
          <w:rFonts w:ascii="Calibri" w:hAnsi="Calibri"/>
          <w:sz w:val="22"/>
          <w:szCs w:val="22"/>
        </w:rPr>
        <w:t xml:space="preserve"> zhotovitele pro realizaci této smlouvy </w:t>
      </w:r>
      <w:r w:rsidR="008B4C93" w:rsidRPr="00361DBC">
        <w:rPr>
          <w:rFonts w:ascii="Calibri" w:hAnsi="Calibri"/>
          <w:sz w:val="22"/>
          <w:szCs w:val="22"/>
        </w:rPr>
        <w:t>je</w:t>
      </w:r>
      <w:r w:rsidR="00D565E7" w:rsidRPr="00361DBC">
        <w:rPr>
          <w:rFonts w:ascii="Calibri" w:hAnsi="Calibri"/>
          <w:sz w:val="22"/>
          <w:szCs w:val="22"/>
        </w:rPr>
        <w:t xml:space="preserve">: </w:t>
      </w:r>
    </w:p>
    <w:p w14:paraId="21285404" w14:textId="4F82A581" w:rsidR="00D565E7" w:rsidRPr="00D33B76" w:rsidRDefault="00B75DA3" w:rsidP="004D6B5A">
      <w:pPr>
        <w:pStyle w:val="Odstavecseseznamem"/>
        <w:numPr>
          <w:ilvl w:val="0"/>
          <w:numId w:val="23"/>
        </w:numPr>
        <w:spacing w:before="120"/>
        <w:contextualSpacing w:val="0"/>
        <w:jc w:val="both"/>
        <w:rPr>
          <w:rFonts w:asciiTheme="minorHAnsi" w:hAnsiTheme="minorHAnsi" w:cstheme="minorHAnsi"/>
          <w:snapToGrid w:val="0"/>
          <w:sz w:val="22"/>
        </w:rPr>
      </w:pPr>
      <w:r w:rsidRPr="00D33B76">
        <w:rPr>
          <w:rFonts w:asciiTheme="minorHAnsi" w:hAnsiTheme="minorHAnsi" w:cstheme="minorHAnsi"/>
          <w:iCs/>
          <w:snapToGrid w:val="0"/>
          <w:sz w:val="22"/>
          <w:highlight w:val="yellow"/>
        </w:rPr>
        <w:t>………………….</w:t>
      </w:r>
    </w:p>
    <w:p w14:paraId="76B0AC1C" w14:textId="6E14B6B0" w:rsidR="008B4C93" w:rsidRPr="00361DBC" w:rsidRDefault="000E09F0" w:rsidP="00361DBC">
      <w:pPr>
        <w:pStyle w:val="Nadpis2"/>
        <w:tabs>
          <w:tab w:val="num" w:pos="1440"/>
        </w:tabs>
        <w:spacing w:before="80"/>
        <w:ind w:left="284"/>
        <w:rPr>
          <w:rFonts w:ascii="Calibri" w:hAnsi="Calibri"/>
          <w:sz w:val="22"/>
          <w:szCs w:val="22"/>
        </w:rPr>
      </w:pPr>
      <w:r w:rsidRPr="00361DBC">
        <w:rPr>
          <w:rFonts w:ascii="Calibri" w:hAnsi="Calibri"/>
          <w:sz w:val="22"/>
          <w:szCs w:val="22"/>
        </w:rPr>
        <w:t>Kontaktní osobou</w:t>
      </w:r>
      <w:r w:rsidR="00D565E7" w:rsidRPr="00361DBC">
        <w:rPr>
          <w:rFonts w:ascii="Calibri" w:hAnsi="Calibri"/>
          <w:sz w:val="22"/>
          <w:szCs w:val="22"/>
        </w:rPr>
        <w:t xml:space="preserve"> objednatele pro realizaci této smlouvy j</w:t>
      </w:r>
      <w:r w:rsidR="008B4C93" w:rsidRPr="00361DBC">
        <w:rPr>
          <w:rFonts w:ascii="Calibri" w:hAnsi="Calibri"/>
          <w:sz w:val="22"/>
          <w:szCs w:val="22"/>
        </w:rPr>
        <w:t>e</w:t>
      </w:r>
      <w:r w:rsidR="00D565E7" w:rsidRPr="00361DBC">
        <w:rPr>
          <w:rFonts w:ascii="Calibri" w:hAnsi="Calibri"/>
          <w:sz w:val="22"/>
          <w:szCs w:val="22"/>
        </w:rPr>
        <w:t>:</w:t>
      </w:r>
      <w:r w:rsidR="008B4C93" w:rsidRPr="00361DBC">
        <w:rPr>
          <w:rFonts w:ascii="Calibri" w:hAnsi="Calibri"/>
          <w:sz w:val="22"/>
          <w:szCs w:val="22"/>
        </w:rPr>
        <w:t xml:space="preserve"> </w:t>
      </w:r>
    </w:p>
    <w:p w14:paraId="3333CD5F" w14:textId="77777777" w:rsidR="00557F32" w:rsidRPr="00D33B76" w:rsidRDefault="00557F32" w:rsidP="00391202">
      <w:pPr>
        <w:pStyle w:val="Odstavecseseznamem"/>
        <w:tabs>
          <w:tab w:val="left" w:pos="4678"/>
        </w:tabs>
        <w:ind w:left="1077"/>
        <w:rPr>
          <w:rFonts w:asciiTheme="minorHAnsi" w:hAnsiTheme="minorHAnsi" w:cstheme="minorHAnsi"/>
          <w:b/>
          <w:bCs/>
          <w:sz w:val="8"/>
          <w:szCs w:val="8"/>
        </w:rPr>
      </w:pPr>
    </w:p>
    <w:p w14:paraId="2E4C5C77" w14:textId="77777777" w:rsidR="00E97C1A" w:rsidRPr="00D33B76" w:rsidRDefault="00E97C1A" w:rsidP="004D6B5A">
      <w:pPr>
        <w:pStyle w:val="Odstavecseseznamem"/>
        <w:numPr>
          <w:ilvl w:val="0"/>
          <w:numId w:val="23"/>
        </w:numPr>
        <w:tabs>
          <w:tab w:val="left" w:pos="4678"/>
        </w:tabs>
        <w:rPr>
          <w:rFonts w:asciiTheme="minorHAnsi" w:hAnsiTheme="minorHAnsi" w:cstheme="minorHAnsi"/>
          <w:sz w:val="22"/>
        </w:rPr>
      </w:pPr>
      <w:r w:rsidRPr="00D33B76">
        <w:rPr>
          <w:rFonts w:asciiTheme="minorHAnsi" w:hAnsiTheme="minorHAnsi" w:cstheme="minorHAnsi"/>
          <w:sz w:val="22"/>
        </w:rPr>
        <w:t xml:space="preserve">Jiří Nosek, 725 346 284, 495 402 673, </w:t>
      </w:r>
      <w:hyperlink r:id="rId14" w:history="1">
        <w:r w:rsidRPr="00D33B76">
          <w:rPr>
            <w:rStyle w:val="Hypertextovodkaz"/>
            <w:rFonts w:asciiTheme="minorHAnsi" w:hAnsiTheme="minorHAnsi" w:cstheme="minorHAnsi"/>
            <w:sz w:val="22"/>
          </w:rPr>
          <w:t>nosek@tshk.cz</w:t>
        </w:r>
      </w:hyperlink>
      <w:r w:rsidRPr="00D33B76">
        <w:rPr>
          <w:rFonts w:asciiTheme="minorHAnsi" w:hAnsiTheme="minorHAnsi" w:cstheme="minorHAnsi"/>
          <w:sz w:val="22"/>
        </w:rPr>
        <w:t xml:space="preserve">        </w:t>
      </w:r>
    </w:p>
    <w:p w14:paraId="76E987BD" w14:textId="48B7091A" w:rsidR="00391202" w:rsidRPr="00D33B76" w:rsidRDefault="00E97C1A" w:rsidP="004D6B5A">
      <w:pPr>
        <w:pStyle w:val="Odstavecseseznamem"/>
        <w:numPr>
          <w:ilvl w:val="0"/>
          <w:numId w:val="23"/>
        </w:numPr>
        <w:tabs>
          <w:tab w:val="left" w:pos="4678"/>
        </w:tabs>
        <w:rPr>
          <w:rFonts w:asciiTheme="minorHAnsi" w:hAnsiTheme="minorHAnsi" w:cstheme="minorHAnsi"/>
          <w:sz w:val="22"/>
        </w:rPr>
      </w:pPr>
      <w:r w:rsidRPr="00D33B76">
        <w:rPr>
          <w:rFonts w:asciiTheme="minorHAnsi" w:hAnsiTheme="minorHAnsi" w:cstheme="minorHAnsi"/>
          <w:bCs/>
          <w:sz w:val="22"/>
        </w:rPr>
        <w:t xml:space="preserve">Zbyněk Novotný, 606 680 411, 495 402 673, </w:t>
      </w:r>
      <w:hyperlink r:id="rId15" w:history="1">
        <w:r w:rsidRPr="00D33B76">
          <w:rPr>
            <w:rStyle w:val="Hypertextovodkaz"/>
            <w:rFonts w:asciiTheme="minorHAnsi" w:hAnsiTheme="minorHAnsi" w:cstheme="minorHAnsi"/>
            <w:bCs/>
            <w:sz w:val="22"/>
          </w:rPr>
          <w:t>novotny@tshk.cz</w:t>
        </w:r>
      </w:hyperlink>
    </w:p>
    <w:p w14:paraId="37B92489" w14:textId="77777777" w:rsidR="00373BE9" w:rsidRPr="00D33B76" w:rsidRDefault="00373BE9" w:rsidP="00373BE9">
      <w:pPr>
        <w:pStyle w:val="Odstavecseseznamem"/>
        <w:tabs>
          <w:tab w:val="left" w:pos="4678"/>
        </w:tabs>
        <w:ind w:left="1124"/>
        <w:rPr>
          <w:rFonts w:asciiTheme="minorHAnsi" w:hAnsiTheme="minorHAnsi" w:cstheme="minorHAnsi"/>
          <w:sz w:val="22"/>
        </w:rPr>
      </w:pPr>
    </w:p>
    <w:p w14:paraId="5DCC3871" w14:textId="77777777" w:rsidR="00373BE9" w:rsidRPr="00361DBC" w:rsidRDefault="00F038BE" w:rsidP="0047401B">
      <w:pPr>
        <w:pStyle w:val="Nadpis2"/>
        <w:numPr>
          <w:ilvl w:val="0"/>
          <w:numId w:val="26"/>
        </w:numPr>
        <w:tabs>
          <w:tab w:val="clear" w:pos="720"/>
          <w:tab w:val="num" w:pos="284"/>
          <w:tab w:val="num" w:pos="1440"/>
        </w:tabs>
        <w:spacing w:before="80"/>
        <w:ind w:left="284" w:hanging="284"/>
        <w:jc w:val="both"/>
        <w:rPr>
          <w:rFonts w:ascii="Calibri" w:hAnsi="Calibri"/>
          <w:sz w:val="22"/>
          <w:szCs w:val="22"/>
        </w:rPr>
      </w:pPr>
      <w:r w:rsidRPr="00361DBC">
        <w:rPr>
          <w:rFonts w:ascii="Calibri" w:hAnsi="Calibri"/>
          <w:sz w:val="22"/>
          <w:szCs w:val="22"/>
        </w:rPr>
        <w:t xml:space="preserve">Za </w:t>
      </w:r>
      <w:r w:rsidR="00543829" w:rsidRPr="00361DBC">
        <w:rPr>
          <w:rFonts w:ascii="Calibri" w:hAnsi="Calibri"/>
          <w:sz w:val="22"/>
          <w:szCs w:val="22"/>
        </w:rPr>
        <w:t xml:space="preserve">případné </w:t>
      </w:r>
      <w:r w:rsidRPr="00361DBC">
        <w:rPr>
          <w:rFonts w:ascii="Calibri" w:hAnsi="Calibri"/>
          <w:sz w:val="22"/>
          <w:szCs w:val="22"/>
        </w:rPr>
        <w:t xml:space="preserve">škody vzniklé v souvislosti se zhotovením díla odpovídá zhotovitel podle obecně závazných právních předpisů. </w:t>
      </w:r>
    </w:p>
    <w:p w14:paraId="21285411" w14:textId="6AC5DEEE" w:rsidR="00D565E7" w:rsidRPr="00361DBC" w:rsidRDefault="00D565E7" w:rsidP="0047401B">
      <w:pPr>
        <w:pStyle w:val="Nadpis2"/>
        <w:numPr>
          <w:ilvl w:val="0"/>
          <w:numId w:val="26"/>
        </w:numPr>
        <w:tabs>
          <w:tab w:val="clear" w:pos="720"/>
          <w:tab w:val="num" w:pos="284"/>
          <w:tab w:val="num" w:pos="1440"/>
        </w:tabs>
        <w:spacing w:before="80"/>
        <w:ind w:left="284" w:hanging="284"/>
        <w:jc w:val="both"/>
        <w:rPr>
          <w:rFonts w:ascii="Calibri" w:hAnsi="Calibri"/>
          <w:sz w:val="22"/>
          <w:szCs w:val="22"/>
        </w:rPr>
      </w:pPr>
      <w:r w:rsidRPr="00361DBC">
        <w:rPr>
          <w:rFonts w:ascii="Calibri" w:hAnsi="Calibri"/>
          <w:sz w:val="22"/>
          <w:szCs w:val="22"/>
        </w:rPr>
        <w:t xml:space="preserve">Zhotovitel si je vědom, že je ve smyslu ustanovení § 2 písm. e) zákona č. 320/2001 Sb., </w:t>
      </w:r>
      <w:r w:rsidR="0052781A" w:rsidRPr="00361DBC">
        <w:rPr>
          <w:rFonts w:ascii="Calibri" w:hAnsi="Calibri"/>
          <w:sz w:val="22"/>
          <w:szCs w:val="22"/>
        </w:rPr>
        <w:t xml:space="preserve">               </w:t>
      </w:r>
      <w:r w:rsidRPr="00361DBC">
        <w:rPr>
          <w:rFonts w:ascii="Calibri" w:hAnsi="Calibri"/>
          <w:sz w:val="22"/>
          <w:szCs w:val="22"/>
        </w:rPr>
        <w:t>o finanční kontrole ve veřejné zprávě a o změně některých záko</w:t>
      </w:r>
      <w:r w:rsidR="00F03511" w:rsidRPr="00361DBC">
        <w:rPr>
          <w:rFonts w:ascii="Calibri" w:hAnsi="Calibri"/>
          <w:sz w:val="22"/>
          <w:szCs w:val="22"/>
        </w:rPr>
        <w:t>nů (zákon o finanční kontrole),</w:t>
      </w:r>
      <w:r w:rsidRPr="00361DBC">
        <w:rPr>
          <w:rFonts w:ascii="Calibri" w:hAnsi="Calibri"/>
          <w:sz w:val="22"/>
          <w:szCs w:val="22"/>
        </w:rPr>
        <w:t xml:space="preserve"> povinen poskytnout subjektům provádějícím audit a kontrolu v souvislosti s projektem všechny nezbytné informace a spolupůsobit při výkonu finanční kontroly.</w:t>
      </w:r>
    </w:p>
    <w:p w14:paraId="2D67167A" w14:textId="77777777" w:rsidR="005B6FCA" w:rsidRPr="00361DBC" w:rsidRDefault="00D565E7" w:rsidP="0047401B">
      <w:pPr>
        <w:pStyle w:val="Nadpis2"/>
        <w:numPr>
          <w:ilvl w:val="0"/>
          <w:numId w:val="26"/>
        </w:numPr>
        <w:tabs>
          <w:tab w:val="clear" w:pos="720"/>
          <w:tab w:val="num" w:pos="284"/>
          <w:tab w:val="num" w:pos="1440"/>
        </w:tabs>
        <w:spacing w:before="80"/>
        <w:ind w:left="284" w:hanging="284"/>
        <w:jc w:val="both"/>
        <w:rPr>
          <w:rFonts w:ascii="Calibri" w:hAnsi="Calibri"/>
          <w:sz w:val="22"/>
          <w:szCs w:val="22"/>
        </w:rPr>
      </w:pPr>
      <w:r w:rsidRPr="00361DBC">
        <w:rPr>
          <w:rFonts w:ascii="Calibri" w:hAnsi="Calibri"/>
          <w:sz w:val="22"/>
          <w:szCs w:val="22"/>
        </w:rPr>
        <w:t>Při provádění díla prostřednictvím subdodavatele má zhotovitel odpovědnost, jako by dílo prováděl sám.</w:t>
      </w:r>
    </w:p>
    <w:p w14:paraId="78E5A1ED" w14:textId="2A021F5E" w:rsidR="005B6FCA" w:rsidRPr="00361DBC" w:rsidRDefault="005B6FCA" w:rsidP="0047401B">
      <w:pPr>
        <w:pStyle w:val="Nadpis2"/>
        <w:numPr>
          <w:ilvl w:val="0"/>
          <w:numId w:val="26"/>
        </w:numPr>
        <w:tabs>
          <w:tab w:val="clear" w:pos="720"/>
          <w:tab w:val="num" w:pos="284"/>
          <w:tab w:val="num" w:pos="1440"/>
        </w:tabs>
        <w:spacing w:before="80"/>
        <w:ind w:left="284" w:hanging="284"/>
        <w:jc w:val="both"/>
        <w:rPr>
          <w:rFonts w:ascii="Calibri" w:hAnsi="Calibri"/>
          <w:sz w:val="22"/>
          <w:szCs w:val="22"/>
        </w:rPr>
      </w:pPr>
      <w:r w:rsidRPr="00361DBC">
        <w:rPr>
          <w:rFonts w:ascii="Calibri" w:hAnsi="Calibri"/>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31925D5C" w14:textId="77777777" w:rsidR="00813D5B" w:rsidRDefault="00813D5B" w:rsidP="000160C1">
      <w:pPr>
        <w:rPr>
          <w:rFonts w:asciiTheme="minorHAnsi" w:hAnsiTheme="minorHAnsi" w:cstheme="minorHAnsi"/>
          <w:b/>
          <w:snapToGrid w:val="0"/>
          <w:sz w:val="22"/>
        </w:rPr>
      </w:pPr>
    </w:p>
    <w:p w14:paraId="45A6D6B8" w14:textId="77777777" w:rsidR="00813D5B" w:rsidRDefault="00813D5B" w:rsidP="000160C1">
      <w:pPr>
        <w:rPr>
          <w:rFonts w:asciiTheme="minorHAnsi" w:hAnsiTheme="minorHAnsi" w:cstheme="minorHAnsi"/>
          <w:b/>
          <w:snapToGrid w:val="0"/>
          <w:sz w:val="22"/>
        </w:rPr>
      </w:pPr>
    </w:p>
    <w:p w14:paraId="7F9EFD45" w14:textId="77777777" w:rsidR="009A2CB7" w:rsidRDefault="009A2CB7" w:rsidP="000160C1">
      <w:pPr>
        <w:rPr>
          <w:rFonts w:asciiTheme="minorHAnsi" w:hAnsiTheme="minorHAnsi" w:cstheme="minorHAnsi"/>
          <w:b/>
          <w:snapToGrid w:val="0"/>
          <w:sz w:val="22"/>
        </w:rPr>
      </w:pPr>
    </w:p>
    <w:p w14:paraId="226AA6AE" w14:textId="7175C456" w:rsidR="009C3A95" w:rsidRPr="004A5178" w:rsidRDefault="000A4B06" w:rsidP="009C3A95">
      <w:pPr>
        <w:jc w:val="center"/>
        <w:rPr>
          <w:rFonts w:asciiTheme="minorHAnsi" w:hAnsiTheme="minorHAnsi" w:cstheme="minorHAnsi"/>
          <w:b/>
          <w:snapToGrid w:val="0"/>
          <w:sz w:val="22"/>
        </w:rPr>
      </w:pPr>
      <w:r>
        <w:rPr>
          <w:rFonts w:asciiTheme="minorHAnsi" w:hAnsiTheme="minorHAnsi" w:cstheme="minorHAnsi"/>
          <w:b/>
          <w:snapToGrid w:val="0"/>
          <w:sz w:val="22"/>
        </w:rPr>
        <w:t>V</w:t>
      </w:r>
      <w:r w:rsidR="004D1B28">
        <w:rPr>
          <w:rFonts w:asciiTheme="minorHAnsi" w:hAnsiTheme="minorHAnsi" w:cstheme="minorHAnsi"/>
          <w:b/>
          <w:snapToGrid w:val="0"/>
          <w:sz w:val="22"/>
        </w:rPr>
        <w:t>III</w:t>
      </w:r>
      <w:r w:rsidR="009C3A95" w:rsidRPr="004A5178">
        <w:rPr>
          <w:rFonts w:asciiTheme="minorHAnsi" w:hAnsiTheme="minorHAnsi" w:cstheme="minorHAnsi"/>
          <w:b/>
          <w:snapToGrid w:val="0"/>
          <w:sz w:val="22"/>
        </w:rPr>
        <w:t xml:space="preserve">. </w:t>
      </w:r>
    </w:p>
    <w:p w14:paraId="26675242" w14:textId="0415844F" w:rsidR="00C97AA0" w:rsidRPr="004D1B28" w:rsidRDefault="00C97AA0" w:rsidP="004D1B28">
      <w:pPr>
        <w:jc w:val="center"/>
        <w:rPr>
          <w:rFonts w:ascii="Calibri" w:hAnsi="Calibri" w:cs="Calibri"/>
          <w:b/>
          <w:bCs/>
          <w:caps/>
          <w:sz w:val="22"/>
          <w:szCs w:val="22"/>
          <w:u w:val="single"/>
        </w:rPr>
      </w:pPr>
      <w:r w:rsidRPr="004D1B28">
        <w:rPr>
          <w:rFonts w:ascii="Calibri" w:hAnsi="Calibri" w:cs="Calibri"/>
          <w:b/>
          <w:bCs/>
          <w:caps/>
          <w:sz w:val="22"/>
          <w:szCs w:val="22"/>
          <w:u w:val="single"/>
        </w:rPr>
        <w:t xml:space="preserve">Zvláštní ustanovení pro výkon </w:t>
      </w:r>
      <w:r w:rsidR="008555D7" w:rsidRPr="004D1B28">
        <w:rPr>
          <w:rFonts w:ascii="Calibri" w:hAnsi="Calibri" w:cs="Calibri"/>
          <w:b/>
          <w:bCs/>
          <w:caps/>
          <w:sz w:val="22"/>
          <w:szCs w:val="22"/>
          <w:u w:val="single"/>
        </w:rPr>
        <w:t xml:space="preserve">autorského </w:t>
      </w:r>
      <w:r w:rsidRPr="004D1B28">
        <w:rPr>
          <w:rFonts w:ascii="Calibri" w:hAnsi="Calibri" w:cs="Calibri"/>
          <w:b/>
          <w:bCs/>
          <w:caps/>
          <w:sz w:val="22"/>
          <w:szCs w:val="22"/>
          <w:u w:val="single"/>
        </w:rPr>
        <w:t>dozoru projektanta</w:t>
      </w:r>
    </w:p>
    <w:p w14:paraId="22C4C46B" w14:textId="77777777" w:rsidR="009C3A95" w:rsidRPr="009C3A95" w:rsidRDefault="009C3A95" w:rsidP="00C97AA0">
      <w:pPr>
        <w:spacing w:before="80"/>
        <w:jc w:val="center"/>
        <w:rPr>
          <w:rFonts w:asciiTheme="minorHAnsi" w:hAnsiTheme="minorHAnsi" w:cstheme="minorHAnsi"/>
          <w:b/>
          <w:snapToGrid w:val="0"/>
          <w:sz w:val="8"/>
          <w:szCs w:val="8"/>
        </w:rPr>
      </w:pPr>
    </w:p>
    <w:p w14:paraId="64CB7DC6" w14:textId="057AE36A" w:rsidR="00C97AA0" w:rsidRPr="00CB79B0" w:rsidRDefault="008555D7" w:rsidP="00CB79B0">
      <w:pPr>
        <w:numPr>
          <w:ilvl w:val="0"/>
          <w:numId w:val="28"/>
        </w:numPr>
        <w:spacing w:before="80"/>
        <w:ind w:left="284" w:hanging="284"/>
        <w:jc w:val="both"/>
        <w:rPr>
          <w:rFonts w:ascii="Calibri" w:hAnsi="Calibri"/>
          <w:snapToGrid w:val="0"/>
          <w:sz w:val="22"/>
          <w:szCs w:val="22"/>
        </w:rPr>
      </w:pPr>
      <w:r>
        <w:rPr>
          <w:rFonts w:ascii="Calibri" w:hAnsi="Calibri"/>
          <w:snapToGrid w:val="0"/>
          <w:sz w:val="22"/>
          <w:szCs w:val="22"/>
        </w:rPr>
        <w:t>Autorský d</w:t>
      </w:r>
      <w:r w:rsidR="00C97AA0" w:rsidRPr="00CB79B0">
        <w:rPr>
          <w:rFonts w:ascii="Calibri" w:hAnsi="Calibri"/>
          <w:snapToGrid w:val="0"/>
          <w:sz w:val="22"/>
          <w:szCs w:val="22"/>
        </w:rPr>
        <w:t>ozor projektanta bude vykonáván v místě stavby, případné změny PD na pracovišti zhotovitele podle povahy prováděných prací.</w:t>
      </w:r>
    </w:p>
    <w:p w14:paraId="6DA4FFED" w14:textId="77777777" w:rsidR="00C97AA0" w:rsidRDefault="00C97AA0" w:rsidP="00CB79B0">
      <w:pPr>
        <w:numPr>
          <w:ilvl w:val="0"/>
          <w:numId w:val="28"/>
        </w:numPr>
        <w:spacing w:before="80"/>
        <w:ind w:left="284" w:hanging="284"/>
        <w:jc w:val="both"/>
      </w:pPr>
      <w:r>
        <w:rPr>
          <w:rFonts w:ascii="Calibri" w:hAnsi="Calibri"/>
          <w:snapToGrid w:val="0"/>
          <w:sz w:val="22"/>
          <w:szCs w:val="22"/>
        </w:rPr>
        <w:t>O termínech kontrolních dnů, předání stavby apod., bude objednatel informovat zhotovitele v předstihu min. 3 dnů</w:t>
      </w:r>
      <w:r>
        <w:t>.</w:t>
      </w:r>
    </w:p>
    <w:p w14:paraId="6DFB0F9F" w14:textId="77777777" w:rsidR="00C97AA0" w:rsidRDefault="00C97AA0" w:rsidP="00CB79B0">
      <w:pPr>
        <w:numPr>
          <w:ilvl w:val="0"/>
          <w:numId w:val="28"/>
        </w:numPr>
        <w:spacing w:before="80"/>
        <w:ind w:left="284" w:hanging="284"/>
        <w:jc w:val="both"/>
      </w:pPr>
      <w:r>
        <w:rPr>
          <w:rFonts w:ascii="Calibri" w:hAnsi="Calibri"/>
          <w:snapToGrid w:val="0"/>
          <w:sz w:val="22"/>
          <w:szCs w:val="22"/>
        </w:rPr>
        <w:t>Přítomnost na staveništi (zejména dobu příchodu a odchodu) je zhotovitel vždy povinen zaznamenat do stavebního deníku</w:t>
      </w:r>
      <w:r>
        <w:rPr>
          <w:snapToGrid w:val="0"/>
        </w:rPr>
        <w:t xml:space="preserve">. </w:t>
      </w:r>
    </w:p>
    <w:p w14:paraId="53932F96" w14:textId="5B48A0BC" w:rsidR="00C97AA0" w:rsidRDefault="00C97AA0" w:rsidP="00CB79B0">
      <w:pPr>
        <w:numPr>
          <w:ilvl w:val="0"/>
          <w:numId w:val="28"/>
        </w:numPr>
        <w:spacing w:before="80"/>
        <w:ind w:left="284" w:hanging="284"/>
        <w:jc w:val="both"/>
        <w:rPr>
          <w:rFonts w:ascii="Calibri" w:hAnsi="Calibri"/>
          <w:snapToGrid w:val="0"/>
          <w:sz w:val="22"/>
          <w:szCs w:val="22"/>
        </w:rPr>
      </w:pPr>
      <w:r>
        <w:rPr>
          <w:rFonts w:ascii="Calibri" w:hAnsi="Calibri"/>
          <w:snapToGrid w:val="0"/>
          <w:sz w:val="22"/>
          <w:szCs w:val="22"/>
        </w:rPr>
        <w:t xml:space="preserve">Zhotovitel se zavazuje, že </w:t>
      </w:r>
      <w:r w:rsidR="008555D7">
        <w:rPr>
          <w:rFonts w:ascii="Calibri" w:hAnsi="Calibri"/>
          <w:snapToGrid w:val="0"/>
          <w:sz w:val="22"/>
          <w:szCs w:val="22"/>
        </w:rPr>
        <w:t xml:space="preserve">autorský </w:t>
      </w:r>
      <w:r>
        <w:rPr>
          <w:rFonts w:ascii="Calibri" w:hAnsi="Calibri"/>
          <w:snapToGrid w:val="0"/>
          <w:sz w:val="22"/>
          <w:szCs w:val="22"/>
        </w:rPr>
        <w:t xml:space="preserve">dozor projektanta bude vykonávat průběžně po celou dobu realizace stavby a takovým způsobem, aby mohl řádně a včas provádět veškeré činnosti, které jsou obsahem </w:t>
      </w:r>
      <w:r w:rsidR="008555D7">
        <w:rPr>
          <w:rFonts w:ascii="Calibri" w:hAnsi="Calibri"/>
          <w:snapToGrid w:val="0"/>
          <w:sz w:val="22"/>
          <w:szCs w:val="22"/>
        </w:rPr>
        <w:t xml:space="preserve">autorského </w:t>
      </w:r>
      <w:r>
        <w:rPr>
          <w:rFonts w:ascii="Calibri" w:hAnsi="Calibri"/>
          <w:snapToGrid w:val="0"/>
          <w:sz w:val="22"/>
          <w:szCs w:val="22"/>
        </w:rPr>
        <w:t xml:space="preserve">dozoru projektanta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w:t>
      </w:r>
      <w:r w:rsidRPr="005F7380">
        <w:rPr>
          <w:rFonts w:ascii="Calibri" w:hAnsi="Calibri"/>
          <w:snapToGrid w:val="0"/>
          <w:sz w:val="22"/>
          <w:szCs w:val="22"/>
        </w:rPr>
        <w:t>v </w:t>
      </w:r>
      <w:r w:rsidRPr="006A133F">
        <w:rPr>
          <w:rFonts w:ascii="Calibri" w:hAnsi="Calibri"/>
          <w:snapToGrid w:val="0"/>
          <w:sz w:val="22"/>
          <w:szCs w:val="22"/>
        </w:rPr>
        <w:t>čl. I</w:t>
      </w:r>
      <w:r w:rsidR="00586CBF" w:rsidRPr="006A133F">
        <w:rPr>
          <w:rFonts w:ascii="Calibri" w:hAnsi="Calibri"/>
          <w:snapToGrid w:val="0"/>
          <w:sz w:val="22"/>
          <w:szCs w:val="22"/>
        </w:rPr>
        <w:t>I</w:t>
      </w:r>
      <w:r w:rsidRPr="006A133F">
        <w:rPr>
          <w:rFonts w:ascii="Calibri" w:hAnsi="Calibri"/>
          <w:snapToGrid w:val="0"/>
          <w:sz w:val="22"/>
          <w:szCs w:val="22"/>
        </w:rPr>
        <w:t xml:space="preserve">I. odst. </w:t>
      </w:r>
      <w:r w:rsidR="00935051" w:rsidRPr="006A133F">
        <w:rPr>
          <w:rFonts w:ascii="Calibri" w:hAnsi="Calibri"/>
          <w:snapToGrid w:val="0"/>
          <w:sz w:val="22"/>
          <w:szCs w:val="22"/>
        </w:rPr>
        <w:t>4</w:t>
      </w:r>
      <w:r w:rsidRPr="006A133F">
        <w:rPr>
          <w:rFonts w:ascii="Calibri" w:hAnsi="Calibri"/>
          <w:snapToGrid w:val="0"/>
          <w:sz w:val="22"/>
          <w:szCs w:val="22"/>
        </w:rPr>
        <w:t>. této smlouvy. Zhotovitel se dále zavazuje, že se (mimo další účasti na staveni</w:t>
      </w:r>
      <w:r>
        <w:rPr>
          <w:rFonts w:ascii="Calibri" w:hAnsi="Calibri"/>
          <w:snapToGrid w:val="0"/>
          <w:sz w:val="22"/>
          <w:szCs w:val="22"/>
        </w:rPr>
        <w:t>šti či účasti na schůzkách vyplývajících z plnění smlouvy) vždy dostaví na staveniště, či se zúčastní schůzky nebo jednání na základě výzvy objednatele. Objednatel se zavazuje, že zhotovitele vyzve k účasti alespoň 3 pracovní dny předem.</w:t>
      </w:r>
    </w:p>
    <w:p w14:paraId="46F59DA8" w14:textId="77777777" w:rsidR="00C97AA0" w:rsidRPr="00C97AA0" w:rsidRDefault="00C97AA0" w:rsidP="00CB79B0">
      <w:pPr>
        <w:numPr>
          <w:ilvl w:val="0"/>
          <w:numId w:val="28"/>
        </w:numPr>
        <w:spacing w:before="80"/>
        <w:ind w:left="284" w:hanging="284"/>
        <w:jc w:val="both"/>
        <w:rPr>
          <w:rFonts w:asciiTheme="minorHAnsi" w:hAnsiTheme="minorHAnsi" w:cstheme="minorHAnsi"/>
          <w:b/>
          <w:snapToGrid w:val="0"/>
          <w:sz w:val="22"/>
        </w:rPr>
      </w:pPr>
      <w:r w:rsidRPr="00C97AA0">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sidRPr="00C97AA0">
        <w:rPr>
          <w:snapToGrid w:val="0"/>
        </w:rPr>
        <w:t xml:space="preserve">. </w:t>
      </w:r>
    </w:p>
    <w:p w14:paraId="0B3869A1" w14:textId="23DC1856" w:rsidR="00F74E94" w:rsidRPr="009A2CB7" w:rsidRDefault="00C97AA0" w:rsidP="0098128F">
      <w:pPr>
        <w:numPr>
          <w:ilvl w:val="0"/>
          <w:numId w:val="28"/>
        </w:numPr>
        <w:spacing w:before="80"/>
        <w:ind w:left="284" w:hanging="284"/>
        <w:jc w:val="both"/>
        <w:rPr>
          <w:rFonts w:asciiTheme="minorHAnsi" w:hAnsiTheme="minorHAnsi" w:cstheme="minorHAnsi"/>
          <w:b/>
          <w:snapToGrid w:val="0"/>
          <w:sz w:val="22"/>
        </w:rPr>
      </w:pPr>
      <w:r w:rsidRPr="00C97AA0">
        <w:rPr>
          <w:rFonts w:ascii="Calibri" w:hAnsi="Calibri"/>
          <w:snapToGrid w:val="0"/>
          <w:sz w:val="22"/>
          <w:szCs w:val="22"/>
        </w:rPr>
        <w:t xml:space="preserve">Objednatel je oprávněn kontrolovat provádění </w:t>
      </w:r>
      <w:r w:rsidR="008555D7">
        <w:rPr>
          <w:rFonts w:ascii="Calibri" w:hAnsi="Calibri"/>
          <w:snapToGrid w:val="0"/>
          <w:sz w:val="22"/>
          <w:szCs w:val="22"/>
        </w:rPr>
        <w:t xml:space="preserve">autorského </w:t>
      </w:r>
      <w:r w:rsidRPr="00C97AA0">
        <w:rPr>
          <w:rFonts w:ascii="Calibri" w:hAnsi="Calibri"/>
          <w:snapToGrid w:val="0"/>
          <w:sz w:val="22"/>
          <w:szCs w:val="22"/>
        </w:rPr>
        <w:t>dozoru projektanta, zejména účast</w:t>
      </w:r>
      <w:r w:rsidR="0098128F">
        <w:rPr>
          <w:rFonts w:ascii="Calibri" w:hAnsi="Calibri"/>
          <w:snapToGrid w:val="0"/>
          <w:sz w:val="22"/>
          <w:szCs w:val="22"/>
        </w:rPr>
        <w:t xml:space="preserve"> </w:t>
      </w:r>
      <w:r w:rsidRPr="00C97AA0">
        <w:rPr>
          <w:rFonts w:ascii="Calibri" w:hAnsi="Calibri"/>
          <w:snapToGrid w:val="0"/>
          <w:sz w:val="22"/>
          <w:szCs w:val="22"/>
        </w:rPr>
        <w:t xml:space="preserve">zhotovitele na kontrolních dnech a zápisy prováděné zhotovitelem do stavebního deníku.  Jestliže objednatel zjistí, že zhotovitel vykonává </w:t>
      </w:r>
      <w:r w:rsidR="008555D7">
        <w:rPr>
          <w:rFonts w:ascii="Calibri" w:hAnsi="Calibri"/>
          <w:snapToGrid w:val="0"/>
          <w:sz w:val="22"/>
          <w:szCs w:val="22"/>
        </w:rPr>
        <w:t xml:space="preserve">autorský </w:t>
      </w:r>
      <w:r w:rsidRPr="00C97AA0">
        <w:rPr>
          <w:rFonts w:ascii="Calibri" w:hAnsi="Calibri"/>
          <w:snapToGrid w:val="0"/>
          <w:sz w:val="22"/>
          <w:szCs w:val="22"/>
        </w:rPr>
        <w:t xml:space="preserve">dozor projektanta v rozporu se smlouvou, nebo výkon </w:t>
      </w:r>
      <w:r w:rsidR="008555D7">
        <w:rPr>
          <w:rFonts w:ascii="Calibri" w:hAnsi="Calibri"/>
          <w:snapToGrid w:val="0"/>
          <w:sz w:val="22"/>
          <w:szCs w:val="22"/>
        </w:rPr>
        <w:t xml:space="preserve">autorského </w:t>
      </w:r>
      <w:r w:rsidRPr="00C97AA0">
        <w:rPr>
          <w:rFonts w:ascii="Calibri" w:hAnsi="Calibri"/>
          <w:snapToGrid w:val="0"/>
          <w:sz w:val="22"/>
          <w:szCs w:val="22"/>
        </w:rPr>
        <w:t xml:space="preserve">dozoru projektanta zanedbává, má právo </w:t>
      </w:r>
      <w:r w:rsidRPr="00C97AA0">
        <w:rPr>
          <w:rFonts w:ascii="Calibri" w:hAnsi="Calibri"/>
          <w:snapToGrid w:val="0"/>
          <w:sz w:val="22"/>
          <w:szCs w:val="22"/>
        </w:rPr>
        <w:lastRenderedPageBreak/>
        <w:t>požadovat, aby zhotovitel</w:t>
      </w:r>
      <w:r w:rsidR="0098128F">
        <w:rPr>
          <w:rFonts w:ascii="Calibri" w:hAnsi="Calibri"/>
          <w:snapToGrid w:val="0"/>
          <w:sz w:val="22"/>
          <w:szCs w:val="22"/>
        </w:rPr>
        <w:t xml:space="preserve"> </w:t>
      </w:r>
      <w:r w:rsidRPr="00C97AA0">
        <w:rPr>
          <w:rFonts w:ascii="Calibri" w:hAnsi="Calibri"/>
          <w:snapToGrid w:val="0"/>
          <w:sz w:val="22"/>
          <w:szCs w:val="22"/>
        </w:rPr>
        <w:t>postupoval v souladu se smlouvou. Pokud shora uvedeným postupem zhotovitele vznikla objednateli škoda, má právo na její náhradu</w:t>
      </w:r>
    </w:p>
    <w:p w14:paraId="3EE60229" w14:textId="77777777" w:rsidR="009A2CB7" w:rsidRDefault="009A2CB7" w:rsidP="009A2CB7">
      <w:pPr>
        <w:spacing w:before="80"/>
        <w:jc w:val="both"/>
        <w:rPr>
          <w:rFonts w:ascii="Calibri" w:hAnsi="Calibri"/>
          <w:snapToGrid w:val="0"/>
          <w:sz w:val="22"/>
          <w:szCs w:val="22"/>
        </w:rPr>
      </w:pPr>
    </w:p>
    <w:p w14:paraId="741F6718" w14:textId="77777777" w:rsidR="009A2CB7" w:rsidRPr="00C97AA0" w:rsidRDefault="009A2CB7" w:rsidP="009A2CB7">
      <w:pPr>
        <w:spacing w:before="80"/>
        <w:jc w:val="both"/>
        <w:rPr>
          <w:rFonts w:asciiTheme="minorHAnsi" w:hAnsiTheme="minorHAnsi" w:cstheme="minorHAnsi"/>
          <w:b/>
          <w:snapToGrid w:val="0"/>
          <w:sz w:val="22"/>
        </w:rPr>
      </w:pPr>
    </w:p>
    <w:p w14:paraId="21285417" w14:textId="7FDC1140" w:rsidR="00D565E7" w:rsidRPr="004A5178" w:rsidRDefault="002311F4" w:rsidP="00191E49">
      <w:pPr>
        <w:jc w:val="center"/>
        <w:rPr>
          <w:rFonts w:asciiTheme="minorHAnsi" w:hAnsiTheme="minorHAnsi" w:cstheme="minorHAnsi"/>
          <w:b/>
          <w:snapToGrid w:val="0"/>
          <w:sz w:val="22"/>
        </w:rPr>
      </w:pPr>
      <w:r>
        <w:rPr>
          <w:rFonts w:asciiTheme="minorHAnsi" w:hAnsiTheme="minorHAnsi" w:cstheme="minorHAnsi"/>
          <w:b/>
          <w:snapToGrid w:val="0"/>
          <w:sz w:val="22"/>
        </w:rPr>
        <w:t>I</w:t>
      </w:r>
      <w:r w:rsidR="006A67D8">
        <w:rPr>
          <w:rFonts w:asciiTheme="minorHAnsi" w:hAnsiTheme="minorHAnsi" w:cstheme="minorHAnsi"/>
          <w:b/>
          <w:snapToGrid w:val="0"/>
          <w:sz w:val="22"/>
        </w:rPr>
        <w:t>X</w:t>
      </w:r>
      <w:r w:rsidR="00D565E7" w:rsidRPr="004A5178">
        <w:rPr>
          <w:rFonts w:asciiTheme="minorHAnsi" w:hAnsiTheme="minorHAnsi" w:cstheme="minorHAnsi"/>
          <w:b/>
          <w:snapToGrid w:val="0"/>
          <w:sz w:val="22"/>
        </w:rPr>
        <w:t>.</w:t>
      </w:r>
    </w:p>
    <w:p w14:paraId="21285418" w14:textId="77777777" w:rsidR="00D565E7" w:rsidRDefault="00D565E7" w:rsidP="002311F4">
      <w:pPr>
        <w:jc w:val="center"/>
        <w:rPr>
          <w:rFonts w:ascii="Calibri" w:hAnsi="Calibri" w:cs="Calibri"/>
          <w:b/>
          <w:bCs/>
          <w:caps/>
          <w:sz w:val="22"/>
          <w:szCs w:val="22"/>
          <w:u w:val="single"/>
        </w:rPr>
      </w:pPr>
      <w:r w:rsidRPr="002311F4">
        <w:rPr>
          <w:rFonts w:ascii="Calibri" w:hAnsi="Calibri" w:cs="Calibri"/>
          <w:b/>
          <w:bCs/>
          <w:caps/>
          <w:sz w:val="22"/>
          <w:szCs w:val="22"/>
          <w:u w:val="single"/>
        </w:rPr>
        <w:t>Přerušení a zastavení provádění díla</w:t>
      </w:r>
    </w:p>
    <w:p w14:paraId="44BA5F01" w14:textId="77777777" w:rsidR="00C809F7" w:rsidRPr="002311F4" w:rsidRDefault="00C809F7" w:rsidP="002311F4">
      <w:pPr>
        <w:jc w:val="center"/>
        <w:rPr>
          <w:rFonts w:ascii="Calibri" w:hAnsi="Calibri" w:cs="Calibri"/>
          <w:b/>
          <w:bCs/>
          <w:caps/>
          <w:sz w:val="22"/>
          <w:szCs w:val="22"/>
          <w:u w:val="single"/>
        </w:rPr>
      </w:pPr>
    </w:p>
    <w:p w14:paraId="2128541A" w14:textId="77777777" w:rsidR="00D565E7" w:rsidRPr="004A5178" w:rsidRDefault="00D565E7" w:rsidP="0072673B">
      <w:pPr>
        <w:pStyle w:val="Odstavecseseznamem"/>
        <w:numPr>
          <w:ilvl w:val="0"/>
          <w:numId w:val="9"/>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Zhotovitel je oprávněn na nezbytně nutnou dobu a v nezbytném rozsahu přerušit provádění díla, jestliže:</w:t>
      </w:r>
    </w:p>
    <w:p w14:paraId="29EEDBC9" w14:textId="7494E887" w:rsidR="00EE7143" w:rsidRPr="00885897" w:rsidRDefault="00EE7143" w:rsidP="00EE7143">
      <w:pPr>
        <w:pStyle w:val="Odstavecseseznamem"/>
        <w:numPr>
          <w:ilvl w:val="1"/>
          <w:numId w:val="1"/>
        </w:numPr>
        <w:spacing w:before="80"/>
        <w:ind w:left="714" w:hanging="357"/>
        <w:contextualSpacing w:val="0"/>
        <w:jc w:val="both"/>
        <w:rPr>
          <w:rFonts w:asciiTheme="minorHAnsi" w:hAnsiTheme="minorHAnsi" w:cstheme="minorHAnsi"/>
          <w:strike/>
          <w:snapToGrid w:val="0"/>
          <w:sz w:val="22"/>
        </w:rPr>
      </w:pPr>
      <w:r w:rsidRPr="00885897">
        <w:rPr>
          <w:rFonts w:asciiTheme="minorHAnsi" w:hAnsiTheme="minorHAnsi" w:cstheme="minorHAnsi"/>
          <w:snapToGrid w:val="0"/>
          <w:sz w:val="22"/>
        </w:rPr>
        <w:t>provádění díla brání vyšší moc;</w:t>
      </w:r>
    </w:p>
    <w:p w14:paraId="61128856" w14:textId="0D7CE0DF" w:rsidR="00EE7143" w:rsidRDefault="00EE7143" w:rsidP="00EE7143">
      <w:pPr>
        <w:pStyle w:val="Odstavecseseznamem"/>
        <w:numPr>
          <w:ilvl w:val="1"/>
          <w:numId w:val="1"/>
        </w:numPr>
        <w:spacing w:before="80"/>
        <w:ind w:left="714" w:hanging="357"/>
        <w:contextualSpacing w:val="0"/>
        <w:jc w:val="both"/>
        <w:rPr>
          <w:rFonts w:asciiTheme="minorHAnsi" w:hAnsiTheme="minorHAnsi" w:cstheme="minorHAnsi"/>
          <w:snapToGrid w:val="0"/>
          <w:sz w:val="22"/>
        </w:rPr>
      </w:pPr>
      <w:r w:rsidRPr="00EE7143">
        <w:rPr>
          <w:rFonts w:asciiTheme="minorHAnsi" w:hAnsiTheme="minorHAnsi" w:cstheme="minorHAnsi"/>
          <w:snapToGrid w:val="0"/>
          <w:sz w:val="22"/>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 (např. neočekávaný výskyt inženýrských sítí)</w:t>
      </w:r>
      <w:r w:rsidR="00422AC7" w:rsidRPr="00885897">
        <w:rPr>
          <w:rFonts w:asciiTheme="minorHAnsi" w:hAnsiTheme="minorHAnsi" w:cstheme="minorHAnsi"/>
          <w:snapToGrid w:val="0"/>
          <w:sz w:val="22"/>
        </w:rPr>
        <w:t>;</w:t>
      </w:r>
    </w:p>
    <w:p w14:paraId="15102275" w14:textId="4BC26B7E" w:rsidR="00EE7143" w:rsidRDefault="00EE7143" w:rsidP="00EE7143">
      <w:pPr>
        <w:pStyle w:val="Odstavecseseznamem"/>
        <w:numPr>
          <w:ilvl w:val="1"/>
          <w:numId w:val="1"/>
        </w:numPr>
        <w:spacing w:before="80"/>
        <w:ind w:left="714" w:hanging="357"/>
        <w:contextualSpacing w:val="0"/>
        <w:jc w:val="both"/>
        <w:rPr>
          <w:rFonts w:asciiTheme="minorHAnsi" w:hAnsiTheme="minorHAnsi" w:cstheme="minorHAnsi"/>
          <w:snapToGrid w:val="0"/>
          <w:sz w:val="22"/>
        </w:rPr>
      </w:pPr>
      <w:r w:rsidRPr="00EE7143">
        <w:rPr>
          <w:rFonts w:asciiTheme="minorHAnsi" w:hAnsiTheme="minorHAnsi" w:cstheme="minorHAnsi"/>
          <w:snapToGrid w:val="0"/>
          <w:sz w:val="22"/>
        </w:rPr>
        <w:t>dojde k přerušení nebo zastavení provádění díla rozhodnutím k tomu příslušného orgánu veřejné správy nikoliv z důvodů na straně zhotovitele</w:t>
      </w:r>
      <w:r w:rsidR="00422AC7" w:rsidRPr="00885897">
        <w:rPr>
          <w:rFonts w:asciiTheme="minorHAnsi" w:hAnsiTheme="minorHAnsi" w:cstheme="minorHAnsi"/>
          <w:snapToGrid w:val="0"/>
          <w:sz w:val="22"/>
        </w:rPr>
        <w:t>;</w:t>
      </w:r>
    </w:p>
    <w:p w14:paraId="476BE2E9" w14:textId="77777777" w:rsidR="0099474B" w:rsidRPr="00391868" w:rsidRDefault="0099474B" w:rsidP="0099474B">
      <w:pPr>
        <w:pStyle w:val="Odstavecseseznamem"/>
        <w:spacing w:before="80"/>
        <w:ind w:left="714"/>
        <w:contextualSpacing w:val="0"/>
        <w:jc w:val="both"/>
        <w:rPr>
          <w:rFonts w:asciiTheme="minorHAnsi" w:hAnsiTheme="minorHAnsi" w:cstheme="minorHAnsi"/>
          <w:snapToGrid w:val="0"/>
          <w:sz w:val="8"/>
          <w:szCs w:val="8"/>
        </w:rPr>
      </w:pPr>
    </w:p>
    <w:p w14:paraId="5721CE2F" w14:textId="3B7181C1" w:rsidR="0099474B" w:rsidRPr="0099474B" w:rsidRDefault="00D565E7" w:rsidP="00912AC9">
      <w:pPr>
        <w:pStyle w:val="Odstavecseseznamem"/>
        <w:numPr>
          <w:ilvl w:val="0"/>
          <w:numId w:val="9"/>
        </w:numPr>
        <w:spacing w:before="120"/>
        <w:ind w:left="357" w:hanging="357"/>
        <w:jc w:val="both"/>
        <w:rPr>
          <w:rFonts w:asciiTheme="minorHAnsi" w:hAnsiTheme="minorHAnsi" w:cstheme="minorHAnsi"/>
          <w:sz w:val="22"/>
        </w:rPr>
      </w:pPr>
      <w:r w:rsidRPr="00C343AE">
        <w:rPr>
          <w:rFonts w:asciiTheme="minorHAnsi" w:hAnsiTheme="minorHAnsi" w:cstheme="minorHAnsi"/>
          <w:sz w:val="22"/>
        </w:rPr>
        <w:t>Přerušením provádění díla z uvedených důvodů</w:t>
      </w:r>
      <w:r w:rsidR="00E73684">
        <w:rPr>
          <w:rFonts w:asciiTheme="minorHAnsi" w:hAnsiTheme="minorHAnsi" w:cstheme="minorHAnsi"/>
          <w:sz w:val="22"/>
        </w:rPr>
        <w:t xml:space="preserve"> v odst. 1</w:t>
      </w:r>
      <w:r w:rsidRPr="00C343AE">
        <w:rPr>
          <w:rFonts w:asciiTheme="minorHAnsi" w:hAnsiTheme="minorHAnsi" w:cstheme="minorHAnsi"/>
          <w:sz w:val="22"/>
        </w:rPr>
        <w:t xml:space="preserve"> přestávají dnem přerušení běžet lhůty tímto přerušením dotčené</w:t>
      </w:r>
      <w:r w:rsidR="0099474B">
        <w:rPr>
          <w:rFonts w:asciiTheme="minorHAnsi" w:hAnsiTheme="minorHAnsi" w:cstheme="minorHAnsi"/>
          <w:sz w:val="22"/>
        </w:rPr>
        <w:t>,</w:t>
      </w:r>
      <w:r w:rsidR="0099474B" w:rsidRPr="0099474B">
        <w:rPr>
          <w:rFonts w:ascii="Calibri" w:eastAsia="DengXian" w:hAnsi="Calibri" w:cs="Arial"/>
          <w:sz w:val="22"/>
          <w:szCs w:val="22"/>
          <w:lang w:eastAsia="x-none"/>
        </w:rPr>
        <w:t xml:space="preserve"> </w:t>
      </w:r>
      <w:r w:rsidR="0099474B" w:rsidRPr="0099474B">
        <w:rPr>
          <w:rFonts w:asciiTheme="minorHAnsi" w:hAnsiTheme="minorHAnsi" w:cstheme="minorHAnsi"/>
          <w:sz w:val="22"/>
        </w:rPr>
        <w:t>tj. mj. lhůta pro provedení díla.</w:t>
      </w:r>
    </w:p>
    <w:p w14:paraId="2128541F" w14:textId="77777777" w:rsidR="00D565E7" w:rsidRPr="004A5178" w:rsidRDefault="00D565E7" w:rsidP="0072673B">
      <w:pPr>
        <w:pStyle w:val="Odstavecseseznamem"/>
        <w:numPr>
          <w:ilvl w:val="0"/>
          <w:numId w:val="9"/>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Objednatel je oprávněn přikázat zhotoviteli přerušení provádění díla na nezbytně nutnou dobu a v nezbytném rozsahu, zejména jestliže:</w:t>
      </w:r>
    </w:p>
    <w:p w14:paraId="20DAB8A5" w14:textId="21BAFDD0" w:rsidR="0079780D" w:rsidRPr="0079780D" w:rsidRDefault="0079780D" w:rsidP="0072673B">
      <w:pPr>
        <w:pStyle w:val="Odstavecseseznamem"/>
        <w:numPr>
          <w:ilvl w:val="1"/>
          <w:numId w:val="1"/>
        </w:numPr>
        <w:spacing w:before="80"/>
        <w:ind w:left="714" w:hanging="357"/>
        <w:contextualSpacing w:val="0"/>
        <w:jc w:val="both"/>
        <w:rPr>
          <w:rFonts w:asciiTheme="minorHAnsi" w:hAnsiTheme="minorHAnsi" w:cstheme="minorHAnsi"/>
          <w:snapToGrid w:val="0"/>
          <w:sz w:val="22"/>
        </w:rPr>
      </w:pPr>
      <w:r w:rsidRPr="0079780D">
        <w:rPr>
          <w:rFonts w:asciiTheme="minorHAnsi" w:hAnsiTheme="minorHAnsi" w:cstheme="minorHAnsi"/>
          <w:snapToGrid w:val="0"/>
          <w:sz w:val="22"/>
        </w:rPr>
        <w:t>pracovníci zhotovitele při práci poruší platné technické a bezpečnostní normy a předpisy,</w:t>
      </w:r>
    </w:p>
    <w:p w14:paraId="29D19974" w14:textId="27D5B424" w:rsidR="0079780D" w:rsidRDefault="0079780D" w:rsidP="0072673B">
      <w:pPr>
        <w:pStyle w:val="Odstavecseseznamem"/>
        <w:numPr>
          <w:ilvl w:val="1"/>
          <w:numId w:val="1"/>
        </w:numPr>
        <w:spacing w:before="80"/>
        <w:ind w:left="714"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vadný postup zhotovitele by nepochybně vedl k podstatnému porušení smlouvy</w:t>
      </w:r>
      <w:r>
        <w:rPr>
          <w:rFonts w:asciiTheme="minorHAnsi" w:hAnsiTheme="minorHAnsi" w:cstheme="minorHAnsi"/>
          <w:snapToGrid w:val="0"/>
          <w:sz w:val="22"/>
        </w:rPr>
        <w:t>,</w:t>
      </w:r>
    </w:p>
    <w:p w14:paraId="119D9DE6" w14:textId="77777777" w:rsidR="003A193E" w:rsidRDefault="0079780D" w:rsidP="003A193E">
      <w:pPr>
        <w:pStyle w:val="Odstavecseseznamem"/>
        <w:numPr>
          <w:ilvl w:val="1"/>
          <w:numId w:val="1"/>
        </w:numPr>
        <w:spacing w:before="80"/>
        <w:ind w:left="714" w:hanging="357"/>
        <w:contextualSpacing w:val="0"/>
        <w:jc w:val="both"/>
        <w:rPr>
          <w:rFonts w:asciiTheme="minorHAnsi" w:hAnsiTheme="minorHAnsi" w:cstheme="minorHAnsi"/>
          <w:snapToGrid w:val="0"/>
          <w:sz w:val="22"/>
        </w:rPr>
      </w:pPr>
      <w:r w:rsidRPr="0079780D">
        <w:rPr>
          <w:rFonts w:asciiTheme="minorHAnsi" w:hAnsiTheme="minorHAnsi" w:cstheme="minorHAnsi"/>
          <w:snapToGrid w:val="0"/>
          <w:sz w:val="22"/>
        </w:rPr>
        <w:t>je ohrožena bezpečnost zhotovovaného díla, život nebo zdraví pracujících na stavbě nebo hrozí-li jiné hospodářské škody.</w:t>
      </w:r>
    </w:p>
    <w:p w14:paraId="56DCDC64" w14:textId="77777777" w:rsidR="00EF0A93" w:rsidRPr="00EF0A93" w:rsidRDefault="00EF0A93" w:rsidP="00EF0A93">
      <w:pPr>
        <w:pStyle w:val="Odstavecseseznamem"/>
        <w:spacing w:before="80"/>
        <w:ind w:left="714"/>
        <w:contextualSpacing w:val="0"/>
        <w:jc w:val="both"/>
        <w:rPr>
          <w:rFonts w:asciiTheme="minorHAnsi" w:hAnsiTheme="minorHAnsi" w:cstheme="minorHAnsi"/>
          <w:snapToGrid w:val="0"/>
          <w:sz w:val="8"/>
          <w:szCs w:val="8"/>
        </w:rPr>
      </w:pPr>
    </w:p>
    <w:p w14:paraId="0300F3C0" w14:textId="77777777" w:rsidR="00D32A86" w:rsidRPr="001F53D6" w:rsidRDefault="003A193E" w:rsidP="00387A68">
      <w:pPr>
        <w:pStyle w:val="Odstavecseseznamem"/>
        <w:numPr>
          <w:ilvl w:val="0"/>
          <w:numId w:val="9"/>
        </w:numPr>
        <w:tabs>
          <w:tab w:val="left" w:pos="1276"/>
        </w:tabs>
        <w:spacing w:before="120"/>
        <w:ind w:left="357" w:hanging="357"/>
        <w:jc w:val="both"/>
        <w:rPr>
          <w:rFonts w:asciiTheme="minorHAnsi" w:hAnsiTheme="minorHAnsi" w:cstheme="minorHAnsi"/>
          <w:snapToGrid w:val="0"/>
          <w:sz w:val="24"/>
        </w:rPr>
      </w:pPr>
      <w:r w:rsidRPr="00EF0A93">
        <w:rPr>
          <w:rFonts w:asciiTheme="minorHAnsi" w:hAnsiTheme="minorHAnsi" w:cstheme="minorHAnsi"/>
          <w:sz w:val="22"/>
        </w:rPr>
        <w:t xml:space="preserve">Přerušením </w:t>
      </w:r>
      <w:r w:rsidRPr="00EF0A93">
        <w:rPr>
          <w:rFonts w:ascii="Calibri" w:hAnsi="Calibri" w:cs="Arial"/>
          <w:sz w:val="22"/>
          <w:szCs w:val="22"/>
        </w:rPr>
        <w:t>provádění díla objednatelem z důvodů uvedených v odst. 3 nestaví běh smluvních lhůt tímto přerušením dotčených a nezakládá nárok zhotovitele na úhradu vícenákladů (náhrad případných škod) vyvolaných přerušením.</w:t>
      </w:r>
      <w:r w:rsidR="00D32A86" w:rsidRPr="00D32A86">
        <w:rPr>
          <w:rFonts w:ascii="Calibri" w:eastAsia="DengXian" w:hAnsi="Calibri" w:cs="Arial"/>
          <w:sz w:val="22"/>
          <w:szCs w:val="22"/>
        </w:rPr>
        <w:t xml:space="preserve"> </w:t>
      </w:r>
    </w:p>
    <w:p w14:paraId="65BABBCE" w14:textId="77777777" w:rsidR="001F53D6" w:rsidRPr="00427B47" w:rsidRDefault="001F53D6" w:rsidP="001F53D6">
      <w:pPr>
        <w:pStyle w:val="Odstavecseseznamem"/>
        <w:tabs>
          <w:tab w:val="left" w:pos="1276"/>
        </w:tabs>
        <w:spacing w:before="120"/>
        <w:ind w:left="357"/>
        <w:jc w:val="both"/>
        <w:rPr>
          <w:rFonts w:asciiTheme="minorHAnsi" w:hAnsiTheme="minorHAnsi" w:cstheme="minorHAnsi"/>
          <w:snapToGrid w:val="0"/>
          <w:sz w:val="8"/>
          <w:szCs w:val="8"/>
        </w:rPr>
      </w:pPr>
    </w:p>
    <w:p w14:paraId="4A2DE8E8" w14:textId="77777777" w:rsidR="002D7F12" w:rsidRDefault="00D32A86" w:rsidP="0059511E">
      <w:pPr>
        <w:pStyle w:val="Odstavecseseznamem"/>
        <w:numPr>
          <w:ilvl w:val="0"/>
          <w:numId w:val="9"/>
        </w:numPr>
        <w:spacing w:before="120"/>
        <w:ind w:left="357" w:hanging="357"/>
        <w:jc w:val="both"/>
        <w:rPr>
          <w:rFonts w:asciiTheme="minorHAnsi" w:hAnsiTheme="minorHAnsi" w:cstheme="minorHAnsi"/>
          <w:sz w:val="22"/>
        </w:rPr>
      </w:pPr>
      <w:r w:rsidRPr="0059511E">
        <w:rPr>
          <w:rFonts w:asciiTheme="minorHAnsi" w:hAnsiTheme="minorHAnsi" w:cstheme="minorHAnsi"/>
          <w:sz w:val="22"/>
        </w:rPr>
        <w:t>Okamžik přerušení provádění díla se vždy bezodkladně poznamená do stavebního deníku</w:t>
      </w:r>
      <w:r w:rsidR="002D7F12" w:rsidRPr="0059511E">
        <w:rPr>
          <w:rFonts w:asciiTheme="minorHAnsi" w:hAnsiTheme="minorHAnsi" w:cstheme="minorHAnsi"/>
          <w:sz w:val="22"/>
        </w:rPr>
        <w:t>.</w:t>
      </w:r>
    </w:p>
    <w:p w14:paraId="2044667D" w14:textId="77777777" w:rsidR="0059511E" w:rsidRPr="00BA01D7" w:rsidRDefault="0059511E" w:rsidP="0059511E">
      <w:pPr>
        <w:pStyle w:val="Odstavecseseznamem"/>
        <w:spacing w:before="120"/>
        <w:ind w:left="357"/>
        <w:jc w:val="both"/>
        <w:rPr>
          <w:rFonts w:asciiTheme="minorHAnsi" w:hAnsiTheme="minorHAnsi" w:cstheme="minorHAnsi"/>
          <w:sz w:val="8"/>
          <w:szCs w:val="8"/>
        </w:rPr>
      </w:pPr>
    </w:p>
    <w:p w14:paraId="47D31E14" w14:textId="77777777" w:rsidR="002054E4" w:rsidRDefault="000A220B" w:rsidP="002054E4">
      <w:pPr>
        <w:pStyle w:val="Odstavecseseznamem"/>
        <w:numPr>
          <w:ilvl w:val="0"/>
          <w:numId w:val="9"/>
        </w:numPr>
        <w:spacing w:before="120"/>
        <w:ind w:left="357" w:hanging="357"/>
        <w:jc w:val="both"/>
        <w:rPr>
          <w:rFonts w:asciiTheme="minorHAnsi" w:hAnsiTheme="minorHAnsi" w:cstheme="minorHAnsi"/>
          <w:sz w:val="22"/>
        </w:rPr>
      </w:pPr>
      <w:r w:rsidRPr="0059511E">
        <w:rPr>
          <w:rFonts w:asciiTheme="minorHAnsi" w:hAnsiTheme="minorHAnsi" w:cstheme="minorHAnsi"/>
          <w:sz w:val="22"/>
        </w:rPr>
        <w:t>Při každém přerušení provádění díla je zhotovitel povinen zabezpečit rozestavěnou část zhotovovaného díla do doby znovuzahájení prací nebo ukončení smluvního závazku.</w:t>
      </w:r>
    </w:p>
    <w:p w14:paraId="6FABEC90" w14:textId="77777777" w:rsidR="002054E4" w:rsidRPr="002054E4" w:rsidRDefault="002054E4" w:rsidP="002054E4">
      <w:pPr>
        <w:pStyle w:val="Odstavecseseznamem"/>
        <w:spacing w:before="120"/>
        <w:ind w:left="357"/>
        <w:jc w:val="both"/>
        <w:rPr>
          <w:rFonts w:asciiTheme="minorHAnsi" w:hAnsiTheme="minorHAnsi" w:cstheme="minorHAnsi"/>
          <w:sz w:val="8"/>
          <w:szCs w:val="8"/>
        </w:rPr>
      </w:pPr>
    </w:p>
    <w:p w14:paraId="6C2280DA" w14:textId="635B7CE4" w:rsidR="002054E4" w:rsidRPr="002054E4" w:rsidRDefault="002054E4" w:rsidP="002054E4">
      <w:pPr>
        <w:pStyle w:val="Odstavecseseznamem"/>
        <w:numPr>
          <w:ilvl w:val="0"/>
          <w:numId w:val="9"/>
        </w:numPr>
        <w:spacing w:before="120"/>
        <w:ind w:left="357" w:hanging="357"/>
        <w:jc w:val="both"/>
        <w:rPr>
          <w:rFonts w:asciiTheme="minorHAnsi" w:hAnsiTheme="minorHAnsi" w:cstheme="minorHAnsi"/>
          <w:sz w:val="22"/>
        </w:rPr>
      </w:pPr>
      <w:r w:rsidRPr="002054E4">
        <w:rPr>
          <w:rFonts w:ascii="Calibri" w:hAnsi="Calibri" w:cs="Arial"/>
          <w:sz w:val="22"/>
          <w:szCs w:val="22"/>
        </w:rPr>
        <w:t>Ustanovení tohoto článku se obdobně použijí i na odstraňování vad díla z titulu záruky za jakost nebo odpovědnosti zhotovitele za vady.</w:t>
      </w:r>
    </w:p>
    <w:p w14:paraId="681AA474" w14:textId="77777777" w:rsidR="00EF0A93" w:rsidRPr="002054E4" w:rsidRDefault="00EF0A93" w:rsidP="0059511E">
      <w:pPr>
        <w:pStyle w:val="Odstavecseseznamem"/>
        <w:spacing w:before="120"/>
        <w:ind w:left="357"/>
        <w:jc w:val="both"/>
        <w:rPr>
          <w:rFonts w:asciiTheme="minorHAnsi" w:hAnsiTheme="minorHAnsi" w:cstheme="minorHAnsi"/>
          <w:sz w:val="8"/>
          <w:szCs w:val="8"/>
        </w:rPr>
      </w:pPr>
    </w:p>
    <w:p w14:paraId="296A15A5" w14:textId="4F27C011" w:rsidR="00FC6C7A" w:rsidRPr="0059511E" w:rsidRDefault="003B66AD" w:rsidP="0059511E">
      <w:pPr>
        <w:pStyle w:val="Odstavecseseznamem"/>
        <w:numPr>
          <w:ilvl w:val="0"/>
          <w:numId w:val="9"/>
        </w:numPr>
        <w:spacing w:before="120"/>
        <w:ind w:left="357" w:hanging="357"/>
        <w:jc w:val="both"/>
        <w:rPr>
          <w:rFonts w:asciiTheme="minorHAnsi" w:hAnsiTheme="minorHAnsi" w:cstheme="minorHAnsi"/>
          <w:sz w:val="22"/>
        </w:rPr>
      </w:pPr>
      <w:r w:rsidRPr="0059511E">
        <w:rPr>
          <w:rFonts w:asciiTheme="minorHAnsi" w:hAnsiTheme="minorHAnsi" w:cstheme="minorHAnsi"/>
          <w:sz w:val="22"/>
        </w:rPr>
        <w:t xml:space="preserve">Náklady na přerušení provádění díla z důvodů </w:t>
      </w:r>
      <w:r w:rsidR="00391202" w:rsidRPr="0059511E">
        <w:rPr>
          <w:rFonts w:asciiTheme="minorHAnsi" w:hAnsiTheme="minorHAnsi" w:cstheme="minorHAnsi"/>
          <w:sz w:val="22"/>
        </w:rPr>
        <w:t xml:space="preserve">stojících </w:t>
      </w:r>
      <w:r w:rsidRPr="0059511E">
        <w:rPr>
          <w:rFonts w:asciiTheme="minorHAnsi" w:hAnsiTheme="minorHAnsi" w:cstheme="minorHAnsi"/>
          <w:sz w:val="22"/>
        </w:rPr>
        <w:t>výlučně na straně objednatele, se zavazuje uhradit objednatel.</w:t>
      </w:r>
    </w:p>
    <w:p w14:paraId="61CA20FD" w14:textId="77777777" w:rsidR="002B6EE5" w:rsidRDefault="002B6EE5" w:rsidP="002B6EE5">
      <w:pPr>
        <w:pStyle w:val="Odstavecseseznamem"/>
        <w:tabs>
          <w:tab w:val="left" w:pos="1276"/>
        </w:tabs>
        <w:spacing w:before="120"/>
        <w:ind w:left="357"/>
        <w:contextualSpacing w:val="0"/>
        <w:jc w:val="both"/>
        <w:rPr>
          <w:rFonts w:asciiTheme="minorHAnsi" w:hAnsiTheme="minorHAnsi" w:cstheme="minorHAnsi"/>
          <w:snapToGrid w:val="0"/>
          <w:sz w:val="24"/>
        </w:rPr>
      </w:pPr>
    </w:p>
    <w:p w14:paraId="1960BE98" w14:textId="77777777" w:rsidR="009A2CB7" w:rsidRPr="0009691B" w:rsidRDefault="009A2CB7" w:rsidP="002B6EE5">
      <w:pPr>
        <w:pStyle w:val="Odstavecseseznamem"/>
        <w:tabs>
          <w:tab w:val="left" w:pos="1276"/>
        </w:tabs>
        <w:spacing w:before="120"/>
        <w:ind w:left="357"/>
        <w:contextualSpacing w:val="0"/>
        <w:jc w:val="both"/>
        <w:rPr>
          <w:rFonts w:asciiTheme="minorHAnsi" w:hAnsiTheme="minorHAnsi" w:cstheme="minorHAnsi"/>
          <w:snapToGrid w:val="0"/>
          <w:sz w:val="24"/>
        </w:rPr>
      </w:pPr>
    </w:p>
    <w:p w14:paraId="21285427" w14:textId="38357D93" w:rsidR="00D565E7" w:rsidRPr="004A5178" w:rsidRDefault="00872501" w:rsidP="00191E49">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D565E7" w:rsidRPr="004A5178">
        <w:rPr>
          <w:rFonts w:asciiTheme="minorHAnsi" w:hAnsiTheme="minorHAnsi" w:cstheme="minorHAnsi"/>
          <w:b/>
          <w:snapToGrid w:val="0"/>
          <w:sz w:val="22"/>
        </w:rPr>
        <w:t xml:space="preserve">. </w:t>
      </w:r>
    </w:p>
    <w:p w14:paraId="21285428" w14:textId="77777777" w:rsidR="00D565E7" w:rsidRPr="007E057F" w:rsidRDefault="00D565E7" w:rsidP="007E057F">
      <w:pPr>
        <w:jc w:val="center"/>
        <w:rPr>
          <w:rFonts w:ascii="Calibri" w:hAnsi="Calibri" w:cs="Calibri"/>
          <w:b/>
          <w:bCs/>
          <w:caps/>
          <w:sz w:val="22"/>
          <w:szCs w:val="22"/>
          <w:u w:val="single"/>
        </w:rPr>
      </w:pPr>
      <w:r w:rsidRPr="007E057F">
        <w:rPr>
          <w:rFonts w:ascii="Calibri" w:hAnsi="Calibri" w:cs="Calibri"/>
          <w:b/>
          <w:bCs/>
          <w:caps/>
          <w:sz w:val="22"/>
          <w:szCs w:val="22"/>
          <w:u w:val="single"/>
        </w:rPr>
        <w:t>Vyšší moc</w:t>
      </w:r>
    </w:p>
    <w:p w14:paraId="2128542A" w14:textId="77777777" w:rsidR="00D565E7" w:rsidRPr="00191E49" w:rsidRDefault="00D565E7" w:rsidP="0072673B">
      <w:pPr>
        <w:pStyle w:val="Zkladntext"/>
        <w:numPr>
          <w:ilvl w:val="0"/>
          <w:numId w:val="2"/>
        </w:numPr>
        <w:ind w:left="357" w:hanging="357"/>
        <w:rPr>
          <w:rFonts w:asciiTheme="minorHAnsi" w:hAnsiTheme="minorHAnsi" w:cstheme="minorHAnsi"/>
          <w:sz w:val="22"/>
        </w:rPr>
      </w:pPr>
      <w:r w:rsidRPr="00191E49">
        <w:rPr>
          <w:rFonts w:asciiTheme="minorHAnsi" w:hAnsiTheme="minorHAnsi" w:cstheme="minorHAnsi"/>
          <w:sz w:val="22"/>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2128542B" w14:textId="77777777" w:rsidR="00D565E7" w:rsidRPr="00191E49" w:rsidRDefault="00D565E7" w:rsidP="0072673B">
      <w:pPr>
        <w:pStyle w:val="Zkladntext"/>
        <w:numPr>
          <w:ilvl w:val="0"/>
          <w:numId w:val="2"/>
        </w:numPr>
        <w:ind w:left="357" w:hanging="357"/>
        <w:rPr>
          <w:rFonts w:asciiTheme="minorHAnsi" w:hAnsiTheme="minorHAnsi" w:cstheme="minorHAnsi"/>
          <w:sz w:val="22"/>
        </w:rPr>
      </w:pPr>
      <w:r w:rsidRPr="00191E49">
        <w:rPr>
          <w:rFonts w:asciiTheme="minorHAnsi" w:hAnsiTheme="minorHAnsi" w:cstheme="minorHAnsi"/>
          <w:sz w:val="22"/>
        </w:rPr>
        <w:lastRenderedPageBreak/>
        <w:t>Nastane-li situace vyšší moci, uvědomí příslušný účastník této smlouvy o takovém stavu, o jeho příčině a jeho skončení druhého účastníka. Zhotovitel je povinen hledat alternativní prostředky pro splnění smlouvy.</w:t>
      </w:r>
    </w:p>
    <w:p w14:paraId="2128542C" w14:textId="0EB3EE6C" w:rsidR="00D565E7" w:rsidRPr="00191E49" w:rsidRDefault="00D565E7" w:rsidP="0072673B">
      <w:pPr>
        <w:pStyle w:val="Odstavecseseznamem"/>
        <w:numPr>
          <w:ilvl w:val="0"/>
          <w:numId w:val="2"/>
        </w:numPr>
        <w:spacing w:before="120"/>
        <w:ind w:left="357" w:hanging="357"/>
        <w:contextualSpacing w:val="0"/>
        <w:jc w:val="both"/>
        <w:rPr>
          <w:rFonts w:asciiTheme="minorHAnsi" w:hAnsiTheme="minorHAnsi" w:cstheme="minorHAnsi"/>
          <w:snapToGrid w:val="0"/>
          <w:sz w:val="22"/>
        </w:rPr>
      </w:pPr>
      <w:r w:rsidRPr="00191E49">
        <w:rPr>
          <w:rFonts w:asciiTheme="minorHAnsi" w:hAnsiTheme="minorHAnsi" w:cstheme="minorHAnsi"/>
          <w:snapToGrid w:val="0"/>
          <w:sz w:val="22"/>
        </w:rPr>
        <w:t xml:space="preserve">Trvá-li vyšší moc déle než </w:t>
      </w:r>
      <w:r w:rsidR="00687717" w:rsidRPr="00191E49">
        <w:rPr>
          <w:rFonts w:asciiTheme="minorHAnsi" w:hAnsiTheme="minorHAnsi" w:cstheme="minorHAnsi"/>
          <w:iCs/>
          <w:snapToGrid w:val="0"/>
          <w:sz w:val="22"/>
        </w:rPr>
        <w:t>jeden měsíc</w:t>
      </w:r>
      <w:r w:rsidRPr="00191E49">
        <w:rPr>
          <w:rFonts w:asciiTheme="minorHAnsi" w:hAnsiTheme="minorHAnsi" w:cstheme="minorHAnsi"/>
          <w:snapToGrid w:val="0"/>
          <w:sz w:val="22"/>
        </w:rPr>
        <w:t xml:space="preserve"> a nedohodnou-li se smluvní strany v této době na alternativním</w:t>
      </w:r>
      <w:r w:rsidRPr="00191E49" w:rsidDel="00644A1B">
        <w:rPr>
          <w:rFonts w:asciiTheme="minorHAnsi" w:hAnsiTheme="minorHAnsi" w:cstheme="minorHAnsi"/>
          <w:snapToGrid w:val="0"/>
          <w:sz w:val="22"/>
        </w:rPr>
        <w:t xml:space="preserve"> </w:t>
      </w:r>
      <w:r w:rsidRPr="00191E49">
        <w:rPr>
          <w:rFonts w:asciiTheme="minorHAnsi" w:hAnsiTheme="minorHAnsi" w:cstheme="minorHAnsi"/>
          <w:snapToGrid w:val="0"/>
          <w:sz w:val="22"/>
        </w:rPr>
        <w:t>řešení, má objednatel právo od smlouvy odstoupit.</w:t>
      </w:r>
    </w:p>
    <w:p w14:paraId="2128542D" w14:textId="77777777" w:rsidR="00D565E7" w:rsidRDefault="00D565E7" w:rsidP="0072673B">
      <w:pPr>
        <w:pStyle w:val="Zkladntext"/>
        <w:numPr>
          <w:ilvl w:val="0"/>
          <w:numId w:val="2"/>
        </w:numPr>
        <w:ind w:left="357" w:hanging="357"/>
        <w:rPr>
          <w:rFonts w:asciiTheme="minorHAnsi" w:hAnsiTheme="minorHAnsi" w:cstheme="minorHAnsi"/>
          <w:sz w:val="22"/>
        </w:rPr>
      </w:pPr>
      <w:r w:rsidRPr="00191E49">
        <w:rPr>
          <w:rFonts w:asciiTheme="minorHAnsi" w:hAnsiTheme="minorHAnsi" w:cstheme="minorHAnsi"/>
          <w:sz w:val="22"/>
        </w:rPr>
        <w:t xml:space="preserve">V takovém případě má objednatel povinnost dosud přijatá plnění si ponechat za sjednanou úhradu a hledat alternativní řešení ke splnění smlouvy s jiným partnerem. </w:t>
      </w:r>
    </w:p>
    <w:p w14:paraId="3AE4744A" w14:textId="77777777" w:rsidR="00D607B9" w:rsidRDefault="00D607B9" w:rsidP="00D607B9">
      <w:pPr>
        <w:pStyle w:val="Zkladntext"/>
        <w:rPr>
          <w:rFonts w:asciiTheme="minorHAnsi" w:hAnsiTheme="minorHAnsi" w:cstheme="minorHAnsi"/>
          <w:sz w:val="22"/>
        </w:rPr>
      </w:pPr>
    </w:p>
    <w:p w14:paraId="56D4F929" w14:textId="77777777" w:rsidR="009A2CB7" w:rsidRDefault="009A2CB7" w:rsidP="00D607B9">
      <w:pPr>
        <w:pStyle w:val="Zkladntext"/>
        <w:rPr>
          <w:rFonts w:asciiTheme="minorHAnsi" w:hAnsiTheme="minorHAnsi" w:cstheme="minorHAnsi"/>
          <w:sz w:val="22"/>
        </w:rPr>
      </w:pPr>
    </w:p>
    <w:p w14:paraId="61F8E934" w14:textId="33F43C51" w:rsidR="00D607B9" w:rsidRPr="004A5178" w:rsidRDefault="00D607B9" w:rsidP="00D607B9">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836C8D">
        <w:rPr>
          <w:rFonts w:asciiTheme="minorHAnsi" w:hAnsiTheme="minorHAnsi" w:cstheme="minorHAnsi"/>
          <w:b/>
          <w:snapToGrid w:val="0"/>
          <w:sz w:val="22"/>
        </w:rPr>
        <w:t>I</w:t>
      </w:r>
      <w:r w:rsidRPr="004A5178">
        <w:rPr>
          <w:rFonts w:asciiTheme="minorHAnsi" w:hAnsiTheme="minorHAnsi" w:cstheme="minorHAnsi"/>
          <w:b/>
          <w:snapToGrid w:val="0"/>
          <w:sz w:val="22"/>
        </w:rPr>
        <w:t xml:space="preserve">. </w:t>
      </w:r>
    </w:p>
    <w:p w14:paraId="65BFA944" w14:textId="77777777" w:rsidR="00D607B9" w:rsidRPr="00C43D87" w:rsidRDefault="00D607B9" w:rsidP="00C43D87">
      <w:pPr>
        <w:jc w:val="center"/>
        <w:rPr>
          <w:rFonts w:ascii="Calibri" w:hAnsi="Calibri" w:cs="Calibri"/>
          <w:b/>
          <w:bCs/>
          <w:caps/>
          <w:sz w:val="22"/>
          <w:szCs w:val="22"/>
          <w:u w:val="single"/>
        </w:rPr>
      </w:pPr>
      <w:r w:rsidRPr="00C43D87">
        <w:rPr>
          <w:rFonts w:ascii="Calibri" w:hAnsi="Calibri" w:cs="Calibri"/>
          <w:b/>
          <w:bCs/>
          <w:caps/>
          <w:sz w:val="22"/>
          <w:szCs w:val="22"/>
          <w:u w:val="single"/>
        </w:rPr>
        <w:t xml:space="preserve">Licenční ujednání </w:t>
      </w:r>
    </w:p>
    <w:p w14:paraId="7515FC83" w14:textId="04CD759E" w:rsidR="00D607B9" w:rsidRDefault="00D607B9" w:rsidP="00D607B9">
      <w:pPr>
        <w:pStyle w:val="Zkladntext"/>
        <w:rPr>
          <w:rFonts w:asciiTheme="minorHAnsi" w:hAnsiTheme="minorHAnsi" w:cstheme="minorHAnsi"/>
          <w:sz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Zhotovitel je rovněž oprávněn užít dílo i </w:t>
      </w:r>
      <w:r w:rsidRPr="00E14D73">
        <w:rPr>
          <w:rFonts w:ascii="Calibri" w:hAnsi="Calibri"/>
          <w:sz w:val="22"/>
          <w:szCs w:val="22"/>
        </w:rPr>
        <w:t>pro účely oprav, úprav a změn předmětné PD a pro účely dalšího rozpracování a realizování PD, to vše vždy i prostřednictvím třetích osob.</w:t>
      </w:r>
      <w:r>
        <w:rPr>
          <w:rFonts w:ascii="Calibri" w:hAnsi="Calibri"/>
          <w:sz w:val="22"/>
          <w:szCs w:val="22"/>
        </w:rPr>
        <w:t xml:space="preserve"> Odměna za poskytnutí této výhradní licence je součástí výše uvedené ceny za provedení díla. Objednatel je oprávněn oprávnění tvořící součást výše uvedené výhradní licence poskytnout zcela nebo zčásti třetí osobě</w:t>
      </w:r>
    </w:p>
    <w:p w14:paraId="01872FC7" w14:textId="77777777" w:rsidR="00191E49" w:rsidRPr="004A5178" w:rsidRDefault="00191E49" w:rsidP="00D565E7">
      <w:pPr>
        <w:rPr>
          <w:rFonts w:asciiTheme="minorHAnsi" w:hAnsiTheme="minorHAnsi" w:cstheme="minorHAnsi"/>
          <w:b/>
          <w:snapToGrid w:val="0"/>
          <w:sz w:val="22"/>
        </w:rPr>
      </w:pPr>
    </w:p>
    <w:p w14:paraId="6BF016C9" w14:textId="77777777" w:rsidR="008555D7" w:rsidRDefault="008555D7" w:rsidP="00D565E7">
      <w:pPr>
        <w:rPr>
          <w:rFonts w:asciiTheme="minorHAnsi" w:hAnsiTheme="minorHAnsi" w:cstheme="minorHAnsi"/>
          <w:b/>
          <w:snapToGrid w:val="0"/>
          <w:sz w:val="22"/>
        </w:rPr>
      </w:pPr>
    </w:p>
    <w:p w14:paraId="4B162A77" w14:textId="77777777" w:rsidR="008555D7" w:rsidRPr="004A5178" w:rsidRDefault="008555D7" w:rsidP="00D565E7">
      <w:pPr>
        <w:rPr>
          <w:rFonts w:asciiTheme="minorHAnsi" w:hAnsiTheme="minorHAnsi" w:cstheme="minorHAnsi"/>
          <w:b/>
          <w:snapToGrid w:val="0"/>
          <w:sz w:val="22"/>
        </w:rPr>
      </w:pPr>
    </w:p>
    <w:p w14:paraId="21285430" w14:textId="6D1FE358" w:rsidR="00D565E7" w:rsidRPr="004A5178" w:rsidRDefault="00D565E7" w:rsidP="00191E49">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4E2874">
        <w:rPr>
          <w:rFonts w:asciiTheme="minorHAnsi" w:hAnsiTheme="minorHAnsi" w:cstheme="minorHAnsi"/>
          <w:b/>
          <w:snapToGrid w:val="0"/>
          <w:sz w:val="22"/>
        </w:rPr>
        <w:t>II</w:t>
      </w:r>
      <w:r w:rsidRPr="004A5178">
        <w:rPr>
          <w:rFonts w:asciiTheme="minorHAnsi" w:hAnsiTheme="minorHAnsi" w:cstheme="minorHAnsi"/>
          <w:b/>
          <w:snapToGrid w:val="0"/>
          <w:sz w:val="22"/>
        </w:rPr>
        <w:t xml:space="preserve">. </w:t>
      </w:r>
    </w:p>
    <w:p w14:paraId="21285431" w14:textId="77777777" w:rsidR="00D565E7" w:rsidRPr="00AC6517" w:rsidRDefault="00D565E7" w:rsidP="00AC6517">
      <w:pPr>
        <w:jc w:val="center"/>
        <w:rPr>
          <w:rFonts w:ascii="Calibri" w:hAnsi="Calibri" w:cs="Calibri"/>
          <w:b/>
          <w:bCs/>
          <w:caps/>
          <w:sz w:val="22"/>
          <w:szCs w:val="22"/>
          <w:u w:val="single"/>
        </w:rPr>
      </w:pPr>
      <w:r w:rsidRPr="00AC6517">
        <w:rPr>
          <w:rFonts w:ascii="Calibri" w:hAnsi="Calibri" w:cs="Calibri"/>
          <w:b/>
          <w:bCs/>
          <w:caps/>
          <w:sz w:val="22"/>
          <w:szCs w:val="22"/>
          <w:u w:val="single"/>
        </w:rPr>
        <w:t>Předání a převzetí díla</w:t>
      </w:r>
    </w:p>
    <w:p w14:paraId="37C95E13" w14:textId="39D87717" w:rsidR="002A2F9C" w:rsidRPr="002A2F9C" w:rsidRDefault="002A2F9C" w:rsidP="00D3216E">
      <w:pPr>
        <w:pStyle w:val="Odstavecseseznamem"/>
        <w:numPr>
          <w:ilvl w:val="0"/>
          <w:numId w:val="3"/>
        </w:numPr>
        <w:tabs>
          <w:tab w:val="left" w:pos="720"/>
        </w:tabs>
        <w:autoSpaceDE w:val="0"/>
        <w:autoSpaceDN w:val="0"/>
        <w:adjustRightInd w:val="0"/>
        <w:spacing w:before="120"/>
        <w:ind w:left="357" w:hanging="357"/>
        <w:contextualSpacing w:val="0"/>
        <w:jc w:val="both"/>
        <w:rPr>
          <w:rFonts w:asciiTheme="minorHAnsi" w:hAnsiTheme="minorHAnsi" w:cstheme="minorHAnsi"/>
          <w:color w:val="000000"/>
          <w:sz w:val="22"/>
        </w:rPr>
      </w:pPr>
      <w:r w:rsidRPr="002A2F9C">
        <w:rPr>
          <w:rFonts w:ascii="Calibri" w:hAnsi="Calibri"/>
          <w:sz w:val="22"/>
          <w:szCs w:val="22"/>
        </w:rPr>
        <w:t>Zhotovitel splní svou povinnost provést dílo jeho řádným dokončením a předáním objednateli na základě smluvními stranami vzájemně písemně odsouhlaseného předávacího protokolu včetně tomu předcházejícím úspěšným provedením všech případně nezbytných zkoušek (k účasti na nich zhotovitel objednatele včas, minimálně tři pracovní dny předem, přizve; nezúčastní-li se objednatel zkoušky a nevylučuje-li to povaha věci, nebrání to však jejímu provedení). Objednatel má právo odmítnout převzetí díla i pro ojedinělé drobné vady, které samy o sobě ani ve spojení s jinými nebrání užívání dotčené stavby (předmětu díla) funkčně nebo esteticky, ani její (jeho) užívání podstatným způsobem neomezují.</w:t>
      </w:r>
    </w:p>
    <w:p w14:paraId="61C564C5" w14:textId="2AA35BD8" w:rsidR="007E6BC8" w:rsidRPr="007E6BC8" w:rsidRDefault="002A2F9C" w:rsidP="007E6BC8">
      <w:pPr>
        <w:pStyle w:val="Zkladntext"/>
        <w:numPr>
          <w:ilvl w:val="0"/>
          <w:numId w:val="3"/>
        </w:numPr>
        <w:ind w:left="357" w:hanging="357"/>
        <w:rPr>
          <w:rFonts w:asciiTheme="minorHAnsi" w:hAnsiTheme="minorHAnsi" w:cstheme="minorHAnsi"/>
          <w:color w:val="000000"/>
          <w:sz w:val="22"/>
        </w:rPr>
      </w:pPr>
      <w:r w:rsidRPr="002A2F9C">
        <w:rPr>
          <w:rFonts w:ascii="Calibri" w:hAnsi="Calibri"/>
          <w:b/>
          <w:bCs/>
          <w:sz w:val="22"/>
          <w:szCs w:val="22"/>
        </w:rPr>
        <w:t xml:space="preserve">V případě, že se v průběhu provádění díla vyskytne potřeba upravit rozsah předmětu díla o jakékoli více či méně práce, je zhotovitel povinen předat objednateli podklady týkající se případných více či méně prací nejpozději </w:t>
      </w:r>
      <w:r w:rsidRPr="002A2F9C">
        <w:rPr>
          <w:rFonts w:ascii="Calibri" w:hAnsi="Calibri"/>
          <w:b/>
          <w:bCs/>
          <w:i/>
          <w:iCs/>
          <w:sz w:val="22"/>
          <w:szCs w:val="22"/>
        </w:rPr>
        <w:t>10</w:t>
      </w:r>
      <w:r w:rsidRPr="002A2F9C">
        <w:rPr>
          <w:rFonts w:ascii="Calibri" w:hAnsi="Calibri"/>
          <w:b/>
          <w:bCs/>
          <w:sz w:val="22"/>
          <w:szCs w:val="22"/>
        </w:rPr>
        <w:t xml:space="preserve"> pracovních dní před sjednaným termínem předání a převzetí díla, a to za účelem vypracování příslušného dodatku k této smlouvě. V případě, že zhotovitel nedodrží povinnost uvedenou v předchozí větě tohoto odstavce, není objednatel povinen dílo převzít. Za takto vzniklé prodlení s předáním a převzetím díla odpovídá zhotovitel s tím, že je i  v tomto případě povinen zaplatit objednateli smluvní pokutu dle čl. </w:t>
      </w:r>
      <w:r w:rsidR="00D35FDF" w:rsidRPr="006220CC">
        <w:rPr>
          <w:rFonts w:ascii="Calibri" w:hAnsi="Calibri"/>
          <w:b/>
          <w:bCs/>
          <w:sz w:val="22"/>
          <w:szCs w:val="22"/>
        </w:rPr>
        <w:t>XI</w:t>
      </w:r>
      <w:r w:rsidRPr="006220CC">
        <w:rPr>
          <w:rFonts w:ascii="Calibri" w:hAnsi="Calibri"/>
          <w:b/>
          <w:bCs/>
          <w:sz w:val="22"/>
          <w:szCs w:val="22"/>
        </w:rPr>
        <w:t xml:space="preserve">V. odst. </w:t>
      </w:r>
      <w:r w:rsidR="00D35FDF" w:rsidRPr="006220CC">
        <w:rPr>
          <w:rFonts w:ascii="Calibri" w:hAnsi="Calibri"/>
          <w:b/>
          <w:bCs/>
          <w:sz w:val="22"/>
          <w:szCs w:val="22"/>
        </w:rPr>
        <w:t>1a</w:t>
      </w:r>
      <w:r w:rsidRPr="002A2F9C">
        <w:rPr>
          <w:rFonts w:ascii="Calibri" w:hAnsi="Calibri"/>
          <w:b/>
          <w:bCs/>
          <w:sz w:val="22"/>
          <w:szCs w:val="22"/>
        </w:rPr>
        <w:t xml:space="preserve"> této smlouvy.</w:t>
      </w:r>
    </w:p>
    <w:p w14:paraId="3D3373BC" w14:textId="77777777" w:rsid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Theme="minorHAnsi" w:hAnsiTheme="minorHAnsi" w:cstheme="minorHAnsi"/>
          <w:color w:val="000000"/>
          <w:sz w:val="22"/>
        </w:rPr>
        <w:t>V případě, že objednatel odmítne dílo kvůli vadám převzít, sepíší obě strany zápis, v němž uvedou svá stanoviska a jejich odůvodnění a dohodnou náhradní termín předání.</w:t>
      </w:r>
    </w:p>
    <w:p w14:paraId="05DCF4BE" w14:textId="77777777" w:rsidR="007E6BC8" w:rsidRP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Calibri" w:hAnsi="Calibri"/>
          <w:sz w:val="22"/>
          <w:szCs w:val="22"/>
        </w:rPr>
        <w:t xml:space="preserve">Pokud však objednatel převezme dílo i s vadami, bude předávací protokol obsahovat i vymezení těchto (zjevných) vad a lhůty k jejich odstranění, na kterých se objednatel a </w:t>
      </w:r>
      <w:r w:rsidRPr="007E6BC8">
        <w:rPr>
          <w:rFonts w:ascii="Calibri" w:hAnsi="Calibri"/>
          <w:sz w:val="22"/>
          <w:szCs w:val="22"/>
        </w:rPr>
        <w:lastRenderedPageBreak/>
        <w:t>zhotovitel dohodli. Nedojde-li mezi oběma stranami k dohodě o termínu odstranění vad díla, pak platí, že všechny vady musí být odstraněny nejpozději do 5 dnů ode dne předání a převzetí díla. Pokud tato lhůta neodpovídá objektivně nutným technologickým postupům při odstraňování dané vady, je povinen zhotovitel vadu odstranit ve lhůtě odpovídající příslušným objektivně nutným technologickým postupům. Po odstranění poslední vady bude o této skutečnosti sepsán smluvními stranami protokol a tímto okamžikem se bude mít dílo za převzaté bez jakýchkoliv zjevných vad. Ustanovení odst. 6 tohoto článku tím není dotčeno.</w:t>
      </w:r>
    </w:p>
    <w:p w14:paraId="398E2719" w14:textId="32C8D05E" w:rsidR="007E6BC8" w:rsidRP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Calibri" w:hAnsi="Calibri"/>
          <w:sz w:val="22"/>
          <w:szCs w:val="22"/>
        </w:rPr>
        <w:t>Zhotovitel předloží objednateli nejpozději při předání a převzetí díla doklady dokládající jakost a provedení díla, příslušné certifikáty a prohlášení o shodě na použité materiály, doklady o odvozu a likvidaci vyzískaných materiálů a odpadu, vytyčovací protokoly správců inženýrských sítí, dok</w:t>
      </w:r>
      <w:r w:rsidR="00316594">
        <w:rPr>
          <w:rFonts w:ascii="Calibri" w:hAnsi="Calibri"/>
          <w:sz w:val="22"/>
          <w:szCs w:val="22"/>
        </w:rPr>
        <w:t>l</w:t>
      </w:r>
      <w:r w:rsidRPr="007E6BC8">
        <w:rPr>
          <w:rFonts w:ascii="Calibri" w:hAnsi="Calibri"/>
          <w:sz w:val="22"/>
          <w:szCs w:val="22"/>
        </w:rPr>
        <w:t>ady o provedených zkouškách a další doklady stanovené příslušnými platnými předpisy nebo z opodstatněných důvodů vyžádaných objednatelem. Zhotovitel odpovídá za správnost a úplnost těchto dokladů.</w:t>
      </w:r>
    </w:p>
    <w:p w14:paraId="40931E03" w14:textId="77777777" w:rsidR="007E6BC8" w:rsidRP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Calibri" w:hAnsi="Calibri"/>
          <w:sz w:val="22"/>
          <w:szCs w:val="22"/>
        </w:rPr>
        <w:t>V rámci předání díla zhotovitel objednateli jednoznačně uvede přesný rozsah nezbytné provozní údržby předmětu díla.</w:t>
      </w:r>
    </w:p>
    <w:p w14:paraId="306031FF" w14:textId="77777777" w:rsidR="007E6BC8" w:rsidRP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Calibri" w:hAnsi="Calibri"/>
          <w:sz w:val="22"/>
          <w:szCs w:val="22"/>
        </w:rPr>
        <w:t>Na předání díla upozorní zhotovitel písemně objednatele nejméně 3 pracovní dny před jeho uskutečněním.</w:t>
      </w:r>
    </w:p>
    <w:p w14:paraId="43C9CC10" w14:textId="63FE5DC5" w:rsidR="007E6BC8" w:rsidRPr="007E6BC8" w:rsidRDefault="007E6BC8" w:rsidP="007E6BC8">
      <w:pPr>
        <w:pStyle w:val="Zkladntext"/>
        <w:numPr>
          <w:ilvl w:val="0"/>
          <w:numId w:val="3"/>
        </w:numPr>
        <w:ind w:left="357" w:hanging="357"/>
        <w:rPr>
          <w:rFonts w:asciiTheme="minorHAnsi" w:hAnsiTheme="minorHAnsi" w:cstheme="minorHAnsi"/>
          <w:color w:val="000000"/>
          <w:sz w:val="22"/>
        </w:rPr>
      </w:pPr>
      <w:r w:rsidRPr="007E6BC8">
        <w:rPr>
          <w:rFonts w:ascii="Calibri" w:hAnsi="Calibri"/>
          <w:sz w:val="22"/>
          <w:szCs w:val="22"/>
        </w:rPr>
        <w:t>Objednatel je oprávněn vytknout zjevné vady díla nejen při převzetí a předání díla, ale až do 3 měsíců od protokolárního předání a převzetí díla, pokud si jich při předání a převzetí díla nevšiml a tím nebyly uvedeny ani v předávacím protokolu. Zhotovitel se v takovém případě zavazuje odstranit vytknuté vady díla do 5 dnů ode dne takového vytknutí. Pokud tato lhůta neodpovídá objektivně nutným technologickým postupům při odstraňování dané vady, je povinen zhotovitel vadu odstranit ve lhůtě odpovídající příslušným objektivně nutným technologickým postupům.</w:t>
      </w:r>
    </w:p>
    <w:p w14:paraId="48D4AA47" w14:textId="77777777" w:rsidR="002A2F9C" w:rsidRPr="004A5178" w:rsidRDefault="002A2F9C" w:rsidP="007E6BC8">
      <w:pPr>
        <w:pStyle w:val="Zkladntext"/>
        <w:ind w:left="357"/>
        <w:rPr>
          <w:rFonts w:asciiTheme="minorHAnsi" w:hAnsiTheme="minorHAnsi" w:cstheme="minorHAnsi"/>
          <w:color w:val="000000"/>
          <w:sz w:val="22"/>
        </w:rPr>
      </w:pPr>
    </w:p>
    <w:p w14:paraId="0B33D58E" w14:textId="77777777" w:rsidR="006A612D" w:rsidRDefault="006A612D" w:rsidP="00191E49">
      <w:pPr>
        <w:jc w:val="center"/>
        <w:rPr>
          <w:rFonts w:asciiTheme="minorHAnsi" w:hAnsiTheme="minorHAnsi" w:cstheme="minorHAnsi"/>
          <w:b/>
          <w:snapToGrid w:val="0"/>
          <w:sz w:val="22"/>
        </w:rPr>
      </w:pPr>
    </w:p>
    <w:p w14:paraId="759FA7C0" w14:textId="77777777" w:rsidR="00D7043D" w:rsidRDefault="00D7043D" w:rsidP="00191E49">
      <w:pPr>
        <w:jc w:val="center"/>
        <w:rPr>
          <w:rFonts w:asciiTheme="minorHAnsi" w:hAnsiTheme="minorHAnsi" w:cstheme="minorHAnsi"/>
          <w:b/>
          <w:snapToGrid w:val="0"/>
          <w:sz w:val="22"/>
        </w:rPr>
      </w:pPr>
    </w:p>
    <w:p w14:paraId="21285441" w14:textId="34702A1F" w:rsidR="00D565E7" w:rsidRPr="004A5178" w:rsidRDefault="00D565E7" w:rsidP="00191E49">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856AA0">
        <w:rPr>
          <w:rFonts w:asciiTheme="minorHAnsi" w:hAnsiTheme="minorHAnsi" w:cstheme="minorHAnsi"/>
          <w:b/>
          <w:snapToGrid w:val="0"/>
          <w:sz w:val="22"/>
        </w:rPr>
        <w:t>II</w:t>
      </w:r>
      <w:r w:rsidR="004E2874">
        <w:rPr>
          <w:rFonts w:asciiTheme="minorHAnsi" w:hAnsiTheme="minorHAnsi" w:cstheme="minorHAnsi"/>
          <w:b/>
          <w:snapToGrid w:val="0"/>
          <w:sz w:val="22"/>
        </w:rPr>
        <w:t>I</w:t>
      </w:r>
      <w:r w:rsidRPr="004A5178">
        <w:rPr>
          <w:rFonts w:asciiTheme="minorHAnsi" w:hAnsiTheme="minorHAnsi" w:cstheme="minorHAnsi"/>
          <w:b/>
          <w:snapToGrid w:val="0"/>
          <w:sz w:val="22"/>
        </w:rPr>
        <w:t xml:space="preserve">. </w:t>
      </w:r>
    </w:p>
    <w:p w14:paraId="21285442" w14:textId="7AA06012" w:rsidR="00D565E7" w:rsidRPr="00856AA0" w:rsidRDefault="00D565E7" w:rsidP="00191E49">
      <w:pPr>
        <w:jc w:val="center"/>
        <w:rPr>
          <w:rFonts w:ascii="Calibri" w:hAnsi="Calibri" w:cs="Calibri"/>
          <w:b/>
          <w:bCs/>
          <w:caps/>
          <w:sz w:val="22"/>
          <w:szCs w:val="22"/>
          <w:u w:val="single"/>
        </w:rPr>
      </w:pPr>
      <w:r w:rsidRPr="00856AA0">
        <w:rPr>
          <w:rFonts w:ascii="Calibri" w:hAnsi="Calibri" w:cs="Calibri"/>
          <w:b/>
          <w:bCs/>
          <w:caps/>
          <w:sz w:val="22"/>
          <w:szCs w:val="22"/>
          <w:u w:val="single"/>
        </w:rPr>
        <w:t>Odpovědnost za vady díla</w:t>
      </w:r>
      <w:r w:rsidR="006A612D" w:rsidRPr="00856AA0">
        <w:rPr>
          <w:rFonts w:ascii="Calibri" w:hAnsi="Calibri" w:cs="Calibri"/>
          <w:b/>
          <w:bCs/>
          <w:caps/>
          <w:sz w:val="22"/>
          <w:szCs w:val="22"/>
          <w:u w:val="single"/>
        </w:rPr>
        <w:t xml:space="preserve"> a záruka za jakost</w:t>
      </w:r>
    </w:p>
    <w:p w14:paraId="47810190" w14:textId="77777777" w:rsidR="00C63BF4" w:rsidRPr="004A5178" w:rsidRDefault="00C63BF4" w:rsidP="00191E49">
      <w:pPr>
        <w:jc w:val="center"/>
        <w:rPr>
          <w:rFonts w:asciiTheme="minorHAnsi" w:hAnsiTheme="minorHAnsi" w:cstheme="minorHAnsi"/>
          <w:b/>
          <w:snapToGrid w:val="0"/>
          <w:sz w:val="22"/>
        </w:rPr>
      </w:pPr>
    </w:p>
    <w:p w14:paraId="21285444" w14:textId="3BB5392E" w:rsidR="00D565E7" w:rsidRPr="006A612D" w:rsidRDefault="00D565E7" w:rsidP="0072673B">
      <w:pPr>
        <w:pStyle w:val="Odstavecseseznamem"/>
        <w:numPr>
          <w:ilvl w:val="0"/>
          <w:numId w:val="10"/>
        </w:numPr>
        <w:spacing w:before="120"/>
        <w:ind w:left="357" w:hanging="357"/>
        <w:contextualSpacing w:val="0"/>
        <w:jc w:val="both"/>
        <w:rPr>
          <w:rFonts w:asciiTheme="minorHAnsi" w:hAnsiTheme="minorHAnsi" w:cstheme="minorHAnsi"/>
          <w:sz w:val="22"/>
        </w:rPr>
      </w:pPr>
      <w:r w:rsidRPr="004A5178">
        <w:rPr>
          <w:rFonts w:asciiTheme="minorHAnsi" w:hAnsiTheme="minorHAnsi" w:cstheme="minorHAnsi"/>
          <w:sz w:val="22"/>
        </w:rPr>
        <w:t>Zhotovitel se zavazuje, že dílo bude mít vlastnosti stanovené touto smlouvou</w:t>
      </w:r>
      <w:r w:rsidR="004343A0">
        <w:rPr>
          <w:rFonts w:asciiTheme="minorHAnsi" w:hAnsiTheme="minorHAnsi" w:cstheme="minorHAnsi"/>
          <w:sz w:val="22"/>
        </w:rPr>
        <w:t>,</w:t>
      </w:r>
      <w:r w:rsidR="004343A0" w:rsidRPr="004343A0">
        <w:t xml:space="preserve"> </w:t>
      </w:r>
      <w:r w:rsidR="004343A0" w:rsidRPr="006A612D">
        <w:rPr>
          <w:rFonts w:asciiTheme="minorHAnsi" w:hAnsiTheme="minorHAnsi" w:cstheme="minorHAnsi"/>
          <w:sz w:val="22"/>
        </w:rPr>
        <w:t>předmětnou zadávací dokumentací (výzvou) včetně jejích příloh</w:t>
      </w:r>
      <w:r w:rsidRPr="006A612D">
        <w:rPr>
          <w:rFonts w:asciiTheme="minorHAnsi" w:hAnsiTheme="minorHAnsi" w:cstheme="minorHAnsi"/>
          <w:sz w:val="22"/>
        </w:rPr>
        <w:t>, a všemi technickými normami,</w:t>
      </w:r>
      <w:r w:rsidR="00E71727" w:rsidRPr="006A612D">
        <w:t xml:space="preserve"> </w:t>
      </w:r>
      <w:r w:rsidR="00E71727" w:rsidRPr="006A612D">
        <w:rPr>
          <w:rFonts w:asciiTheme="minorHAnsi" w:hAnsiTheme="minorHAnsi" w:cstheme="minorHAnsi"/>
          <w:sz w:val="22"/>
        </w:rPr>
        <w:t xml:space="preserve">jak závaznými, tak doporučenými, </w:t>
      </w:r>
      <w:r w:rsidRPr="006A612D">
        <w:rPr>
          <w:rFonts w:asciiTheme="minorHAnsi" w:hAnsiTheme="minorHAnsi" w:cstheme="minorHAnsi"/>
          <w:sz w:val="22"/>
        </w:rPr>
        <w:t xml:space="preserve"> které se vztahují k pracím prováděným na základě této smlouvy</w:t>
      </w:r>
      <w:r w:rsidR="00E71727" w:rsidRPr="006A612D">
        <w:rPr>
          <w:rFonts w:asciiTheme="minorHAnsi" w:hAnsiTheme="minorHAnsi" w:cstheme="minorHAnsi"/>
          <w:sz w:val="22"/>
        </w:rPr>
        <w:t xml:space="preserve"> o dílo</w:t>
      </w:r>
      <w:r w:rsidRPr="006A612D">
        <w:rPr>
          <w:rFonts w:asciiTheme="minorHAnsi" w:hAnsiTheme="minorHAnsi" w:cstheme="minorHAnsi"/>
          <w:sz w:val="22"/>
        </w:rPr>
        <w:t>, jinak vlastnosti obvyklé, a dále že bude použitelné ke smluvenému, jinak obvyklému účelu.</w:t>
      </w:r>
    </w:p>
    <w:p w14:paraId="3246ECC3" w14:textId="77777777" w:rsidR="00105707" w:rsidRPr="006A612D" w:rsidRDefault="00105707" w:rsidP="0072673B">
      <w:pPr>
        <w:pStyle w:val="Odstavecseseznamem"/>
        <w:numPr>
          <w:ilvl w:val="0"/>
          <w:numId w:val="10"/>
        </w:numPr>
        <w:spacing w:before="120"/>
        <w:ind w:left="357" w:hanging="357"/>
        <w:contextualSpacing w:val="0"/>
        <w:jc w:val="both"/>
        <w:rPr>
          <w:rFonts w:asciiTheme="minorHAnsi" w:hAnsiTheme="minorHAnsi" w:cstheme="minorHAnsi"/>
          <w:sz w:val="22"/>
        </w:rPr>
      </w:pPr>
      <w:r w:rsidRPr="006A612D">
        <w:rPr>
          <w:rFonts w:asciiTheme="minorHAnsi" w:hAnsiTheme="minorHAnsi" w:cstheme="minorHAnsi"/>
          <w:sz w:val="22"/>
        </w:rPr>
        <w:t>Neodpovídá-li dílo požadavkům dle odst. 1 tohoto článku smlouvy, je vadné</w:t>
      </w:r>
    </w:p>
    <w:p w14:paraId="2948DD94" w14:textId="42F4C33A" w:rsidR="00105707" w:rsidRPr="006A612D" w:rsidRDefault="00105707" w:rsidP="0072673B">
      <w:pPr>
        <w:pStyle w:val="Odstavecseseznamem"/>
        <w:numPr>
          <w:ilvl w:val="0"/>
          <w:numId w:val="10"/>
        </w:numPr>
        <w:spacing w:before="120"/>
        <w:ind w:left="357" w:hanging="357"/>
        <w:contextualSpacing w:val="0"/>
        <w:jc w:val="both"/>
        <w:rPr>
          <w:rFonts w:asciiTheme="minorHAnsi" w:hAnsiTheme="minorHAnsi" w:cstheme="minorHAnsi"/>
          <w:sz w:val="22"/>
        </w:rPr>
      </w:pPr>
      <w:r w:rsidRPr="006A612D">
        <w:rPr>
          <w:rFonts w:asciiTheme="minorHAnsi" w:hAnsiTheme="minorHAnsi" w:cstheme="minorHAnsi"/>
          <w:sz w:val="22"/>
        </w:rPr>
        <w:t xml:space="preserve">Zhotovitel poskytuje na dílo záruku za jakost. Touto zárukou za jakost se zhotovitel zavazuje, že dílo bude mít vlastnosti uvedené v odst. 1 tohoto článku a bude způsobilé pro účel dle odst. 1 tohoto článku, a to po celou dobu záruční doby. Záruka za jakost (záruční doba) na celé dílo je poskytována na </w:t>
      </w:r>
      <w:r w:rsidRPr="002F4138">
        <w:rPr>
          <w:rFonts w:asciiTheme="minorHAnsi" w:hAnsiTheme="minorHAnsi" w:cstheme="minorHAnsi"/>
          <w:b/>
          <w:bCs/>
          <w:sz w:val="22"/>
        </w:rPr>
        <w:t>24 měsíců</w:t>
      </w:r>
      <w:r w:rsidRPr="006A612D">
        <w:rPr>
          <w:rFonts w:asciiTheme="minorHAnsi" w:hAnsiTheme="minorHAnsi" w:cstheme="minorHAnsi"/>
          <w:sz w:val="22"/>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43CA6D21" w14:textId="77777777" w:rsidR="0065183E" w:rsidRPr="006A612D" w:rsidRDefault="00457D9B" w:rsidP="0072673B">
      <w:pPr>
        <w:pStyle w:val="Odstavecseseznamem"/>
        <w:numPr>
          <w:ilvl w:val="0"/>
          <w:numId w:val="10"/>
        </w:numPr>
        <w:spacing w:before="120"/>
        <w:ind w:left="357" w:hanging="357"/>
        <w:contextualSpacing w:val="0"/>
        <w:jc w:val="both"/>
        <w:rPr>
          <w:rFonts w:asciiTheme="minorHAnsi" w:hAnsiTheme="minorHAnsi" w:cstheme="minorHAnsi"/>
          <w:sz w:val="22"/>
        </w:rPr>
      </w:pPr>
      <w:r w:rsidRPr="006A612D">
        <w:rPr>
          <w:rFonts w:asciiTheme="minorHAnsi" w:hAnsiTheme="minorHAnsi" w:cstheme="minorHAnsi"/>
          <w:sz w:val="22"/>
        </w:rPr>
        <w:t>Záruční doba neběží ode dne uplatnění vady, na niž se vztahuje záruka za jakost, do doby odstranění této vady, tj. po tuto dobu se běh záruční doby přerušuje.</w:t>
      </w:r>
    </w:p>
    <w:p w14:paraId="678A275D" w14:textId="77777777" w:rsidR="002E39B8" w:rsidRDefault="0065183E" w:rsidP="002E39B8">
      <w:pPr>
        <w:pStyle w:val="Odstavecseseznamem"/>
        <w:numPr>
          <w:ilvl w:val="0"/>
          <w:numId w:val="10"/>
        </w:numPr>
        <w:spacing w:before="120"/>
        <w:ind w:left="357" w:hanging="357"/>
        <w:contextualSpacing w:val="0"/>
        <w:jc w:val="both"/>
        <w:rPr>
          <w:rFonts w:asciiTheme="minorHAnsi" w:hAnsiTheme="minorHAnsi" w:cstheme="minorHAnsi"/>
          <w:sz w:val="22"/>
        </w:rPr>
      </w:pPr>
      <w:r w:rsidRPr="006A612D">
        <w:rPr>
          <w:rFonts w:asciiTheme="minorHAnsi" w:hAnsiTheme="minorHAnsi" w:cstheme="minorHAnsi"/>
          <w:sz w:val="22"/>
        </w:rPr>
        <w:lastRenderedPageBreak/>
        <w:t>Reklamaci lze uplatnit nejpozději do posledního dne záruční doby, přičemž i reklamace odeslaná objednatelem v poslední den záruční doby se považuje za včas uplatněnou.</w:t>
      </w:r>
    </w:p>
    <w:p w14:paraId="2DD9D1D2" w14:textId="77777777" w:rsidR="00A159EF" w:rsidRDefault="002E39B8" w:rsidP="00A159EF">
      <w:pPr>
        <w:pStyle w:val="Odstavecseseznamem"/>
        <w:numPr>
          <w:ilvl w:val="0"/>
          <w:numId w:val="10"/>
        </w:numPr>
        <w:spacing w:before="120"/>
        <w:ind w:left="357" w:hanging="357"/>
        <w:contextualSpacing w:val="0"/>
        <w:jc w:val="both"/>
        <w:rPr>
          <w:rFonts w:asciiTheme="minorHAnsi" w:hAnsiTheme="minorHAnsi" w:cstheme="minorHAnsi"/>
          <w:sz w:val="22"/>
        </w:rPr>
      </w:pPr>
      <w:r w:rsidRPr="002E39B8">
        <w:rPr>
          <w:rFonts w:asciiTheme="minorHAnsi" w:hAnsiTheme="minorHAnsi" w:cstheme="minorHAnsi"/>
          <w:sz w:val="22"/>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10 dnů ode dne doručení reklamace zhotoviteli. Pokud tato lhůta neodpovídá objektivně nutným technologickým postupům při odstraňování dané vady, je povinen zhotovitel vadu odstranit ve lhůtě odpovídající příslušným objektivně nutným technologickým postupům.</w:t>
      </w:r>
    </w:p>
    <w:p w14:paraId="2C6FBEAA" w14:textId="77777777" w:rsidR="00053508" w:rsidRDefault="00A159EF"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A159EF">
        <w:rPr>
          <w:rFonts w:asciiTheme="minorHAnsi" w:hAnsiTheme="minorHAnsi" w:cstheme="minorHAnsi"/>
          <w:sz w:val="22"/>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22B8EAD9" w14:textId="77777777" w:rsidR="00053508" w:rsidRDefault="00053508"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053508">
        <w:rPr>
          <w:rFonts w:asciiTheme="minorHAnsi" w:hAnsiTheme="minorHAnsi" w:cstheme="minorHAnsi"/>
          <w:sz w:val="22"/>
        </w:rPr>
        <w:t xml:space="preserve">Náklady na odstranění reklamované vady nese zhotovitel, dokud se neprokáže, že vada byla reklamována neoprávněně. Prokáže-li se, že objednatel reklamoval neoprávněně, je povinen uhradit zhotoviteli veškeré náklady zhotovitelem účelně, nezbytně a prokazatelně vynaložené v souvislosti s odstraněním neoprávněně reklamované vady. V případě, že zhotovitel nedoručí objednateli do 7 dnů ode dne doručení písemné reklamace objednatele zhotoviteli písemné odůvodněné odmítnutí oprávněnosti reklamace, je oprávněnost reklamace považována za zhotovitelem uznanou a bez dalšího za prokázanou.      </w:t>
      </w:r>
    </w:p>
    <w:p w14:paraId="3D5F176E" w14:textId="77777777" w:rsidR="00053508" w:rsidRDefault="00053508"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053508">
        <w:rPr>
          <w:rFonts w:asciiTheme="minorHAnsi" w:hAnsiTheme="minorHAnsi" w:cstheme="minorHAnsi"/>
          <w:sz w:val="22"/>
        </w:rPr>
        <w:t>O odstranění reklamované vady sepíší smluvní strany protokol, ve kterém objednatel potvrdí odstranění vady, nebo zdůvodní, proč údajné odstranění vady odmítá.</w:t>
      </w:r>
    </w:p>
    <w:p w14:paraId="6AD37A81" w14:textId="77777777" w:rsidR="00053508" w:rsidRPr="00053508" w:rsidRDefault="00053508"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053508">
        <w:rPr>
          <w:rFonts w:ascii="Calibri" w:hAnsi="Calibri" w:cs="Arial"/>
          <w:sz w:val="22"/>
          <w:szCs w:val="22"/>
        </w:rPr>
        <w:t xml:space="preserve">V případě, že zhotovitel bude v prodlení s odstraněním reklamované vady, je objednatel </w:t>
      </w:r>
      <w:r w:rsidRPr="00DD4540">
        <w:rPr>
          <w:rFonts w:ascii="Calibri" w:hAnsi="Calibri" w:cs="Arial"/>
          <w:sz w:val="22"/>
          <w:szCs w:val="22"/>
        </w:rPr>
        <w:t>oprávněn odstranění vady provést sám nebo prostřednictvím třetí osoby na náklady zhotovitele. Náhrada nákladů na odstranění reklamované vady bude uhrazena zhotovitelem na základě faktury</w:t>
      </w:r>
      <w:r w:rsidRPr="00053508">
        <w:rPr>
          <w:rFonts w:ascii="Calibri" w:hAnsi="Calibri" w:cs="Arial"/>
          <w:sz w:val="22"/>
          <w:szCs w:val="22"/>
        </w:rPr>
        <w:t xml:space="preserve"> vystavené objednatelem s tím, že pro splatnost této faktury platí obdobně výše uvedená ustanovení o splatnosti faktury za provedení díla. Tím není dotčeno právo objednatele na zaplacení výše uvedené smluvní pokuty zhotovitelem.</w:t>
      </w:r>
    </w:p>
    <w:p w14:paraId="7EE33F23" w14:textId="77777777" w:rsidR="00053508" w:rsidRPr="00053508" w:rsidRDefault="00053508"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053508">
        <w:rPr>
          <w:rFonts w:ascii="Calibri" w:hAnsi="Calibri" w:cs="Arial"/>
          <w:sz w:val="22"/>
          <w:szCs w:val="22"/>
        </w:rPr>
        <w:t>Objednateli přísluší též právo na náhradu účelně vynaložených nákladů v souvislosti s uplatněním reklamace (tj. s uplatněním práv ze záruky za jakost nebo odpovědnosti za vady).</w:t>
      </w:r>
    </w:p>
    <w:p w14:paraId="46CE8846" w14:textId="57E81E67" w:rsidR="00053508" w:rsidRPr="00053508" w:rsidRDefault="00053508" w:rsidP="00053508">
      <w:pPr>
        <w:pStyle w:val="Odstavecseseznamem"/>
        <w:numPr>
          <w:ilvl w:val="0"/>
          <w:numId w:val="10"/>
        </w:numPr>
        <w:spacing w:before="120"/>
        <w:ind w:left="357" w:hanging="357"/>
        <w:contextualSpacing w:val="0"/>
        <w:jc w:val="both"/>
        <w:rPr>
          <w:rFonts w:asciiTheme="minorHAnsi" w:hAnsiTheme="minorHAnsi" w:cstheme="minorHAnsi"/>
          <w:sz w:val="22"/>
        </w:rPr>
      </w:pPr>
      <w:r w:rsidRPr="00053508">
        <w:rPr>
          <w:rFonts w:ascii="Calibri" w:hAnsi="Calibri" w:cs="Arial"/>
          <w:sz w:val="22"/>
          <w:szCs w:val="22"/>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21285449" w14:textId="77777777" w:rsidR="00D565E7" w:rsidRDefault="00D565E7" w:rsidP="00D565E7">
      <w:pPr>
        <w:rPr>
          <w:rFonts w:asciiTheme="minorHAnsi" w:hAnsiTheme="minorHAnsi" w:cstheme="minorHAnsi"/>
          <w:snapToGrid w:val="0"/>
          <w:sz w:val="22"/>
        </w:rPr>
      </w:pPr>
    </w:p>
    <w:p w14:paraId="76C9572F" w14:textId="77777777" w:rsidR="009A2CB7" w:rsidRPr="004A5178" w:rsidRDefault="009A2CB7" w:rsidP="00D565E7">
      <w:pPr>
        <w:rPr>
          <w:rFonts w:asciiTheme="minorHAnsi" w:hAnsiTheme="minorHAnsi" w:cstheme="minorHAnsi"/>
          <w:snapToGrid w:val="0"/>
          <w:sz w:val="22"/>
        </w:rPr>
      </w:pPr>
    </w:p>
    <w:p w14:paraId="2128544A" w14:textId="77777777" w:rsidR="00D565E7" w:rsidRPr="004A5178" w:rsidRDefault="00D565E7" w:rsidP="00D565E7">
      <w:pPr>
        <w:rPr>
          <w:rFonts w:asciiTheme="minorHAnsi" w:hAnsiTheme="minorHAnsi" w:cstheme="minorHAnsi"/>
          <w:b/>
          <w:snapToGrid w:val="0"/>
          <w:sz w:val="22"/>
        </w:rPr>
      </w:pPr>
    </w:p>
    <w:p w14:paraId="2128544B" w14:textId="4D3C4A49" w:rsidR="00D565E7" w:rsidRPr="004A5178" w:rsidRDefault="00D565E7" w:rsidP="00EB5FCE">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8A6071">
        <w:rPr>
          <w:rFonts w:asciiTheme="minorHAnsi" w:hAnsiTheme="minorHAnsi" w:cstheme="minorHAnsi"/>
          <w:b/>
          <w:snapToGrid w:val="0"/>
          <w:sz w:val="22"/>
        </w:rPr>
        <w:t>I</w:t>
      </w:r>
      <w:r w:rsidR="004E2874">
        <w:rPr>
          <w:rFonts w:asciiTheme="minorHAnsi" w:hAnsiTheme="minorHAnsi" w:cstheme="minorHAnsi"/>
          <w:b/>
          <w:snapToGrid w:val="0"/>
          <w:sz w:val="22"/>
        </w:rPr>
        <w:t>V</w:t>
      </w:r>
      <w:r w:rsidRPr="004A5178">
        <w:rPr>
          <w:rFonts w:asciiTheme="minorHAnsi" w:hAnsiTheme="minorHAnsi" w:cstheme="minorHAnsi"/>
          <w:b/>
          <w:snapToGrid w:val="0"/>
          <w:sz w:val="22"/>
        </w:rPr>
        <w:t xml:space="preserve">. </w:t>
      </w:r>
    </w:p>
    <w:p w14:paraId="2128544C" w14:textId="77777777" w:rsidR="00D565E7" w:rsidRDefault="00D565E7" w:rsidP="008A6071">
      <w:pPr>
        <w:jc w:val="center"/>
        <w:rPr>
          <w:rFonts w:ascii="Calibri" w:hAnsi="Calibri" w:cs="Calibri"/>
          <w:b/>
          <w:bCs/>
          <w:caps/>
          <w:sz w:val="22"/>
          <w:szCs w:val="22"/>
          <w:u w:val="single"/>
        </w:rPr>
      </w:pPr>
      <w:r w:rsidRPr="008A6071">
        <w:rPr>
          <w:rFonts w:ascii="Calibri" w:hAnsi="Calibri" w:cs="Calibri"/>
          <w:b/>
          <w:bCs/>
          <w:caps/>
          <w:sz w:val="22"/>
          <w:szCs w:val="22"/>
          <w:u w:val="single"/>
        </w:rPr>
        <w:t>Smluvní pokuty</w:t>
      </w:r>
    </w:p>
    <w:p w14:paraId="45FA4C5C" w14:textId="77777777" w:rsidR="005D192E" w:rsidRPr="008A6071" w:rsidRDefault="005D192E" w:rsidP="008A6071">
      <w:pPr>
        <w:jc w:val="center"/>
        <w:rPr>
          <w:rFonts w:ascii="Calibri" w:hAnsi="Calibri" w:cs="Calibri"/>
          <w:b/>
          <w:bCs/>
          <w:caps/>
          <w:sz w:val="22"/>
          <w:szCs w:val="22"/>
          <w:u w:val="single"/>
        </w:rPr>
      </w:pPr>
    </w:p>
    <w:p w14:paraId="2128544E" w14:textId="77777777" w:rsidR="00D565E7" w:rsidRPr="004A5178" w:rsidRDefault="00D565E7" w:rsidP="0072673B">
      <w:pPr>
        <w:pStyle w:val="Odstavecseseznamem"/>
        <w:numPr>
          <w:ilvl w:val="0"/>
          <w:numId w:val="4"/>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Zhotovitel se zavazuje zaplatit objednateli smluvní pokutu v následujících případech:</w:t>
      </w:r>
    </w:p>
    <w:p w14:paraId="2128544F" w14:textId="419B3AB4" w:rsidR="00D565E7" w:rsidRDefault="00D565E7" w:rsidP="0072673B">
      <w:pPr>
        <w:numPr>
          <w:ilvl w:val="1"/>
          <w:numId w:val="4"/>
        </w:numPr>
        <w:spacing w:before="120"/>
        <w:ind w:left="714" w:hanging="357"/>
        <w:jc w:val="both"/>
        <w:rPr>
          <w:rFonts w:asciiTheme="minorHAnsi" w:hAnsiTheme="minorHAnsi" w:cstheme="minorHAnsi"/>
          <w:snapToGrid w:val="0"/>
          <w:sz w:val="22"/>
        </w:rPr>
      </w:pPr>
      <w:r w:rsidRPr="004A5178">
        <w:rPr>
          <w:rFonts w:asciiTheme="minorHAnsi" w:hAnsiTheme="minorHAnsi" w:cstheme="minorHAnsi"/>
          <w:snapToGrid w:val="0"/>
          <w:sz w:val="22"/>
        </w:rPr>
        <w:t xml:space="preserve">v případě prodlení s předáním díla se zavazuje zhotovitel zaplatit objednateli smluvní pokutu ve výši </w:t>
      </w:r>
      <w:r w:rsidR="00A9076D" w:rsidRPr="004A5178">
        <w:rPr>
          <w:rFonts w:asciiTheme="minorHAnsi" w:hAnsiTheme="minorHAnsi" w:cstheme="minorHAnsi"/>
          <w:snapToGrid w:val="0"/>
          <w:sz w:val="22"/>
        </w:rPr>
        <w:t>0,</w:t>
      </w:r>
      <w:r w:rsidR="00332AA1">
        <w:rPr>
          <w:rFonts w:asciiTheme="minorHAnsi" w:hAnsiTheme="minorHAnsi" w:cstheme="minorHAnsi"/>
          <w:snapToGrid w:val="0"/>
          <w:sz w:val="22"/>
        </w:rPr>
        <w:t>2</w:t>
      </w:r>
      <w:r w:rsidRPr="004A5178">
        <w:rPr>
          <w:rFonts w:asciiTheme="minorHAnsi" w:hAnsiTheme="minorHAnsi" w:cstheme="minorHAnsi"/>
          <w:snapToGrid w:val="0"/>
          <w:sz w:val="22"/>
        </w:rPr>
        <w:t xml:space="preserve"> % z</w:t>
      </w:r>
      <w:r w:rsidR="00891E70">
        <w:rPr>
          <w:rFonts w:asciiTheme="minorHAnsi" w:hAnsiTheme="minorHAnsi" w:cstheme="minorHAnsi"/>
          <w:snapToGrid w:val="0"/>
          <w:sz w:val="22"/>
        </w:rPr>
        <w:t xml:space="preserve"> celkové </w:t>
      </w:r>
      <w:r w:rsidRPr="004A5178">
        <w:rPr>
          <w:rFonts w:asciiTheme="minorHAnsi" w:hAnsiTheme="minorHAnsi" w:cstheme="minorHAnsi"/>
          <w:snapToGrid w:val="0"/>
          <w:sz w:val="22"/>
        </w:rPr>
        <w:t xml:space="preserve">ceny díla </w:t>
      </w:r>
      <w:r w:rsidR="00E73C6A">
        <w:rPr>
          <w:rFonts w:asciiTheme="minorHAnsi" w:hAnsiTheme="minorHAnsi" w:cstheme="minorHAnsi"/>
          <w:snapToGrid w:val="0"/>
          <w:sz w:val="22"/>
        </w:rPr>
        <w:t>bez</w:t>
      </w:r>
      <w:r w:rsidRPr="004A5178">
        <w:rPr>
          <w:rFonts w:asciiTheme="minorHAnsi" w:hAnsiTheme="minorHAnsi" w:cstheme="minorHAnsi"/>
          <w:snapToGrid w:val="0"/>
          <w:sz w:val="22"/>
        </w:rPr>
        <w:t xml:space="preserve"> DPH za každý i započatý den prodlení</w:t>
      </w:r>
      <w:r w:rsidR="00805583">
        <w:rPr>
          <w:rFonts w:asciiTheme="minorHAnsi" w:hAnsiTheme="minorHAnsi" w:cstheme="minorHAnsi"/>
          <w:snapToGrid w:val="0"/>
          <w:sz w:val="22"/>
        </w:rPr>
        <w:t>,</w:t>
      </w:r>
    </w:p>
    <w:p w14:paraId="6637F143" w14:textId="043B6B0E" w:rsidR="0069461D" w:rsidRPr="006A612D" w:rsidRDefault="00D565E7" w:rsidP="0072673B">
      <w:pPr>
        <w:numPr>
          <w:ilvl w:val="1"/>
          <w:numId w:val="4"/>
        </w:numPr>
        <w:spacing w:before="120"/>
        <w:ind w:left="714" w:hanging="357"/>
        <w:jc w:val="both"/>
        <w:rPr>
          <w:rFonts w:asciiTheme="minorHAnsi" w:hAnsiTheme="minorHAnsi" w:cstheme="minorHAnsi"/>
          <w:snapToGrid w:val="0"/>
          <w:sz w:val="22"/>
        </w:rPr>
      </w:pPr>
      <w:r w:rsidRPr="006A612D">
        <w:rPr>
          <w:rFonts w:asciiTheme="minorHAnsi" w:hAnsiTheme="minorHAnsi" w:cstheme="minorHAnsi"/>
          <w:snapToGrid w:val="0"/>
          <w:sz w:val="22"/>
        </w:rPr>
        <w:lastRenderedPageBreak/>
        <w:t xml:space="preserve">v případě </w:t>
      </w:r>
      <w:r w:rsidR="00F96B3B" w:rsidRPr="006A612D">
        <w:rPr>
          <w:rFonts w:asciiTheme="minorHAnsi" w:hAnsiTheme="minorHAnsi" w:cstheme="minorHAnsi"/>
          <w:snapToGrid w:val="0"/>
          <w:sz w:val="22"/>
        </w:rPr>
        <w:t xml:space="preserve">prodlení zhotovitele s odstraněním </w:t>
      </w:r>
      <w:r w:rsidR="00F96B3B" w:rsidRPr="009A2CB7">
        <w:rPr>
          <w:rFonts w:asciiTheme="minorHAnsi" w:hAnsiTheme="minorHAnsi" w:cstheme="minorHAnsi"/>
          <w:snapToGrid w:val="0"/>
          <w:sz w:val="22"/>
        </w:rPr>
        <w:t>vytčené</w:t>
      </w:r>
      <w:r w:rsidR="0030548A">
        <w:rPr>
          <w:rFonts w:asciiTheme="minorHAnsi" w:hAnsiTheme="minorHAnsi" w:cstheme="minorHAnsi"/>
          <w:snapToGrid w:val="0"/>
          <w:sz w:val="22"/>
        </w:rPr>
        <w:t xml:space="preserve"> a </w:t>
      </w:r>
      <w:r w:rsidR="0030548A" w:rsidRPr="009A2CB7">
        <w:rPr>
          <w:rFonts w:asciiTheme="minorHAnsi" w:hAnsiTheme="minorHAnsi" w:cstheme="minorHAnsi"/>
          <w:snapToGrid w:val="0"/>
          <w:sz w:val="22"/>
        </w:rPr>
        <w:t>reklamované</w:t>
      </w:r>
      <w:r w:rsidR="00F96B3B" w:rsidRPr="006A612D">
        <w:rPr>
          <w:rFonts w:asciiTheme="minorHAnsi" w:hAnsiTheme="minorHAnsi" w:cstheme="minorHAnsi"/>
          <w:snapToGrid w:val="0"/>
          <w:sz w:val="22"/>
        </w:rPr>
        <w:t xml:space="preserve"> vady ve sjednané lhůtě dle čl. </w:t>
      </w:r>
      <w:r w:rsidR="00F96B3B" w:rsidRPr="00DD4540">
        <w:rPr>
          <w:rFonts w:asciiTheme="minorHAnsi" w:hAnsiTheme="minorHAnsi" w:cstheme="minorHAnsi"/>
          <w:snapToGrid w:val="0"/>
          <w:sz w:val="22"/>
        </w:rPr>
        <w:t>X</w:t>
      </w:r>
      <w:r w:rsidR="003C757D" w:rsidRPr="00DD4540">
        <w:rPr>
          <w:rFonts w:asciiTheme="minorHAnsi" w:hAnsiTheme="minorHAnsi" w:cstheme="minorHAnsi"/>
          <w:snapToGrid w:val="0"/>
          <w:sz w:val="22"/>
        </w:rPr>
        <w:t>II</w:t>
      </w:r>
      <w:r w:rsidR="00F96B3B" w:rsidRPr="00DD4540">
        <w:rPr>
          <w:rFonts w:asciiTheme="minorHAnsi" w:hAnsiTheme="minorHAnsi" w:cstheme="minorHAnsi"/>
          <w:snapToGrid w:val="0"/>
          <w:sz w:val="22"/>
        </w:rPr>
        <w:t>I.</w:t>
      </w:r>
      <w:r w:rsidR="00F96B3B" w:rsidRPr="006A612D">
        <w:rPr>
          <w:rFonts w:asciiTheme="minorHAnsi" w:hAnsiTheme="minorHAnsi" w:cstheme="minorHAnsi"/>
          <w:snapToGrid w:val="0"/>
          <w:sz w:val="22"/>
        </w:rPr>
        <w:t xml:space="preserve"> odst. </w:t>
      </w:r>
      <w:r w:rsidR="00DD4540">
        <w:rPr>
          <w:rFonts w:asciiTheme="minorHAnsi" w:hAnsiTheme="minorHAnsi" w:cstheme="minorHAnsi"/>
          <w:snapToGrid w:val="0"/>
          <w:sz w:val="22"/>
        </w:rPr>
        <w:t xml:space="preserve">6 </w:t>
      </w:r>
      <w:r w:rsidR="00F96B3B" w:rsidRPr="006A612D">
        <w:rPr>
          <w:rFonts w:asciiTheme="minorHAnsi" w:hAnsiTheme="minorHAnsi" w:cstheme="minorHAnsi"/>
          <w:snapToGrid w:val="0"/>
          <w:sz w:val="22"/>
        </w:rPr>
        <w:t xml:space="preserve"> této smlouvy </w:t>
      </w:r>
      <w:r w:rsidRPr="006A612D">
        <w:rPr>
          <w:rFonts w:asciiTheme="minorHAnsi" w:hAnsiTheme="minorHAnsi" w:cstheme="minorHAnsi"/>
          <w:snapToGrid w:val="0"/>
          <w:sz w:val="22"/>
        </w:rPr>
        <w:t xml:space="preserve">se zhotovitel zavazuje zaplatit objednateli smluvní pokutu ve výši </w:t>
      </w:r>
      <w:r w:rsidR="002A239C" w:rsidRPr="006A612D">
        <w:rPr>
          <w:rFonts w:asciiTheme="minorHAnsi" w:hAnsiTheme="minorHAnsi" w:cstheme="minorHAnsi"/>
          <w:snapToGrid w:val="0"/>
          <w:sz w:val="22"/>
        </w:rPr>
        <w:t>1</w:t>
      </w:r>
      <w:r w:rsidR="00E1624C" w:rsidRPr="006A612D">
        <w:rPr>
          <w:rFonts w:asciiTheme="minorHAnsi" w:hAnsiTheme="minorHAnsi" w:cstheme="minorHAnsi"/>
          <w:snapToGrid w:val="0"/>
          <w:sz w:val="22"/>
        </w:rPr>
        <w:t>.</w:t>
      </w:r>
      <w:r w:rsidR="002A239C" w:rsidRPr="006A612D">
        <w:rPr>
          <w:rFonts w:asciiTheme="minorHAnsi" w:hAnsiTheme="minorHAnsi" w:cstheme="minorHAnsi"/>
          <w:snapToGrid w:val="0"/>
          <w:sz w:val="22"/>
        </w:rPr>
        <w:t>0</w:t>
      </w:r>
      <w:r w:rsidR="00A9076D" w:rsidRPr="006A612D">
        <w:rPr>
          <w:rFonts w:asciiTheme="minorHAnsi" w:hAnsiTheme="minorHAnsi" w:cstheme="minorHAnsi"/>
          <w:snapToGrid w:val="0"/>
          <w:sz w:val="22"/>
        </w:rPr>
        <w:t>00</w:t>
      </w:r>
      <w:r w:rsidRPr="006A612D">
        <w:rPr>
          <w:rFonts w:asciiTheme="minorHAnsi" w:hAnsiTheme="minorHAnsi" w:cstheme="minorHAnsi"/>
          <w:snapToGrid w:val="0"/>
          <w:sz w:val="22"/>
        </w:rPr>
        <w:t xml:space="preserve">,- Kč za každý den </w:t>
      </w:r>
      <w:r w:rsidR="00F96B3B" w:rsidRPr="006A612D">
        <w:rPr>
          <w:rFonts w:asciiTheme="minorHAnsi" w:hAnsiTheme="minorHAnsi" w:cstheme="minorHAnsi"/>
          <w:snapToGrid w:val="0"/>
          <w:sz w:val="22"/>
        </w:rPr>
        <w:t>prodlení, u každé takto vytčené vady.</w:t>
      </w:r>
    </w:p>
    <w:p w14:paraId="21285457" w14:textId="77777777" w:rsidR="00D565E7" w:rsidRPr="004A5178" w:rsidRDefault="00D565E7" w:rsidP="0072673B">
      <w:pPr>
        <w:pStyle w:val="Odstavecseseznamem"/>
        <w:numPr>
          <w:ilvl w:val="0"/>
          <w:numId w:val="4"/>
        </w:numPr>
        <w:spacing w:before="120"/>
        <w:ind w:left="357" w:hanging="357"/>
        <w:contextualSpacing w:val="0"/>
        <w:jc w:val="both"/>
        <w:rPr>
          <w:rFonts w:asciiTheme="minorHAnsi" w:hAnsiTheme="minorHAnsi" w:cstheme="minorHAnsi"/>
          <w:sz w:val="22"/>
        </w:rPr>
      </w:pPr>
      <w:r w:rsidRPr="004A5178">
        <w:rPr>
          <w:rFonts w:asciiTheme="minorHAnsi" w:hAnsiTheme="minorHAnsi" w:cstheme="minorHAnsi"/>
          <w:sz w:val="22"/>
        </w:rPr>
        <w:t>Výše uvedenými smluvními pokutami není dotčen nárok objednatele na náhradu škody.</w:t>
      </w:r>
    </w:p>
    <w:p w14:paraId="21285458" w14:textId="407E40BD" w:rsidR="00D565E7" w:rsidRPr="004A5178" w:rsidRDefault="00D565E7" w:rsidP="0072673B">
      <w:pPr>
        <w:pStyle w:val="Odstavecseseznamem"/>
        <w:numPr>
          <w:ilvl w:val="0"/>
          <w:numId w:val="4"/>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 xml:space="preserve">V případě prodlení s platbou faktury za dokončené dílo uhradí objednatel zhotoviteli smluvní pokutu ve výši </w:t>
      </w:r>
      <w:r w:rsidR="00A9076D" w:rsidRPr="004A5178">
        <w:rPr>
          <w:rFonts w:asciiTheme="minorHAnsi" w:hAnsiTheme="minorHAnsi" w:cstheme="minorHAnsi"/>
          <w:snapToGrid w:val="0"/>
          <w:sz w:val="22"/>
        </w:rPr>
        <w:t>0,</w:t>
      </w:r>
      <w:r w:rsidR="00332AA1">
        <w:rPr>
          <w:rFonts w:asciiTheme="minorHAnsi" w:hAnsiTheme="minorHAnsi" w:cstheme="minorHAnsi"/>
          <w:snapToGrid w:val="0"/>
          <w:sz w:val="22"/>
        </w:rPr>
        <w:t xml:space="preserve">2 </w:t>
      </w:r>
      <w:r w:rsidRPr="004A5178">
        <w:rPr>
          <w:rFonts w:asciiTheme="minorHAnsi" w:hAnsiTheme="minorHAnsi" w:cstheme="minorHAnsi"/>
          <w:snapToGrid w:val="0"/>
          <w:sz w:val="22"/>
        </w:rPr>
        <w:t>% z dlužné částky za každý den prodlení.</w:t>
      </w:r>
    </w:p>
    <w:p w14:paraId="21285459" w14:textId="77777777" w:rsidR="00D565E7" w:rsidRPr="004A5178" w:rsidRDefault="00D565E7" w:rsidP="0072673B">
      <w:pPr>
        <w:pStyle w:val="Odstavecseseznamem"/>
        <w:numPr>
          <w:ilvl w:val="0"/>
          <w:numId w:val="4"/>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iCs/>
          <w:sz w:val="22"/>
          <w:szCs w:val="22"/>
        </w:rPr>
        <w:t xml:space="preserve">Smluvní strany prohlašují, že sjednaná výše smluvních pokut je přiměřená významu zajištěné právní povinnosti. </w:t>
      </w:r>
    </w:p>
    <w:p w14:paraId="2128545A" w14:textId="61175709" w:rsidR="00D565E7" w:rsidRPr="004A5178" w:rsidRDefault="00D565E7" w:rsidP="0072673B">
      <w:pPr>
        <w:pStyle w:val="Odstavecseseznamem"/>
        <w:numPr>
          <w:ilvl w:val="0"/>
          <w:numId w:val="4"/>
        </w:numPr>
        <w:spacing w:before="120"/>
        <w:ind w:left="357" w:hanging="357"/>
        <w:contextualSpacing w:val="0"/>
        <w:jc w:val="both"/>
        <w:rPr>
          <w:rFonts w:asciiTheme="minorHAnsi" w:hAnsiTheme="minorHAnsi" w:cstheme="minorHAnsi"/>
          <w:snapToGrid w:val="0"/>
          <w:sz w:val="22"/>
        </w:rPr>
      </w:pPr>
      <w:r w:rsidRPr="004A5178">
        <w:rPr>
          <w:rFonts w:asciiTheme="minorHAnsi" w:hAnsiTheme="minorHAnsi" w:cstheme="minorHAnsi"/>
          <w:snapToGrid w:val="0"/>
          <w:sz w:val="22"/>
        </w:rPr>
        <w:t>Smluvní pokuta bude uhrazena na základě faktury vystavené příslušnou smluvní stranou. Splatnost této faktury je</w:t>
      </w:r>
      <w:r w:rsidR="00A9076D" w:rsidRPr="004A5178">
        <w:rPr>
          <w:rFonts w:asciiTheme="minorHAnsi" w:hAnsiTheme="minorHAnsi" w:cstheme="minorHAnsi"/>
          <w:snapToGrid w:val="0"/>
          <w:sz w:val="22"/>
        </w:rPr>
        <w:t xml:space="preserve"> </w:t>
      </w:r>
      <w:r w:rsidR="004C0484">
        <w:rPr>
          <w:rFonts w:asciiTheme="minorHAnsi" w:hAnsiTheme="minorHAnsi" w:cstheme="minorHAnsi"/>
          <w:snapToGrid w:val="0"/>
          <w:sz w:val="22"/>
        </w:rPr>
        <w:t>14</w:t>
      </w:r>
      <w:r w:rsidRPr="004A5178">
        <w:rPr>
          <w:rFonts w:asciiTheme="minorHAnsi" w:hAnsiTheme="minorHAnsi" w:cstheme="minorHAnsi"/>
          <w:snapToGrid w:val="0"/>
          <w:sz w:val="22"/>
        </w:rPr>
        <w:t xml:space="preserve"> dní od jejího doručení příslušné smluvní straně.</w:t>
      </w:r>
    </w:p>
    <w:p w14:paraId="2128545B" w14:textId="77777777" w:rsidR="00D565E7" w:rsidRPr="004A5178" w:rsidRDefault="00D565E7" w:rsidP="0072673B">
      <w:pPr>
        <w:pStyle w:val="Zkladntext"/>
        <w:numPr>
          <w:ilvl w:val="0"/>
          <w:numId w:val="4"/>
        </w:numPr>
        <w:ind w:left="357" w:hanging="357"/>
        <w:rPr>
          <w:rFonts w:asciiTheme="minorHAnsi" w:hAnsiTheme="minorHAnsi" w:cstheme="minorHAnsi"/>
          <w:b/>
          <w:sz w:val="22"/>
          <w:szCs w:val="22"/>
        </w:rPr>
      </w:pPr>
      <w:r w:rsidRPr="004A5178">
        <w:rPr>
          <w:rFonts w:asciiTheme="minorHAnsi" w:hAnsiTheme="minorHAnsi" w:cstheme="minorHAnsi"/>
          <w:sz w:val="22"/>
          <w:szCs w:val="22"/>
        </w:rPr>
        <w:t>Smluvní pokutou není dotčen nárok na náhradu škody, v</w:t>
      </w:r>
      <w:r w:rsidRPr="004A5178">
        <w:rPr>
          <w:rFonts w:asciiTheme="minorHAnsi" w:hAnsiTheme="minorHAnsi" w:cstheme="minorHAnsi"/>
          <w:noProof/>
          <w:sz w:val="22"/>
          <w:szCs w:val="22"/>
        </w:rPr>
        <w:t>edle zaplacení smluvní pokuty dle předchozí věty je zhotovitel povinen rovněž nahradit objednateli škodu, která mu vznikla v důsledku porušení povinnosti, jejíž splnění bylo zajištěno smluvní pokutou. Ustanovení § 2050 zákona se nepoužije.</w:t>
      </w:r>
    </w:p>
    <w:p w14:paraId="2128545C" w14:textId="77777777" w:rsidR="00D565E7" w:rsidRDefault="00D565E7" w:rsidP="00D565E7">
      <w:pPr>
        <w:ind w:left="284"/>
        <w:jc w:val="both"/>
        <w:rPr>
          <w:rFonts w:asciiTheme="minorHAnsi" w:hAnsiTheme="minorHAnsi" w:cstheme="minorHAnsi"/>
          <w:snapToGrid w:val="0"/>
          <w:sz w:val="22"/>
          <w:szCs w:val="22"/>
        </w:rPr>
      </w:pPr>
    </w:p>
    <w:p w14:paraId="5A25CFFC" w14:textId="77777777" w:rsidR="00C63BF4" w:rsidRDefault="00C63BF4" w:rsidP="00D565E7">
      <w:pPr>
        <w:ind w:left="284"/>
        <w:jc w:val="both"/>
        <w:rPr>
          <w:rFonts w:asciiTheme="minorHAnsi" w:hAnsiTheme="minorHAnsi" w:cstheme="minorHAnsi"/>
          <w:snapToGrid w:val="0"/>
          <w:sz w:val="22"/>
          <w:szCs w:val="22"/>
        </w:rPr>
      </w:pPr>
    </w:p>
    <w:p w14:paraId="6559FDAA" w14:textId="77777777" w:rsidR="006B4A9D" w:rsidRPr="004A5178" w:rsidRDefault="006B4A9D" w:rsidP="00D565E7">
      <w:pPr>
        <w:ind w:left="284"/>
        <w:jc w:val="both"/>
        <w:rPr>
          <w:rFonts w:asciiTheme="minorHAnsi" w:hAnsiTheme="minorHAnsi" w:cstheme="minorHAnsi"/>
          <w:snapToGrid w:val="0"/>
          <w:sz w:val="22"/>
          <w:szCs w:val="22"/>
        </w:rPr>
      </w:pPr>
    </w:p>
    <w:p w14:paraId="21285473" w14:textId="34901BE3" w:rsidR="00D565E7" w:rsidRPr="004A5178" w:rsidRDefault="00D565E7" w:rsidP="00EB5FCE">
      <w:pPr>
        <w:tabs>
          <w:tab w:val="left" w:pos="284"/>
          <w:tab w:val="left" w:pos="426"/>
        </w:tabs>
        <w:spacing w:line="240" w:lineRule="atLeast"/>
        <w:jc w:val="center"/>
        <w:rPr>
          <w:rFonts w:asciiTheme="minorHAnsi" w:hAnsiTheme="minorHAnsi" w:cstheme="minorHAnsi"/>
          <w:snapToGrid w:val="0"/>
          <w:sz w:val="22"/>
          <w:szCs w:val="22"/>
        </w:rPr>
      </w:pPr>
      <w:r w:rsidRPr="004A5178">
        <w:rPr>
          <w:rFonts w:asciiTheme="minorHAnsi" w:hAnsiTheme="minorHAnsi" w:cstheme="minorHAnsi"/>
          <w:b/>
          <w:snapToGrid w:val="0"/>
          <w:sz w:val="22"/>
          <w:szCs w:val="22"/>
        </w:rPr>
        <w:t>X</w:t>
      </w:r>
      <w:r w:rsidR="004E2874">
        <w:rPr>
          <w:rFonts w:asciiTheme="minorHAnsi" w:hAnsiTheme="minorHAnsi" w:cstheme="minorHAnsi"/>
          <w:b/>
          <w:snapToGrid w:val="0"/>
          <w:sz w:val="22"/>
          <w:szCs w:val="22"/>
        </w:rPr>
        <w:t>V</w:t>
      </w:r>
      <w:r w:rsidRPr="004A5178">
        <w:rPr>
          <w:rFonts w:asciiTheme="minorHAnsi" w:hAnsiTheme="minorHAnsi" w:cstheme="minorHAnsi"/>
          <w:b/>
          <w:snapToGrid w:val="0"/>
          <w:sz w:val="22"/>
          <w:szCs w:val="22"/>
        </w:rPr>
        <w:t>.</w:t>
      </w:r>
    </w:p>
    <w:p w14:paraId="5E8F4DD9" w14:textId="66353CD1" w:rsidR="00A57748" w:rsidRDefault="00A57748" w:rsidP="00EB5FCE">
      <w:pPr>
        <w:jc w:val="center"/>
        <w:rPr>
          <w:rFonts w:ascii="Calibri" w:hAnsi="Calibri" w:cs="Calibri"/>
          <w:b/>
          <w:bCs/>
          <w:caps/>
          <w:sz w:val="22"/>
          <w:szCs w:val="22"/>
          <w:u w:val="single"/>
        </w:rPr>
      </w:pPr>
      <w:r w:rsidRPr="0079508C">
        <w:rPr>
          <w:rFonts w:ascii="Calibri" w:hAnsi="Calibri" w:cs="Calibri"/>
          <w:b/>
          <w:bCs/>
          <w:caps/>
          <w:sz w:val="22"/>
          <w:szCs w:val="22"/>
          <w:u w:val="single"/>
        </w:rPr>
        <w:t>Odstoupení</w:t>
      </w:r>
      <w:r w:rsidR="00D6358F">
        <w:rPr>
          <w:rFonts w:ascii="Calibri" w:hAnsi="Calibri" w:cs="Calibri"/>
          <w:b/>
          <w:bCs/>
          <w:caps/>
          <w:sz w:val="22"/>
          <w:szCs w:val="22"/>
          <w:u w:val="single"/>
        </w:rPr>
        <w:t xml:space="preserve"> OD SMLOUVY</w:t>
      </w:r>
    </w:p>
    <w:p w14:paraId="644FABD2" w14:textId="77777777" w:rsidR="00D6358F" w:rsidRPr="0079508C" w:rsidRDefault="00D6358F" w:rsidP="00EB5FCE">
      <w:pPr>
        <w:jc w:val="center"/>
        <w:rPr>
          <w:rFonts w:ascii="Calibri" w:hAnsi="Calibri" w:cs="Calibri"/>
          <w:b/>
          <w:bCs/>
          <w:caps/>
          <w:sz w:val="22"/>
          <w:szCs w:val="22"/>
          <w:u w:val="single"/>
        </w:rPr>
      </w:pPr>
    </w:p>
    <w:p w14:paraId="1134A859" w14:textId="77777777" w:rsidR="00F405EB" w:rsidRDefault="00F405EB" w:rsidP="00F405EB">
      <w:pPr>
        <w:numPr>
          <w:ilvl w:val="0"/>
          <w:numId w:val="34"/>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14:paraId="2C2B16FB" w14:textId="77777777" w:rsidR="00F405EB" w:rsidRPr="007018A6" w:rsidRDefault="00F405EB" w:rsidP="00F405EB">
      <w:pPr>
        <w:numPr>
          <w:ilvl w:val="0"/>
          <w:numId w:val="34"/>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14:paraId="0C1D5AF3" w14:textId="77777777" w:rsidR="00F405EB" w:rsidRDefault="00F405EB" w:rsidP="00F405EB">
      <w:pPr>
        <w:pStyle w:val="Zkladntext"/>
        <w:numPr>
          <w:ilvl w:val="0"/>
          <w:numId w:val="35"/>
        </w:numPr>
        <w:spacing w:before="0" w:after="120"/>
        <w:jc w:val="left"/>
        <w:rPr>
          <w:rFonts w:ascii="Calibri" w:hAnsi="Calibri" w:cs="Arial"/>
          <w:sz w:val="22"/>
          <w:szCs w:val="22"/>
        </w:rPr>
      </w:pPr>
      <w:r w:rsidRPr="007018A6">
        <w:rPr>
          <w:rFonts w:ascii="Calibri" w:hAnsi="Calibri" w:cs="Arial"/>
          <w:sz w:val="22"/>
          <w:szCs w:val="22"/>
        </w:rPr>
        <w:t xml:space="preserve">prodlení zhotovitele s </w:t>
      </w:r>
      <w:r>
        <w:rPr>
          <w:rFonts w:ascii="Calibri" w:hAnsi="Calibri" w:cs="Arial"/>
          <w:sz w:val="22"/>
          <w:szCs w:val="22"/>
        </w:rPr>
        <w:t>ř</w:t>
      </w:r>
      <w:r w:rsidRPr="007018A6">
        <w:rPr>
          <w:rFonts w:ascii="Calibri" w:hAnsi="Calibri" w:cs="Arial"/>
          <w:sz w:val="22"/>
          <w:szCs w:val="22"/>
        </w:rPr>
        <w:t xml:space="preserve">ádným </w:t>
      </w:r>
      <w:r>
        <w:rPr>
          <w:rFonts w:ascii="Calibri" w:hAnsi="Calibri" w:cs="Arial"/>
          <w:sz w:val="22"/>
          <w:szCs w:val="22"/>
        </w:rPr>
        <w:t>zahájením nebo provedením</w:t>
      </w:r>
      <w:r w:rsidRPr="007018A6">
        <w:rPr>
          <w:rFonts w:ascii="Calibri" w:hAnsi="Calibri" w:cs="Arial"/>
          <w:sz w:val="22"/>
          <w:szCs w:val="22"/>
        </w:rPr>
        <w:t xml:space="preserve"> díla </w:t>
      </w:r>
      <w:r w:rsidRPr="00523335">
        <w:rPr>
          <w:rFonts w:ascii="Calibri" w:hAnsi="Calibri" w:cs="Arial"/>
          <w:sz w:val="22"/>
          <w:szCs w:val="22"/>
        </w:rPr>
        <w:t xml:space="preserve">delší než </w:t>
      </w:r>
      <w:r>
        <w:rPr>
          <w:rFonts w:ascii="Calibri" w:hAnsi="Calibri" w:cs="Arial"/>
          <w:sz w:val="22"/>
          <w:szCs w:val="22"/>
        </w:rPr>
        <w:t>10</w:t>
      </w:r>
      <w:r w:rsidRPr="00CF6EE5">
        <w:rPr>
          <w:rFonts w:ascii="Calibri" w:hAnsi="Calibri" w:cs="Arial"/>
          <w:sz w:val="22"/>
          <w:szCs w:val="22"/>
        </w:rPr>
        <w:t xml:space="preserve"> dnů,</w:t>
      </w:r>
    </w:p>
    <w:p w14:paraId="5D36E5DB" w14:textId="5C1ED95B" w:rsidR="00F405EB" w:rsidRDefault="00F405EB" w:rsidP="00F405EB">
      <w:pPr>
        <w:pStyle w:val="Zkladntext"/>
        <w:numPr>
          <w:ilvl w:val="0"/>
          <w:numId w:val="35"/>
        </w:numPr>
        <w:spacing w:before="0" w:after="120"/>
        <w:jc w:val="left"/>
        <w:rPr>
          <w:rFonts w:ascii="Calibri" w:hAnsi="Calibri" w:cs="Arial"/>
          <w:sz w:val="22"/>
          <w:szCs w:val="22"/>
        </w:rPr>
      </w:pPr>
      <w:r w:rsidRPr="007018A6">
        <w:rPr>
          <w:rFonts w:ascii="Calibri" w:hAnsi="Calibri" w:cs="Arial"/>
          <w:sz w:val="22"/>
          <w:szCs w:val="22"/>
        </w:rPr>
        <w:t xml:space="preserve">prodlení zhotovitele s odstraněním </w:t>
      </w:r>
      <w:r>
        <w:rPr>
          <w:rFonts w:ascii="Calibri" w:hAnsi="Calibri" w:cs="Arial"/>
          <w:sz w:val="22"/>
          <w:szCs w:val="22"/>
        </w:rPr>
        <w:t xml:space="preserve">vymezených / vytknutých </w:t>
      </w:r>
      <w:r w:rsidRPr="007018A6">
        <w:rPr>
          <w:rFonts w:ascii="Calibri" w:hAnsi="Calibri" w:cs="Arial"/>
          <w:sz w:val="22"/>
          <w:szCs w:val="22"/>
        </w:rPr>
        <w:t xml:space="preserve">vad díla </w:t>
      </w:r>
      <w:r>
        <w:rPr>
          <w:rFonts w:ascii="Calibri" w:hAnsi="Calibri" w:cs="Arial"/>
          <w:sz w:val="22"/>
          <w:szCs w:val="22"/>
        </w:rPr>
        <w:t xml:space="preserve">dle čl. </w:t>
      </w:r>
      <w:r w:rsidRPr="00C66617">
        <w:rPr>
          <w:rFonts w:ascii="Calibri" w:hAnsi="Calibri" w:cs="Arial"/>
          <w:sz w:val="22"/>
          <w:szCs w:val="22"/>
        </w:rPr>
        <w:t>X</w:t>
      </w:r>
      <w:r w:rsidR="00DD4540" w:rsidRPr="00C66617">
        <w:rPr>
          <w:rFonts w:ascii="Calibri" w:hAnsi="Calibri" w:cs="Arial"/>
          <w:sz w:val="22"/>
          <w:szCs w:val="22"/>
        </w:rPr>
        <w:t>I</w:t>
      </w:r>
      <w:r w:rsidRPr="00C66617">
        <w:rPr>
          <w:rFonts w:ascii="Calibri" w:hAnsi="Calibri" w:cs="Arial"/>
          <w:sz w:val="22"/>
          <w:szCs w:val="22"/>
        </w:rPr>
        <w:t>I.</w:t>
      </w:r>
      <w:r>
        <w:rPr>
          <w:rFonts w:ascii="Calibri" w:hAnsi="Calibri" w:cs="Arial"/>
          <w:sz w:val="22"/>
          <w:szCs w:val="22"/>
        </w:rPr>
        <w:t xml:space="preserve"> </w:t>
      </w:r>
      <w:r w:rsidRPr="007018A6">
        <w:rPr>
          <w:rFonts w:ascii="Calibri" w:hAnsi="Calibri" w:cs="Arial"/>
          <w:sz w:val="22"/>
          <w:szCs w:val="22"/>
        </w:rPr>
        <w:t>delší než 5 dnů</w:t>
      </w:r>
      <w:r>
        <w:rPr>
          <w:rFonts w:ascii="Calibri" w:hAnsi="Calibri" w:cs="Arial"/>
          <w:sz w:val="22"/>
          <w:szCs w:val="22"/>
        </w:rPr>
        <w:t>,</w:t>
      </w:r>
    </w:p>
    <w:p w14:paraId="1E1CEAA3" w14:textId="77777777" w:rsidR="00F405EB" w:rsidRDefault="00F405EB" w:rsidP="00F405EB">
      <w:pPr>
        <w:numPr>
          <w:ilvl w:val="0"/>
          <w:numId w:val="35"/>
        </w:numPr>
        <w:rPr>
          <w:rFonts w:ascii="Calibri" w:hAnsi="Calibri"/>
          <w:sz w:val="22"/>
          <w:szCs w:val="22"/>
          <w:lang w:eastAsia="x-none"/>
        </w:rPr>
      </w:pPr>
      <w:r>
        <w:rPr>
          <w:rFonts w:ascii="Calibri" w:hAnsi="Calibri"/>
          <w:sz w:val="22"/>
          <w:szCs w:val="22"/>
          <w:lang w:eastAsia="x-none"/>
        </w:rPr>
        <w:t>situace, kdy</w:t>
      </w:r>
      <w:r w:rsidRPr="00F12F17">
        <w:rPr>
          <w:rFonts w:ascii="Calibri" w:hAnsi="Calibri"/>
          <w:sz w:val="22"/>
          <w:szCs w:val="22"/>
          <w:lang w:eastAsia="x-none"/>
        </w:rPr>
        <w:t xml:space="preserve"> se zhotovitel při provádění díla odchýlí od časového harmonogramu</w:t>
      </w:r>
      <w:r>
        <w:rPr>
          <w:rFonts w:ascii="Calibri" w:hAnsi="Calibri"/>
          <w:sz w:val="22"/>
          <w:szCs w:val="22"/>
          <w:lang w:eastAsia="x-none"/>
        </w:rPr>
        <w:t>, resp. bude v prodlení v průběhu provádění díla,</w:t>
      </w:r>
      <w:r w:rsidRPr="00F12F17">
        <w:rPr>
          <w:rFonts w:ascii="Calibri" w:hAnsi="Calibri"/>
          <w:sz w:val="22"/>
          <w:szCs w:val="22"/>
          <w:lang w:eastAsia="x-none"/>
        </w:rPr>
        <w:t xml:space="preserve"> o více než 15 pracovních dnů</w:t>
      </w:r>
      <w:r>
        <w:rPr>
          <w:rFonts w:ascii="Calibri" w:hAnsi="Calibri"/>
          <w:sz w:val="22"/>
          <w:szCs w:val="22"/>
          <w:lang w:eastAsia="x-none"/>
        </w:rPr>
        <w:t>.</w:t>
      </w:r>
    </w:p>
    <w:p w14:paraId="56622E27" w14:textId="77777777" w:rsidR="00F405EB" w:rsidRPr="00F12F17" w:rsidRDefault="00F405EB" w:rsidP="00F405EB">
      <w:pPr>
        <w:ind w:left="720"/>
        <w:rPr>
          <w:rFonts w:ascii="Calibri" w:hAnsi="Calibri"/>
          <w:sz w:val="22"/>
          <w:szCs w:val="22"/>
          <w:lang w:eastAsia="x-none"/>
        </w:rPr>
      </w:pPr>
    </w:p>
    <w:p w14:paraId="0F917E30" w14:textId="77777777" w:rsidR="00F405EB" w:rsidRPr="00F12F17" w:rsidRDefault="00F405EB" w:rsidP="00F405EB">
      <w:pPr>
        <w:pStyle w:val="Zkladntext"/>
        <w:numPr>
          <w:ilvl w:val="0"/>
          <w:numId w:val="36"/>
        </w:numPr>
        <w:spacing w:before="0" w:after="120"/>
        <w:ind w:left="426" w:hanging="426"/>
        <w:rPr>
          <w:rFonts w:ascii="Calibri" w:hAnsi="Calibri" w:cs="Arial"/>
          <w:sz w:val="22"/>
          <w:szCs w:val="22"/>
        </w:rPr>
      </w:pPr>
      <w:r>
        <w:rPr>
          <w:rFonts w:ascii="Calibri" w:hAnsi="Calibri" w:cs="Arial"/>
          <w:sz w:val="22"/>
          <w:szCs w:val="22"/>
        </w:rPr>
        <w:t>V</w:t>
      </w:r>
      <w:r w:rsidRPr="00F12F17">
        <w:rPr>
          <w:rFonts w:ascii="Calibri" w:hAnsi="Calibri" w:cs="Arial"/>
          <w:sz w:val="22"/>
          <w:szCs w:val="22"/>
        </w:rPr>
        <w:t xml:space="preserve"> případě, že zhotovitel přeruší práce na</w:t>
      </w:r>
      <w:r>
        <w:rPr>
          <w:rFonts w:ascii="Calibri" w:hAnsi="Calibri" w:cs="Arial"/>
          <w:sz w:val="22"/>
          <w:szCs w:val="22"/>
        </w:rPr>
        <w:t xml:space="preserve"> provádění díla na</w:t>
      </w:r>
      <w:r w:rsidRPr="00F12F17">
        <w:rPr>
          <w:rFonts w:ascii="Calibri" w:hAnsi="Calibri" w:cs="Arial"/>
          <w:sz w:val="22"/>
          <w:szCs w:val="22"/>
        </w:rPr>
        <w:t xml:space="preserve"> dobu </w:t>
      </w:r>
      <w:r>
        <w:rPr>
          <w:rFonts w:ascii="Calibri" w:hAnsi="Calibri" w:cs="Arial"/>
          <w:sz w:val="22"/>
          <w:szCs w:val="22"/>
        </w:rPr>
        <w:t>delší</w:t>
      </w:r>
      <w:r w:rsidRPr="00F12F17">
        <w:rPr>
          <w:rFonts w:ascii="Calibri" w:hAnsi="Calibri" w:cs="Arial"/>
          <w:sz w:val="22"/>
          <w:szCs w:val="22"/>
        </w:rPr>
        <w:t xml:space="preserve"> než 15 pracovních dnů bez uvedení oprávněných důvodů (např. nepříznivé klimatické podmínky, technologická pauza předepsaná výrobcem použitého materiálu apod.), je objednatel </w:t>
      </w:r>
      <w:r>
        <w:rPr>
          <w:rFonts w:ascii="Calibri" w:hAnsi="Calibri" w:cs="Arial"/>
          <w:sz w:val="22"/>
          <w:szCs w:val="22"/>
        </w:rPr>
        <w:t xml:space="preserve">rovněž </w:t>
      </w:r>
      <w:r w:rsidRPr="00F12F17">
        <w:rPr>
          <w:rFonts w:ascii="Calibri" w:hAnsi="Calibri" w:cs="Arial"/>
          <w:sz w:val="22"/>
          <w:szCs w:val="22"/>
        </w:rPr>
        <w:t>oprávněn odstoupit od smlouvy</w:t>
      </w:r>
      <w:r>
        <w:rPr>
          <w:rFonts w:ascii="Calibri" w:hAnsi="Calibri" w:cs="Arial"/>
          <w:sz w:val="22"/>
          <w:szCs w:val="22"/>
        </w:rPr>
        <w:t>.</w:t>
      </w:r>
    </w:p>
    <w:p w14:paraId="5BA2C01E" w14:textId="77777777" w:rsidR="00F405EB" w:rsidRDefault="00F405EB" w:rsidP="00F405EB">
      <w:pPr>
        <w:pStyle w:val="Zkladntext"/>
        <w:numPr>
          <w:ilvl w:val="0"/>
          <w:numId w:val="36"/>
        </w:numPr>
        <w:spacing w:before="0" w:after="120"/>
        <w:ind w:left="426" w:hanging="426"/>
        <w:rPr>
          <w:rFonts w:ascii="Calibri" w:hAnsi="Calibri" w:cs="Arial"/>
          <w:sz w:val="22"/>
          <w:szCs w:val="22"/>
        </w:rPr>
      </w:pPr>
      <w:r>
        <w:rPr>
          <w:rFonts w:ascii="Calibri" w:hAnsi="Calibri" w:cs="Arial"/>
          <w:sz w:val="22"/>
          <w:szCs w:val="22"/>
        </w:rPr>
        <w:t>O</w:t>
      </w:r>
      <w:r w:rsidRPr="007018A6">
        <w:rPr>
          <w:rFonts w:ascii="Calibri" w:hAnsi="Calibri" w:cs="Arial"/>
          <w:sz w:val="22"/>
          <w:szCs w:val="22"/>
        </w:rPr>
        <w:t>bjednatel má právo písemně odstoupit</w:t>
      </w:r>
      <w:r>
        <w:rPr>
          <w:rFonts w:ascii="Calibri" w:hAnsi="Calibri" w:cs="Arial"/>
          <w:sz w:val="22"/>
          <w:szCs w:val="22"/>
        </w:rPr>
        <w:t xml:space="preserve"> od této smlouvy také v případech, jak vyplývá ze zákona č. 134/2016 Sb., o zadávání veřejných zakázek, ve znění pozdějších předpisů.</w:t>
      </w:r>
    </w:p>
    <w:p w14:paraId="0DB12015" w14:textId="77777777" w:rsidR="00F405EB" w:rsidRDefault="00F405EB" w:rsidP="00F405EB">
      <w:pPr>
        <w:pStyle w:val="Zkladntext"/>
        <w:numPr>
          <w:ilvl w:val="0"/>
          <w:numId w:val="36"/>
        </w:numPr>
        <w:spacing w:before="0" w:after="120"/>
        <w:ind w:left="426" w:hanging="426"/>
        <w:rPr>
          <w:rFonts w:ascii="Calibri" w:hAnsi="Calibri" w:cs="Arial"/>
          <w:sz w:val="22"/>
          <w:szCs w:val="22"/>
        </w:rPr>
      </w:pPr>
      <w:r w:rsidRPr="007018A6">
        <w:rPr>
          <w:rFonts w:ascii="Calibri" w:hAnsi="Calibri" w:cs="Arial"/>
          <w:sz w:val="22"/>
          <w:szCs w:val="22"/>
        </w:rPr>
        <w:t xml:space="preserve">Objednatel má právo písemně odstoupit od této smlouvy také v případě, pokud by insolvenčním soudem bylo vydáno rozhodnutí o úpadku </w:t>
      </w:r>
      <w:r>
        <w:rPr>
          <w:rFonts w:ascii="Calibri" w:hAnsi="Calibri" w:cs="Arial"/>
          <w:sz w:val="22"/>
          <w:szCs w:val="22"/>
        </w:rPr>
        <w:t xml:space="preserve">nebo hrozícím úpadku </w:t>
      </w:r>
      <w:r w:rsidRPr="007018A6">
        <w:rPr>
          <w:rFonts w:ascii="Calibri" w:hAnsi="Calibri" w:cs="Arial"/>
          <w:sz w:val="22"/>
          <w:szCs w:val="22"/>
        </w:rPr>
        <w:t>zhotovitele</w:t>
      </w:r>
      <w:r>
        <w:rPr>
          <w:rFonts w:ascii="Calibri" w:hAnsi="Calibri" w:cs="Arial"/>
          <w:sz w:val="22"/>
          <w:szCs w:val="22"/>
        </w:rPr>
        <w:t xml:space="preserve"> nebo z dalších důvodů uvedených v této smlouvě nebo níže uvedeném občanském zákoníku</w:t>
      </w:r>
      <w:r w:rsidRPr="007018A6">
        <w:rPr>
          <w:rFonts w:ascii="Calibri" w:hAnsi="Calibri" w:cs="Arial"/>
          <w:sz w:val="22"/>
          <w:szCs w:val="22"/>
        </w:rPr>
        <w:t>.</w:t>
      </w:r>
    </w:p>
    <w:p w14:paraId="5F288FA8" w14:textId="77777777" w:rsidR="00F405EB" w:rsidRPr="00B6707E" w:rsidRDefault="00F405EB" w:rsidP="00F405EB">
      <w:pPr>
        <w:pStyle w:val="Zkladntext"/>
        <w:numPr>
          <w:ilvl w:val="0"/>
          <w:numId w:val="36"/>
        </w:numPr>
        <w:spacing w:before="0" w:after="120"/>
        <w:ind w:left="426" w:hanging="426"/>
        <w:rPr>
          <w:rFonts w:ascii="Calibri" w:hAnsi="Calibri" w:cs="Arial"/>
          <w:sz w:val="22"/>
          <w:szCs w:val="22"/>
        </w:rPr>
      </w:pPr>
      <w:r w:rsidRPr="00B6707E">
        <w:rPr>
          <w:rFonts w:ascii="Calibri" w:hAnsi="Calibri"/>
          <w:sz w:val="22"/>
          <w:szCs w:val="22"/>
        </w:rPr>
        <w:t>Odstoupení od této smlouvy je účinné jeho doručením druhé smluvní straně. Odstoupení musí být písemné.</w:t>
      </w:r>
    </w:p>
    <w:p w14:paraId="321C0B8E" w14:textId="77777777" w:rsidR="00F405EB" w:rsidRPr="00B4718E" w:rsidRDefault="00F405EB" w:rsidP="00F405EB">
      <w:pPr>
        <w:pStyle w:val="Zkladntext"/>
        <w:numPr>
          <w:ilvl w:val="0"/>
          <w:numId w:val="36"/>
        </w:numPr>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w:t>
      </w:r>
      <w:r w:rsidRPr="00B6707E">
        <w:rPr>
          <w:rFonts w:ascii="Calibri" w:hAnsi="Calibri"/>
          <w:sz w:val="22"/>
          <w:szCs w:val="22"/>
        </w:rPr>
        <w:t xml:space="preserve"> objednateli </w:t>
      </w:r>
      <w:r>
        <w:rPr>
          <w:rFonts w:ascii="Calibri" w:hAnsi="Calibri"/>
          <w:sz w:val="22"/>
          <w:szCs w:val="22"/>
        </w:rPr>
        <w:t xml:space="preserve">vůči zhotoviteli </w:t>
      </w:r>
      <w:r w:rsidRPr="00B6707E">
        <w:rPr>
          <w:rFonts w:ascii="Calibri" w:hAnsi="Calibri"/>
          <w:sz w:val="22"/>
          <w:szCs w:val="22"/>
        </w:rPr>
        <w:t>nárok na úhradu vícenákladů vynaložených na dokončení celého díla a na náhradu škody vzniklé prodloužením termínu jeho dokončení.</w:t>
      </w:r>
    </w:p>
    <w:p w14:paraId="78F41329" w14:textId="77777777" w:rsidR="00F405EB" w:rsidRPr="00B4718E" w:rsidRDefault="00F405EB" w:rsidP="00F405EB">
      <w:pPr>
        <w:pStyle w:val="Zkladntext"/>
        <w:numPr>
          <w:ilvl w:val="0"/>
          <w:numId w:val="36"/>
        </w:numPr>
        <w:spacing w:before="0" w:after="120"/>
        <w:ind w:left="426" w:hanging="426"/>
        <w:rPr>
          <w:rFonts w:ascii="Calibri" w:hAnsi="Calibri" w:cs="Arial"/>
          <w:sz w:val="22"/>
          <w:szCs w:val="22"/>
        </w:rPr>
      </w:pPr>
      <w:r>
        <w:rPr>
          <w:rFonts w:ascii="Calibri" w:hAnsi="Calibri"/>
          <w:sz w:val="22"/>
          <w:szCs w:val="22"/>
        </w:rPr>
        <w:lastRenderedPageBreak/>
        <w:t>Odstoupení od smlouvy se nedotýká nároku na smluvní pokutu.</w:t>
      </w:r>
    </w:p>
    <w:p w14:paraId="5EFFD452" w14:textId="77777777" w:rsidR="00A57748" w:rsidRPr="004A5178" w:rsidRDefault="00A57748" w:rsidP="00A57748">
      <w:pPr>
        <w:rPr>
          <w:rFonts w:asciiTheme="minorHAnsi" w:hAnsiTheme="minorHAnsi" w:cstheme="minorHAnsi"/>
          <w:b/>
          <w:snapToGrid w:val="0"/>
          <w:sz w:val="22"/>
          <w:szCs w:val="22"/>
        </w:rPr>
      </w:pPr>
    </w:p>
    <w:p w14:paraId="02B02404" w14:textId="77777777" w:rsidR="008F4D88" w:rsidRDefault="008F4D88" w:rsidP="00D565E7">
      <w:pPr>
        <w:rPr>
          <w:rFonts w:asciiTheme="minorHAnsi" w:hAnsiTheme="minorHAnsi" w:cstheme="minorHAnsi"/>
          <w:b/>
          <w:snapToGrid w:val="0"/>
          <w:sz w:val="22"/>
        </w:rPr>
      </w:pPr>
    </w:p>
    <w:p w14:paraId="3D184620" w14:textId="77777777" w:rsidR="009A2CB7" w:rsidRPr="004A5178" w:rsidRDefault="009A2CB7" w:rsidP="00D565E7">
      <w:pPr>
        <w:rPr>
          <w:rFonts w:asciiTheme="minorHAnsi" w:hAnsiTheme="minorHAnsi" w:cstheme="minorHAnsi"/>
          <w:b/>
          <w:snapToGrid w:val="0"/>
          <w:sz w:val="22"/>
        </w:rPr>
      </w:pPr>
    </w:p>
    <w:p w14:paraId="2128547A" w14:textId="7E22900A" w:rsidR="00D565E7" w:rsidRPr="004A5178" w:rsidRDefault="00D565E7" w:rsidP="00337BB6">
      <w:pPr>
        <w:jc w:val="center"/>
        <w:rPr>
          <w:rFonts w:asciiTheme="minorHAnsi" w:hAnsiTheme="minorHAnsi" w:cstheme="minorHAnsi"/>
          <w:b/>
          <w:snapToGrid w:val="0"/>
          <w:sz w:val="22"/>
        </w:rPr>
      </w:pPr>
      <w:r w:rsidRPr="004A5178">
        <w:rPr>
          <w:rFonts w:asciiTheme="minorHAnsi" w:hAnsiTheme="minorHAnsi" w:cstheme="minorHAnsi"/>
          <w:b/>
          <w:snapToGrid w:val="0"/>
          <w:sz w:val="22"/>
        </w:rPr>
        <w:t>X</w:t>
      </w:r>
      <w:r w:rsidR="004E2874">
        <w:rPr>
          <w:rFonts w:asciiTheme="minorHAnsi" w:hAnsiTheme="minorHAnsi" w:cstheme="minorHAnsi"/>
          <w:b/>
          <w:snapToGrid w:val="0"/>
          <w:sz w:val="22"/>
        </w:rPr>
        <w:t>V</w:t>
      </w:r>
      <w:r w:rsidR="00F96B3B">
        <w:rPr>
          <w:rFonts w:asciiTheme="minorHAnsi" w:hAnsiTheme="minorHAnsi" w:cstheme="minorHAnsi"/>
          <w:b/>
          <w:snapToGrid w:val="0"/>
          <w:sz w:val="22"/>
        </w:rPr>
        <w:t>I</w:t>
      </w:r>
      <w:r w:rsidRPr="004A5178">
        <w:rPr>
          <w:rFonts w:asciiTheme="minorHAnsi" w:hAnsiTheme="minorHAnsi" w:cstheme="minorHAnsi"/>
          <w:b/>
          <w:snapToGrid w:val="0"/>
          <w:sz w:val="22"/>
        </w:rPr>
        <w:t>.</w:t>
      </w:r>
    </w:p>
    <w:p w14:paraId="2128547B" w14:textId="77777777" w:rsidR="00D565E7" w:rsidRDefault="00D565E7" w:rsidP="00D61021">
      <w:pPr>
        <w:jc w:val="center"/>
        <w:rPr>
          <w:rFonts w:ascii="Calibri" w:hAnsi="Calibri" w:cs="Calibri"/>
          <w:b/>
          <w:bCs/>
          <w:caps/>
          <w:sz w:val="22"/>
          <w:szCs w:val="22"/>
          <w:u w:val="single"/>
        </w:rPr>
      </w:pPr>
      <w:r w:rsidRPr="00D61021">
        <w:rPr>
          <w:rFonts w:ascii="Calibri" w:hAnsi="Calibri" w:cs="Calibri"/>
          <w:b/>
          <w:bCs/>
          <w:caps/>
          <w:sz w:val="22"/>
          <w:szCs w:val="22"/>
          <w:u w:val="single"/>
        </w:rPr>
        <w:t xml:space="preserve"> Závěrečná ustanovení</w:t>
      </w:r>
    </w:p>
    <w:p w14:paraId="49E738FD" w14:textId="77777777" w:rsidR="00B30062" w:rsidRPr="00D61021" w:rsidRDefault="00B30062" w:rsidP="00D61021">
      <w:pPr>
        <w:jc w:val="center"/>
        <w:rPr>
          <w:rFonts w:ascii="Calibri" w:hAnsi="Calibri" w:cs="Calibri"/>
          <w:b/>
          <w:bCs/>
          <w:caps/>
          <w:sz w:val="22"/>
          <w:szCs w:val="22"/>
          <w:u w:val="single"/>
        </w:rPr>
      </w:pPr>
    </w:p>
    <w:p w14:paraId="50A037AC" w14:textId="3903E567" w:rsidR="00971BB1" w:rsidRPr="004A5178" w:rsidRDefault="00971BB1" w:rsidP="0072673B">
      <w:pPr>
        <w:pStyle w:val="Odstavecseseznamem"/>
        <w:numPr>
          <w:ilvl w:val="0"/>
          <w:numId w:val="11"/>
        </w:numPr>
        <w:tabs>
          <w:tab w:val="left" w:pos="284"/>
        </w:tabs>
        <w:spacing w:before="120"/>
        <w:ind w:left="357" w:hanging="357"/>
        <w:contextualSpacing w:val="0"/>
        <w:jc w:val="both"/>
        <w:rPr>
          <w:rFonts w:asciiTheme="minorHAnsi" w:hAnsiTheme="minorHAnsi" w:cstheme="minorHAnsi"/>
          <w:sz w:val="22"/>
        </w:rPr>
      </w:pPr>
      <w:r w:rsidRPr="004A5178">
        <w:rPr>
          <w:rFonts w:asciiTheme="minorHAnsi" w:hAnsiTheme="minorHAnsi" w:cstheme="minorHAnsi"/>
          <w:snapToGrid w:val="0"/>
          <w:sz w:val="22"/>
        </w:rPr>
        <w:t>Smluvní strany sjednávají, že měnit nebo doplňovat text smlouvy je možné pouze formou písemných dodatků podepsaných oběma smluvními stranami. Možnost měnit smlouvu jinou formou smluvní strany vylučují.</w:t>
      </w:r>
    </w:p>
    <w:p w14:paraId="6A2E3E25" w14:textId="77777777" w:rsidR="00BD3300" w:rsidRDefault="00971BB1" w:rsidP="00BD3300">
      <w:pPr>
        <w:numPr>
          <w:ilvl w:val="0"/>
          <w:numId w:val="11"/>
        </w:numPr>
        <w:tabs>
          <w:tab w:val="left" w:pos="0"/>
        </w:tabs>
        <w:spacing w:before="120"/>
        <w:ind w:left="357" w:hanging="357"/>
        <w:jc w:val="both"/>
        <w:rPr>
          <w:rFonts w:asciiTheme="minorHAnsi" w:hAnsiTheme="minorHAnsi" w:cstheme="minorHAnsi"/>
          <w:sz w:val="22"/>
        </w:rPr>
      </w:pPr>
      <w:r w:rsidRPr="004A5178">
        <w:rPr>
          <w:rFonts w:asciiTheme="minorHAnsi" w:hAnsiTheme="minorHAnsi" w:cstheme="minorHAnsi"/>
          <w:sz w:val="22"/>
          <w:szCs w:val="22"/>
        </w:rPr>
        <w:t>Zhotovitel potvrzuje, že poskytnuté osobní údaje uvedené v této smlouvě jsou přesné a že se jedná o dobrovolné poskytnutí osobních údajů. Zhotovitel bere na vědomí, že objednatel je oprávněn zpracovávat poskytnuté osobní údaje uvedené v této smlouvě za podmínek dle zákona č. 1</w:t>
      </w:r>
      <w:r w:rsidR="00232067" w:rsidRPr="004A5178">
        <w:rPr>
          <w:rFonts w:asciiTheme="minorHAnsi" w:hAnsiTheme="minorHAnsi" w:cstheme="minorHAnsi"/>
          <w:sz w:val="22"/>
          <w:szCs w:val="22"/>
        </w:rPr>
        <w:t>10</w:t>
      </w:r>
      <w:r w:rsidRPr="004A5178">
        <w:rPr>
          <w:rFonts w:asciiTheme="minorHAnsi" w:hAnsiTheme="minorHAnsi" w:cstheme="minorHAnsi"/>
          <w:sz w:val="22"/>
          <w:szCs w:val="22"/>
        </w:rPr>
        <w:t>/20</w:t>
      </w:r>
      <w:r w:rsidR="00232067" w:rsidRPr="004A5178">
        <w:rPr>
          <w:rFonts w:asciiTheme="minorHAnsi" w:hAnsiTheme="minorHAnsi" w:cstheme="minorHAnsi"/>
          <w:sz w:val="22"/>
          <w:szCs w:val="22"/>
        </w:rPr>
        <w:t>19</w:t>
      </w:r>
      <w:r w:rsidRPr="004A5178">
        <w:rPr>
          <w:rFonts w:asciiTheme="minorHAnsi" w:hAnsiTheme="minorHAnsi" w:cstheme="minorHAnsi"/>
          <w:sz w:val="22"/>
          <w:szCs w:val="22"/>
        </w:rPr>
        <w:t xml:space="preserve"> Sb., o </w:t>
      </w:r>
      <w:r w:rsidR="00232067" w:rsidRPr="004A5178">
        <w:rPr>
          <w:rFonts w:asciiTheme="minorHAnsi" w:hAnsiTheme="minorHAnsi" w:cstheme="minorHAnsi"/>
          <w:sz w:val="22"/>
          <w:szCs w:val="22"/>
        </w:rPr>
        <w:t>zpracování</w:t>
      </w:r>
      <w:r w:rsidRPr="004A5178">
        <w:rPr>
          <w:rFonts w:asciiTheme="minorHAnsi" w:hAnsiTheme="minorHAnsi" w:cstheme="minorHAnsi"/>
          <w:sz w:val="22"/>
          <w:szCs w:val="22"/>
        </w:rPr>
        <w:t xml:space="preserve"> osobních údaj</w:t>
      </w:r>
      <w:r w:rsidR="003E32A9" w:rsidRPr="004A5178">
        <w:rPr>
          <w:rFonts w:asciiTheme="minorHAnsi" w:hAnsiTheme="minorHAnsi" w:cstheme="minorHAnsi"/>
          <w:sz w:val="22"/>
          <w:szCs w:val="22"/>
        </w:rPr>
        <w:t>ů</w:t>
      </w:r>
      <w:r w:rsidR="00A57748" w:rsidRPr="004A5178">
        <w:rPr>
          <w:rFonts w:asciiTheme="minorHAnsi" w:hAnsiTheme="minorHAnsi" w:cstheme="minorHAnsi"/>
          <w:sz w:val="22"/>
          <w:szCs w:val="22"/>
        </w:rPr>
        <w:t>.</w:t>
      </w:r>
    </w:p>
    <w:p w14:paraId="70B37E01" w14:textId="77777777" w:rsidR="003E5868" w:rsidRDefault="00971BB1" w:rsidP="003E5868">
      <w:pPr>
        <w:numPr>
          <w:ilvl w:val="0"/>
          <w:numId w:val="11"/>
        </w:numPr>
        <w:tabs>
          <w:tab w:val="left" w:pos="0"/>
        </w:tabs>
        <w:spacing w:before="120"/>
        <w:ind w:left="357" w:hanging="357"/>
        <w:jc w:val="both"/>
        <w:rPr>
          <w:rFonts w:asciiTheme="minorHAnsi" w:hAnsiTheme="minorHAnsi" w:cstheme="minorHAnsi"/>
          <w:sz w:val="22"/>
        </w:rPr>
      </w:pPr>
      <w:r w:rsidRPr="00BD3300">
        <w:rPr>
          <w:rFonts w:asciiTheme="minorHAnsi" w:hAnsiTheme="minorHAnsi" w:cstheme="minorHAnsi"/>
          <w:sz w:val="22"/>
        </w:rPr>
        <w:t>Strany prohlašují, že ke dni podpisu smlouvy mají všechny dokumenty</w:t>
      </w:r>
      <w:r w:rsidRPr="00BD3300">
        <w:rPr>
          <w:rFonts w:asciiTheme="minorHAnsi" w:hAnsiTheme="minorHAnsi" w:cstheme="minorHAnsi"/>
          <w:color w:val="000000"/>
          <w:sz w:val="22"/>
        </w:rPr>
        <w:t xml:space="preserve"> (příp. kopie </w:t>
      </w:r>
      <w:r w:rsidR="00934D1D" w:rsidRPr="00BD3300">
        <w:rPr>
          <w:rFonts w:asciiTheme="minorHAnsi" w:hAnsiTheme="minorHAnsi" w:cstheme="minorHAnsi"/>
          <w:color w:val="000000"/>
          <w:sz w:val="22"/>
        </w:rPr>
        <w:t xml:space="preserve"> </w:t>
      </w:r>
      <w:r w:rsidRPr="00BD3300">
        <w:rPr>
          <w:rFonts w:asciiTheme="minorHAnsi" w:hAnsiTheme="minorHAnsi" w:cstheme="minorHAnsi"/>
          <w:color w:val="000000"/>
          <w:sz w:val="22"/>
        </w:rPr>
        <w:t>dokumentů)</w:t>
      </w:r>
      <w:r w:rsidRPr="00BD3300">
        <w:rPr>
          <w:rFonts w:asciiTheme="minorHAnsi" w:hAnsiTheme="minorHAnsi" w:cstheme="minorHAnsi"/>
          <w:sz w:val="22"/>
        </w:rPr>
        <w:t>, které jsou označeny jako přílohy smlouvy, k dispozici alespoň v jednom vyhotovení.</w:t>
      </w:r>
    </w:p>
    <w:p w14:paraId="0C51425A" w14:textId="77777777" w:rsidR="00592366" w:rsidRDefault="0085415A" w:rsidP="00592366">
      <w:pPr>
        <w:numPr>
          <w:ilvl w:val="0"/>
          <w:numId w:val="11"/>
        </w:numPr>
        <w:tabs>
          <w:tab w:val="left" w:pos="0"/>
        </w:tabs>
        <w:spacing w:before="120"/>
        <w:ind w:left="357" w:hanging="357"/>
        <w:jc w:val="both"/>
        <w:rPr>
          <w:rFonts w:asciiTheme="minorHAnsi" w:hAnsiTheme="minorHAnsi" w:cstheme="minorHAnsi"/>
          <w:sz w:val="22"/>
        </w:rPr>
      </w:pPr>
      <w:r w:rsidRPr="003E5868">
        <w:rPr>
          <w:rFonts w:ascii="Calibri" w:hAnsi="Calibri"/>
          <w:sz w:val="22"/>
          <w:szCs w:val="22"/>
        </w:rPr>
        <w:t xml:space="preserve">Zhotovitel souhlasí se zveřejněním celé této smlouvy a veškerých jejích případných příloh a budoucích dodatků dle platných právních předpisů. </w:t>
      </w:r>
    </w:p>
    <w:p w14:paraId="0FF503C7" w14:textId="77777777" w:rsidR="00592366" w:rsidRDefault="0085415A" w:rsidP="00592366">
      <w:pPr>
        <w:numPr>
          <w:ilvl w:val="0"/>
          <w:numId w:val="11"/>
        </w:numPr>
        <w:tabs>
          <w:tab w:val="left" w:pos="0"/>
        </w:tabs>
        <w:spacing w:before="120"/>
        <w:ind w:left="357" w:hanging="357"/>
        <w:jc w:val="both"/>
        <w:rPr>
          <w:rFonts w:asciiTheme="minorHAnsi" w:hAnsiTheme="minorHAnsi" w:cstheme="minorHAnsi"/>
          <w:sz w:val="22"/>
        </w:rPr>
      </w:pPr>
      <w:r w:rsidRPr="00592366">
        <w:rPr>
          <w:rFonts w:ascii="Calibri" w:hAnsi="Calibri"/>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16" w:history="1">
        <w:r w:rsidRPr="00592366">
          <w:rPr>
            <w:rFonts w:ascii="Calibri" w:hAnsi="Calibri"/>
            <w:sz w:val="22"/>
            <w:szCs w:val="22"/>
          </w:rPr>
          <w:t>www.tshk.cz</w:t>
        </w:r>
      </w:hyperlink>
      <w:r w:rsidRPr="00592366">
        <w:rPr>
          <w:rFonts w:ascii="Calibri" w:hAnsi="Calibri"/>
          <w:sz w:val="22"/>
          <w:szCs w:val="22"/>
        </w:rPr>
        <w:t xml:space="preserve">. </w:t>
      </w:r>
    </w:p>
    <w:p w14:paraId="101D2FD4" w14:textId="77777777" w:rsidR="00592366" w:rsidRDefault="0085415A" w:rsidP="00592366">
      <w:pPr>
        <w:numPr>
          <w:ilvl w:val="0"/>
          <w:numId w:val="11"/>
        </w:numPr>
        <w:tabs>
          <w:tab w:val="left" w:pos="0"/>
        </w:tabs>
        <w:spacing w:before="120"/>
        <w:ind w:left="357" w:hanging="357"/>
        <w:jc w:val="both"/>
        <w:rPr>
          <w:rFonts w:asciiTheme="minorHAnsi" w:hAnsiTheme="minorHAnsi" w:cstheme="minorHAnsi"/>
          <w:sz w:val="22"/>
        </w:rPr>
      </w:pPr>
      <w:r w:rsidRPr="00592366">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644828B9" w14:textId="624BC6F9" w:rsidR="0085415A" w:rsidRPr="00592366" w:rsidRDefault="0085415A" w:rsidP="00592366">
      <w:pPr>
        <w:numPr>
          <w:ilvl w:val="0"/>
          <w:numId w:val="11"/>
        </w:numPr>
        <w:tabs>
          <w:tab w:val="left" w:pos="0"/>
        </w:tabs>
        <w:spacing w:before="120"/>
        <w:ind w:left="357" w:hanging="357"/>
        <w:jc w:val="both"/>
        <w:rPr>
          <w:rFonts w:asciiTheme="minorHAnsi" w:hAnsiTheme="minorHAnsi" w:cstheme="minorHAnsi"/>
          <w:sz w:val="22"/>
        </w:rPr>
      </w:pPr>
      <w:r w:rsidRPr="00592366">
        <w:rPr>
          <w:rFonts w:ascii="Calibri" w:hAnsi="Calibri"/>
          <w:sz w:val="22"/>
          <w:szCs w:val="22"/>
        </w:rPr>
        <w:t xml:space="preserve">Zhotovitel na sebe převzal nebezpečí změny okolností (§ 1765 odst. 2 občanského zákoníku). </w:t>
      </w:r>
    </w:p>
    <w:p w14:paraId="7F5B2E04"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463D600F"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 xml:space="preserve">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 </w:t>
      </w:r>
    </w:p>
    <w:p w14:paraId="23D21FF5"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 xml:space="preserve">Veškeré změny této smlouvy mohou být provedeny pouze formou písemných vzestupně číslovaných dodatků podepsaných oběma smluvními stranami, resp. jejich zástupci. </w:t>
      </w:r>
      <w:r w:rsidRPr="0085415A">
        <w:rPr>
          <w:rFonts w:ascii="Calibri" w:hAnsi="Calibri"/>
          <w:snapToGrid w:val="0"/>
          <w:sz w:val="22"/>
          <w:szCs w:val="22"/>
        </w:rPr>
        <w:t>Za písemnou formu se pro účely tohoto ustanovení nepovažuje jednání učiněné elektronickými nebo jinými technickými prostředky umožňujícími zachycení jeho obsahu a určení jednající osoby.</w:t>
      </w:r>
    </w:p>
    <w:p w14:paraId="4DAE6CF5"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 xml:space="preserve">Tato smlouva je uzavřena podle práva České republiky. Ve věcech výslovně a jinak neupravených touto smlouvou se smluvní vztah řídí zákonem č. 89/2012 Sb., občanský </w:t>
      </w:r>
      <w:r w:rsidRPr="0085415A">
        <w:rPr>
          <w:rFonts w:ascii="Calibri" w:hAnsi="Calibri"/>
          <w:sz w:val="22"/>
          <w:szCs w:val="22"/>
        </w:rPr>
        <w:lastRenderedPageBreak/>
        <w:t>zákoník, v platném znění (v této smlouvě jako „občanský zákoník“), s tím, že smluvní strany se dohodly, že pro jejich smluvní vztah založený touto smlouvou se ustanovení § 2591, § 2594, § 2595, § 2605, § 2606, § 2611, § 2618, § 2620 odst. 2, § 2627 odst. 1 a 2, § 2628, § 2629 (případně další, jak je uvedeno v této smlouvě) občanského zákoníku, jsou-li na tento smluvní vztah jinak aplikovatelné, neuplatňují, tj. vylučují se.</w:t>
      </w:r>
    </w:p>
    <w:p w14:paraId="7157BCE4"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Žádný závazek dle této smlouvy není fixním závazkem podle § 1980 občanského zákoníku.</w:t>
      </w:r>
    </w:p>
    <w:p w14:paraId="13F4F35F" w14:textId="77777777"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Tato smlouva je vyhotovena v elektronické podobě, přičemž obě smluvní strany obdrží její elektronický originál, případně v listinné podobě, z nichž každá ze stran obdrží po 1 vyhotovení.</w:t>
      </w:r>
    </w:p>
    <w:p w14:paraId="64786FF7" w14:textId="130723CC" w:rsidR="0085415A" w:rsidRPr="0085415A" w:rsidRDefault="0085415A" w:rsidP="0085415A">
      <w:pPr>
        <w:pStyle w:val="Odstavecseseznamem"/>
        <w:numPr>
          <w:ilvl w:val="0"/>
          <w:numId w:val="15"/>
        </w:numPr>
        <w:tabs>
          <w:tab w:val="clear" w:pos="720"/>
          <w:tab w:val="num" w:pos="360"/>
        </w:tabs>
        <w:spacing w:before="120"/>
        <w:ind w:left="360"/>
        <w:contextualSpacing w:val="0"/>
        <w:jc w:val="both"/>
        <w:rPr>
          <w:rFonts w:asciiTheme="minorHAnsi" w:hAnsiTheme="minorHAnsi" w:cstheme="minorHAnsi"/>
          <w:sz w:val="22"/>
        </w:rPr>
      </w:pPr>
      <w:r w:rsidRPr="0085415A">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0820D647" w14:textId="77777777" w:rsidR="0085415A" w:rsidRDefault="0085415A" w:rsidP="0085415A">
      <w:pPr>
        <w:pStyle w:val="Odstavecseseznamem"/>
        <w:spacing w:before="120"/>
        <w:ind w:left="360"/>
        <w:contextualSpacing w:val="0"/>
        <w:jc w:val="both"/>
        <w:rPr>
          <w:rFonts w:asciiTheme="minorHAnsi" w:hAnsiTheme="minorHAnsi" w:cstheme="minorHAnsi"/>
          <w:sz w:val="22"/>
        </w:rPr>
      </w:pPr>
    </w:p>
    <w:p w14:paraId="2E9718D3" w14:textId="77777777" w:rsidR="009A2CB7" w:rsidRDefault="009A2CB7" w:rsidP="0085415A">
      <w:pPr>
        <w:pStyle w:val="Odstavecseseznamem"/>
        <w:spacing w:before="120"/>
        <w:ind w:left="360"/>
        <w:contextualSpacing w:val="0"/>
        <w:jc w:val="both"/>
        <w:rPr>
          <w:rFonts w:asciiTheme="minorHAnsi" w:hAnsiTheme="minorHAnsi" w:cstheme="minorHAnsi"/>
          <w:sz w:val="22"/>
        </w:rPr>
      </w:pPr>
    </w:p>
    <w:p w14:paraId="091515F6" w14:textId="08F82BA1" w:rsidR="003F6396" w:rsidRDefault="003F6396" w:rsidP="005F3CAC">
      <w:pPr>
        <w:tabs>
          <w:tab w:val="left" w:pos="4536"/>
        </w:tabs>
        <w:ind w:hanging="578"/>
        <w:rPr>
          <w:rFonts w:ascii="Calibri" w:hAnsi="Calibri" w:cs="Calibri"/>
          <w:b/>
          <w:sz w:val="22"/>
          <w:szCs w:val="22"/>
          <w:u w:val="single"/>
        </w:rPr>
      </w:pPr>
    </w:p>
    <w:p w14:paraId="33AE67E0" w14:textId="77777777" w:rsidR="003F6396" w:rsidRDefault="003F6396" w:rsidP="005F3CAC">
      <w:pPr>
        <w:tabs>
          <w:tab w:val="left" w:pos="4536"/>
        </w:tabs>
        <w:ind w:hanging="578"/>
        <w:rPr>
          <w:rFonts w:ascii="Calibri" w:hAnsi="Calibri" w:cs="Calibri"/>
          <w:b/>
          <w:sz w:val="22"/>
          <w:szCs w:val="22"/>
          <w:u w:val="single"/>
        </w:rPr>
      </w:pPr>
    </w:p>
    <w:p w14:paraId="33CC8E0F" w14:textId="77777777" w:rsidR="00880EF3" w:rsidRPr="00BA5F80" w:rsidRDefault="00880EF3" w:rsidP="005F3CAC">
      <w:pPr>
        <w:tabs>
          <w:tab w:val="left" w:pos="4536"/>
        </w:tabs>
        <w:ind w:hanging="578"/>
        <w:rPr>
          <w:rFonts w:ascii="Calibri" w:hAnsi="Calibri" w:cs="Calibri"/>
          <w:b/>
          <w:sz w:val="22"/>
          <w:szCs w:val="22"/>
          <w:u w:val="single"/>
        </w:rPr>
      </w:pPr>
    </w:p>
    <w:p w14:paraId="232FEED8" w14:textId="77777777" w:rsidR="005F3CAC" w:rsidRPr="00EC285C" w:rsidRDefault="005F3CAC" w:rsidP="005F3CAC">
      <w:pPr>
        <w:tabs>
          <w:tab w:val="left" w:pos="4536"/>
        </w:tabs>
        <w:jc w:val="both"/>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4567874B" w14:textId="77777777" w:rsidR="005F3CAC" w:rsidRPr="00EC285C" w:rsidRDefault="005F3CAC" w:rsidP="005F3CAC">
      <w:pPr>
        <w:tabs>
          <w:tab w:val="left" w:pos="4536"/>
        </w:tabs>
        <w:jc w:val="both"/>
        <w:rPr>
          <w:rFonts w:ascii="Calibri" w:hAnsi="Calibri" w:cs="Calibri"/>
          <w:caps/>
          <w:sz w:val="22"/>
          <w:szCs w:val="22"/>
        </w:rPr>
      </w:pPr>
    </w:p>
    <w:p w14:paraId="2FBE3173" w14:textId="77777777" w:rsidR="005F3CAC" w:rsidRPr="00EC285C" w:rsidRDefault="005F3CAC" w:rsidP="005F3CAC">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2E7BC89E" w14:textId="77777777" w:rsidR="005F3CAC" w:rsidRDefault="005F3CAC" w:rsidP="005F3CAC">
      <w:pPr>
        <w:tabs>
          <w:tab w:val="left" w:pos="4536"/>
        </w:tabs>
        <w:jc w:val="both"/>
        <w:rPr>
          <w:rFonts w:ascii="Calibri" w:hAnsi="Calibri" w:cs="Calibri"/>
          <w:sz w:val="22"/>
          <w:szCs w:val="22"/>
        </w:rPr>
      </w:pPr>
    </w:p>
    <w:p w14:paraId="2E47C247" w14:textId="77777777" w:rsidR="002F0688" w:rsidRDefault="002F0688" w:rsidP="005F3CAC">
      <w:pPr>
        <w:tabs>
          <w:tab w:val="left" w:pos="4536"/>
        </w:tabs>
        <w:jc w:val="both"/>
        <w:rPr>
          <w:rFonts w:ascii="Calibri" w:hAnsi="Calibri" w:cs="Calibri"/>
          <w:sz w:val="22"/>
          <w:szCs w:val="22"/>
        </w:rPr>
      </w:pPr>
    </w:p>
    <w:p w14:paraId="7B0F7313" w14:textId="77777777" w:rsidR="002F0688" w:rsidRDefault="002F0688" w:rsidP="005F3CAC">
      <w:pPr>
        <w:tabs>
          <w:tab w:val="left" w:pos="4536"/>
        </w:tabs>
        <w:jc w:val="both"/>
        <w:rPr>
          <w:rFonts w:ascii="Calibri" w:hAnsi="Calibri" w:cs="Calibri"/>
          <w:sz w:val="22"/>
          <w:szCs w:val="22"/>
        </w:rPr>
      </w:pPr>
    </w:p>
    <w:p w14:paraId="1F36305E" w14:textId="77777777" w:rsidR="002F0688" w:rsidRDefault="002F0688" w:rsidP="005F3CAC">
      <w:pPr>
        <w:tabs>
          <w:tab w:val="left" w:pos="4536"/>
        </w:tabs>
        <w:jc w:val="both"/>
        <w:rPr>
          <w:rFonts w:ascii="Calibri" w:hAnsi="Calibri" w:cs="Calibri"/>
          <w:sz w:val="22"/>
          <w:szCs w:val="22"/>
        </w:rPr>
      </w:pPr>
    </w:p>
    <w:p w14:paraId="41EAD2B3" w14:textId="77777777" w:rsidR="002F0688" w:rsidRDefault="002F0688" w:rsidP="005F3CAC">
      <w:pPr>
        <w:tabs>
          <w:tab w:val="left" w:pos="4536"/>
        </w:tabs>
        <w:jc w:val="both"/>
        <w:rPr>
          <w:rFonts w:ascii="Calibri" w:hAnsi="Calibri" w:cs="Calibri"/>
          <w:sz w:val="22"/>
          <w:szCs w:val="22"/>
        </w:rPr>
      </w:pPr>
    </w:p>
    <w:p w14:paraId="6A83A7D6" w14:textId="77777777" w:rsidR="009D2D99" w:rsidRDefault="009D2D99" w:rsidP="005F3CAC">
      <w:pPr>
        <w:tabs>
          <w:tab w:val="left" w:pos="4536"/>
        </w:tabs>
        <w:jc w:val="both"/>
        <w:rPr>
          <w:rFonts w:ascii="Calibri" w:hAnsi="Calibri" w:cs="Calibri"/>
          <w:sz w:val="22"/>
          <w:szCs w:val="22"/>
        </w:rPr>
      </w:pPr>
    </w:p>
    <w:p w14:paraId="2A2661B3" w14:textId="77777777" w:rsidR="002F0688" w:rsidRPr="00EC285C" w:rsidRDefault="002F0688" w:rsidP="005F3CAC">
      <w:pPr>
        <w:tabs>
          <w:tab w:val="left" w:pos="4536"/>
        </w:tabs>
        <w:jc w:val="both"/>
        <w:rPr>
          <w:rFonts w:ascii="Calibri" w:hAnsi="Calibri" w:cs="Calibri"/>
          <w:sz w:val="22"/>
          <w:szCs w:val="22"/>
        </w:rPr>
      </w:pPr>
    </w:p>
    <w:p w14:paraId="6261F6B9" w14:textId="77777777" w:rsidR="005F3CAC" w:rsidRPr="00EC285C" w:rsidRDefault="005F3CAC" w:rsidP="005F3CAC">
      <w:pPr>
        <w:tabs>
          <w:tab w:val="left" w:pos="4536"/>
        </w:tabs>
        <w:jc w:val="both"/>
        <w:rPr>
          <w:rFonts w:ascii="Calibri" w:hAnsi="Calibri" w:cs="Calibri"/>
          <w:sz w:val="22"/>
          <w:szCs w:val="22"/>
        </w:rPr>
      </w:pPr>
    </w:p>
    <w:p w14:paraId="25C378B0" w14:textId="77777777" w:rsidR="00D42326" w:rsidRPr="00EC285C" w:rsidRDefault="00D42326" w:rsidP="00D42326">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56F9C8EF" w14:textId="728471DB" w:rsidR="00D42326" w:rsidRPr="00EC285C" w:rsidRDefault="00D42326" w:rsidP="00D42326">
      <w:pPr>
        <w:tabs>
          <w:tab w:val="center" w:pos="1418"/>
          <w:tab w:val="center" w:pos="6804"/>
        </w:tabs>
        <w:rPr>
          <w:rFonts w:ascii="Calibri" w:hAnsi="Calibri" w:cs="Calibri"/>
          <w:sz w:val="22"/>
          <w:szCs w:val="22"/>
        </w:rPr>
      </w:pPr>
      <w:r w:rsidRPr="00EC285C">
        <w:rPr>
          <w:rFonts w:ascii="Calibri" w:hAnsi="Calibri" w:cs="Calibri"/>
          <w:sz w:val="22"/>
          <w:szCs w:val="22"/>
        </w:rPr>
        <w:tab/>
      </w:r>
      <w:r w:rsidR="00BD7603">
        <w:rPr>
          <w:rFonts w:ascii="Calibri" w:hAnsi="Calibri" w:cs="Calibri"/>
          <w:sz w:val="22"/>
          <w:szCs w:val="22"/>
        </w:rPr>
        <w:t xml:space="preserve">              </w:t>
      </w:r>
      <w:r>
        <w:rPr>
          <w:rFonts w:ascii="Calibri" w:hAnsi="Calibri" w:cs="Calibri"/>
          <w:sz w:val="22"/>
          <w:szCs w:val="22"/>
        </w:rPr>
        <w:t>…………………………..</w:t>
      </w:r>
      <w:r w:rsidR="00BD7603">
        <w:rPr>
          <w:rFonts w:ascii="Calibri" w:hAnsi="Calibri" w:cs="Calibri"/>
          <w:sz w:val="22"/>
          <w:szCs w:val="22"/>
        </w:rPr>
        <w:t xml:space="preserve">                                                                </w:t>
      </w:r>
      <w:r w:rsidRPr="00EC285C">
        <w:rPr>
          <w:rFonts w:ascii="Calibri" w:hAnsi="Calibri" w:cs="Calibri"/>
          <w:sz w:val="22"/>
          <w:szCs w:val="22"/>
        </w:rPr>
        <w:t xml:space="preserve">Ing. </w:t>
      </w:r>
      <w:r>
        <w:rPr>
          <w:rFonts w:ascii="Calibri" w:hAnsi="Calibri" w:cs="Calibri"/>
          <w:sz w:val="22"/>
          <w:szCs w:val="22"/>
        </w:rPr>
        <w:t>Tomáš Pospíšil</w:t>
      </w:r>
    </w:p>
    <w:p w14:paraId="479E603A" w14:textId="3A3C5419" w:rsidR="00D42326" w:rsidRPr="00EC285C" w:rsidRDefault="00D42326" w:rsidP="00D42326">
      <w:pPr>
        <w:tabs>
          <w:tab w:val="center" w:pos="1418"/>
          <w:tab w:val="center" w:pos="6804"/>
        </w:tabs>
        <w:rPr>
          <w:rFonts w:ascii="Calibri" w:hAnsi="Calibri" w:cs="Calibri"/>
          <w:sz w:val="22"/>
          <w:szCs w:val="22"/>
        </w:rPr>
      </w:pPr>
      <w:r w:rsidRPr="00EC285C">
        <w:rPr>
          <w:rFonts w:ascii="Calibri" w:hAnsi="Calibri" w:cs="Calibri"/>
          <w:sz w:val="22"/>
          <w:szCs w:val="22"/>
        </w:rPr>
        <w:tab/>
      </w:r>
      <w:r w:rsidR="00BD7603">
        <w:rPr>
          <w:rFonts w:ascii="Calibri" w:hAnsi="Calibri" w:cs="Calibri"/>
          <w:sz w:val="22"/>
          <w:szCs w:val="22"/>
        </w:rPr>
        <w:t xml:space="preserve">                 </w:t>
      </w:r>
      <w:r>
        <w:rPr>
          <w:rFonts w:ascii="Calibri" w:hAnsi="Calibri" w:cs="Calibri"/>
          <w:sz w:val="22"/>
          <w:szCs w:val="22"/>
        </w:rPr>
        <w:t>………………………</w:t>
      </w:r>
      <w:r w:rsidR="00BD7603">
        <w:rPr>
          <w:rFonts w:ascii="Calibri" w:hAnsi="Calibri" w:cs="Calibri"/>
          <w:sz w:val="22"/>
          <w:szCs w:val="22"/>
        </w:rPr>
        <w:t xml:space="preserve">                                                                              </w:t>
      </w:r>
      <w:r>
        <w:rPr>
          <w:rFonts w:ascii="Calibri" w:hAnsi="Calibri" w:cs="Calibri"/>
          <w:sz w:val="22"/>
          <w:szCs w:val="22"/>
        </w:rPr>
        <w:t>ředitel</w:t>
      </w:r>
    </w:p>
    <w:p w14:paraId="21DE5E06" w14:textId="7F78557D" w:rsidR="00D42326" w:rsidRPr="00EC285C" w:rsidRDefault="00D42326" w:rsidP="00D42326">
      <w:pPr>
        <w:tabs>
          <w:tab w:val="center" w:pos="1418"/>
          <w:tab w:val="center" w:pos="6804"/>
        </w:tabs>
        <w:rPr>
          <w:rFonts w:ascii="Calibri" w:hAnsi="Calibri"/>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008D1150">
        <w:rPr>
          <w:rFonts w:ascii="Calibri" w:hAnsi="Calibri" w:cs="Calibri"/>
          <w:sz w:val="22"/>
          <w:szCs w:val="22"/>
        </w:rPr>
        <w:t xml:space="preserve">                                               </w:t>
      </w:r>
      <w:r w:rsidRPr="00EC285C">
        <w:rPr>
          <w:rFonts w:ascii="Calibri" w:hAnsi="Calibri" w:cs="Calibri"/>
          <w:sz w:val="22"/>
          <w:szCs w:val="22"/>
        </w:rPr>
        <w:t>TECHNICKÉ SLUŽBY HRADEC KRÁLOVÉ</w:t>
      </w:r>
    </w:p>
    <w:p w14:paraId="21285491" w14:textId="31623CCF" w:rsidR="00D565E7" w:rsidRPr="008D1CB6" w:rsidRDefault="00D565E7" w:rsidP="00D42326">
      <w:pPr>
        <w:tabs>
          <w:tab w:val="center" w:pos="1418"/>
          <w:tab w:val="center" w:pos="6804"/>
        </w:tabs>
        <w:jc w:val="both"/>
        <w:rPr>
          <w:rFonts w:ascii="Calibri" w:hAnsi="Calibri"/>
        </w:rPr>
      </w:pPr>
    </w:p>
    <w:sectPr w:rsidR="00D565E7" w:rsidRPr="008D1CB6" w:rsidSect="00D565E7">
      <w:footerReference w:type="even" r:id="rId17"/>
      <w:footerReference w:type="default" r:id="rId18"/>
      <w:pgSz w:w="11906" w:h="16838"/>
      <w:pgMar w:top="1418"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4415" w14:textId="77777777" w:rsidR="00F8315F" w:rsidRDefault="00F8315F">
      <w:r>
        <w:separator/>
      </w:r>
    </w:p>
  </w:endnote>
  <w:endnote w:type="continuationSeparator" w:id="0">
    <w:p w14:paraId="6FB3C4C0" w14:textId="77777777" w:rsidR="00F8315F" w:rsidRDefault="00F8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5498" w14:textId="77777777" w:rsidR="007D7034" w:rsidRDefault="00E15824" w:rsidP="00F901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285499" w14:textId="77777777" w:rsidR="007D7034" w:rsidRDefault="007D70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04525"/>
      <w:docPartObj>
        <w:docPartGallery w:val="Page Numbers (Bottom of Page)"/>
        <w:docPartUnique/>
      </w:docPartObj>
    </w:sdtPr>
    <w:sdtEndPr/>
    <w:sdtContent>
      <w:p w14:paraId="6A30B103" w14:textId="211EBEA5" w:rsidR="005A5270" w:rsidRDefault="005A5270">
        <w:pPr>
          <w:pStyle w:val="Zpat"/>
          <w:jc w:val="right"/>
        </w:pPr>
        <w:r>
          <w:fldChar w:fldCharType="begin"/>
        </w:r>
        <w:r>
          <w:instrText>PAGE   \* MERGEFORMAT</w:instrText>
        </w:r>
        <w:r>
          <w:fldChar w:fldCharType="separate"/>
        </w:r>
        <w:r>
          <w:t>2</w:t>
        </w:r>
        <w:r>
          <w:fldChar w:fldCharType="end"/>
        </w:r>
      </w:p>
    </w:sdtContent>
  </w:sdt>
  <w:p w14:paraId="2128549B" w14:textId="77777777" w:rsidR="007D7034" w:rsidRDefault="007D70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D23E" w14:textId="77777777" w:rsidR="00F8315F" w:rsidRDefault="00F8315F">
      <w:r>
        <w:separator/>
      </w:r>
    </w:p>
  </w:footnote>
  <w:footnote w:type="continuationSeparator" w:id="0">
    <w:p w14:paraId="5E37108B" w14:textId="77777777" w:rsidR="00F8315F" w:rsidRDefault="00F8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B9C"/>
    <w:multiLevelType w:val="hybridMultilevel"/>
    <w:tmpl w:val="45621F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854CF"/>
    <w:multiLevelType w:val="hybridMultilevel"/>
    <w:tmpl w:val="0F129DD4"/>
    <w:lvl w:ilvl="0" w:tplc="74A8B69A">
      <w:start w:val="1"/>
      <w:numFmt w:val="decimal"/>
      <w:lvlText w:val="%1."/>
      <w:lvlJc w:val="left"/>
      <w:pPr>
        <w:tabs>
          <w:tab w:val="num" w:pos="1440"/>
        </w:tabs>
        <w:ind w:left="1440" w:hanging="1156"/>
      </w:pPr>
      <w:rPr>
        <w:rFonts w:asciiTheme="minorHAnsi" w:eastAsia="Times New Roman" w:hAnsiTheme="minorHAnsi" w:cstheme="minorHAnsi"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257CFD"/>
    <w:multiLevelType w:val="hybridMultilevel"/>
    <w:tmpl w:val="EACEA82E"/>
    <w:lvl w:ilvl="0" w:tplc="1940EDE4">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231295"/>
    <w:multiLevelType w:val="hybridMultilevel"/>
    <w:tmpl w:val="13B0B748"/>
    <w:lvl w:ilvl="0" w:tplc="D7E2A10C">
      <w:start w:val="1"/>
      <w:numFmt w:val="decimal"/>
      <w:lvlText w:val="%1."/>
      <w:lvlJc w:val="left"/>
      <w:pPr>
        <w:tabs>
          <w:tab w:val="num" w:pos="1440"/>
        </w:tabs>
        <w:ind w:left="1440" w:hanging="1156"/>
      </w:pPr>
      <w:rPr>
        <w:rFonts w:asciiTheme="minorHAnsi" w:hAnsiTheme="minorHAnsi" w:cstheme="minorHAnsi" w:hint="default"/>
        <w:b w:val="0"/>
        <w:i w:val="0"/>
        <w:color w:val="auto"/>
        <w:sz w:val="22"/>
      </w:rPr>
    </w:lvl>
    <w:lvl w:ilvl="1" w:tplc="04050017">
      <w:start w:val="1"/>
      <w:numFmt w:val="lowerLetter"/>
      <w:lvlText w:val="%2)"/>
      <w:lvlJc w:val="left"/>
      <w:pPr>
        <w:tabs>
          <w:tab w:val="num" w:pos="1353"/>
        </w:tabs>
        <w:ind w:left="1353" w:hanging="360"/>
      </w:pPr>
      <w:rPr>
        <w:rFonts w:hint="default"/>
        <w:b w:val="0"/>
        <w:i w:val="0"/>
        <w:color w:val="auto"/>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871EBC"/>
    <w:multiLevelType w:val="hybridMultilevel"/>
    <w:tmpl w:val="ED186834"/>
    <w:lvl w:ilvl="0" w:tplc="30964714">
      <w:start w:val="1"/>
      <w:numFmt w:val="decimal"/>
      <w:lvlText w:val="%1."/>
      <w:lvlJc w:val="left"/>
      <w:pPr>
        <w:tabs>
          <w:tab w:val="num" w:pos="720"/>
        </w:tabs>
        <w:ind w:left="720" w:hanging="360"/>
      </w:pPr>
      <w:rPr>
        <w:rFonts w:asciiTheme="minorHAnsi" w:eastAsia="Times New Roman" w:hAnsiTheme="minorHAnsi" w:cstheme="minorHAnsi" w:hint="default"/>
        <w:b w:val="0"/>
        <w:i w:val="0"/>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F3A33"/>
    <w:multiLevelType w:val="hybridMultilevel"/>
    <w:tmpl w:val="E1EA4C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1F3DCC"/>
    <w:multiLevelType w:val="hybridMultilevel"/>
    <w:tmpl w:val="CD247D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962CBB"/>
    <w:multiLevelType w:val="hybridMultilevel"/>
    <w:tmpl w:val="69A2CC7C"/>
    <w:lvl w:ilvl="0" w:tplc="8CD0A468">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56FCC"/>
    <w:multiLevelType w:val="hybridMultilevel"/>
    <w:tmpl w:val="826CD76C"/>
    <w:lvl w:ilvl="0" w:tplc="3B08FBFA">
      <w:numFmt w:val="bullet"/>
      <w:lvlText w:val="-"/>
      <w:lvlJc w:val="left"/>
      <w:pPr>
        <w:ind w:left="726" w:hanging="360"/>
      </w:pPr>
      <w:rPr>
        <w:rFonts w:ascii="Times New Roman" w:eastAsia="Times New Roman" w:hAnsi="Times New Roman" w:cs="Times New Roman" w:hint="default"/>
      </w:rPr>
    </w:lvl>
    <w:lvl w:ilvl="1" w:tplc="04050003">
      <w:start w:val="1"/>
      <w:numFmt w:val="bullet"/>
      <w:lvlText w:val="o"/>
      <w:lvlJc w:val="left"/>
      <w:pPr>
        <w:ind w:left="1446" w:hanging="360"/>
      </w:pPr>
      <w:rPr>
        <w:rFonts w:ascii="Courier New" w:hAnsi="Courier New" w:cs="Courier New" w:hint="default"/>
      </w:rPr>
    </w:lvl>
    <w:lvl w:ilvl="2" w:tplc="04050005">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2"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15:restartNumberingAfterBreak="0">
    <w:nsid w:val="2C5B6D43"/>
    <w:multiLevelType w:val="hybridMultilevel"/>
    <w:tmpl w:val="00D098F8"/>
    <w:lvl w:ilvl="0" w:tplc="DBEA1AAA">
      <w:start w:val="1"/>
      <w:numFmt w:val="decimal"/>
      <w:lvlText w:val="%1."/>
      <w:lvlJc w:val="left"/>
      <w:pPr>
        <w:tabs>
          <w:tab w:val="num" w:pos="1440"/>
        </w:tabs>
        <w:ind w:left="1440" w:hanging="1156"/>
      </w:pPr>
      <w:rPr>
        <w:rFonts w:asciiTheme="minorHAnsi" w:hAnsiTheme="minorHAnsi" w:cstheme="minorHAns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21E5F0F"/>
    <w:multiLevelType w:val="hybridMultilevel"/>
    <w:tmpl w:val="BFE41B26"/>
    <w:lvl w:ilvl="0" w:tplc="FDFA25F0">
      <w:start w:val="8"/>
      <w:numFmt w:val="decimal"/>
      <w:lvlText w:val="%1."/>
      <w:lvlJc w:val="left"/>
      <w:pPr>
        <w:tabs>
          <w:tab w:val="num" w:pos="720"/>
        </w:tabs>
        <w:ind w:left="720" w:hanging="360"/>
      </w:pPr>
      <w:rPr>
        <w:rFonts w:asciiTheme="minorHAnsi" w:eastAsia="Times New Roman" w:hAnsiTheme="minorHAnsi" w:cstheme="minorHAnsi" w:hint="default"/>
        <w:b w:val="0"/>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00EAB"/>
    <w:multiLevelType w:val="hybridMultilevel"/>
    <w:tmpl w:val="0998583A"/>
    <w:lvl w:ilvl="0" w:tplc="04050001">
      <w:start w:val="1"/>
      <w:numFmt w:val="bullet"/>
      <w:lvlText w:val=""/>
      <w:lvlJc w:val="left"/>
      <w:pPr>
        <w:ind w:left="1124" w:hanging="360"/>
      </w:pPr>
      <w:rPr>
        <w:rFonts w:ascii="Symbol" w:hAnsi="Symbol" w:hint="default"/>
      </w:rPr>
    </w:lvl>
    <w:lvl w:ilvl="1" w:tplc="04050003" w:tentative="1">
      <w:start w:val="1"/>
      <w:numFmt w:val="bullet"/>
      <w:lvlText w:val="o"/>
      <w:lvlJc w:val="left"/>
      <w:pPr>
        <w:ind w:left="1844" w:hanging="360"/>
      </w:pPr>
      <w:rPr>
        <w:rFonts w:ascii="Courier New" w:hAnsi="Courier New" w:cs="Courier New" w:hint="default"/>
      </w:rPr>
    </w:lvl>
    <w:lvl w:ilvl="2" w:tplc="04050005" w:tentative="1">
      <w:start w:val="1"/>
      <w:numFmt w:val="bullet"/>
      <w:lvlText w:val=""/>
      <w:lvlJc w:val="left"/>
      <w:pPr>
        <w:ind w:left="2564" w:hanging="360"/>
      </w:pPr>
      <w:rPr>
        <w:rFonts w:ascii="Wingdings" w:hAnsi="Wingdings" w:hint="default"/>
      </w:rPr>
    </w:lvl>
    <w:lvl w:ilvl="3" w:tplc="04050001" w:tentative="1">
      <w:start w:val="1"/>
      <w:numFmt w:val="bullet"/>
      <w:lvlText w:val=""/>
      <w:lvlJc w:val="left"/>
      <w:pPr>
        <w:ind w:left="3284" w:hanging="360"/>
      </w:pPr>
      <w:rPr>
        <w:rFonts w:ascii="Symbol" w:hAnsi="Symbol" w:hint="default"/>
      </w:rPr>
    </w:lvl>
    <w:lvl w:ilvl="4" w:tplc="04050003" w:tentative="1">
      <w:start w:val="1"/>
      <w:numFmt w:val="bullet"/>
      <w:lvlText w:val="o"/>
      <w:lvlJc w:val="left"/>
      <w:pPr>
        <w:ind w:left="4004" w:hanging="360"/>
      </w:pPr>
      <w:rPr>
        <w:rFonts w:ascii="Courier New" w:hAnsi="Courier New" w:cs="Courier New" w:hint="default"/>
      </w:rPr>
    </w:lvl>
    <w:lvl w:ilvl="5" w:tplc="04050005" w:tentative="1">
      <w:start w:val="1"/>
      <w:numFmt w:val="bullet"/>
      <w:lvlText w:val=""/>
      <w:lvlJc w:val="left"/>
      <w:pPr>
        <w:ind w:left="4724" w:hanging="360"/>
      </w:pPr>
      <w:rPr>
        <w:rFonts w:ascii="Wingdings" w:hAnsi="Wingdings" w:hint="default"/>
      </w:rPr>
    </w:lvl>
    <w:lvl w:ilvl="6" w:tplc="04050001" w:tentative="1">
      <w:start w:val="1"/>
      <w:numFmt w:val="bullet"/>
      <w:lvlText w:val=""/>
      <w:lvlJc w:val="left"/>
      <w:pPr>
        <w:ind w:left="5444" w:hanging="360"/>
      </w:pPr>
      <w:rPr>
        <w:rFonts w:ascii="Symbol" w:hAnsi="Symbol" w:hint="default"/>
      </w:rPr>
    </w:lvl>
    <w:lvl w:ilvl="7" w:tplc="04050003" w:tentative="1">
      <w:start w:val="1"/>
      <w:numFmt w:val="bullet"/>
      <w:lvlText w:val="o"/>
      <w:lvlJc w:val="left"/>
      <w:pPr>
        <w:ind w:left="6164" w:hanging="360"/>
      </w:pPr>
      <w:rPr>
        <w:rFonts w:ascii="Courier New" w:hAnsi="Courier New" w:cs="Courier New" w:hint="default"/>
      </w:rPr>
    </w:lvl>
    <w:lvl w:ilvl="8" w:tplc="04050005" w:tentative="1">
      <w:start w:val="1"/>
      <w:numFmt w:val="bullet"/>
      <w:lvlText w:val=""/>
      <w:lvlJc w:val="left"/>
      <w:pPr>
        <w:ind w:left="6884" w:hanging="360"/>
      </w:pPr>
      <w:rPr>
        <w:rFonts w:ascii="Wingdings" w:hAnsi="Wingdings" w:hint="default"/>
      </w:rPr>
    </w:lvl>
  </w:abstractNum>
  <w:abstractNum w:abstractNumId="16" w15:restartNumberingAfterBreak="0">
    <w:nsid w:val="36632179"/>
    <w:multiLevelType w:val="hybridMultilevel"/>
    <w:tmpl w:val="B86E0882"/>
    <w:lvl w:ilvl="0" w:tplc="C6E4B4BE">
      <w:start w:val="1"/>
      <w:numFmt w:val="decimal"/>
      <w:lvlText w:val="%1."/>
      <w:lvlJc w:val="left"/>
      <w:pPr>
        <w:tabs>
          <w:tab w:val="num" w:pos="1440"/>
        </w:tabs>
        <w:ind w:left="1440" w:hanging="1156"/>
      </w:pPr>
      <w:rPr>
        <w:rFonts w:asciiTheme="minorHAnsi" w:eastAsia="Times New Roman" w:hAnsiTheme="minorHAnsi" w:cstheme="minorHAnsi" w:hint="default"/>
        <w:b w:val="0"/>
        <w:i w:val="0"/>
        <w:color w:val="auto"/>
        <w:sz w:val="22"/>
      </w:rPr>
    </w:lvl>
    <w:lvl w:ilvl="1" w:tplc="65AE61BC">
      <w:numFmt w:val="bullet"/>
      <w:lvlText w:val="-"/>
      <w:lvlJc w:val="left"/>
      <w:pPr>
        <w:tabs>
          <w:tab w:val="num" w:pos="1440"/>
        </w:tabs>
        <w:ind w:left="1440" w:hanging="360"/>
      </w:pPr>
      <w:rPr>
        <w:rFonts w:ascii="Times New Roman" w:eastAsia="Times New Roman" w:hAnsi="Times New Roman" w:cs="Times New Roman" w:hint="default"/>
      </w:rPr>
    </w:lvl>
    <w:lvl w:ilvl="2" w:tplc="E37E087C">
      <w:start w:val="1"/>
      <w:numFmt w:val="decimal"/>
      <w:lvlText w:val="%3."/>
      <w:lvlJc w:val="left"/>
      <w:pPr>
        <w:tabs>
          <w:tab w:val="num" w:pos="3136"/>
        </w:tabs>
        <w:ind w:left="3136" w:hanging="1156"/>
      </w:pPr>
      <w:rPr>
        <w:rFonts w:asciiTheme="minorHAnsi" w:hAnsiTheme="minorHAnsi" w:cstheme="minorHAnsi" w:hint="default"/>
        <w:b w:val="0"/>
        <w:i w:val="0"/>
        <w:color w:val="auto"/>
        <w:sz w:val="22"/>
      </w:rPr>
    </w:lvl>
    <w:lvl w:ilvl="3" w:tplc="277E75EC">
      <w:start w:val="1"/>
      <w:numFmt w:val="decimal"/>
      <w:lvlText w:val="%4."/>
      <w:lvlJc w:val="left"/>
      <w:pPr>
        <w:tabs>
          <w:tab w:val="num" w:pos="1440"/>
        </w:tabs>
        <w:ind w:left="1440" w:hanging="1156"/>
      </w:pPr>
      <w:rPr>
        <w:rFonts w:ascii="Arial" w:hAnsi="Arial" w:hint="default"/>
        <w:b w:val="0"/>
        <w:i w:val="0"/>
        <w:color w:val="auto"/>
        <w:sz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DC5F10"/>
    <w:multiLevelType w:val="hybridMultilevel"/>
    <w:tmpl w:val="AE64E38C"/>
    <w:lvl w:ilvl="0" w:tplc="8CD0A468">
      <w:start w:val="1"/>
      <w:numFmt w:val="decimal"/>
      <w:lvlText w:val="%1."/>
      <w:lvlJc w:val="left"/>
      <w:pPr>
        <w:tabs>
          <w:tab w:val="num" w:pos="1077"/>
        </w:tabs>
        <w:ind w:left="1077" w:hanging="360"/>
      </w:pPr>
      <w:rPr>
        <w:rFonts w:hint="default"/>
        <w:b w:val="0"/>
        <w:i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3FEF7183"/>
    <w:multiLevelType w:val="hybridMultilevel"/>
    <w:tmpl w:val="2F2293FC"/>
    <w:lvl w:ilvl="0" w:tplc="8CD0A468">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7D2B83"/>
    <w:multiLevelType w:val="hybridMultilevel"/>
    <w:tmpl w:val="5A7E1C76"/>
    <w:lvl w:ilvl="0" w:tplc="5CCA0DE4">
      <w:start w:val="1"/>
      <w:numFmt w:val="lowerLetter"/>
      <w:lvlText w:val="%1)"/>
      <w:lvlJc w:val="left"/>
      <w:pPr>
        <w:ind w:left="644" w:hanging="360"/>
      </w:pPr>
      <w:rPr>
        <w:b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1F2E78"/>
    <w:multiLevelType w:val="hybridMultilevel"/>
    <w:tmpl w:val="A46EB0FA"/>
    <w:lvl w:ilvl="0" w:tplc="8CD0A46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F91253"/>
    <w:multiLevelType w:val="hybridMultilevel"/>
    <w:tmpl w:val="467EE224"/>
    <w:lvl w:ilvl="0" w:tplc="0405000F">
      <w:start w:val="1"/>
      <w:numFmt w:val="decimal"/>
      <w:lvlText w:val="%1."/>
      <w:lvlJc w:val="left"/>
      <w:pPr>
        <w:ind w:left="720" w:hanging="360"/>
      </w:pPr>
    </w:lvl>
    <w:lvl w:ilvl="1" w:tplc="0C30E24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4D62432"/>
    <w:multiLevelType w:val="hybridMultilevel"/>
    <w:tmpl w:val="0B0039D0"/>
    <w:lvl w:ilvl="0" w:tplc="5FAE0EA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9A94B7B"/>
    <w:multiLevelType w:val="hybridMultilevel"/>
    <w:tmpl w:val="7B50526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6D3"/>
    <w:multiLevelType w:val="hybridMultilevel"/>
    <w:tmpl w:val="08FACB6E"/>
    <w:lvl w:ilvl="0" w:tplc="65AE61B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D01931"/>
    <w:multiLevelType w:val="hybridMultilevel"/>
    <w:tmpl w:val="6B2020E6"/>
    <w:lvl w:ilvl="0" w:tplc="7BA03F5E">
      <w:start w:val="1"/>
      <w:numFmt w:val="decimal"/>
      <w:lvlText w:val="%1."/>
      <w:lvlJc w:val="left"/>
      <w:pPr>
        <w:tabs>
          <w:tab w:val="num" w:pos="720"/>
        </w:tabs>
        <w:ind w:left="720" w:hanging="360"/>
      </w:pPr>
      <w:rPr>
        <w:rFonts w:hint="default"/>
        <w:b w:val="0"/>
        <w:i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AB2622"/>
    <w:multiLevelType w:val="hybridMultilevel"/>
    <w:tmpl w:val="9BC66D12"/>
    <w:lvl w:ilvl="0" w:tplc="04050017">
      <w:start w:val="1"/>
      <w:numFmt w:val="lowerLetter"/>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C51365"/>
    <w:multiLevelType w:val="hybridMultilevel"/>
    <w:tmpl w:val="88909B36"/>
    <w:lvl w:ilvl="0" w:tplc="04050001">
      <w:start w:val="1"/>
      <w:numFmt w:val="bullet"/>
      <w:lvlText w:val=""/>
      <w:lvlJc w:val="left"/>
      <w:pPr>
        <w:tabs>
          <w:tab w:val="num" w:pos="720"/>
        </w:tabs>
        <w:ind w:left="720" w:hanging="360"/>
      </w:pPr>
      <w:rPr>
        <w:rFonts w:ascii="Symbol" w:hAnsi="Symbo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1C601D"/>
    <w:multiLevelType w:val="hybridMultilevel"/>
    <w:tmpl w:val="46C684E4"/>
    <w:lvl w:ilvl="0" w:tplc="8CD0A468">
      <w:start w:val="1"/>
      <w:numFmt w:val="decimal"/>
      <w:lvlText w:val="%1."/>
      <w:lvlJc w:val="left"/>
      <w:pPr>
        <w:tabs>
          <w:tab w:val="num" w:pos="1077"/>
        </w:tabs>
        <w:ind w:left="1077"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B842E9"/>
    <w:multiLevelType w:val="hybridMultilevel"/>
    <w:tmpl w:val="704202EA"/>
    <w:lvl w:ilvl="0" w:tplc="BBC4E4DE">
      <w:start w:val="1"/>
      <w:numFmt w:val="decimal"/>
      <w:lvlText w:val="%1."/>
      <w:lvlJc w:val="left"/>
      <w:pPr>
        <w:tabs>
          <w:tab w:val="num" w:pos="1440"/>
        </w:tabs>
        <w:ind w:left="1440" w:hanging="1156"/>
      </w:pPr>
      <w:rPr>
        <w:rFonts w:ascii="Arial" w:hAnsi="Arial" w:hint="default"/>
        <w:b w:val="0"/>
        <w:i w:val="0"/>
        <w:color w:val="auto"/>
        <w:sz w:val="22"/>
      </w:rPr>
    </w:lvl>
    <w:lvl w:ilvl="1" w:tplc="385A3B10">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B6244F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911076"/>
    <w:multiLevelType w:val="hybridMultilevel"/>
    <w:tmpl w:val="6D780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1378897">
    <w:abstractNumId w:val="34"/>
  </w:num>
  <w:num w:numId="2" w16cid:durableId="2129274987">
    <w:abstractNumId w:val="13"/>
  </w:num>
  <w:num w:numId="3" w16cid:durableId="850990931">
    <w:abstractNumId w:val="16"/>
  </w:num>
  <w:num w:numId="4" w16cid:durableId="8532022">
    <w:abstractNumId w:val="4"/>
  </w:num>
  <w:num w:numId="5" w16cid:durableId="404688445">
    <w:abstractNumId w:val="10"/>
  </w:num>
  <w:num w:numId="6" w16cid:durableId="1227106162">
    <w:abstractNumId w:val="18"/>
  </w:num>
  <w:num w:numId="7" w16cid:durableId="1183742294">
    <w:abstractNumId w:val="21"/>
  </w:num>
  <w:num w:numId="8" w16cid:durableId="2042049471">
    <w:abstractNumId w:val="17"/>
  </w:num>
  <w:num w:numId="9" w16cid:durableId="597174846">
    <w:abstractNumId w:val="33"/>
  </w:num>
  <w:num w:numId="10" w16cid:durableId="973146463">
    <w:abstractNumId w:val="1"/>
  </w:num>
  <w:num w:numId="11" w16cid:durableId="456146011">
    <w:abstractNumId w:val="5"/>
  </w:num>
  <w:num w:numId="12" w16cid:durableId="1001738090">
    <w:abstractNumId w:val="30"/>
  </w:num>
  <w:num w:numId="13" w16cid:durableId="104469115">
    <w:abstractNumId w:val="11"/>
  </w:num>
  <w:num w:numId="14" w16cid:durableId="152844234">
    <w:abstractNumId w:val="28"/>
  </w:num>
  <w:num w:numId="15" w16cid:durableId="301157054">
    <w:abstractNumId w:val="14"/>
  </w:num>
  <w:num w:numId="16" w16cid:durableId="575013300">
    <w:abstractNumId w:val="3"/>
  </w:num>
  <w:num w:numId="17" w16cid:durableId="1708947645">
    <w:abstractNumId w:val="23"/>
  </w:num>
  <w:num w:numId="18" w16cid:durableId="2079549876">
    <w:abstractNumId w:val="36"/>
  </w:num>
  <w:num w:numId="19" w16cid:durableId="826361124">
    <w:abstractNumId w:val="32"/>
  </w:num>
  <w:num w:numId="20" w16cid:durableId="618217975">
    <w:abstractNumId w:val="9"/>
  </w:num>
  <w:num w:numId="21" w16cid:durableId="804857102">
    <w:abstractNumId w:val="31"/>
  </w:num>
  <w:num w:numId="22" w16cid:durableId="1462113507">
    <w:abstractNumId w:val="19"/>
  </w:num>
  <w:num w:numId="23" w16cid:durableId="1762026844">
    <w:abstractNumId w:val="15"/>
  </w:num>
  <w:num w:numId="24" w16cid:durableId="156699899">
    <w:abstractNumId w:val="12"/>
  </w:num>
  <w:num w:numId="25" w16cid:durableId="907036379">
    <w:abstractNumId w:val="0"/>
  </w:num>
  <w:num w:numId="26" w16cid:durableId="427509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7658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1045157">
    <w:abstractNumId w:val="35"/>
  </w:num>
  <w:num w:numId="29" w16cid:durableId="729230966">
    <w:abstractNumId w:val="20"/>
  </w:num>
  <w:num w:numId="30" w16cid:durableId="410155059">
    <w:abstractNumId w:val="25"/>
  </w:num>
  <w:num w:numId="31" w16cid:durableId="1509756306">
    <w:abstractNumId w:val="8"/>
  </w:num>
  <w:num w:numId="32" w16cid:durableId="1759014029">
    <w:abstractNumId w:val="22"/>
  </w:num>
  <w:num w:numId="33" w16cid:durableId="1418093224">
    <w:abstractNumId w:val="27"/>
  </w:num>
  <w:num w:numId="34" w16cid:durableId="1426655364">
    <w:abstractNumId w:val="29"/>
  </w:num>
  <w:num w:numId="35" w16cid:durableId="1408727979">
    <w:abstractNumId w:val="6"/>
  </w:num>
  <w:num w:numId="36" w16cid:durableId="280650616">
    <w:abstractNumId w:val="2"/>
  </w:num>
  <w:num w:numId="37" w16cid:durableId="42342857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E7"/>
    <w:rsid w:val="00000EAB"/>
    <w:rsid w:val="000020A5"/>
    <w:rsid w:val="00006B75"/>
    <w:rsid w:val="00006C58"/>
    <w:rsid w:val="00011C09"/>
    <w:rsid w:val="000153C7"/>
    <w:rsid w:val="00015556"/>
    <w:rsid w:val="000160C1"/>
    <w:rsid w:val="00016467"/>
    <w:rsid w:val="00016D71"/>
    <w:rsid w:val="00017954"/>
    <w:rsid w:val="000201F5"/>
    <w:rsid w:val="00022180"/>
    <w:rsid w:val="00023FC1"/>
    <w:rsid w:val="00024A55"/>
    <w:rsid w:val="00026139"/>
    <w:rsid w:val="000270AC"/>
    <w:rsid w:val="00032C0F"/>
    <w:rsid w:val="00033477"/>
    <w:rsid w:val="000357BC"/>
    <w:rsid w:val="00036FDE"/>
    <w:rsid w:val="000372C8"/>
    <w:rsid w:val="000405E6"/>
    <w:rsid w:val="00040CE8"/>
    <w:rsid w:val="000422EA"/>
    <w:rsid w:val="00043AAF"/>
    <w:rsid w:val="00045D64"/>
    <w:rsid w:val="00053508"/>
    <w:rsid w:val="00054102"/>
    <w:rsid w:val="00055754"/>
    <w:rsid w:val="00061676"/>
    <w:rsid w:val="00062BDB"/>
    <w:rsid w:val="000632AB"/>
    <w:rsid w:val="00063DDB"/>
    <w:rsid w:val="000647CC"/>
    <w:rsid w:val="00067C4B"/>
    <w:rsid w:val="00067D9C"/>
    <w:rsid w:val="00071124"/>
    <w:rsid w:val="0007379D"/>
    <w:rsid w:val="00074BC8"/>
    <w:rsid w:val="00074E69"/>
    <w:rsid w:val="00075271"/>
    <w:rsid w:val="00075BAD"/>
    <w:rsid w:val="00081340"/>
    <w:rsid w:val="0008329B"/>
    <w:rsid w:val="00083C39"/>
    <w:rsid w:val="000854CF"/>
    <w:rsid w:val="00086018"/>
    <w:rsid w:val="00086DB3"/>
    <w:rsid w:val="00091ABB"/>
    <w:rsid w:val="00091AC5"/>
    <w:rsid w:val="0009305E"/>
    <w:rsid w:val="0009691B"/>
    <w:rsid w:val="000A0DE3"/>
    <w:rsid w:val="000A14B5"/>
    <w:rsid w:val="000A220B"/>
    <w:rsid w:val="000A221E"/>
    <w:rsid w:val="000A363B"/>
    <w:rsid w:val="000A39C1"/>
    <w:rsid w:val="000A4B06"/>
    <w:rsid w:val="000A51D7"/>
    <w:rsid w:val="000B1786"/>
    <w:rsid w:val="000B21DC"/>
    <w:rsid w:val="000B23F7"/>
    <w:rsid w:val="000B376E"/>
    <w:rsid w:val="000B3949"/>
    <w:rsid w:val="000B62FA"/>
    <w:rsid w:val="000C1276"/>
    <w:rsid w:val="000C25DC"/>
    <w:rsid w:val="000C65FC"/>
    <w:rsid w:val="000D3EB6"/>
    <w:rsid w:val="000D41AC"/>
    <w:rsid w:val="000D4A73"/>
    <w:rsid w:val="000D4CDA"/>
    <w:rsid w:val="000D7342"/>
    <w:rsid w:val="000D75E4"/>
    <w:rsid w:val="000E09F0"/>
    <w:rsid w:val="000E0C65"/>
    <w:rsid w:val="000E55BB"/>
    <w:rsid w:val="000E56F1"/>
    <w:rsid w:val="000E614B"/>
    <w:rsid w:val="000E76DA"/>
    <w:rsid w:val="000E79BA"/>
    <w:rsid w:val="000F3DB0"/>
    <w:rsid w:val="000F7237"/>
    <w:rsid w:val="000F7BAE"/>
    <w:rsid w:val="00102D13"/>
    <w:rsid w:val="00102FAE"/>
    <w:rsid w:val="00105707"/>
    <w:rsid w:val="00107952"/>
    <w:rsid w:val="00107EFE"/>
    <w:rsid w:val="001102FB"/>
    <w:rsid w:val="0011114D"/>
    <w:rsid w:val="001115DA"/>
    <w:rsid w:val="0011200C"/>
    <w:rsid w:val="0012305B"/>
    <w:rsid w:val="001240FE"/>
    <w:rsid w:val="00126760"/>
    <w:rsid w:val="00130218"/>
    <w:rsid w:val="00133296"/>
    <w:rsid w:val="00133499"/>
    <w:rsid w:val="001339A8"/>
    <w:rsid w:val="00133B89"/>
    <w:rsid w:val="00143F03"/>
    <w:rsid w:val="0014554C"/>
    <w:rsid w:val="00151C6F"/>
    <w:rsid w:val="00154AB5"/>
    <w:rsid w:val="00154DB0"/>
    <w:rsid w:val="00161B99"/>
    <w:rsid w:val="00172C15"/>
    <w:rsid w:val="00174293"/>
    <w:rsid w:val="00174A01"/>
    <w:rsid w:val="00174F31"/>
    <w:rsid w:val="001754EA"/>
    <w:rsid w:val="00175D88"/>
    <w:rsid w:val="00175DFE"/>
    <w:rsid w:val="0017617C"/>
    <w:rsid w:val="00176811"/>
    <w:rsid w:val="001770D6"/>
    <w:rsid w:val="00180275"/>
    <w:rsid w:val="001819C2"/>
    <w:rsid w:val="00185147"/>
    <w:rsid w:val="00190962"/>
    <w:rsid w:val="00191E49"/>
    <w:rsid w:val="001940B8"/>
    <w:rsid w:val="001A52A0"/>
    <w:rsid w:val="001A5373"/>
    <w:rsid w:val="001B1302"/>
    <w:rsid w:val="001B13B0"/>
    <w:rsid w:val="001B1D31"/>
    <w:rsid w:val="001B6925"/>
    <w:rsid w:val="001C1675"/>
    <w:rsid w:val="001C3A2C"/>
    <w:rsid w:val="001C4638"/>
    <w:rsid w:val="001D0A0B"/>
    <w:rsid w:val="001D3153"/>
    <w:rsid w:val="001D4638"/>
    <w:rsid w:val="001D519A"/>
    <w:rsid w:val="001D5D15"/>
    <w:rsid w:val="001E1F10"/>
    <w:rsid w:val="001E3CAF"/>
    <w:rsid w:val="001E543C"/>
    <w:rsid w:val="001E6146"/>
    <w:rsid w:val="001E7459"/>
    <w:rsid w:val="001F01AC"/>
    <w:rsid w:val="001F1E90"/>
    <w:rsid w:val="001F21F0"/>
    <w:rsid w:val="001F2525"/>
    <w:rsid w:val="001F2B08"/>
    <w:rsid w:val="001F4084"/>
    <w:rsid w:val="001F53D6"/>
    <w:rsid w:val="00201953"/>
    <w:rsid w:val="00204130"/>
    <w:rsid w:val="002054E4"/>
    <w:rsid w:val="00205EE1"/>
    <w:rsid w:val="00206438"/>
    <w:rsid w:val="00210CC1"/>
    <w:rsid w:val="00213067"/>
    <w:rsid w:val="00213E3F"/>
    <w:rsid w:val="002162C8"/>
    <w:rsid w:val="00216648"/>
    <w:rsid w:val="00220A1A"/>
    <w:rsid w:val="002262CC"/>
    <w:rsid w:val="002274FA"/>
    <w:rsid w:val="002309BA"/>
    <w:rsid w:val="002311F4"/>
    <w:rsid w:val="00232067"/>
    <w:rsid w:val="00232B1D"/>
    <w:rsid w:val="002352CC"/>
    <w:rsid w:val="00235C12"/>
    <w:rsid w:val="002366F6"/>
    <w:rsid w:val="0024366C"/>
    <w:rsid w:val="002437B5"/>
    <w:rsid w:val="0024471A"/>
    <w:rsid w:val="00244A9C"/>
    <w:rsid w:val="0024518B"/>
    <w:rsid w:val="00245727"/>
    <w:rsid w:val="00245C42"/>
    <w:rsid w:val="00251005"/>
    <w:rsid w:val="002515EE"/>
    <w:rsid w:val="00251A97"/>
    <w:rsid w:val="00251E72"/>
    <w:rsid w:val="002520FB"/>
    <w:rsid w:val="002529BF"/>
    <w:rsid w:val="002550AF"/>
    <w:rsid w:val="00256C65"/>
    <w:rsid w:val="00256C9E"/>
    <w:rsid w:val="00261331"/>
    <w:rsid w:val="0026355E"/>
    <w:rsid w:val="0026610A"/>
    <w:rsid w:val="00270ABD"/>
    <w:rsid w:val="0027137F"/>
    <w:rsid w:val="002721A4"/>
    <w:rsid w:val="0027279E"/>
    <w:rsid w:val="00274D53"/>
    <w:rsid w:val="0027757A"/>
    <w:rsid w:val="0028032E"/>
    <w:rsid w:val="0028054C"/>
    <w:rsid w:val="0028064E"/>
    <w:rsid w:val="00281FE4"/>
    <w:rsid w:val="00282466"/>
    <w:rsid w:val="00282947"/>
    <w:rsid w:val="002832C7"/>
    <w:rsid w:val="002837E1"/>
    <w:rsid w:val="002862E5"/>
    <w:rsid w:val="00293B0A"/>
    <w:rsid w:val="0029429D"/>
    <w:rsid w:val="002946E4"/>
    <w:rsid w:val="002A0507"/>
    <w:rsid w:val="002A0684"/>
    <w:rsid w:val="002A12DB"/>
    <w:rsid w:val="002A21D2"/>
    <w:rsid w:val="002A239C"/>
    <w:rsid w:val="002A2F9C"/>
    <w:rsid w:val="002A390F"/>
    <w:rsid w:val="002A51F0"/>
    <w:rsid w:val="002A5CEE"/>
    <w:rsid w:val="002A5E92"/>
    <w:rsid w:val="002B1135"/>
    <w:rsid w:val="002B1D2C"/>
    <w:rsid w:val="002B47B9"/>
    <w:rsid w:val="002B6EE5"/>
    <w:rsid w:val="002B7237"/>
    <w:rsid w:val="002B75BB"/>
    <w:rsid w:val="002C109F"/>
    <w:rsid w:val="002C2A9B"/>
    <w:rsid w:val="002C2E52"/>
    <w:rsid w:val="002C2EE5"/>
    <w:rsid w:val="002C342D"/>
    <w:rsid w:val="002C4266"/>
    <w:rsid w:val="002C7664"/>
    <w:rsid w:val="002D09A4"/>
    <w:rsid w:val="002D18F0"/>
    <w:rsid w:val="002D1CD1"/>
    <w:rsid w:val="002D26A5"/>
    <w:rsid w:val="002D66D3"/>
    <w:rsid w:val="002D7F12"/>
    <w:rsid w:val="002E2817"/>
    <w:rsid w:val="002E39B8"/>
    <w:rsid w:val="002E459C"/>
    <w:rsid w:val="002E598D"/>
    <w:rsid w:val="002E6B5B"/>
    <w:rsid w:val="002F0688"/>
    <w:rsid w:val="002F4138"/>
    <w:rsid w:val="002F4BC3"/>
    <w:rsid w:val="002F77D4"/>
    <w:rsid w:val="003005A1"/>
    <w:rsid w:val="00301A00"/>
    <w:rsid w:val="0030548A"/>
    <w:rsid w:val="00310BA6"/>
    <w:rsid w:val="003145B1"/>
    <w:rsid w:val="00314F7D"/>
    <w:rsid w:val="00316594"/>
    <w:rsid w:val="00317C1E"/>
    <w:rsid w:val="0032044F"/>
    <w:rsid w:val="00320888"/>
    <w:rsid w:val="00322A35"/>
    <w:rsid w:val="003236EF"/>
    <w:rsid w:val="0032573D"/>
    <w:rsid w:val="003303E6"/>
    <w:rsid w:val="00332801"/>
    <w:rsid w:val="003329FD"/>
    <w:rsid w:val="00332AA1"/>
    <w:rsid w:val="00332E32"/>
    <w:rsid w:val="00333D2D"/>
    <w:rsid w:val="00334218"/>
    <w:rsid w:val="003363AC"/>
    <w:rsid w:val="003364A0"/>
    <w:rsid w:val="00337BB6"/>
    <w:rsid w:val="00337F4C"/>
    <w:rsid w:val="003416EF"/>
    <w:rsid w:val="00352CF7"/>
    <w:rsid w:val="003575DC"/>
    <w:rsid w:val="00361DBC"/>
    <w:rsid w:val="00370322"/>
    <w:rsid w:val="0037200E"/>
    <w:rsid w:val="00373BE9"/>
    <w:rsid w:val="00373C5C"/>
    <w:rsid w:val="00374911"/>
    <w:rsid w:val="003754ED"/>
    <w:rsid w:val="00375C23"/>
    <w:rsid w:val="00376557"/>
    <w:rsid w:val="00380B45"/>
    <w:rsid w:val="003836B8"/>
    <w:rsid w:val="00383E8F"/>
    <w:rsid w:val="00384F9E"/>
    <w:rsid w:val="00387095"/>
    <w:rsid w:val="00390123"/>
    <w:rsid w:val="00391202"/>
    <w:rsid w:val="00391868"/>
    <w:rsid w:val="00394853"/>
    <w:rsid w:val="0039564A"/>
    <w:rsid w:val="00396782"/>
    <w:rsid w:val="00397000"/>
    <w:rsid w:val="003973FD"/>
    <w:rsid w:val="003A193E"/>
    <w:rsid w:val="003B20E0"/>
    <w:rsid w:val="003B66AD"/>
    <w:rsid w:val="003B70C7"/>
    <w:rsid w:val="003C031E"/>
    <w:rsid w:val="003C125F"/>
    <w:rsid w:val="003C5D58"/>
    <w:rsid w:val="003C700B"/>
    <w:rsid w:val="003C757D"/>
    <w:rsid w:val="003C7949"/>
    <w:rsid w:val="003D1E4C"/>
    <w:rsid w:val="003D2914"/>
    <w:rsid w:val="003D3B7D"/>
    <w:rsid w:val="003D4311"/>
    <w:rsid w:val="003D7080"/>
    <w:rsid w:val="003D76D2"/>
    <w:rsid w:val="003D7EED"/>
    <w:rsid w:val="003E0F33"/>
    <w:rsid w:val="003E32A9"/>
    <w:rsid w:val="003E34D0"/>
    <w:rsid w:val="003E3B4E"/>
    <w:rsid w:val="003E5868"/>
    <w:rsid w:val="003E5B41"/>
    <w:rsid w:val="003F23AA"/>
    <w:rsid w:val="003F42E5"/>
    <w:rsid w:val="003F4BEB"/>
    <w:rsid w:val="003F6396"/>
    <w:rsid w:val="003F6B8D"/>
    <w:rsid w:val="00402813"/>
    <w:rsid w:val="00406FFA"/>
    <w:rsid w:val="00410B23"/>
    <w:rsid w:val="00413F2D"/>
    <w:rsid w:val="00416B20"/>
    <w:rsid w:val="00421EC2"/>
    <w:rsid w:val="00422AC7"/>
    <w:rsid w:val="00423A49"/>
    <w:rsid w:val="0042414E"/>
    <w:rsid w:val="00427B47"/>
    <w:rsid w:val="00430F39"/>
    <w:rsid w:val="00432E60"/>
    <w:rsid w:val="004343A0"/>
    <w:rsid w:val="00435964"/>
    <w:rsid w:val="004418B7"/>
    <w:rsid w:val="004420D7"/>
    <w:rsid w:val="00442ADE"/>
    <w:rsid w:val="00450262"/>
    <w:rsid w:val="0045527F"/>
    <w:rsid w:val="004557E6"/>
    <w:rsid w:val="00456BA9"/>
    <w:rsid w:val="00457BA2"/>
    <w:rsid w:val="00457D9B"/>
    <w:rsid w:val="00460376"/>
    <w:rsid w:val="0046412F"/>
    <w:rsid w:val="00464701"/>
    <w:rsid w:val="0046481F"/>
    <w:rsid w:val="0046649C"/>
    <w:rsid w:val="00466EFD"/>
    <w:rsid w:val="00467D17"/>
    <w:rsid w:val="00470465"/>
    <w:rsid w:val="0047401B"/>
    <w:rsid w:val="004741F6"/>
    <w:rsid w:val="00481008"/>
    <w:rsid w:val="004825A0"/>
    <w:rsid w:val="00483BAB"/>
    <w:rsid w:val="00484324"/>
    <w:rsid w:val="004857B1"/>
    <w:rsid w:val="00485A6E"/>
    <w:rsid w:val="00486A8F"/>
    <w:rsid w:val="00490C11"/>
    <w:rsid w:val="0049171C"/>
    <w:rsid w:val="00492F55"/>
    <w:rsid w:val="0049324A"/>
    <w:rsid w:val="00493A0E"/>
    <w:rsid w:val="00493B45"/>
    <w:rsid w:val="004A0D5D"/>
    <w:rsid w:val="004A0EFD"/>
    <w:rsid w:val="004A3374"/>
    <w:rsid w:val="004A5178"/>
    <w:rsid w:val="004B208F"/>
    <w:rsid w:val="004C0484"/>
    <w:rsid w:val="004C4448"/>
    <w:rsid w:val="004C4612"/>
    <w:rsid w:val="004C5F76"/>
    <w:rsid w:val="004C6847"/>
    <w:rsid w:val="004C6E29"/>
    <w:rsid w:val="004C7711"/>
    <w:rsid w:val="004D0B4F"/>
    <w:rsid w:val="004D1B28"/>
    <w:rsid w:val="004D2F21"/>
    <w:rsid w:val="004D52D0"/>
    <w:rsid w:val="004D6B5A"/>
    <w:rsid w:val="004E05DE"/>
    <w:rsid w:val="004E2874"/>
    <w:rsid w:val="004E2F7E"/>
    <w:rsid w:val="004E430C"/>
    <w:rsid w:val="004E58DE"/>
    <w:rsid w:val="004F05F3"/>
    <w:rsid w:val="004F172A"/>
    <w:rsid w:val="004F19E9"/>
    <w:rsid w:val="004F29D7"/>
    <w:rsid w:val="004F5CD2"/>
    <w:rsid w:val="004F5EC0"/>
    <w:rsid w:val="005024DF"/>
    <w:rsid w:val="0050297F"/>
    <w:rsid w:val="00502A72"/>
    <w:rsid w:val="00503E56"/>
    <w:rsid w:val="00504F0F"/>
    <w:rsid w:val="0051101B"/>
    <w:rsid w:val="005141D5"/>
    <w:rsid w:val="00515E5F"/>
    <w:rsid w:val="00516B30"/>
    <w:rsid w:val="00520B8D"/>
    <w:rsid w:val="005219DE"/>
    <w:rsid w:val="00524A20"/>
    <w:rsid w:val="00526E53"/>
    <w:rsid w:val="0052781A"/>
    <w:rsid w:val="00530DDD"/>
    <w:rsid w:val="00531046"/>
    <w:rsid w:val="00533AF4"/>
    <w:rsid w:val="00533CA9"/>
    <w:rsid w:val="00535F16"/>
    <w:rsid w:val="00536253"/>
    <w:rsid w:val="00540088"/>
    <w:rsid w:val="0054134E"/>
    <w:rsid w:val="00543829"/>
    <w:rsid w:val="00545CAC"/>
    <w:rsid w:val="005510DB"/>
    <w:rsid w:val="00551C21"/>
    <w:rsid w:val="00554CB3"/>
    <w:rsid w:val="005572FF"/>
    <w:rsid w:val="00557F32"/>
    <w:rsid w:val="00560A38"/>
    <w:rsid w:val="00563096"/>
    <w:rsid w:val="0056599E"/>
    <w:rsid w:val="00565D8A"/>
    <w:rsid w:val="00572124"/>
    <w:rsid w:val="0057381A"/>
    <w:rsid w:val="00574FA8"/>
    <w:rsid w:val="005771EB"/>
    <w:rsid w:val="00580556"/>
    <w:rsid w:val="00580CAE"/>
    <w:rsid w:val="00581F31"/>
    <w:rsid w:val="0058397A"/>
    <w:rsid w:val="00586CBF"/>
    <w:rsid w:val="0059231A"/>
    <w:rsid w:val="00592366"/>
    <w:rsid w:val="005939B6"/>
    <w:rsid w:val="00594209"/>
    <w:rsid w:val="0059466E"/>
    <w:rsid w:val="00594AAA"/>
    <w:rsid w:val="0059511E"/>
    <w:rsid w:val="0059554D"/>
    <w:rsid w:val="00595709"/>
    <w:rsid w:val="00595C40"/>
    <w:rsid w:val="005A2DE1"/>
    <w:rsid w:val="005A2E96"/>
    <w:rsid w:val="005A4454"/>
    <w:rsid w:val="005A5270"/>
    <w:rsid w:val="005A53AE"/>
    <w:rsid w:val="005B0CDD"/>
    <w:rsid w:val="005B2A34"/>
    <w:rsid w:val="005B5130"/>
    <w:rsid w:val="005B6FCA"/>
    <w:rsid w:val="005B7674"/>
    <w:rsid w:val="005C34ED"/>
    <w:rsid w:val="005C35D9"/>
    <w:rsid w:val="005D192E"/>
    <w:rsid w:val="005D39C4"/>
    <w:rsid w:val="005D3E9E"/>
    <w:rsid w:val="005D4160"/>
    <w:rsid w:val="005D45AA"/>
    <w:rsid w:val="005D6790"/>
    <w:rsid w:val="005D6A91"/>
    <w:rsid w:val="005D739E"/>
    <w:rsid w:val="005D7C1B"/>
    <w:rsid w:val="005E10CA"/>
    <w:rsid w:val="005E2240"/>
    <w:rsid w:val="005E2C85"/>
    <w:rsid w:val="005E737D"/>
    <w:rsid w:val="005F2EA1"/>
    <w:rsid w:val="005F3135"/>
    <w:rsid w:val="005F3B93"/>
    <w:rsid w:val="005F3CAC"/>
    <w:rsid w:val="005F4BEC"/>
    <w:rsid w:val="005F6684"/>
    <w:rsid w:val="005F68CD"/>
    <w:rsid w:val="005F69D7"/>
    <w:rsid w:val="00601D95"/>
    <w:rsid w:val="006027FC"/>
    <w:rsid w:val="00603D6D"/>
    <w:rsid w:val="00604075"/>
    <w:rsid w:val="00605FFF"/>
    <w:rsid w:val="00606FCF"/>
    <w:rsid w:val="00610A26"/>
    <w:rsid w:val="00612249"/>
    <w:rsid w:val="006140B4"/>
    <w:rsid w:val="006141E4"/>
    <w:rsid w:val="00616E5D"/>
    <w:rsid w:val="00616E73"/>
    <w:rsid w:val="00617323"/>
    <w:rsid w:val="006220CC"/>
    <w:rsid w:val="00622BAE"/>
    <w:rsid w:val="00625005"/>
    <w:rsid w:val="0062590F"/>
    <w:rsid w:val="006343E0"/>
    <w:rsid w:val="00637840"/>
    <w:rsid w:val="00643D76"/>
    <w:rsid w:val="00644F4F"/>
    <w:rsid w:val="006466D6"/>
    <w:rsid w:val="006470C1"/>
    <w:rsid w:val="00647E65"/>
    <w:rsid w:val="00647F1E"/>
    <w:rsid w:val="0065183E"/>
    <w:rsid w:val="00653C05"/>
    <w:rsid w:val="00654D94"/>
    <w:rsid w:val="00655D97"/>
    <w:rsid w:val="00656E03"/>
    <w:rsid w:val="0065772C"/>
    <w:rsid w:val="0066009D"/>
    <w:rsid w:val="0066052B"/>
    <w:rsid w:val="00666A42"/>
    <w:rsid w:val="00666C63"/>
    <w:rsid w:val="0066721B"/>
    <w:rsid w:val="00667328"/>
    <w:rsid w:val="00667844"/>
    <w:rsid w:val="006729F8"/>
    <w:rsid w:val="006739F0"/>
    <w:rsid w:val="00673DB3"/>
    <w:rsid w:val="00676088"/>
    <w:rsid w:val="006773E2"/>
    <w:rsid w:val="006779B2"/>
    <w:rsid w:val="00677EBC"/>
    <w:rsid w:val="0068040A"/>
    <w:rsid w:val="00683603"/>
    <w:rsid w:val="0068751D"/>
    <w:rsid w:val="00687717"/>
    <w:rsid w:val="00690257"/>
    <w:rsid w:val="0069461D"/>
    <w:rsid w:val="00695F19"/>
    <w:rsid w:val="006A133F"/>
    <w:rsid w:val="006A14AE"/>
    <w:rsid w:val="006A3E97"/>
    <w:rsid w:val="006A612D"/>
    <w:rsid w:val="006A67D8"/>
    <w:rsid w:val="006B035B"/>
    <w:rsid w:val="006B1313"/>
    <w:rsid w:val="006B4A9D"/>
    <w:rsid w:val="006B5756"/>
    <w:rsid w:val="006B5DF3"/>
    <w:rsid w:val="006B60B9"/>
    <w:rsid w:val="006B7176"/>
    <w:rsid w:val="006B756B"/>
    <w:rsid w:val="006C0B60"/>
    <w:rsid w:val="006C154F"/>
    <w:rsid w:val="006C1A29"/>
    <w:rsid w:val="006C2E92"/>
    <w:rsid w:val="006C45A1"/>
    <w:rsid w:val="006C7E62"/>
    <w:rsid w:val="006D0A80"/>
    <w:rsid w:val="006D0F6D"/>
    <w:rsid w:val="006D4E0F"/>
    <w:rsid w:val="006D7771"/>
    <w:rsid w:val="006E0CB2"/>
    <w:rsid w:val="006E29FB"/>
    <w:rsid w:val="006E4283"/>
    <w:rsid w:val="006E48B3"/>
    <w:rsid w:val="006E5C1B"/>
    <w:rsid w:val="006E7750"/>
    <w:rsid w:val="006F0240"/>
    <w:rsid w:val="006F1543"/>
    <w:rsid w:val="006F21C9"/>
    <w:rsid w:val="006F5482"/>
    <w:rsid w:val="006F60E8"/>
    <w:rsid w:val="006F624C"/>
    <w:rsid w:val="006F6B7C"/>
    <w:rsid w:val="006F6D3F"/>
    <w:rsid w:val="006F70DC"/>
    <w:rsid w:val="00700C26"/>
    <w:rsid w:val="00701226"/>
    <w:rsid w:val="00702503"/>
    <w:rsid w:val="00702729"/>
    <w:rsid w:val="00702CB4"/>
    <w:rsid w:val="00705192"/>
    <w:rsid w:val="00706FCC"/>
    <w:rsid w:val="007101C4"/>
    <w:rsid w:val="007135BC"/>
    <w:rsid w:val="007158CA"/>
    <w:rsid w:val="00715D5D"/>
    <w:rsid w:val="00720656"/>
    <w:rsid w:val="007216AB"/>
    <w:rsid w:val="007220B3"/>
    <w:rsid w:val="0072497B"/>
    <w:rsid w:val="0072673B"/>
    <w:rsid w:val="007277CB"/>
    <w:rsid w:val="007310F5"/>
    <w:rsid w:val="007312F6"/>
    <w:rsid w:val="00731F25"/>
    <w:rsid w:val="00732E1E"/>
    <w:rsid w:val="00733DAE"/>
    <w:rsid w:val="0073490E"/>
    <w:rsid w:val="00735AB6"/>
    <w:rsid w:val="00735CB0"/>
    <w:rsid w:val="00736868"/>
    <w:rsid w:val="00736FBD"/>
    <w:rsid w:val="0074073B"/>
    <w:rsid w:val="00740810"/>
    <w:rsid w:val="00751689"/>
    <w:rsid w:val="00752E18"/>
    <w:rsid w:val="00756135"/>
    <w:rsid w:val="00757034"/>
    <w:rsid w:val="0076239C"/>
    <w:rsid w:val="00765423"/>
    <w:rsid w:val="0076654B"/>
    <w:rsid w:val="00767AE4"/>
    <w:rsid w:val="00771246"/>
    <w:rsid w:val="007716D8"/>
    <w:rsid w:val="00771E08"/>
    <w:rsid w:val="00772399"/>
    <w:rsid w:val="00773FCB"/>
    <w:rsid w:val="00777480"/>
    <w:rsid w:val="0077764F"/>
    <w:rsid w:val="007801F5"/>
    <w:rsid w:val="0078614E"/>
    <w:rsid w:val="00787639"/>
    <w:rsid w:val="007879CD"/>
    <w:rsid w:val="00790EDC"/>
    <w:rsid w:val="007934F4"/>
    <w:rsid w:val="00793ED4"/>
    <w:rsid w:val="0079508C"/>
    <w:rsid w:val="007966CA"/>
    <w:rsid w:val="00796888"/>
    <w:rsid w:val="00797386"/>
    <w:rsid w:val="00797445"/>
    <w:rsid w:val="0079780D"/>
    <w:rsid w:val="007A1D1C"/>
    <w:rsid w:val="007A3E6C"/>
    <w:rsid w:val="007A6705"/>
    <w:rsid w:val="007A703E"/>
    <w:rsid w:val="007B04FE"/>
    <w:rsid w:val="007B1957"/>
    <w:rsid w:val="007B208A"/>
    <w:rsid w:val="007B3F9C"/>
    <w:rsid w:val="007B6C83"/>
    <w:rsid w:val="007C1FED"/>
    <w:rsid w:val="007C410C"/>
    <w:rsid w:val="007C552F"/>
    <w:rsid w:val="007C70A2"/>
    <w:rsid w:val="007C71B8"/>
    <w:rsid w:val="007D7015"/>
    <w:rsid w:val="007D7034"/>
    <w:rsid w:val="007E057F"/>
    <w:rsid w:val="007E6BC8"/>
    <w:rsid w:val="007F11F6"/>
    <w:rsid w:val="007F1FF1"/>
    <w:rsid w:val="007F3A20"/>
    <w:rsid w:val="007F7E5B"/>
    <w:rsid w:val="007F7FE7"/>
    <w:rsid w:val="00802733"/>
    <w:rsid w:val="00803F99"/>
    <w:rsid w:val="00805583"/>
    <w:rsid w:val="00805C75"/>
    <w:rsid w:val="00811338"/>
    <w:rsid w:val="00812B21"/>
    <w:rsid w:val="00813D5B"/>
    <w:rsid w:val="00815150"/>
    <w:rsid w:val="00817259"/>
    <w:rsid w:val="00824694"/>
    <w:rsid w:val="0082546C"/>
    <w:rsid w:val="008274D4"/>
    <w:rsid w:val="008306DF"/>
    <w:rsid w:val="00831984"/>
    <w:rsid w:val="00833410"/>
    <w:rsid w:val="008355A6"/>
    <w:rsid w:val="00836633"/>
    <w:rsid w:val="00836672"/>
    <w:rsid w:val="00836C8D"/>
    <w:rsid w:val="00840482"/>
    <w:rsid w:val="00840812"/>
    <w:rsid w:val="00840D14"/>
    <w:rsid w:val="0084237F"/>
    <w:rsid w:val="008457E5"/>
    <w:rsid w:val="0084653C"/>
    <w:rsid w:val="00847263"/>
    <w:rsid w:val="00850D56"/>
    <w:rsid w:val="00851C10"/>
    <w:rsid w:val="00853917"/>
    <w:rsid w:val="0085415A"/>
    <w:rsid w:val="008555D7"/>
    <w:rsid w:val="00856AA0"/>
    <w:rsid w:val="00862014"/>
    <w:rsid w:val="00862AC6"/>
    <w:rsid w:val="00866D91"/>
    <w:rsid w:val="00870D45"/>
    <w:rsid w:val="00871975"/>
    <w:rsid w:val="00872501"/>
    <w:rsid w:val="008750B1"/>
    <w:rsid w:val="00875985"/>
    <w:rsid w:val="008759AE"/>
    <w:rsid w:val="0088048E"/>
    <w:rsid w:val="00880DF3"/>
    <w:rsid w:val="00880EF3"/>
    <w:rsid w:val="00882FC7"/>
    <w:rsid w:val="00885897"/>
    <w:rsid w:val="00891E70"/>
    <w:rsid w:val="008934AA"/>
    <w:rsid w:val="00894F6D"/>
    <w:rsid w:val="00895684"/>
    <w:rsid w:val="00896B14"/>
    <w:rsid w:val="00897825"/>
    <w:rsid w:val="008A1448"/>
    <w:rsid w:val="008A6071"/>
    <w:rsid w:val="008A6675"/>
    <w:rsid w:val="008B38D7"/>
    <w:rsid w:val="008B4C93"/>
    <w:rsid w:val="008B5D65"/>
    <w:rsid w:val="008C2321"/>
    <w:rsid w:val="008C4C0F"/>
    <w:rsid w:val="008C5CFB"/>
    <w:rsid w:val="008D1032"/>
    <w:rsid w:val="008D1150"/>
    <w:rsid w:val="008D1680"/>
    <w:rsid w:val="008D1CB6"/>
    <w:rsid w:val="008D3DBD"/>
    <w:rsid w:val="008D5594"/>
    <w:rsid w:val="008D7F2B"/>
    <w:rsid w:val="008E244F"/>
    <w:rsid w:val="008E5FF4"/>
    <w:rsid w:val="008E77A4"/>
    <w:rsid w:val="008F1B43"/>
    <w:rsid w:val="008F20CA"/>
    <w:rsid w:val="008F2394"/>
    <w:rsid w:val="008F4D88"/>
    <w:rsid w:val="008F5BE6"/>
    <w:rsid w:val="00900058"/>
    <w:rsid w:val="00900DEC"/>
    <w:rsid w:val="009010C8"/>
    <w:rsid w:val="009022F2"/>
    <w:rsid w:val="0090462B"/>
    <w:rsid w:val="00910C2A"/>
    <w:rsid w:val="00912AC9"/>
    <w:rsid w:val="00913025"/>
    <w:rsid w:val="00914033"/>
    <w:rsid w:val="0091588E"/>
    <w:rsid w:val="00916D62"/>
    <w:rsid w:val="00917D6C"/>
    <w:rsid w:val="00920DB2"/>
    <w:rsid w:val="00920E60"/>
    <w:rsid w:val="00921D10"/>
    <w:rsid w:val="00921F69"/>
    <w:rsid w:val="00922531"/>
    <w:rsid w:val="00925890"/>
    <w:rsid w:val="0092762D"/>
    <w:rsid w:val="00933AFC"/>
    <w:rsid w:val="00934D1D"/>
    <w:rsid w:val="00935051"/>
    <w:rsid w:val="00937D29"/>
    <w:rsid w:val="00941485"/>
    <w:rsid w:val="00943E87"/>
    <w:rsid w:val="00946152"/>
    <w:rsid w:val="0095355B"/>
    <w:rsid w:val="009535D8"/>
    <w:rsid w:val="009555A1"/>
    <w:rsid w:val="0095618F"/>
    <w:rsid w:val="00960C1A"/>
    <w:rsid w:val="00961CFA"/>
    <w:rsid w:val="00963A32"/>
    <w:rsid w:val="00965C16"/>
    <w:rsid w:val="0096733B"/>
    <w:rsid w:val="009677AD"/>
    <w:rsid w:val="00971812"/>
    <w:rsid w:val="00971BB1"/>
    <w:rsid w:val="00971BEF"/>
    <w:rsid w:val="00972716"/>
    <w:rsid w:val="00972790"/>
    <w:rsid w:val="009737CE"/>
    <w:rsid w:val="00973B9F"/>
    <w:rsid w:val="0098128F"/>
    <w:rsid w:val="009815B8"/>
    <w:rsid w:val="009855F0"/>
    <w:rsid w:val="00986519"/>
    <w:rsid w:val="0099400C"/>
    <w:rsid w:val="0099474B"/>
    <w:rsid w:val="00994AA2"/>
    <w:rsid w:val="009A0716"/>
    <w:rsid w:val="009A2CB7"/>
    <w:rsid w:val="009A336C"/>
    <w:rsid w:val="009A5529"/>
    <w:rsid w:val="009B0343"/>
    <w:rsid w:val="009B2DED"/>
    <w:rsid w:val="009B35A4"/>
    <w:rsid w:val="009B4255"/>
    <w:rsid w:val="009B69F4"/>
    <w:rsid w:val="009B709C"/>
    <w:rsid w:val="009B7817"/>
    <w:rsid w:val="009B78BB"/>
    <w:rsid w:val="009C1998"/>
    <w:rsid w:val="009C3163"/>
    <w:rsid w:val="009C3A95"/>
    <w:rsid w:val="009C66AF"/>
    <w:rsid w:val="009C7033"/>
    <w:rsid w:val="009C76E7"/>
    <w:rsid w:val="009D0B48"/>
    <w:rsid w:val="009D1E12"/>
    <w:rsid w:val="009D2D99"/>
    <w:rsid w:val="009D3EF4"/>
    <w:rsid w:val="009D6F5E"/>
    <w:rsid w:val="009D7C7B"/>
    <w:rsid w:val="009E0E57"/>
    <w:rsid w:val="009E12DF"/>
    <w:rsid w:val="009E18E1"/>
    <w:rsid w:val="009E2B2D"/>
    <w:rsid w:val="009F1DC4"/>
    <w:rsid w:val="009F24B9"/>
    <w:rsid w:val="009F2734"/>
    <w:rsid w:val="009F2B53"/>
    <w:rsid w:val="009F4D5E"/>
    <w:rsid w:val="009F511B"/>
    <w:rsid w:val="009F64F0"/>
    <w:rsid w:val="009F68B8"/>
    <w:rsid w:val="009F7907"/>
    <w:rsid w:val="00A002BA"/>
    <w:rsid w:val="00A02359"/>
    <w:rsid w:val="00A023FB"/>
    <w:rsid w:val="00A0255E"/>
    <w:rsid w:val="00A06446"/>
    <w:rsid w:val="00A065FA"/>
    <w:rsid w:val="00A10547"/>
    <w:rsid w:val="00A10F67"/>
    <w:rsid w:val="00A11A9E"/>
    <w:rsid w:val="00A14A1A"/>
    <w:rsid w:val="00A14E1A"/>
    <w:rsid w:val="00A159EF"/>
    <w:rsid w:val="00A16075"/>
    <w:rsid w:val="00A17CB0"/>
    <w:rsid w:val="00A17E6C"/>
    <w:rsid w:val="00A22BC8"/>
    <w:rsid w:val="00A259F2"/>
    <w:rsid w:val="00A27626"/>
    <w:rsid w:val="00A27665"/>
    <w:rsid w:val="00A30EF0"/>
    <w:rsid w:val="00A313E0"/>
    <w:rsid w:val="00A31C3A"/>
    <w:rsid w:val="00A323D5"/>
    <w:rsid w:val="00A32CDD"/>
    <w:rsid w:val="00A33189"/>
    <w:rsid w:val="00A345B1"/>
    <w:rsid w:val="00A35B0F"/>
    <w:rsid w:val="00A36C23"/>
    <w:rsid w:val="00A4035F"/>
    <w:rsid w:val="00A428EF"/>
    <w:rsid w:val="00A42C98"/>
    <w:rsid w:val="00A46CA5"/>
    <w:rsid w:val="00A478B9"/>
    <w:rsid w:val="00A52C1B"/>
    <w:rsid w:val="00A538F6"/>
    <w:rsid w:val="00A5502A"/>
    <w:rsid w:val="00A556DB"/>
    <w:rsid w:val="00A57748"/>
    <w:rsid w:val="00A60BDA"/>
    <w:rsid w:val="00A61B0A"/>
    <w:rsid w:val="00A65ED0"/>
    <w:rsid w:val="00A66DE0"/>
    <w:rsid w:val="00A6746A"/>
    <w:rsid w:val="00A707C0"/>
    <w:rsid w:val="00A70B1B"/>
    <w:rsid w:val="00A71C00"/>
    <w:rsid w:val="00A73BF9"/>
    <w:rsid w:val="00A74170"/>
    <w:rsid w:val="00A74FD7"/>
    <w:rsid w:val="00A772BC"/>
    <w:rsid w:val="00A80F27"/>
    <w:rsid w:val="00A82534"/>
    <w:rsid w:val="00A82582"/>
    <w:rsid w:val="00A835C6"/>
    <w:rsid w:val="00A8382A"/>
    <w:rsid w:val="00A83DBD"/>
    <w:rsid w:val="00A86932"/>
    <w:rsid w:val="00A901F1"/>
    <w:rsid w:val="00A9076D"/>
    <w:rsid w:val="00A921A9"/>
    <w:rsid w:val="00A925E2"/>
    <w:rsid w:val="00A9359F"/>
    <w:rsid w:val="00A93996"/>
    <w:rsid w:val="00A93CD7"/>
    <w:rsid w:val="00A96942"/>
    <w:rsid w:val="00A96A3A"/>
    <w:rsid w:val="00AA06C4"/>
    <w:rsid w:val="00AA2E12"/>
    <w:rsid w:val="00AA388E"/>
    <w:rsid w:val="00AA3D17"/>
    <w:rsid w:val="00AA483E"/>
    <w:rsid w:val="00AA717C"/>
    <w:rsid w:val="00AB272E"/>
    <w:rsid w:val="00AB4DC1"/>
    <w:rsid w:val="00AB6723"/>
    <w:rsid w:val="00AC2AC8"/>
    <w:rsid w:val="00AC3220"/>
    <w:rsid w:val="00AC3906"/>
    <w:rsid w:val="00AC4B92"/>
    <w:rsid w:val="00AC4E90"/>
    <w:rsid w:val="00AC5934"/>
    <w:rsid w:val="00AC5CDB"/>
    <w:rsid w:val="00AC5CE8"/>
    <w:rsid w:val="00AC6517"/>
    <w:rsid w:val="00AC7CA7"/>
    <w:rsid w:val="00AC7D86"/>
    <w:rsid w:val="00AD0A3A"/>
    <w:rsid w:val="00AD10AE"/>
    <w:rsid w:val="00AD1B46"/>
    <w:rsid w:val="00AD302E"/>
    <w:rsid w:val="00AD41CA"/>
    <w:rsid w:val="00AD6888"/>
    <w:rsid w:val="00AE0035"/>
    <w:rsid w:val="00AE098C"/>
    <w:rsid w:val="00AE5F15"/>
    <w:rsid w:val="00AE6143"/>
    <w:rsid w:val="00AE7CBB"/>
    <w:rsid w:val="00AF15B8"/>
    <w:rsid w:val="00AF2900"/>
    <w:rsid w:val="00AF3AD6"/>
    <w:rsid w:val="00AF40D2"/>
    <w:rsid w:val="00AF5AA2"/>
    <w:rsid w:val="00B0232A"/>
    <w:rsid w:val="00B04AEC"/>
    <w:rsid w:val="00B066F0"/>
    <w:rsid w:val="00B10428"/>
    <w:rsid w:val="00B17A29"/>
    <w:rsid w:val="00B21E5D"/>
    <w:rsid w:val="00B235AB"/>
    <w:rsid w:val="00B26C6A"/>
    <w:rsid w:val="00B30062"/>
    <w:rsid w:val="00B32A5E"/>
    <w:rsid w:val="00B33938"/>
    <w:rsid w:val="00B33DD2"/>
    <w:rsid w:val="00B36BD0"/>
    <w:rsid w:val="00B40A7E"/>
    <w:rsid w:val="00B40E62"/>
    <w:rsid w:val="00B40FF5"/>
    <w:rsid w:val="00B411AC"/>
    <w:rsid w:val="00B41E59"/>
    <w:rsid w:val="00B464E5"/>
    <w:rsid w:val="00B477FA"/>
    <w:rsid w:val="00B5144C"/>
    <w:rsid w:val="00B51CE3"/>
    <w:rsid w:val="00B54CF8"/>
    <w:rsid w:val="00B57099"/>
    <w:rsid w:val="00B60E66"/>
    <w:rsid w:val="00B62CE7"/>
    <w:rsid w:val="00B66E6C"/>
    <w:rsid w:val="00B6738B"/>
    <w:rsid w:val="00B67575"/>
    <w:rsid w:val="00B7459D"/>
    <w:rsid w:val="00B75DA3"/>
    <w:rsid w:val="00B77682"/>
    <w:rsid w:val="00B77A89"/>
    <w:rsid w:val="00B814D6"/>
    <w:rsid w:val="00B81BC3"/>
    <w:rsid w:val="00B81C7C"/>
    <w:rsid w:val="00B823BF"/>
    <w:rsid w:val="00B83A9D"/>
    <w:rsid w:val="00B848D6"/>
    <w:rsid w:val="00B85053"/>
    <w:rsid w:val="00B85176"/>
    <w:rsid w:val="00B85405"/>
    <w:rsid w:val="00B858C3"/>
    <w:rsid w:val="00B90D23"/>
    <w:rsid w:val="00B931A7"/>
    <w:rsid w:val="00B94AC4"/>
    <w:rsid w:val="00B96745"/>
    <w:rsid w:val="00BA01D7"/>
    <w:rsid w:val="00BA1239"/>
    <w:rsid w:val="00BA34EE"/>
    <w:rsid w:val="00BB2FB2"/>
    <w:rsid w:val="00BB4C8D"/>
    <w:rsid w:val="00BB6EB4"/>
    <w:rsid w:val="00BC1B43"/>
    <w:rsid w:val="00BC2F38"/>
    <w:rsid w:val="00BC50E4"/>
    <w:rsid w:val="00BC5516"/>
    <w:rsid w:val="00BD0A78"/>
    <w:rsid w:val="00BD0DEA"/>
    <w:rsid w:val="00BD0E79"/>
    <w:rsid w:val="00BD3300"/>
    <w:rsid w:val="00BD43E5"/>
    <w:rsid w:val="00BD4725"/>
    <w:rsid w:val="00BD7603"/>
    <w:rsid w:val="00BE16F1"/>
    <w:rsid w:val="00BE38DE"/>
    <w:rsid w:val="00BE4C24"/>
    <w:rsid w:val="00BF4991"/>
    <w:rsid w:val="00BF5620"/>
    <w:rsid w:val="00BF5FB1"/>
    <w:rsid w:val="00BF7F27"/>
    <w:rsid w:val="00C00B32"/>
    <w:rsid w:val="00C00F96"/>
    <w:rsid w:val="00C02C96"/>
    <w:rsid w:val="00C0346D"/>
    <w:rsid w:val="00C04EA8"/>
    <w:rsid w:val="00C057F6"/>
    <w:rsid w:val="00C05CF2"/>
    <w:rsid w:val="00C0789F"/>
    <w:rsid w:val="00C123E7"/>
    <w:rsid w:val="00C12F28"/>
    <w:rsid w:val="00C14B84"/>
    <w:rsid w:val="00C15712"/>
    <w:rsid w:val="00C17E69"/>
    <w:rsid w:val="00C215C3"/>
    <w:rsid w:val="00C2215F"/>
    <w:rsid w:val="00C23724"/>
    <w:rsid w:val="00C250F0"/>
    <w:rsid w:val="00C26C69"/>
    <w:rsid w:val="00C2709F"/>
    <w:rsid w:val="00C31D87"/>
    <w:rsid w:val="00C32912"/>
    <w:rsid w:val="00C32EBB"/>
    <w:rsid w:val="00C3403F"/>
    <w:rsid w:val="00C343AE"/>
    <w:rsid w:val="00C376FD"/>
    <w:rsid w:val="00C40122"/>
    <w:rsid w:val="00C424D8"/>
    <w:rsid w:val="00C43478"/>
    <w:rsid w:val="00C439FF"/>
    <w:rsid w:val="00C43CCD"/>
    <w:rsid w:val="00C43D87"/>
    <w:rsid w:val="00C45E49"/>
    <w:rsid w:val="00C46972"/>
    <w:rsid w:val="00C51CBB"/>
    <w:rsid w:val="00C525FF"/>
    <w:rsid w:val="00C55ACC"/>
    <w:rsid w:val="00C55C26"/>
    <w:rsid w:val="00C57830"/>
    <w:rsid w:val="00C62380"/>
    <w:rsid w:val="00C625A2"/>
    <w:rsid w:val="00C62F77"/>
    <w:rsid w:val="00C63306"/>
    <w:rsid w:val="00C63940"/>
    <w:rsid w:val="00C63BF4"/>
    <w:rsid w:val="00C63D09"/>
    <w:rsid w:val="00C64688"/>
    <w:rsid w:val="00C66617"/>
    <w:rsid w:val="00C66FF5"/>
    <w:rsid w:val="00C674B1"/>
    <w:rsid w:val="00C7046E"/>
    <w:rsid w:val="00C71769"/>
    <w:rsid w:val="00C74E34"/>
    <w:rsid w:val="00C75F61"/>
    <w:rsid w:val="00C7736B"/>
    <w:rsid w:val="00C809F7"/>
    <w:rsid w:val="00C856AC"/>
    <w:rsid w:val="00C85C47"/>
    <w:rsid w:val="00C8637F"/>
    <w:rsid w:val="00C87602"/>
    <w:rsid w:val="00C90094"/>
    <w:rsid w:val="00C95E3C"/>
    <w:rsid w:val="00C97AA0"/>
    <w:rsid w:val="00CA0390"/>
    <w:rsid w:val="00CA27F0"/>
    <w:rsid w:val="00CA30E7"/>
    <w:rsid w:val="00CA627A"/>
    <w:rsid w:val="00CB163F"/>
    <w:rsid w:val="00CB232A"/>
    <w:rsid w:val="00CB26C7"/>
    <w:rsid w:val="00CB3375"/>
    <w:rsid w:val="00CB6E0C"/>
    <w:rsid w:val="00CB79B0"/>
    <w:rsid w:val="00CC1CC5"/>
    <w:rsid w:val="00CC21C4"/>
    <w:rsid w:val="00CC259C"/>
    <w:rsid w:val="00CC4990"/>
    <w:rsid w:val="00CC5E87"/>
    <w:rsid w:val="00CC79AF"/>
    <w:rsid w:val="00CD0DFA"/>
    <w:rsid w:val="00CD5119"/>
    <w:rsid w:val="00CD5BFC"/>
    <w:rsid w:val="00CE0E26"/>
    <w:rsid w:val="00CE1B2D"/>
    <w:rsid w:val="00CE426D"/>
    <w:rsid w:val="00CE59C9"/>
    <w:rsid w:val="00CE5F56"/>
    <w:rsid w:val="00CE713B"/>
    <w:rsid w:val="00CE7192"/>
    <w:rsid w:val="00CF0851"/>
    <w:rsid w:val="00CF0967"/>
    <w:rsid w:val="00CF2A9C"/>
    <w:rsid w:val="00CF6288"/>
    <w:rsid w:val="00CF6C71"/>
    <w:rsid w:val="00D03088"/>
    <w:rsid w:val="00D062D1"/>
    <w:rsid w:val="00D0634F"/>
    <w:rsid w:val="00D06507"/>
    <w:rsid w:val="00D10250"/>
    <w:rsid w:val="00D11FE1"/>
    <w:rsid w:val="00D1314B"/>
    <w:rsid w:val="00D16A7A"/>
    <w:rsid w:val="00D205B6"/>
    <w:rsid w:val="00D23811"/>
    <w:rsid w:val="00D25474"/>
    <w:rsid w:val="00D309CD"/>
    <w:rsid w:val="00D32A86"/>
    <w:rsid w:val="00D32C94"/>
    <w:rsid w:val="00D33B76"/>
    <w:rsid w:val="00D35FDF"/>
    <w:rsid w:val="00D40734"/>
    <w:rsid w:val="00D41055"/>
    <w:rsid w:val="00D41883"/>
    <w:rsid w:val="00D418C0"/>
    <w:rsid w:val="00D42326"/>
    <w:rsid w:val="00D43416"/>
    <w:rsid w:val="00D52743"/>
    <w:rsid w:val="00D52A15"/>
    <w:rsid w:val="00D564EA"/>
    <w:rsid w:val="00D565E7"/>
    <w:rsid w:val="00D56DCF"/>
    <w:rsid w:val="00D607B9"/>
    <w:rsid w:val="00D61021"/>
    <w:rsid w:val="00D61777"/>
    <w:rsid w:val="00D6358F"/>
    <w:rsid w:val="00D64606"/>
    <w:rsid w:val="00D646A2"/>
    <w:rsid w:val="00D664DB"/>
    <w:rsid w:val="00D668B2"/>
    <w:rsid w:val="00D6797F"/>
    <w:rsid w:val="00D67AFA"/>
    <w:rsid w:val="00D7043D"/>
    <w:rsid w:val="00D7044A"/>
    <w:rsid w:val="00D7069D"/>
    <w:rsid w:val="00D73470"/>
    <w:rsid w:val="00D74BDB"/>
    <w:rsid w:val="00D75138"/>
    <w:rsid w:val="00D755FC"/>
    <w:rsid w:val="00D75C44"/>
    <w:rsid w:val="00D77187"/>
    <w:rsid w:val="00D8074C"/>
    <w:rsid w:val="00D81AF8"/>
    <w:rsid w:val="00D821AB"/>
    <w:rsid w:val="00D82DAE"/>
    <w:rsid w:val="00D839DA"/>
    <w:rsid w:val="00D86E19"/>
    <w:rsid w:val="00D92E6A"/>
    <w:rsid w:val="00D93AAC"/>
    <w:rsid w:val="00D96BB9"/>
    <w:rsid w:val="00D978A4"/>
    <w:rsid w:val="00DA0A27"/>
    <w:rsid w:val="00DA28FD"/>
    <w:rsid w:val="00DA503F"/>
    <w:rsid w:val="00DB1756"/>
    <w:rsid w:val="00DB270F"/>
    <w:rsid w:val="00DB3023"/>
    <w:rsid w:val="00DB3438"/>
    <w:rsid w:val="00DB55D6"/>
    <w:rsid w:val="00DB5C91"/>
    <w:rsid w:val="00DB7FFA"/>
    <w:rsid w:val="00DC0955"/>
    <w:rsid w:val="00DC1367"/>
    <w:rsid w:val="00DC5E29"/>
    <w:rsid w:val="00DC701E"/>
    <w:rsid w:val="00DC7185"/>
    <w:rsid w:val="00DD008E"/>
    <w:rsid w:val="00DD086B"/>
    <w:rsid w:val="00DD36D7"/>
    <w:rsid w:val="00DD4127"/>
    <w:rsid w:val="00DD4540"/>
    <w:rsid w:val="00DD55B8"/>
    <w:rsid w:val="00DE1C86"/>
    <w:rsid w:val="00DE5398"/>
    <w:rsid w:val="00DE551B"/>
    <w:rsid w:val="00DE606C"/>
    <w:rsid w:val="00DE64F0"/>
    <w:rsid w:val="00DE65F3"/>
    <w:rsid w:val="00DE6ABD"/>
    <w:rsid w:val="00DE748B"/>
    <w:rsid w:val="00E00AA7"/>
    <w:rsid w:val="00E01EFA"/>
    <w:rsid w:val="00E044BF"/>
    <w:rsid w:val="00E10587"/>
    <w:rsid w:val="00E14D73"/>
    <w:rsid w:val="00E15824"/>
    <w:rsid w:val="00E160CE"/>
    <w:rsid w:val="00E1624C"/>
    <w:rsid w:val="00E20F09"/>
    <w:rsid w:val="00E22F05"/>
    <w:rsid w:val="00E24BBF"/>
    <w:rsid w:val="00E26C2A"/>
    <w:rsid w:val="00E27FC7"/>
    <w:rsid w:val="00E300E4"/>
    <w:rsid w:val="00E3234F"/>
    <w:rsid w:val="00E35FAE"/>
    <w:rsid w:val="00E40905"/>
    <w:rsid w:val="00E418C5"/>
    <w:rsid w:val="00E427B3"/>
    <w:rsid w:val="00E4599E"/>
    <w:rsid w:val="00E46A02"/>
    <w:rsid w:val="00E46E41"/>
    <w:rsid w:val="00E53833"/>
    <w:rsid w:val="00E53F6F"/>
    <w:rsid w:val="00E55529"/>
    <w:rsid w:val="00E576DC"/>
    <w:rsid w:val="00E6089C"/>
    <w:rsid w:val="00E60B23"/>
    <w:rsid w:val="00E61F6D"/>
    <w:rsid w:val="00E6445D"/>
    <w:rsid w:val="00E66C50"/>
    <w:rsid w:val="00E70E79"/>
    <w:rsid w:val="00E71727"/>
    <w:rsid w:val="00E73684"/>
    <w:rsid w:val="00E73C6A"/>
    <w:rsid w:val="00E776A7"/>
    <w:rsid w:val="00E778BE"/>
    <w:rsid w:val="00E803DC"/>
    <w:rsid w:val="00E813B9"/>
    <w:rsid w:val="00E8179B"/>
    <w:rsid w:val="00E84B9F"/>
    <w:rsid w:val="00E93C72"/>
    <w:rsid w:val="00E93F44"/>
    <w:rsid w:val="00E94EE9"/>
    <w:rsid w:val="00E9714A"/>
    <w:rsid w:val="00E97329"/>
    <w:rsid w:val="00E97C1A"/>
    <w:rsid w:val="00EA1422"/>
    <w:rsid w:val="00EA61DA"/>
    <w:rsid w:val="00EA7876"/>
    <w:rsid w:val="00EB1D93"/>
    <w:rsid w:val="00EB5FCE"/>
    <w:rsid w:val="00EB60D4"/>
    <w:rsid w:val="00EC2417"/>
    <w:rsid w:val="00EC3F45"/>
    <w:rsid w:val="00EC52CF"/>
    <w:rsid w:val="00EC779B"/>
    <w:rsid w:val="00ED090E"/>
    <w:rsid w:val="00ED0BB7"/>
    <w:rsid w:val="00ED138F"/>
    <w:rsid w:val="00EE0289"/>
    <w:rsid w:val="00EE04B0"/>
    <w:rsid w:val="00EE258B"/>
    <w:rsid w:val="00EE51BE"/>
    <w:rsid w:val="00EE7143"/>
    <w:rsid w:val="00EE719D"/>
    <w:rsid w:val="00EF0A93"/>
    <w:rsid w:val="00EF4DA2"/>
    <w:rsid w:val="00EF597B"/>
    <w:rsid w:val="00EF69F8"/>
    <w:rsid w:val="00EF7DB2"/>
    <w:rsid w:val="00F00942"/>
    <w:rsid w:val="00F01EC7"/>
    <w:rsid w:val="00F024FB"/>
    <w:rsid w:val="00F03511"/>
    <w:rsid w:val="00F038BE"/>
    <w:rsid w:val="00F04692"/>
    <w:rsid w:val="00F07445"/>
    <w:rsid w:val="00F11C4B"/>
    <w:rsid w:val="00F154FA"/>
    <w:rsid w:val="00F20359"/>
    <w:rsid w:val="00F24591"/>
    <w:rsid w:val="00F263FC"/>
    <w:rsid w:val="00F2766E"/>
    <w:rsid w:val="00F27818"/>
    <w:rsid w:val="00F31BF8"/>
    <w:rsid w:val="00F33709"/>
    <w:rsid w:val="00F33795"/>
    <w:rsid w:val="00F3500B"/>
    <w:rsid w:val="00F35C11"/>
    <w:rsid w:val="00F37C63"/>
    <w:rsid w:val="00F405EB"/>
    <w:rsid w:val="00F435CD"/>
    <w:rsid w:val="00F45436"/>
    <w:rsid w:val="00F51933"/>
    <w:rsid w:val="00F538E2"/>
    <w:rsid w:val="00F54A64"/>
    <w:rsid w:val="00F55CC5"/>
    <w:rsid w:val="00F57C18"/>
    <w:rsid w:val="00F61394"/>
    <w:rsid w:val="00F61E37"/>
    <w:rsid w:val="00F61F4C"/>
    <w:rsid w:val="00F63848"/>
    <w:rsid w:val="00F64B70"/>
    <w:rsid w:val="00F71B68"/>
    <w:rsid w:val="00F71E2A"/>
    <w:rsid w:val="00F73262"/>
    <w:rsid w:val="00F734E4"/>
    <w:rsid w:val="00F7491D"/>
    <w:rsid w:val="00F74A3A"/>
    <w:rsid w:val="00F74E94"/>
    <w:rsid w:val="00F75256"/>
    <w:rsid w:val="00F80821"/>
    <w:rsid w:val="00F81600"/>
    <w:rsid w:val="00F8315F"/>
    <w:rsid w:val="00F8579D"/>
    <w:rsid w:val="00F86B08"/>
    <w:rsid w:val="00F870CD"/>
    <w:rsid w:val="00F9114C"/>
    <w:rsid w:val="00F915A5"/>
    <w:rsid w:val="00F9169C"/>
    <w:rsid w:val="00F95D69"/>
    <w:rsid w:val="00F96B3B"/>
    <w:rsid w:val="00F976E7"/>
    <w:rsid w:val="00F978E3"/>
    <w:rsid w:val="00FA1F5D"/>
    <w:rsid w:val="00FA31F9"/>
    <w:rsid w:val="00FA6D94"/>
    <w:rsid w:val="00FA741A"/>
    <w:rsid w:val="00FA7C10"/>
    <w:rsid w:val="00FA7F0D"/>
    <w:rsid w:val="00FB1151"/>
    <w:rsid w:val="00FB11EF"/>
    <w:rsid w:val="00FB1987"/>
    <w:rsid w:val="00FB5EA0"/>
    <w:rsid w:val="00FC191D"/>
    <w:rsid w:val="00FC20E7"/>
    <w:rsid w:val="00FC5C94"/>
    <w:rsid w:val="00FC6C7A"/>
    <w:rsid w:val="00FD23D2"/>
    <w:rsid w:val="00FD2B3F"/>
    <w:rsid w:val="00FD2E8A"/>
    <w:rsid w:val="00FD32E0"/>
    <w:rsid w:val="00FD47CB"/>
    <w:rsid w:val="00FD59EC"/>
    <w:rsid w:val="00FE1285"/>
    <w:rsid w:val="00FE20F5"/>
    <w:rsid w:val="00FE300C"/>
    <w:rsid w:val="00FE75DE"/>
    <w:rsid w:val="00FF076F"/>
    <w:rsid w:val="00FF32A5"/>
    <w:rsid w:val="00FF3453"/>
    <w:rsid w:val="00FF3B79"/>
    <w:rsid w:val="00FF47F2"/>
    <w:rsid w:val="00FF5C3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5386"/>
  <w15:docId w15:val="{4A06DF94-A494-4F70-B3ED-3A7E3F7E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5E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D565E7"/>
    <w:pPr>
      <w:keepNext/>
      <w:spacing w:before="120"/>
      <w:outlineLvl w:val="1"/>
    </w:pPr>
    <w:rPr>
      <w:snapToGrid w:val="0"/>
      <w:sz w:val="24"/>
    </w:rPr>
  </w:style>
  <w:style w:type="paragraph" w:styleId="Nadpis4">
    <w:name w:val="heading 4"/>
    <w:basedOn w:val="Normln"/>
    <w:next w:val="Normln"/>
    <w:link w:val="Nadpis4Char"/>
    <w:qFormat/>
    <w:rsid w:val="00D565E7"/>
    <w:pPr>
      <w:keepNext/>
      <w:spacing w:before="120"/>
      <w:outlineLvl w:val="3"/>
    </w:pPr>
    <w:rPr>
      <w:b/>
      <w:snapToGrid w:val="0"/>
      <w:sz w:val="24"/>
    </w:rPr>
  </w:style>
  <w:style w:type="paragraph" w:styleId="Nadpis5">
    <w:name w:val="heading 5"/>
    <w:basedOn w:val="Normln"/>
    <w:next w:val="Normln"/>
    <w:link w:val="Nadpis5Char"/>
    <w:qFormat/>
    <w:rsid w:val="00D565E7"/>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D565E7"/>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565E7"/>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D565E7"/>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D565E7"/>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D565E7"/>
    <w:rPr>
      <w:rFonts w:ascii="Arial" w:eastAsia="Times New Roman" w:hAnsi="Arial" w:cs="Arial"/>
      <w:i/>
      <w:snapToGrid w:val="0"/>
      <w:color w:val="0000FF"/>
      <w:szCs w:val="20"/>
      <w:lang w:eastAsia="cs-CZ"/>
    </w:rPr>
  </w:style>
  <w:style w:type="paragraph" w:styleId="Zkladntext">
    <w:name w:val="Body Text"/>
    <w:basedOn w:val="Normln"/>
    <w:link w:val="ZkladntextChar"/>
    <w:rsid w:val="00D565E7"/>
    <w:pPr>
      <w:spacing w:before="120"/>
      <w:jc w:val="both"/>
    </w:pPr>
    <w:rPr>
      <w:snapToGrid w:val="0"/>
    </w:rPr>
  </w:style>
  <w:style w:type="character" w:customStyle="1" w:styleId="ZkladntextChar">
    <w:name w:val="Základní text Char"/>
    <w:basedOn w:val="Standardnpsmoodstavce"/>
    <w:link w:val="Zkladntext"/>
    <w:rsid w:val="00D565E7"/>
    <w:rPr>
      <w:rFonts w:ascii="Times New Roman" w:eastAsia="Times New Roman" w:hAnsi="Times New Roman" w:cs="Times New Roman"/>
      <w:snapToGrid w:val="0"/>
      <w:sz w:val="20"/>
      <w:szCs w:val="20"/>
      <w:lang w:eastAsia="cs-CZ"/>
    </w:rPr>
  </w:style>
  <w:style w:type="paragraph" w:styleId="Zhlav">
    <w:name w:val="header"/>
    <w:basedOn w:val="Normln"/>
    <w:link w:val="ZhlavChar"/>
    <w:rsid w:val="00D565E7"/>
    <w:pPr>
      <w:tabs>
        <w:tab w:val="center" w:pos="4536"/>
        <w:tab w:val="right" w:pos="9072"/>
      </w:tabs>
    </w:pPr>
  </w:style>
  <w:style w:type="character" w:customStyle="1" w:styleId="ZhlavChar">
    <w:name w:val="Záhlaví Char"/>
    <w:basedOn w:val="Standardnpsmoodstavce"/>
    <w:link w:val="Zhlav"/>
    <w:rsid w:val="00D565E7"/>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D565E7"/>
    <w:pPr>
      <w:spacing w:before="120"/>
    </w:pPr>
    <w:rPr>
      <w:snapToGrid w:val="0"/>
      <w:sz w:val="24"/>
    </w:rPr>
  </w:style>
  <w:style w:type="character" w:customStyle="1" w:styleId="Zkladntext2Char">
    <w:name w:val="Základní text 2 Char"/>
    <w:basedOn w:val="Standardnpsmoodstavce"/>
    <w:link w:val="Zkladntext2"/>
    <w:rsid w:val="00D565E7"/>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D565E7"/>
    <w:pPr>
      <w:tabs>
        <w:tab w:val="center" w:pos="4536"/>
        <w:tab w:val="right" w:pos="9072"/>
      </w:tabs>
    </w:pPr>
  </w:style>
  <w:style w:type="character" w:customStyle="1" w:styleId="ZpatChar">
    <w:name w:val="Zápatí Char"/>
    <w:basedOn w:val="Standardnpsmoodstavce"/>
    <w:link w:val="Zpat"/>
    <w:uiPriority w:val="99"/>
    <w:rsid w:val="00D565E7"/>
    <w:rPr>
      <w:rFonts w:ascii="Times New Roman" w:eastAsia="Times New Roman" w:hAnsi="Times New Roman" w:cs="Times New Roman"/>
      <w:sz w:val="20"/>
      <w:szCs w:val="20"/>
      <w:lang w:eastAsia="cs-CZ"/>
    </w:rPr>
  </w:style>
  <w:style w:type="character" w:styleId="slostrnky">
    <w:name w:val="page number"/>
    <w:basedOn w:val="Standardnpsmoodstavce"/>
    <w:rsid w:val="00D565E7"/>
  </w:style>
  <w:style w:type="paragraph" w:styleId="Textkomente">
    <w:name w:val="annotation text"/>
    <w:basedOn w:val="Normln"/>
    <w:link w:val="TextkomenteChar"/>
    <w:rsid w:val="00D565E7"/>
  </w:style>
  <w:style w:type="character" w:customStyle="1" w:styleId="TextkomenteChar">
    <w:name w:val="Text komentáře Char"/>
    <w:basedOn w:val="Standardnpsmoodstavce"/>
    <w:link w:val="Textkomente"/>
    <w:rsid w:val="00D565E7"/>
    <w:rPr>
      <w:rFonts w:ascii="Times New Roman" w:eastAsia="Times New Roman" w:hAnsi="Times New Roman" w:cs="Times New Roman"/>
      <w:sz w:val="20"/>
      <w:szCs w:val="20"/>
      <w:lang w:eastAsia="cs-CZ"/>
    </w:rPr>
  </w:style>
  <w:style w:type="paragraph" w:styleId="Odstavecseseznamem">
    <w:name w:val="List Paragraph"/>
    <w:aliases w:val="Styl2,Conclusion de partie"/>
    <w:basedOn w:val="Normln"/>
    <w:link w:val="OdstavecseseznamemChar"/>
    <w:uiPriority w:val="34"/>
    <w:qFormat/>
    <w:rsid w:val="00D565E7"/>
    <w:pPr>
      <w:ind w:left="720"/>
      <w:contextualSpacing/>
    </w:pPr>
  </w:style>
  <w:style w:type="paragraph" w:styleId="Textbubliny">
    <w:name w:val="Balloon Text"/>
    <w:basedOn w:val="Normln"/>
    <w:link w:val="TextbublinyChar"/>
    <w:uiPriority w:val="99"/>
    <w:semiHidden/>
    <w:unhideWhenUsed/>
    <w:rsid w:val="00A83D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DBD"/>
    <w:rPr>
      <w:rFonts w:ascii="Segoe UI" w:eastAsia="Times New Roman" w:hAnsi="Segoe UI" w:cs="Segoe UI"/>
      <w:sz w:val="18"/>
      <w:szCs w:val="18"/>
      <w:lang w:eastAsia="cs-CZ"/>
    </w:rPr>
  </w:style>
  <w:style w:type="character" w:styleId="Odkaznakoment">
    <w:name w:val="annotation reference"/>
    <w:basedOn w:val="Standardnpsmoodstavce"/>
    <w:unhideWhenUsed/>
    <w:rsid w:val="00A83DBD"/>
    <w:rPr>
      <w:sz w:val="16"/>
      <w:szCs w:val="16"/>
    </w:rPr>
  </w:style>
  <w:style w:type="paragraph" w:styleId="Pedmtkomente">
    <w:name w:val="annotation subject"/>
    <w:basedOn w:val="Textkomente"/>
    <w:next w:val="Textkomente"/>
    <w:link w:val="PedmtkomenteChar"/>
    <w:uiPriority w:val="99"/>
    <w:semiHidden/>
    <w:unhideWhenUsed/>
    <w:rsid w:val="00A83DBD"/>
    <w:rPr>
      <w:b/>
      <w:bCs/>
    </w:rPr>
  </w:style>
  <w:style w:type="character" w:customStyle="1" w:styleId="PedmtkomenteChar">
    <w:name w:val="Předmět komentáře Char"/>
    <w:basedOn w:val="TextkomenteChar"/>
    <w:link w:val="Pedmtkomente"/>
    <w:uiPriority w:val="99"/>
    <w:semiHidden/>
    <w:rsid w:val="00A83DBD"/>
    <w:rPr>
      <w:rFonts w:ascii="Times New Roman" w:eastAsia="Times New Roman" w:hAnsi="Times New Roman" w:cs="Times New Roman"/>
      <w:b/>
      <w:bCs/>
      <w:sz w:val="20"/>
      <w:szCs w:val="20"/>
      <w:lang w:eastAsia="cs-CZ"/>
    </w:rPr>
  </w:style>
  <w:style w:type="paragraph" w:styleId="Bezmezer">
    <w:name w:val="No Spacing"/>
    <w:uiPriority w:val="1"/>
    <w:qFormat/>
    <w:rsid w:val="002D18F0"/>
    <w:pPr>
      <w:spacing w:after="0" w:line="240" w:lineRule="auto"/>
    </w:pPr>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971BB1"/>
    <w:rPr>
      <w:rFonts w:ascii="Arial" w:hAnsi="Arial"/>
    </w:rPr>
  </w:style>
  <w:style w:type="character" w:customStyle="1" w:styleId="TextpoznpodarouChar">
    <w:name w:val="Text pozn. pod čarou Char"/>
    <w:basedOn w:val="Standardnpsmoodstavce"/>
    <w:link w:val="Textpoznpodarou"/>
    <w:rsid w:val="00971BB1"/>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4F5CD2"/>
    <w:rPr>
      <w:color w:val="0563C1" w:themeColor="hyperlink"/>
      <w:u w:val="single"/>
    </w:rPr>
  </w:style>
  <w:style w:type="character" w:customStyle="1" w:styleId="Nevyeenzmnka1">
    <w:name w:val="Nevyřešená zmínka1"/>
    <w:basedOn w:val="Standardnpsmoodstavce"/>
    <w:uiPriority w:val="99"/>
    <w:semiHidden/>
    <w:unhideWhenUsed/>
    <w:rsid w:val="00C625A2"/>
    <w:rPr>
      <w:color w:val="605E5C"/>
      <w:shd w:val="clear" w:color="auto" w:fill="E1DFDD"/>
    </w:rPr>
  </w:style>
  <w:style w:type="paragraph" w:styleId="Zkladntextodsazen">
    <w:name w:val="Body Text Indent"/>
    <w:basedOn w:val="Normln"/>
    <w:link w:val="ZkladntextodsazenChar"/>
    <w:uiPriority w:val="99"/>
    <w:unhideWhenUsed/>
    <w:rsid w:val="00235C12"/>
    <w:pPr>
      <w:spacing w:after="120"/>
      <w:ind w:left="283"/>
    </w:pPr>
  </w:style>
  <w:style w:type="character" w:customStyle="1" w:styleId="ZkladntextodsazenChar">
    <w:name w:val="Základní text odsazený Char"/>
    <w:basedOn w:val="Standardnpsmoodstavce"/>
    <w:link w:val="Zkladntextodsazen"/>
    <w:uiPriority w:val="99"/>
    <w:rsid w:val="00235C12"/>
    <w:rPr>
      <w:rFonts w:ascii="Times New Roman" w:eastAsia="Times New Roman" w:hAnsi="Times New Roman" w:cs="Times New Roman"/>
      <w:sz w:val="20"/>
      <w:szCs w:val="20"/>
      <w:lang w:eastAsia="cs-CZ"/>
    </w:rPr>
  </w:style>
  <w:style w:type="character" w:customStyle="1" w:styleId="Nevyeenzmnka2">
    <w:name w:val="Nevyřešená zmínka2"/>
    <w:basedOn w:val="Standardnpsmoodstavce"/>
    <w:uiPriority w:val="99"/>
    <w:semiHidden/>
    <w:unhideWhenUsed/>
    <w:rsid w:val="00E778BE"/>
    <w:rPr>
      <w:color w:val="605E5C"/>
      <w:shd w:val="clear" w:color="auto" w:fill="E1DFDD"/>
    </w:rPr>
  </w:style>
  <w:style w:type="paragraph" w:styleId="Revize">
    <w:name w:val="Revision"/>
    <w:hidden/>
    <w:uiPriority w:val="99"/>
    <w:semiHidden/>
    <w:rsid w:val="002274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D418C0"/>
    <w:rPr>
      <w:color w:val="605E5C"/>
      <w:shd w:val="clear" w:color="auto" w:fill="E1DFDD"/>
    </w:rPr>
  </w:style>
  <w:style w:type="character" w:customStyle="1" w:styleId="OdstavecseseznamemChar">
    <w:name w:val="Odstavec se seznamem Char"/>
    <w:aliases w:val="Styl2 Char,Conclusion de partie Char"/>
    <w:link w:val="Odstavecseseznamem"/>
    <w:uiPriority w:val="34"/>
    <w:rsid w:val="00CC5E87"/>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143F0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143F03"/>
    <w:rPr>
      <w:rFonts w:ascii="Calibri" w:hAnsi="Calibri"/>
      <w:szCs w:val="21"/>
    </w:rPr>
  </w:style>
  <w:style w:type="character" w:customStyle="1" w:styleId="ZhlavChar1">
    <w:name w:val="Záhlaví Char1"/>
    <w:basedOn w:val="Standardnpsmoodstavce"/>
    <w:uiPriority w:val="99"/>
    <w:semiHidden/>
    <w:rsid w:val="00D607B9"/>
    <w:rPr>
      <w:rFonts w:ascii="Arial" w:eastAsia="Times New Roman" w:hAnsi="Arial" w:cs="Times New Roman"/>
      <w:sz w:val="20"/>
      <w:szCs w:val="24"/>
      <w:lang w:eastAsia="cs-CZ"/>
    </w:rPr>
  </w:style>
  <w:style w:type="paragraph" w:customStyle="1" w:styleId="Zkladntextodsazen1">
    <w:name w:val="Základní text odsazený1"/>
    <w:basedOn w:val="Normln"/>
    <w:rsid w:val="00647F1E"/>
    <w:pPr>
      <w:widowControl w:val="0"/>
      <w:ind w:firstLine="708"/>
    </w:pPr>
    <w:rPr>
      <w:rFonts w:eastAsia="DengXian" w:cs="Arial"/>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6919">
      <w:bodyDiv w:val="1"/>
      <w:marLeft w:val="0"/>
      <w:marRight w:val="0"/>
      <w:marTop w:val="0"/>
      <w:marBottom w:val="0"/>
      <w:divBdr>
        <w:top w:val="none" w:sz="0" w:space="0" w:color="auto"/>
        <w:left w:val="none" w:sz="0" w:space="0" w:color="auto"/>
        <w:bottom w:val="none" w:sz="0" w:space="0" w:color="auto"/>
        <w:right w:val="none" w:sz="0" w:space="0" w:color="auto"/>
      </w:divBdr>
    </w:div>
    <w:div w:id="119037985">
      <w:bodyDiv w:val="1"/>
      <w:marLeft w:val="0"/>
      <w:marRight w:val="0"/>
      <w:marTop w:val="0"/>
      <w:marBottom w:val="0"/>
      <w:divBdr>
        <w:top w:val="none" w:sz="0" w:space="0" w:color="auto"/>
        <w:left w:val="none" w:sz="0" w:space="0" w:color="auto"/>
        <w:bottom w:val="none" w:sz="0" w:space="0" w:color="auto"/>
        <w:right w:val="none" w:sz="0" w:space="0" w:color="auto"/>
      </w:divBdr>
    </w:div>
    <w:div w:id="475803172">
      <w:bodyDiv w:val="1"/>
      <w:marLeft w:val="0"/>
      <w:marRight w:val="0"/>
      <w:marTop w:val="0"/>
      <w:marBottom w:val="0"/>
      <w:divBdr>
        <w:top w:val="none" w:sz="0" w:space="0" w:color="auto"/>
        <w:left w:val="none" w:sz="0" w:space="0" w:color="auto"/>
        <w:bottom w:val="none" w:sz="0" w:space="0" w:color="auto"/>
        <w:right w:val="none" w:sz="0" w:space="0" w:color="auto"/>
      </w:divBdr>
    </w:div>
    <w:div w:id="540821182">
      <w:bodyDiv w:val="1"/>
      <w:marLeft w:val="0"/>
      <w:marRight w:val="0"/>
      <w:marTop w:val="0"/>
      <w:marBottom w:val="0"/>
      <w:divBdr>
        <w:top w:val="none" w:sz="0" w:space="0" w:color="auto"/>
        <w:left w:val="none" w:sz="0" w:space="0" w:color="auto"/>
        <w:bottom w:val="none" w:sz="0" w:space="0" w:color="auto"/>
        <w:right w:val="none" w:sz="0" w:space="0" w:color="auto"/>
      </w:divBdr>
    </w:div>
    <w:div w:id="728962781">
      <w:bodyDiv w:val="1"/>
      <w:marLeft w:val="0"/>
      <w:marRight w:val="0"/>
      <w:marTop w:val="0"/>
      <w:marBottom w:val="0"/>
      <w:divBdr>
        <w:top w:val="none" w:sz="0" w:space="0" w:color="auto"/>
        <w:left w:val="none" w:sz="0" w:space="0" w:color="auto"/>
        <w:bottom w:val="none" w:sz="0" w:space="0" w:color="auto"/>
        <w:right w:val="none" w:sz="0" w:space="0" w:color="auto"/>
      </w:divBdr>
    </w:div>
    <w:div w:id="793909357">
      <w:bodyDiv w:val="1"/>
      <w:marLeft w:val="0"/>
      <w:marRight w:val="0"/>
      <w:marTop w:val="0"/>
      <w:marBottom w:val="0"/>
      <w:divBdr>
        <w:top w:val="none" w:sz="0" w:space="0" w:color="auto"/>
        <w:left w:val="none" w:sz="0" w:space="0" w:color="auto"/>
        <w:bottom w:val="none" w:sz="0" w:space="0" w:color="auto"/>
        <w:right w:val="none" w:sz="0" w:space="0" w:color="auto"/>
      </w:divBdr>
    </w:div>
    <w:div w:id="800146498">
      <w:bodyDiv w:val="1"/>
      <w:marLeft w:val="0"/>
      <w:marRight w:val="0"/>
      <w:marTop w:val="0"/>
      <w:marBottom w:val="0"/>
      <w:divBdr>
        <w:top w:val="none" w:sz="0" w:space="0" w:color="auto"/>
        <w:left w:val="none" w:sz="0" w:space="0" w:color="auto"/>
        <w:bottom w:val="none" w:sz="0" w:space="0" w:color="auto"/>
        <w:right w:val="none" w:sz="0" w:space="0" w:color="auto"/>
      </w:divBdr>
    </w:div>
    <w:div w:id="980816695">
      <w:bodyDiv w:val="1"/>
      <w:marLeft w:val="0"/>
      <w:marRight w:val="0"/>
      <w:marTop w:val="0"/>
      <w:marBottom w:val="0"/>
      <w:divBdr>
        <w:top w:val="none" w:sz="0" w:space="0" w:color="auto"/>
        <w:left w:val="none" w:sz="0" w:space="0" w:color="auto"/>
        <w:bottom w:val="none" w:sz="0" w:space="0" w:color="auto"/>
        <w:right w:val="none" w:sz="0" w:space="0" w:color="auto"/>
      </w:divBdr>
    </w:div>
    <w:div w:id="987592463">
      <w:bodyDiv w:val="1"/>
      <w:marLeft w:val="0"/>
      <w:marRight w:val="0"/>
      <w:marTop w:val="0"/>
      <w:marBottom w:val="0"/>
      <w:divBdr>
        <w:top w:val="none" w:sz="0" w:space="0" w:color="auto"/>
        <w:left w:val="none" w:sz="0" w:space="0" w:color="auto"/>
        <w:bottom w:val="none" w:sz="0" w:space="0" w:color="auto"/>
        <w:right w:val="none" w:sz="0" w:space="0" w:color="auto"/>
      </w:divBdr>
    </w:div>
    <w:div w:id="1091462962">
      <w:bodyDiv w:val="1"/>
      <w:marLeft w:val="0"/>
      <w:marRight w:val="0"/>
      <w:marTop w:val="0"/>
      <w:marBottom w:val="0"/>
      <w:divBdr>
        <w:top w:val="none" w:sz="0" w:space="0" w:color="auto"/>
        <w:left w:val="none" w:sz="0" w:space="0" w:color="auto"/>
        <w:bottom w:val="none" w:sz="0" w:space="0" w:color="auto"/>
        <w:right w:val="none" w:sz="0" w:space="0" w:color="auto"/>
      </w:divBdr>
    </w:div>
    <w:div w:id="1189678821">
      <w:bodyDiv w:val="1"/>
      <w:marLeft w:val="0"/>
      <w:marRight w:val="0"/>
      <w:marTop w:val="0"/>
      <w:marBottom w:val="0"/>
      <w:divBdr>
        <w:top w:val="none" w:sz="0" w:space="0" w:color="auto"/>
        <w:left w:val="none" w:sz="0" w:space="0" w:color="auto"/>
        <w:bottom w:val="none" w:sz="0" w:space="0" w:color="auto"/>
        <w:right w:val="none" w:sz="0" w:space="0" w:color="auto"/>
      </w:divBdr>
    </w:div>
    <w:div w:id="1467774840">
      <w:bodyDiv w:val="1"/>
      <w:marLeft w:val="0"/>
      <w:marRight w:val="0"/>
      <w:marTop w:val="0"/>
      <w:marBottom w:val="0"/>
      <w:divBdr>
        <w:top w:val="none" w:sz="0" w:space="0" w:color="auto"/>
        <w:left w:val="none" w:sz="0" w:space="0" w:color="auto"/>
        <w:bottom w:val="none" w:sz="0" w:space="0" w:color="auto"/>
        <w:right w:val="none" w:sz="0" w:space="0" w:color="auto"/>
      </w:divBdr>
    </w:div>
    <w:div w:id="1481268471">
      <w:bodyDiv w:val="1"/>
      <w:marLeft w:val="0"/>
      <w:marRight w:val="0"/>
      <w:marTop w:val="0"/>
      <w:marBottom w:val="0"/>
      <w:divBdr>
        <w:top w:val="none" w:sz="0" w:space="0" w:color="auto"/>
        <w:left w:val="none" w:sz="0" w:space="0" w:color="auto"/>
        <w:bottom w:val="none" w:sz="0" w:space="0" w:color="auto"/>
        <w:right w:val="none" w:sz="0" w:space="0" w:color="auto"/>
      </w:divBdr>
    </w:div>
    <w:div w:id="1554153394">
      <w:bodyDiv w:val="1"/>
      <w:marLeft w:val="0"/>
      <w:marRight w:val="0"/>
      <w:marTop w:val="0"/>
      <w:marBottom w:val="0"/>
      <w:divBdr>
        <w:top w:val="none" w:sz="0" w:space="0" w:color="auto"/>
        <w:left w:val="none" w:sz="0" w:space="0" w:color="auto"/>
        <w:bottom w:val="none" w:sz="0" w:space="0" w:color="auto"/>
        <w:right w:val="none" w:sz="0" w:space="0" w:color="auto"/>
      </w:divBdr>
    </w:div>
    <w:div w:id="1635482377">
      <w:bodyDiv w:val="1"/>
      <w:marLeft w:val="0"/>
      <w:marRight w:val="0"/>
      <w:marTop w:val="0"/>
      <w:marBottom w:val="0"/>
      <w:divBdr>
        <w:top w:val="none" w:sz="0" w:space="0" w:color="auto"/>
        <w:left w:val="none" w:sz="0" w:space="0" w:color="auto"/>
        <w:bottom w:val="none" w:sz="0" w:space="0" w:color="auto"/>
        <w:right w:val="none" w:sz="0" w:space="0" w:color="auto"/>
      </w:divBdr>
    </w:div>
    <w:div w:id="1848710322">
      <w:bodyDiv w:val="1"/>
      <w:marLeft w:val="0"/>
      <w:marRight w:val="0"/>
      <w:marTop w:val="0"/>
      <w:marBottom w:val="0"/>
      <w:divBdr>
        <w:top w:val="none" w:sz="0" w:space="0" w:color="auto"/>
        <w:left w:val="none" w:sz="0" w:space="0" w:color="auto"/>
        <w:bottom w:val="none" w:sz="0" w:space="0" w:color="auto"/>
        <w:right w:val="none" w:sz="0" w:space="0" w:color="auto"/>
      </w:divBdr>
    </w:div>
    <w:div w:id="20276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votny@tshk.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sek@tsh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shk.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ovotny@tshk.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sek@tsh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382e5ae-4fa2-4c60-a77b-53e24323c9d4">XCJQAPM4Y5SZ-43-28</_dlc_DocId>
    <_dlc_DocIdUrl xmlns="1382e5ae-4fa2-4c60-a77b-53e24323c9d4">
      <Url>https://intranet.mmhk.cz/odbory/KT/pravni/pravni_informace/_layouts/DocIdRedir.aspx?ID=XCJQAPM4Y5SZ-43-28</Url>
      <Description>XCJQAPM4Y5SZ-43-28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6ABBB4DDD14344B966C34F447A77EDD" ma:contentTypeVersion="0" ma:contentTypeDescription="Vytvoří nový dokument" ma:contentTypeScope="" ma:versionID="b9465624d4bd41398e99d2f7a67374f8">
  <xsd:schema xmlns:xsd="http://www.w3.org/2001/XMLSchema" xmlns:xs="http://www.w3.org/2001/XMLSchema" xmlns:p="http://schemas.microsoft.com/office/2006/metadata/properties" xmlns:ns2="1382e5ae-4fa2-4c60-a77b-53e24323c9d4" targetNamespace="http://schemas.microsoft.com/office/2006/metadata/properties" ma:root="true" ma:fieldsID="f9360bceaa07de7051e920e50ebac7e9" ns2:_="">
    <xsd:import namespace="1382e5ae-4fa2-4c60-a77b-53e24323c9d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e5ae-4fa2-4c60-a77b-53e24323c9d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4F88F-B91F-41D0-B875-B1F44F02FD8B}">
  <ds:schemaRefs>
    <ds:schemaRef ds:uri="http://schemas.microsoft.com/sharepoint/events"/>
  </ds:schemaRefs>
</ds:datastoreItem>
</file>

<file path=customXml/itemProps2.xml><?xml version="1.0" encoding="utf-8"?>
<ds:datastoreItem xmlns:ds="http://schemas.openxmlformats.org/officeDocument/2006/customXml" ds:itemID="{55D270BE-5BC4-45AC-A5EE-0456587D0832}">
  <ds:schemaRefs>
    <ds:schemaRef ds:uri="http://schemas.microsoft.com/sharepoint/v3/contenttype/forms"/>
  </ds:schemaRefs>
</ds:datastoreItem>
</file>

<file path=customXml/itemProps3.xml><?xml version="1.0" encoding="utf-8"?>
<ds:datastoreItem xmlns:ds="http://schemas.openxmlformats.org/officeDocument/2006/customXml" ds:itemID="{EEC946E6-3ECB-49CC-8413-42654B4331B1}">
  <ds:schemaRefs>
    <ds:schemaRef ds:uri="http://schemas.openxmlformats.org/officeDocument/2006/bibliography"/>
  </ds:schemaRefs>
</ds:datastoreItem>
</file>

<file path=customXml/itemProps4.xml><?xml version="1.0" encoding="utf-8"?>
<ds:datastoreItem xmlns:ds="http://schemas.openxmlformats.org/officeDocument/2006/customXml" ds:itemID="{0E76F1E4-31A9-4D13-B5D4-F2CB280C1465}">
  <ds:schemaRefs>
    <ds:schemaRef ds:uri="http://schemas.microsoft.com/office/2006/metadata/properties"/>
    <ds:schemaRef ds:uri="http://schemas.microsoft.com/office/infopath/2007/PartnerControls"/>
    <ds:schemaRef ds:uri="1382e5ae-4fa2-4c60-a77b-53e24323c9d4"/>
  </ds:schemaRefs>
</ds:datastoreItem>
</file>

<file path=customXml/itemProps5.xml><?xml version="1.0" encoding="utf-8"?>
<ds:datastoreItem xmlns:ds="http://schemas.openxmlformats.org/officeDocument/2006/customXml" ds:itemID="{013CD1BC-251F-4FFF-B416-D0532696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2e5ae-4fa2-4c60-a77b-53e24323c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6338</Words>
  <Characters>37401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Richtrová Vanda Mgr.</dc:creator>
  <cp:lastModifiedBy>Jiří Volek</cp:lastModifiedBy>
  <cp:revision>59</cp:revision>
  <cp:lastPrinted>2024-03-27T10:31:00Z</cp:lastPrinted>
  <dcterms:created xsi:type="dcterms:W3CDTF">2025-03-28T05:07:00Z</dcterms:created>
  <dcterms:modified xsi:type="dcterms:W3CDTF">2025-04-01T07:25:00Z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0x01010036ABBB4DDD14344B966C34F447A77EDD</vt:lpwstr>
  </property>
  <property fmtid="{D5CDD505-2E9C-101B-9397-08002B2CF9AE}" pid="3" name="_dlc_DocIdItemGuid">
    <vt:lpwstr>377fa0b8-3459-482f-b983-d6100334df7b</vt:lpwstr>
  </property>
</Properties>
</file>