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D19" w:rsidRDefault="00DA3F48" w:rsidP="009B7089">
      <w:pPr>
        <w:jc w:val="center"/>
        <w:rPr>
          <w:rFonts w:ascii="Arial" w:hAnsi="Arial" w:cs="Arial"/>
          <w:b/>
          <w:sz w:val="28"/>
          <w:szCs w:val="28"/>
          <w:u w:val="single"/>
        </w:rPr>
      </w:pPr>
      <w:r w:rsidRPr="00DA3F48">
        <w:rPr>
          <w:rFonts w:ascii="Arial" w:hAnsi="Arial" w:cs="Arial"/>
          <w:b/>
          <w:sz w:val="28"/>
          <w:szCs w:val="28"/>
          <w:u w:val="single"/>
        </w:rPr>
        <w:t>SMLOUVA  O  DÍLO  č.</w:t>
      </w:r>
      <w:r w:rsidR="009B7089" w:rsidRPr="0051317E">
        <w:rPr>
          <w:rFonts w:ascii="Arial" w:hAnsi="Arial" w:cs="Arial"/>
          <w:b/>
          <w:sz w:val="28"/>
          <w:szCs w:val="28"/>
          <w:u w:val="single"/>
        </w:rPr>
        <w:t>…..</w:t>
      </w:r>
    </w:p>
    <w:p w:rsidR="00DA3F48" w:rsidRPr="0051317E" w:rsidRDefault="00DA3F48" w:rsidP="009B7089">
      <w:pPr>
        <w:jc w:val="center"/>
        <w:rPr>
          <w:rFonts w:ascii="Arial" w:hAnsi="Arial" w:cs="Arial"/>
          <w:b/>
          <w:sz w:val="28"/>
          <w:szCs w:val="28"/>
          <w:u w:val="single"/>
        </w:rPr>
      </w:pPr>
    </w:p>
    <w:p w:rsidR="004B0D19" w:rsidRPr="00373057" w:rsidRDefault="00DA3F48" w:rsidP="0057390E">
      <w:pPr>
        <w:numPr>
          <w:ilvl w:val="0"/>
          <w:numId w:val="2"/>
        </w:numPr>
        <w:rPr>
          <w:rFonts w:cs="Calibri"/>
          <w:b/>
          <w:sz w:val="20"/>
          <w:szCs w:val="20"/>
        </w:rPr>
      </w:pPr>
      <w:r w:rsidRPr="00373057">
        <w:rPr>
          <w:rFonts w:cs="Calibri"/>
          <w:b/>
          <w:sz w:val="20"/>
          <w:szCs w:val="20"/>
        </w:rPr>
        <w:t>Zhotovitel</w:t>
      </w:r>
      <w:r w:rsidR="008F0DA7" w:rsidRPr="00373057">
        <w:rPr>
          <w:rFonts w:cs="Calibri"/>
          <w:b/>
          <w:sz w:val="20"/>
          <w:szCs w:val="20"/>
        </w:rPr>
        <w:tab/>
      </w:r>
      <w:r w:rsidR="008F0DA7" w:rsidRPr="00373057">
        <w:rPr>
          <w:rFonts w:cs="Calibri"/>
          <w:sz w:val="20"/>
          <w:szCs w:val="20"/>
          <w:highlight w:val="yellow"/>
          <w:lang w:val="en-US"/>
        </w:rPr>
        <w:t xml:space="preserve"> [</w:t>
      </w:r>
      <w:r w:rsidR="008F0DA7" w:rsidRPr="00373057">
        <w:rPr>
          <w:rFonts w:cs="Calibri"/>
          <w:sz w:val="20"/>
          <w:szCs w:val="20"/>
          <w:highlight w:val="yellow"/>
        </w:rPr>
        <w:t xml:space="preserve">doplní </w:t>
      </w:r>
      <w:r w:rsidRPr="00373057">
        <w:rPr>
          <w:rFonts w:cs="Calibri"/>
          <w:sz w:val="20"/>
          <w:szCs w:val="20"/>
          <w:highlight w:val="yellow"/>
        </w:rPr>
        <w:t>zhotovitel</w:t>
      </w:r>
      <w:r w:rsidR="008F0DA7" w:rsidRPr="00373057">
        <w:rPr>
          <w:rFonts w:cs="Calibri"/>
          <w:sz w:val="20"/>
          <w:szCs w:val="20"/>
          <w:highlight w:val="yellow"/>
          <w:lang w:val="en-US"/>
        </w:rPr>
        <w:t>]</w:t>
      </w:r>
    </w:p>
    <w:p w:rsidR="004B0D19" w:rsidRPr="00373057" w:rsidRDefault="004B0D19" w:rsidP="004B0D19">
      <w:pPr>
        <w:pStyle w:val="Bezmezer"/>
        <w:rPr>
          <w:rFonts w:cs="Calibri"/>
          <w:sz w:val="20"/>
          <w:szCs w:val="20"/>
        </w:rPr>
      </w:pPr>
      <w:r w:rsidRPr="00373057">
        <w:rPr>
          <w:rFonts w:cs="Calibri"/>
          <w:sz w:val="20"/>
          <w:szCs w:val="20"/>
        </w:rPr>
        <w:t>Obchodní společnost:</w:t>
      </w:r>
      <w:r w:rsidR="008F0DA7" w:rsidRPr="00373057">
        <w:rPr>
          <w:rFonts w:cs="Calibri"/>
          <w:sz w:val="20"/>
          <w:szCs w:val="20"/>
        </w:rPr>
        <w:t xml:space="preserve"> </w:t>
      </w:r>
    </w:p>
    <w:p w:rsidR="0057390E" w:rsidRPr="00373057" w:rsidRDefault="0057390E" w:rsidP="004B0D19">
      <w:pPr>
        <w:pStyle w:val="Bezmezer"/>
        <w:rPr>
          <w:rFonts w:cs="Calibri"/>
          <w:sz w:val="20"/>
          <w:szCs w:val="20"/>
        </w:rPr>
      </w:pPr>
      <w:r w:rsidRPr="00373057">
        <w:rPr>
          <w:rFonts w:cs="Calibri"/>
          <w:sz w:val="20"/>
          <w:szCs w:val="20"/>
        </w:rPr>
        <w:t>Jednající:</w:t>
      </w:r>
    </w:p>
    <w:p w:rsidR="0057390E" w:rsidRPr="00373057" w:rsidRDefault="0057390E" w:rsidP="004B0D19">
      <w:pPr>
        <w:pStyle w:val="Bezmezer"/>
        <w:rPr>
          <w:rFonts w:cs="Calibri"/>
          <w:sz w:val="20"/>
          <w:szCs w:val="20"/>
        </w:rPr>
      </w:pPr>
    </w:p>
    <w:p w:rsidR="0057390E" w:rsidRPr="00373057" w:rsidRDefault="0057390E" w:rsidP="004B0D19">
      <w:pPr>
        <w:pStyle w:val="Bezmezer"/>
        <w:rPr>
          <w:rFonts w:cs="Calibri"/>
          <w:sz w:val="20"/>
          <w:szCs w:val="20"/>
        </w:rPr>
      </w:pPr>
      <w:r w:rsidRPr="00373057">
        <w:rPr>
          <w:rFonts w:cs="Calibri"/>
          <w:sz w:val="20"/>
          <w:szCs w:val="20"/>
        </w:rPr>
        <w:t>Sídlo:</w:t>
      </w:r>
    </w:p>
    <w:p w:rsidR="0057390E" w:rsidRPr="00373057" w:rsidRDefault="0057390E" w:rsidP="004B0D19">
      <w:pPr>
        <w:pStyle w:val="Bezmezer"/>
        <w:rPr>
          <w:rFonts w:cs="Calibri"/>
          <w:sz w:val="20"/>
          <w:szCs w:val="20"/>
        </w:rPr>
      </w:pPr>
      <w:r w:rsidRPr="00373057">
        <w:rPr>
          <w:rFonts w:cs="Calibri"/>
          <w:sz w:val="20"/>
          <w:szCs w:val="20"/>
        </w:rPr>
        <w:t>IČO:</w:t>
      </w:r>
    </w:p>
    <w:p w:rsidR="0057390E" w:rsidRPr="00373057" w:rsidRDefault="0057390E" w:rsidP="004B0D19">
      <w:pPr>
        <w:pStyle w:val="Bezmezer"/>
        <w:rPr>
          <w:rFonts w:cs="Calibri"/>
          <w:sz w:val="20"/>
          <w:szCs w:val="20"/>
        </w:rPr>
      </w:pPr>
      <w:r w:rsidRPr="00373057">
        <w:rPr>
          <w:rFonts w:cs="Calibri"/>
          <w:sz w:val="20"/>
          <w:szCs w:val="20"/>
        </w:rPr>
        <w:t>DIČ:</w:t>
      </w:r>
    </w:p>
    <w:p w:rsidR="0057390E" w:rsidRPr="00373057" w:rsidRDefault="0057390E" w:rsidP="004B0D19">
      <w:pPr>
        <w:pStyle w:val="Bezmezer"/>
        <w:rPr>
          <w:rFonts w:cs="Calibri"/>
          <w:sz w:val="20"/>
          <w:szCs w:val="20"/>
        </w:rPr>
      </w:pPr>
      <w:r w:rsidRPr="00373057">
        <w:rPr>
          <w:rFonts w:cs="Calibri"/>
          <w:sz w:val="20"/>
          <w:szCs w:val="20"/>
        </w:rPr>
        <w:t>Zastoupená:</w:t>
      </w:r>
    </w:p>
    <w:p w:rsidR="0057390E" w:rsidRPr="00373057" w:rsidRDefault="0057390E" w:rsidP="004B0D19">
      <w:pPr>
        <w:pStyle w:val="Bezmezer"/>
        <w:rPr>
          <w:rFonts w:cs="Calibri"/>
          <w:sz w:val="20"/>
          <w:szCs w:val="20"/>
        </w:rPr>
      </w:pPr>
      <w:r w:rsidRPr="00373057">
        <w:rPr>
          <w:rFonts w:cs="Calibri"/>
          <w:sz w:val="20"/>
          <w:szCs w:val="20"/>
        </w:rPr>
        <w:t>Bankovní spojení:</w:t>
      </w:r>
    </w:p>
    <w:p w:rsidR="0057390E" w:rsidRPr="00373057" w:rsidRDefault="0057390E" w:rsidP="004B0D19">
      <w:pPr>
        <w:pStyle w:val="Bezmezer"/>
        <w:rPr>
          <w:rFonts w:cs="Calibri"/>
          <w:sz w:val="20"/>
          <w:szCs w:val="20"/>
        </w:rPr>
      </w:pPr>
      <w:r w:rsidRPr="00373057">
        <w:rPr>
          <w:rFonts w:cs="Calibri"/>
          <w:sz w:val="20"/>
          <w:szCs w:val="20"/>
        </w:rPr>
        <w:t>č. účtu:</w:t>
      </w:r>
    </w:p>
    <w:p w:rsidR="0057390E" w:rsidRPr="00373057" w:rsidRDefault="0057390E" w:rsidP="004B0D19">
      <w:pPr>
        <w:pStyle w:val="Bezmezer"/>
        <w:rPr>
          <w:rFonts w:cs="Calibri"/>
          <w:sz w:val="20"/>
          <w:szCs w:val="20"/>
        </w:rPr>
      </w:pPr>
      <w:r w:rsidRPr="00373057">
        <w:rPr>
          <w:rFonts w:cs="Calibri"/>
          <w:sz w:val="20"/>
          <w:szCs w:val="20"/>
        </w:rPr>
        <w:t>tel. / fax:</w:t>
      </w:r>
    </w:p>
    <w:p w:rsidR="0057390E" w:rsidRPr="00373057" w:rsidRDefault="0057390E" w:rsidP="004B0D19">
      <w:pPr>
        <w:pStyle w:val="Bezmezer"/>
        <w:rPr>
          <w:rFonts w:cs="Calibri"/>
          <w:sz w:val="20"/>
          <w:szCs w:val="20"/>
        </w:rPr>
      </w:pPr>
      <w:r w:rsidRPr="00373057">
        <w:rPr>
          <w:rFonts w:cs="Calibri"/>
          <w:sz w:val="20"/>
          <w:szCs w:val="20"/>
        </w:rPr>
        <w:t>Kontaktní osoba:</w:t>
      </w:r>
    </w:p>
    <w:p w:rsidR="0057390E" w:rsidRPr="00373057" w:rsidRDefault="0057390E" w:rsidP="004B0D19">
      <w:pPr>
        <w:pStyle w:val="Bezmezer"/>
        <w:rPr>
          <w:rFonts w:cs="Calibri"/>
          <w:sz w:val="20"/>
          <w:szCs w:val="20"/>
        </w:rPr>
      </w:pPr>
      <w:r w:rsidRPr="00373057">
        <w:rPr>
          <w:rFonts w:cs="Calibri"/>
          <w:sz w:val="20"/>
          <w:szCs w:val="20"/>
        </w:rPr>
        <w:t>E-mail:</w:t>
      </w:r>
    </w:p>
    <w:p w:rsidR="0057390E" w:rsidRPr="00373057" w:rsidRDefault="0057390E" w:rsidP="004B0D19">
      <w:pPr>
        <w:pStyle w:val="Bezmezer"/>
        <w:rPr>
          <w:rFonts w:cs="Calibri"/>
          <w:sz w:val="20"/>
          <w:szCs w:val="20"/>
        </w:rPr>
      </w:pPr>
    </w:p>
    <w:p w:rsidR="0057390E" w:rsidRPr="00373057" w:rsidRDefault="0057390E" w:rsidP="004B0D19">
      <w:pPr>
        <w:pStyle w:val="Bezmezer"/>
        <w:rPr>
          <w:rFonts w:cs="Calibri"/>
          <w:sz w:val="20"/>
          <w:szCs w:val="20"/>
        </w:rPr>
      </w:pPr>
      <w:r w:rsidRPr="00373057">
        <w:rPr>
          <w:rFonts w:cs="Calibri"/>
          <w:sz w:val="20"/>
          <w:szCs w:val="20"/>
        </w:rPr>
        <w:t>a</w:t>
      </w:r>
    </w:p>
    <w:p w:rsidR="00F56D9D" w:rsidRPr="00373057" w:rsidRDefault="00F56D9D" w:rsidP="004B0D19">
      <w:pPr>
        <w:pStyle w:val="Bezmezer"/>
        <w:rPr>
          <w:rFonts w:cs="Calibri"/>
          <w:sz w:val="20"/>
          <w:szCs w:val="20"/>
        </w:rPr>
      </w:pPr>
    </w:p>
    <w:p w:rsidR="0057390E" w:rsidRPr="00373057" w:rsidRDefault="00DA3F48" w:rsidP="0057390E">
      <w:pPr>
        <w:pStyle w:val="Bezmezer"/>
        <w:numPr>
          <w:ilvl w:val="0"/>
          <w:numId w:val="2"/>
        </w:numPr>
        <w:rPr>
          <w:rFonts w:cs="Calibri"/>
          <w:b/>
          <w:sz w:val="20"/>
          <w:szCs w:val="20"/>
        </w:rPr>
      </w:pPr>
      <w:r w:rsidRPr="00373057">
        <w:rPr>
          <w:rFonts w:cs="Calibri"/>
          <w:b/>
          <w:sz w:val="20"/>
          <w:szCs w:val="20"/>
        </w:rPr>
        <w:t>Objednatel</w:t>
      </w:r>
      <w:r w:rsidR="00F56D9D" w:rsidRPr="00373057">
        <w:rPr>
          <w:rFonts w:cs="Calibri"/>
          <w:b/>
          <w:sz w:val="20"/>
          <w:szCs w:val="20"/>
        </w:rPr>
        <w:t>:</w:t>
      </w:r>
    </w:p>
    <w:p w:rsidR="0057390E" w:rsidRPr="00373057" w:rsidRDefault="0057390E" w:rsidP="0057390E">
      <w:pPr>
        <w:pStyle w:val="Bezmezer"/>
        <w:ind w:left="720"/>
        <w:rPr>
          <w:rFonts w:cs="Calibri"/>
          <w:b/>
          <w:sz w:val="20"/>
          <w:szCs w:val="20"/>
        </w:rPr>
      </w:pPr>
    </w:p>
    <w:p w:rsidR="0057390E" w:rsidRPr="00373057" w:rsidRDefault="0057390E" w:rsidP="0057390E">
      <w:pPr>
        <w:pStyle w:val="Bezmezer"/>
        <w:rPr>
          <w:rFonts w:cs="Calibri"/>
          <w:b/>
          <w:sz w:val="20"/>
          <w:szCs w:val="20"/>
        </w:rPr>
      </w:pPr>
      <w:r w:rsidRPr="00373057">
        <w:rPr>
          <w:rFonts w:cs="Calibri"/>
          <w:b/>
          <w:sz w:val="20"/>
          <w:szCs w:val="20"/>
        </w:rPr>
        <w:t>Technické služby Havlíčkův Brod</w:t>
      </w:r>
    </w:p>
    <w:p w:rsidR="00C64BD8" w:rsidRPr="00373057" w:rsidRDefault="00C64BD8" w:rsidP="0057390E">
      <w:pPr>
        <w:pStyle w:val="Bezmezer"/>
        <w:rPr>
          <w:rFonts w:cs="Calibri"/>
          <w:b/>
          <w:sz w:val="20"/>
          <w:szCs w:val="20"/>
        </w:rPr>
      </w:pPr>
    </w:p>
    <w:p w:rsidR="00C64BD8" w:rsidRPr="00373057" w:rsidRDefault="00C64BD8" w:rsidP="0057390E">
      <w:pPr>
        <w:pStyle w:val="Bezmezer"/>
        <w:rPr>
          <w:rFonts w:cs="Calibri"/>
          <w:sz w:val="20"/>
          <w:szCs w:val="20"/>
        </w:rPr>
      </w:pPr>
      <w:r w:rsidRPr="00373057">
        <w:rPr>
          <w:rFonts w:cs="Calibri"/>
          <w:sz w:val="20"/>
          <w:szCs w:val="20"/>
        </w:rPr>
        <w:t>zastoupené:</w:t>
      </w:r>
      <w:r w:rsidR="009B7089" w:rsidRPr="00373057">
        <w:rPr>
          <w:rFonts w:cs="Calibri"/>
          <w:sz w:val="20"/>
          <w:szCs w:val="20"/>
        </w:rPr>
        <w:tab/>
      </w:r>
      <w:r w:rsidR="009B7089" w:rsidRPr="00373057">
        <w:rPr>
          <w:rFonts w:cs="Calibri"/>
          <w:sz w:val="20"/>
          <w:szCs w:val="20"/>
        </w:rPr>
        <w:tab/>
      </w:r>
      <w:r w:rsidR="00D238D4">
        <w:rPr>
          <w:rFonts w:cs="Calibri"/>
          <w:sz w:val="20"/>
          <w:szCs w:val="20"/>
        </w:rPr>
        <w:t>PhDr Václavem Lacinou LL. M.</w:t>
      </w:r>
      <w:r w:rsidR="009B7089" w:rsidRPr="00373057">
        <w:rPr>
          <w:rFonts w:cs="Calibri"/>
          <w:sz w:val="20"/>
          <w:szCs w:val="20"/>
        </w:rPr>
        <w:t xml:space="preserve"> - ředitelem</w:t>
      </w:r>
    </w:p>
    <w:p w:rsidR="00C64BD8" w:rsidRPr="00373057" w:rsidRDefault="00C64BD8" w:rsidP="0057390E">
      <w:pPr>
        <w:pStyle w:val="Bezmezer"/>
        <w:rPr>
          <w:rFonts w:cs="Calibri"/>
          <w:sz w:val="20"/>
          <w:szCs w:val="20"/>
        </w:rPr>
      </w:pPr>
      <w:r w:rsidRPr="00373057">
        <w:rPr>
          <w:rFonts w:cs="Calibri"/>
          <w:sz w:val="20"/>
          <w:szCs w:val="20"/>
        </w:rPr>
        <w:t xml:space="preserve">sídlo: </w:t>
      </w:r>
      <w:r w:rsidRPr="00373057">
        <w:rPr>
          <w:rFonts w:cs="Calibri"/>
          <w:sz w:val="20"/>
          <w:szCs w:val="20"/>
        </w:rPr>
        <w:tab/>
      </w:r>
      <w:r w:rsidRPr="00373057">
        <w:rPr>
          <w:rFonts w:cs="Calibri"/>
          <w:sz w:val="20"/>
          <w:szCs w:val="20"/>
        </w:rPr>
        <w:tab/>
      </w:r>
      <w:r w:rsidRPr="00373057">
        <w:rPr>
          <w:rFonts w:cs="Calibri"/>
          <w:sz w:val="20"/>
          <w:szCs w:val="20"/>
        </w:rPr>
        <w:tab/>
        <w:t>Na Valech 3523, 580 02 Havlíčkův Brod</w:t>
      </w:r>
    </w:p>
    <w:p w:rsidR="00F56D9D" w:rsidRPr="00373057" w:rsidRDefault="00C64BD8" w:rsidP="0057390E">
      <w:pPr>
        <w:pStyle w:val="Bezmezer"/>
        <w:rPr>
          <w:rFonts w:cs="Calibri"/>
          <w:sz w:val="20"/>
          <w:szCs w:val="20"/>
        </w:rPr>
      </w:pPr>
      <w:r w:rsidRPr="00373057">
        <w:rPr>
          <w:rFonts w:cs="Calibri"/>
          <w:sz w:val="20"/>
          <w:szCs w:val="20"/>
        </w:rPr>
        <w:t xml:space="preserve">IČO: </w:t>
      </w:r>
      <w:r w:rsidRPr="00373057">
        <w:rPr>
          <w:rFonts w:cs="Calibri"/>
          <w:sz w:val="20"/>
          <w:szCs w:val="20"/>
        </w:rPr>
        <w:tab/>
      </w:r>
      <w:r w:rsidRPr="00373057">
        <w:rPr>
          <w:rFonts w:cs="Calibri"/>
          <w:sz w:val="20"/>
          <w:szCs w:val="20"/>
        </w:rPr>
        <w:tab/>
      </w:r>
      <w:r w:rsidRPr="00373057">
        <w:rPr>
          <w:rFonts w:cs="Calibri"/>
          <w:sz w:val="20"/>
          <w:szCs w:val="20"/>
        </w:rPr>
        <w:tab/>
        <w:t>70188041</w:t>
      </w:r>
    </w:p>
    <w:p w:rsidR="00C64BD8" w:rsidRPr="00373057" w:rsidRDefault="00C64BD8" w:rsidP="0057390E">
      <w:pPr>
        <w:pStyle w:val="Bezmezer"/>
        <w:rPr>
          <w:rFonts w:cs="Calibri"/>
          <w:sz w:val="20"/>
          <w:szCs w:val="20"/>
        </w:rPr>
      </w:pPr>
      <w:r w:rsidRPr="00373057">
        <w:rPr>
          <w:rFonts w:cs="Calibri"/>
          <w:sz w:val="20"/>
          <w:szCs w:val="20"/>
        </w:rPr>
        <w:t>DIČ:</w:t>
      </w:r>
      <w:r w:rsidRPr="00373057">
        <w:rPr>
          <w:rFonts w:cs="Calibri"/>
          <w:sz w:val="20"/>
          <w:szCs w:val="20"/>
        </w:rPr>
        <w:tab/>
      </w:r>
      <w:r w:rsidRPr="00373057">
        <w:rPr>
          <w:rFonts w:cs="Calibri"/>
          <w:sz w:val="20"/>
          <w:szCs w:val="20"/>
        </w:rPr>
        <w:tab/>
      </w:r>
      <w:r w:rsidRPr="00373057">
        <w:rPr>
          <w:rFonts w:cs="Calibri"/>
          <w:sz w:val="20"/>
          <w:szCs w:val="20"/>
        </w:rPr>
        <w:tab/>
        <w:t>CZ70188041</w:t>
      </w:r>
    </w:p>
    <w:p w:rsidR="00C64BD8" w:rsidRPr="00373057" w:rsidRDefault="00C64BD8" w:rsidP="0057390E">
      <w:pPr>
        <w:pStyle w:val="Bezmezer"/>
        <w:rPr>
          <w:rFonts w:cs="Calibri"/>
          <w:sz w:val="20"/>
          <w:szCs w:val="20"/>
        </w:rPr>
      </w:pPr>
      <w:r w:rsidRPr="00373057">
        <w:rPr>
          <w:rFonts w:cs="Calibri"/>
          <w:sz w:val="20"/>
          <w:szCs w:val="20"/>
        </w:rPr>
        <w:t>Bankovní spojení:</w:t>
      </w:r>
      <w:r w:rsidRPr="00373057">
        <w:rPr>
          <w:rFonts w:cs="Calibri"/>
          <w:sz w:val="20"/>
          <w:szCs w:val="20"/>
        </w:rPr>
        <w:tab/>
        <w:t xml:space="preserve">KB Havlíčkův Brod </w:t>
      </w:r>
    </w:p>
    <w:p w:rsidR="00C64BD8" w:rsidRPr="00373057" w:rsidRDefault="00C64BD8" w:rsidP="0057390E">
      <w:pPr>
        <w:pStyle w:val="Bezmezer"/>
        <w:rPr>
          <w:rFonts w:cs="Calibri"/>
          <w:sz w:val="20"/>
          <w:szCs w:val="20"/>
        </w:rPr>
      </w:pPr>
      <w:r w:rsidRPr="00373057">
        <w:rPr>
          <w:rFonts w:cs="Calibri"/>
          <w:sz w:val="20"/>
          <w:szCs w:val="20"/>
        </w:rPr>
        <w:t>č.účtu:</w:t>
      </w:r>
      <w:r w:rsidRPr="00373057">
        <w:rPr>
          <w:rFonts w:cs="Calibri"/>
          <w:sz w:val="20"/>
          <w:szCs w:val="20"/>
        </w:rPr>
        <w:tab/>
      </w:r>
      <w:r w:rsidRPr="00373057">
        <w:rPr>
          <w:rFonts w:cs="Calibri"/>
          <w:sz w:val="20"/>
          <w:szCs w:val="20"/>
        </w:rPr>
        <w:tab/>
      </w:r>
      <w:r w:rsidRPr="00373057">
        <w:rPr>
          <w:rFonts w:cs="Calibri"/>
          <w:sz w:val="20"/>
          <w:szCs w:val="20"/>
        </w:rPr>
        <w:tab/>
        <w:t>1426-521/0100</w:t>
      </w:r>
    </w:p>
    <w:p w:rsidR="00C64BD8" w:rsidRPr="00373057" w:rsidRDefault="00C64BD8" w:rsidP="0057390E">
      <w:pPr>
        <w:pStyle w:val="Bezmezer"/>
        <w:rPr>
          <w:rFonts w:cs="Calibri"/>
          <w:sz w:val="20"/>
          <w:szCs w:val="20"/>
        </w:rPr>
      </w:pPr>
      <w:r w:rsidRPr="00373057">
        <w:rPr>
          <w:rFonts w:cs="Calibri"/>
          <w:sz w:val="20"/>
          <w:szCs w:val="20"/>
        </w:rPr>
        <w:t>tel. / fax:</w:t>
      </w:r>
      <w:r w:rsidRPr="00373057">
        <w:rPr>
          <w:rFonts w:cs="Calibri"/>
          <w:sz w:val="20"/>
          <w:szCs w:val="20"/>
        </w:rPr>
        <w:tab/>
      </w:r>
      <w:r w:rsidRPr="00373057">
        <w:rPr>
          <w:rFonts w:cs="Calibri"/>
          <w:sz w:val="20"/>
          <w:szCs w:val="20"/>
        </w:rPr>
        <w:tab/>
        <w:t>569 429818, 569 428471</w:t>
      </w:r>
    </w:p>
    <w:p w:rsidR="00D238D4" w:rsidRDefault="00C64BD8" w:rsidP="0057390E">
      <w:pPr>
        <w:pStyle w:val="Bezmezer"/>
        <w:rPr>
          <w:rFonts w:cs="Calibri"/>
          <w:sz w:val="20"/>
          <w:szCs w:val="20"/>
        </w:rPr>
      </w:pPr>
      <w:r w:rsidRPr="00373057">
        <w:rPr>
          <w:rFonts w:cs="Calibri"/>
          <w:sz w:val="20"/>
          <w:szCs w:val="20"/>
        </w:rPr>
        <w:t>kontaktní osoba:</w:t>
      </w:r>
      <w:r w:rsidRPr="00373057">
        <w:rPr>
          <w:rFonts w:cs="Calibri"/>
          <w:sz w:val="20"/>
          <w:szCs w:val="20"/>
        </w:rPr>
        <w:tab/>
      </w:r>
      <w:r w:rsidR="000D4F9A" w:rsidRPr="00373057">
        <w:rPr>
          <w:rFonts w:cs="Calibri"/>
          <w:sz w:val="20"/>
          <w:szCs w:val="20"/>
        </w:rPr>
        <w:tab/>
      </w:r>
      <w:r w:rsidR="00D238D4">
        <w:rPr>
          <w:rFonts w:cs="Calibri"/>
          <w:sz w:val="20"/>
          <w:szCs w:val="20"/>
        </w:rPr>
        <w:t>Lucie Melounová</w:t>
      </w:r>
      <w:r w:rsidR="00C20AAD" w:rsidRPr="00373057">
        <w:rPr>
          <w:rFonts w:cs="Calibri"/>
          <w:sz w:val="20"/>
          <w:szCs w:val="20"/>
        </w:rPr>
        <w:t>, vedoucí střediska</w:t>
      </w:r>
    </w:p>
    <w:p w:rsidR="00C64BD8" w:rsidRPr="00373057" w:rsidRDefault="00D238D4" w:rsidP="0057390E">
      <w:pPr>
        <w:pStyle w:val="Bezmezer"/>
        <w:rPr>
          <w:rFonts w:cs="Calibri"/>
          <w:sz w:val="20"/>
          <w:szCs w:val="20"/>
        </w:rPr>
      </w:pPr>
      <w:r>
        <w:rPr>
          <w:rFonts w:cs="Calibri"/>
          <w:sz w:val="20"/>
          <w:szCs w:val="20"/>
        </w:rPr>
        <w:tab/>
      </w:r>
      <w:r>
        <w:rPr>
          <w:rFonts w:cs="Calibri"/>
          <w:sz w:val="20"/>
          <w:szCs w:val="20"/>
        </w:rPr>
        <w:tab/>
      </w:r>
      <w:r>
        <w:rPr>
          <w:rFonts w:cs="Calibri"/>
          <w:sz w:val="20"/>
          <w:szCs w:val="20"/>
        </w:rPr>
        <w:tab/>
        <w:t>Ondřej Kotěra, vedoucí provozního úseku</w:t>
      </w:r>
      <w:r w:rsidR="00C20AAD" w:rsidRPr="00373057">
        <w:rPr>
          <w:rFonts w:cs="Calibri"/>
          <w:sz w:val="20"/>
          <w:szCs w:val="20"/>
        </w:rPr>
        <w:t xml:space="preserve"> </w:t>
      </w:r>
    </w:p>
    <w:p w:rsidR="00D238D4" w:rsidRDefault="00C64BD8" w:rsidP="0057390E">
      <w:pPr>
        <w:pStyle w:val="Bezmezer"/>
        <w:rPr>
          <w:rStyle w:val="Hypertextovodkaz"/>
          <w:rFonts w:cs="Calibri"/>
          <w:sz w:val="20"/>
          <w:szCs w:val="20"/>
        </w:rPr>
      </w:pPr>
      <w:r w:rsidRPr="00373057">
        <w:rPr>
          <w:rFonts w:cs="Calibri"/>
          <w:sz w:val="20"/>
          <w:szCs w:val="20"/>
        </w:rPr>
        <w:t>E-mail:</w:t>
      </w:r>
      <w:r w:rsidRPr="00373057">
        <w:rPr>
          <w:rFonts w:cs="Calibri"/>
          <w:sz w:val="20"/>
          <w:szCs w:val="20"/>
        </w:rPr>
        <w:tab/>
      </w:r>
      <w:r w:rsidRPr="00373057">
        <w:rPr>
          <w:rFonts w:cs="Calibri"/>
          <w:sz w:val="20"/>
          <w:szCs w:val="20"/>
        </w:rPr>
        <w:tab/>
      </w:r>
      <w:r w:rsidR="0051317E" w:rsidRPr="00373057">
        <w:rPr>
          <w:rFonts w:cs="Calibri"/>
          <w:sz w:val="20"/>
          <w:szCs w:val="20"/>
        </w:rPr>
        <w:tab/>
      </w:r>
      <w:hyperlink r:id="rId7" w:history="1">
        <w:r w:rsidR="00D238D4" w:rsidRPr="002371BC">
          <w:rPr>
            <w:rStyle w:val="Hypertextovodkaz"/>
          </w:rPr>
          <w:t>lmelounova</w:t>
        </w:r>
        <w:r w:rsidR="00D238D4" w:rsidRPr="002371BC">
          <w:rPr>
            <w:rStyle w:val="Hypertextovodkaz"/>
            <w:rFonts w:cs="Calibri"/>
            <w:sz w:val="20"/>
            <w:szCs w:val="20"/>
          </w:rPr>
          <w:t>@tshb.cz</w:t>
        </w:r>
      </w:hyperlink>
      <w:r w:rsidR="00D238D4">
        <w:rPr>
          <w:rStyle w:val="Hypertextovodkaz"/>
          <w:rFonts w:cs="Calibri"/>
          <w:sz w:val="20"/>
          <w:szCs w:val="20"/>
        </w:rPr>
        <w:t xml:space="preserve"> </w:t>
      </w:r>
    </w:p>
    <w:p w:rsidR="00D238D4" w:rsidRPr="00D238D4" w:rsidRDefault="00D238D4" w:rsidP="00D238D4">
      <w:pPr>
        <w:pStyle w:val="Bezmezer"/>
        <w:ind w:left="1416" w:firstLine="708"/>
        <w:rPr>
          <w:rFonts w:cs="Calibri"/>
          <w:color w:val="0000FF"/>
          <w:sz w:val="20"/>
          <w:szCs w:val="20"/>
          <w:u w:val="single"/>
        </w:rPr>
      </w:pPr>
      <w:r>
        <w:rPr>
          <w:rFonts w:cs="Calibri"/>
          <w:color w:val="0000FF"/>
          <w:sz w:val="20"/>
          <w:szCs w:val="20"/>
          <w:u w:val="single"/>
        </w:rPr>
        <w:t>okotera@tshb.cz</w:t>
      </w:r>
    </w:p>
    <w:p w:rsidR="00C64BD8" w:rsidRPr="00373057" w:rsidRDefault="00C64BD8" w:rsidP="0057390E">
      <w:pPr>
        <w:pStyle w:val="Bezmezer"/>
        <w:rPr>
          <w:rFonts w:cs="Calibri"/>
          <w:sz w:val="20"/>
          <w:szCs w:val="20"/>
        </w:rPr>
      </w:pPr>
      <w:r w:rsidRPr="00373057">
        <w:rPr>
          <w:rFonts w:cs="Calibri"/>
          <w:sz w:val="20"/>
          <w:szCs w:val="20"/>
        </w:rPr>
        <w:t>v ostatních provozních věcech v rámci příslušného zmocnění zaměstnanci smluvních stran.</w:t>
      </w:r>
    </w:p>
    <w:p w:rsidR="00C64BD8" w:rsidRPr="00373057" w:rsidRDefault="00C64BD8" w:rsidP="0057390E">
      <w:pPr>
        <w:pStyle w:val="Bezmezer"/>
        <w:rPr>
          <w:rFonts w:cs="Calibri"/>
          <w:sz w:val="20"/>
          <w:szCs w:val="20"/>
        </w:rPr>
      </w:pPr>
    </w:p>
    <w:p w:rsidR="00F56D9D" w:rsidRPr="00373057" w:rsidRDefault="00F56D9D" w:rsidP="0057390E">
      <w:pPr>
        <w:pStyle w:val="Bezmezer"/>
        <w:rPr>
          <w:rFonts w:cs="Calibri"/>
          <w:sz w:val="20"/>
          <w:szCs w:val="20"/>
        </w:rPr>
      </w:pPr>
    </w:p>
    <w:p w:rsidR="00DA3F48" w:rsidRPr="00373057" w:rsidRDefault="00DA3F48" w:rsidP="0057390E">
      <w:pPr>
        <w:pStyle w:val="Bezmezer"/>
        <w:rPr>
          <w:rFonts w:cs="Calibri"/>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II.</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Předmět smlouvy</w:t>
      </w:r>
    </w:p>
    <w:p w:rsidR="00DA3F48" w:rsidRPr="00373057" w:rsidRDefault="00DA3F48" w:rsidP="00DA3F48">
      <w:pPr>
        <w:numPr>
          <w:ilvl w:val="0"/>
          <w:numId w:val="28"/>
        </w:numPr>
        <w:autoSpaceDE w:val="0"/>
        <w:autoSpaceDN w:val="0"/>
        <w:spacing w:before="120" w:after="0" w:line="240" w:lineRule="auto"/>
        <w:jc w:val="both"/>
        <w:rPr>
          <w:rFonts w:cs="Calibri"/>
          <w:b/>
          <w:snapToGrid w:val="0"/>
          <w:sz w:val="20"/>
          <w:szCs w:val="20"/>
        </w:rPr>
      </w:pPr>
      <w:r w:rsidRPr="00373057">
        <w:rPr>
          <w:rFonts w:cs="Calibri"/>
          <w:snapToGrid w:val="0"/>
          <w:sz w:val="20"/>
          <w:szCs w:val="20"/>
        </w:rPr>
        <w:t>Předm</w:t>
      </w:r>
      <w:r w:rsidR="0029439E">
        <w:rPr>
          <w:rFonts w:cs="Calibri"/>
          <w:snapToGrid w:val="0"/>
          <w:sz w:val="20"/>
          <w:szCs w:val="20"/>
        </w:rPr>
        <w:t>ětem smlouvy je zhotovení díla</w:t>
      </w:r>
      <w:r w:rsidRPr="00373057">
        <w:rPr>
          <w:rFonts w:cs="Calibri"/>
          <w:snapToGrid w:val="0"/>
          <w:sz w:val="20"/>
          <w:szCs w:val="20"/>
        </w:rPr>
        <w:t xml:space="preserve"> </w:t>
      </w:r>
      <w:r w:rsidRPr="00373057">
        <w:rPr>
          <w:rFonts w:cs="Calibri"/>
          <w:b/>
          <w:snapToGrid w:val="0"/>
          <w:sz w:val="20"/>
          <w:szCs w:val="20"/>
        </w:rPr>
        <w:t>„</w:t>
      </w:r>
      <w:r w:rsidR="006F7213">
        <w:rPr>
          <w:rFonts w:cs="Calibri"/>
          <w:b/>
          <w:sz w:val="20"/>
          <w:szCs w:val="20"/>
        </w:rPr>
        <w:t>Rekonstrukce osvětlení nad ledovou plochou zimního stadionu</w:t>
      </w:r>
      <w:r w:rsidR="0029439E">
        <w:rPr>
          <w:rFonts w:cs="Calibri"/>
          <w:b/>
          <w:sz w:val="20"/>
          <w:szCs w:val="20"/>
        </w:rPr>
        <w:t>,</w:t>
      </w:r>
      <w:r w:rsidR="006F7213">
        <w:rPr>
          <w:rFonts w:cs="Calibri"/>
          <w:b/>
          <w:sz w:val="20"/>
          <w:szCs w:val="20"/>
        </w:rPr>
        <w:t xml:space="preserve"> U Stadionu 2777, </w:t>
      </w:r>
      <w:r w:rsidR="0029439E">
        <w:rPr>
          <w:rFonts w:cs="Calibri"/>
          <w:b/>
          <w:sz w:val="20"/>
          <w:szCs w:val="20"/>
        </w:rPr>
        <w:t xml:space="preserve"> 580 01 Havlíčkův Brod</w:t>
      </w:r>
      <w:r w:rsidRPr="00373057">
        <w:rPr>
          <w:rFonts w:cs="Calibri"/>
          <w:b/>
          <w:snapToGrid w:val="0"/>
          <w:sz w:val="20"/>
          <w:szCs w:val="20"/>
        </w:rPr>
        <w:t>“</w:t>
      </w:r>
      <w:r w:rsidRPr="00373057">
        <w:rPr>
          <w:rFonts w:cs="Calibri"/>
          <w:snapToGrid w:val="0"/>
          <w:sz w:val="20"/>
          <w:szCs w:val="20"/>
        </w:rPr>
        <w:t xml:space="preserve"> podle projektové dokumentace, kterou vypracoval </w:t>
      </w:r>
      <w:r w:rsidR="0029439E" w:rsidRPr="006F7213">
        <w:rPr>
          <w:rFonts w:cs="Calibri"/>
          <w:snapToGrid w:val="0"/>
          <w:sz w:val="20"/>
          <w:szCs w:val="20"/>
        </w:rPr>
        <w:t>Radek Zdražil Mánesova</w:t>
      </w:r>
      <w:r w:rsidR="006F7213">
        <w:rPr>
          <w:rFonts w:cs="Calibri"/>
          <w:snapToGrid w:val="0"/>
          <w:sz w:val="20"/>
          <w:szCs w:val="20"/>
        </w:rPr>
        <w:t xml:space="preserve"> </w:t>
      </w:r>
      <w:r w:rsidR="0029439E" w:rsidRPr="006F7213">
        <w:rPr>
          <w:rFonts w:cs="Calibri"/>
          <w:snapToGrid w:val="0"/>
          <w:sz w:val="20"/>
          <w:szCs w:val="20"/>
        </w:rPr>
        <w:t>3127</w:t>
      </w:r>
      <w:r w:rsidRPr="006F7213">
        <w:rPr>
          <w:rFonts w:cs="Calibri"/>
          <w:snapToGrid w:val="0"/>
          <w:sz w:val="20"/>
          <w:szCs w:val="20"/>
        </w:rPr>
        <w:t>, 580</w:t>
      </w:r>
      <w:r w:rsidR="0029439E" w:rsidRPr="006F7213">
        <w:rPr>
          <w:rFonts w:cs="Calibri"/>
          <w:snapToGrid w:val="0"/>
          <w:sz w:val="20"/>
          <w:szCs w:val="20"/>
        </w:rPr>
        <w:t xml:space="preserve"> </w:t>
      </w:r>
      <w:r w:rsidRPr="006F7213">
        <w:rPr>
          <w:rFonts w:cs="Calibri"/>
          <w:snapToGrid w:val="0"/>
          <w:sz w:val="20"/>
          <w:szCs w:val="20"/>
        </w:rPr>
        <w:t>01 Havlíčkův Brod</w:t>
      </w:r>
      <w:r w:rsidR="006F7213">
        <w:rPr>
          <w:rFonts w:cs="Calibri"/>
          <w:snapToGrid w:val="0"/>
          <w:sz w:val="20"/>
          <w:szCs w:val="20"/>
        </w:rPr>
        <w:t>, zakázka č. ZK25/02</w:t>
      </w:r>
      <w:r w:rsidRPr="00373057">
        <w:rPr>
          <w:rFonts w:cs="Calibri"/>
          <w:snapToGrid w:val="0"/>
          <w:sz w:val="20"/>
          <w:szCs w:val="20"/>
        </w:rPr>
        <w:t xml:space="preserve"> a za podmínek dohodnutých v této smlouvě.</w:t>
      </w:r>
    </w:p>
    <w:p w:rsidR="00DA3F48" w:rsidRPr="00373057" w:rsidRDefault="00DA3F48" w:rsidP="00DA3F48">
      <w:pPr>
        <w:numPr>
          <w:ilvl w:val="0"/>
          <w:numId w:val="28"/>
        </w:numPr>
        <w:autoSpaceDE w:val="0"/>
        <w:autoSpaceDN w:val="0"/>
        <w:spacing w:before="60" w:after="0" w:line="240" w:lineRule="auto"/>
        <w:jc w:val="both"/>
        <w:rPr>
          <w:rFonts w:cs="Calibri"/>
          <w:snapToGrid w:val="0"/>
          <w:sz w:val="20"/>
          <w:szCs w:val="20"/>
        </w:rPr>
      </w:pPr>
      <w:r w:rsidRPr="00373057">
        <w:rPr>
          <w:rFonts w:cs="Calibri"/>
          <w:snapToGrid w:val="0"/>
          <w:sz w:val="20"/>
          <w:szCs w:val="20"/>
        </w:rPr>
        <w:t>Zhotovitel se touto smlouvou zavazuje ve stanovené době dílo dokončit a předat objednateli. Objednatel se zavazuje, že dokončené dílo převezme a zaplatí za jeho zhotovení dohodnutou cenu.</w:t>
      </w:r>
    </w:p>
    <w:p w:rsidR="00DA3F48" w:rsidRPr="00373057" w:rsidRDefault="00DA3F48" w:rsidP="00DA3F48">
      <w:pPr>
        <w:widowControl w:val="0"/>
        <w:numPr>
          <w:ilvl w:val="0"/>
          <w:numId w:val="28"/>
        </w:numPr>
        <w:autoSpaceDE w:val="0"/>
        <w:autoSpaceDN w:val="0"/>
        <w:spacing w:before="60" w:after="0" w:line="240" w:lineRule="auto"/>
        <w:jc w:val="both"/>
        <w:rPr>
          <w:rFonts w:cs="Calibri"/>
          <w:snapToGrid w:val="0"/>
          <w:sz w:val="20"/>
          <w:szCs w:val="20"/>
        </w:rPr>
      </w:pPr>
      <w:r w:rsidRPr="00373057">
        <w:rPr>
          <w:rFonts w:cs="Calibri"/>
          <w:snapToGrid w:val="0"/>
          <w:sz w:val="20"/>
          <w:szCs w:val="20"/>
        </w:rPr>
        <w:t>Součástí díla je rovněž:</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dodržení podmínek zadávacího řízení a zadávací dokumentace</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zajištění vydání potřebných rozhodnutí a stanovení pro přechodnou úpravu provozu na pozemních komunikacích (zvláštní užívání, povolení uzavírek, …), osazení, udržování a odstranění přechodného dopravního značení.</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příprava staveniště včetně přístupu na staveniště a zařízení staveniště</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dodržování pravidel BOZP a podmínek plánu BOZP na staveništi</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zajištění, případně obnova platnosti vyjádření správců dotčených sítí</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zajištění vytýčení veškerých stávajících inženýrských sítí na vlastní náklad, odpovědnost za jejich neporušení během výstavby a zpětné předání jejich správcům</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vypracování harmonogramu postupu prací a jeho aktualizace</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vypracování kontrolního a zkušebního plánu</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dodání veškerých materiálů podle požadavků objednatele a provedení prací v potřebné kvalitě. Objednatel si vyhrazuje právo odmítnout navržený materiál, či práci a požadovat dodání materiálů v požadovaných parametrech dle zpracované dokumentace a záměru objednatele.</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napToGrid w:val="0"/>
          <w:sz w:val="20"/>
          <w:szCs w:val="20"/>
        </w:rPr>
        <w:t>zajištění a provedení všech předepsaných či dohodnutých zkoušek a revizí vztahujících se k prováděnému dílu včetně pořízení protokolů</w:t>
      </w:r>
      <w:r w:rsidRPr="00373057">
        <w:rPr>
          <w:rFonts w:cs="Calibri"/>
          <w:sz w:val="20"/>
          <w:szCs w:val="20"/>
        </w:rPr>
        <w:t xml:space="preserve"> </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zajištění dodávky potřebných energií, vody a ostatních služeb nutných k provedení díla</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prostorové vytyčení stavby oprávněným geodetem – bude doloženo protokolem o vytyčení stavby</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zpracování dodavatelské projektové dokumentace (dokumentace pro pomocné práce a konstrukce, výrobně technická dokumentace, dokumentace výrobků dodaných na stavbu, výkresy prefabrikátů a montážní dokumentace apod.)</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veškeré geodetické práce nutné k provedení díla, geodetické zaměření skutečného provedení stavby, apod.</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dodání všech požadovaných dokladů dle čl. IX. odst. 3.</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průběžné odstraňování veškerých znečištění přilehlých komunikací a ploch, ke kterým dojde provozem a činností na stavbě</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provedení úpravy a uklizení stavbou dotčených komunikací a ploch po ukončení stavby, vyklizení staveniště</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splnění všech podmínek uvedených ve vyjádření dotčených orgánů a stavebním povolení</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napToGrid w:val="0"/>
          <w:sz w:val="20"/>
          <w:szCs w:val="20"/>
        </w:rPr>
        <w:t>koordinace všech prací na staveništi a kompletační činnost celé stavby</w:t>
      </w:r>
      <w:r w:rsidRPr="00373057">
        <w:rPr>
          <w:rFonts w:cs="Calibri"/>
          <w:sz w:val="20"/>
          <w:szCs w:val="20"/>
        </w:rPr>
        <w:t xml:space="preserve"> </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zajištění bezpečného přístupu do přilehlých nemovitostí a zajištění jejich obslužnosti pro integrovaný záchranný systém a svoz komunálního odpadu</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poskytnutí součinnosti v kolaudačním řízení.</w:t>
      </w:r>
    </w:p>
    <w:p w:rsidR="00DA3F48" w:rsidRPr="00373057" w:rsidRDefault="00DA3F48"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III.</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Osoby pověřené provedením díla</w:t>
      </w:r>
    </w:p>
    <w:p w:rsidR="00DA3F48" w:rsidRPr="00373057" w:rsidRDefault="00DA3F48" w:rsidP="00DA3F48">
      <w:pPr>
        <w:pStyle w:val="Zkladntext"/>
        <w:widowControl w:val="0"/>
        <w:numPr>
          <w:ilvl w:val="0"/>
          <w:numId w:val="37"/>
        </w:numPr>
        <w:autoSpaceDE w:val="0"/>
        <w:autoSpaceDN w:val="0"/>
        <w:spacing w:before="120"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Za objednatele :</w:t>
      </w:r>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Zástupce objednatele ve věcech technických :</w:t>
      </w:r>
    </w:p>
    <w:p w:rsidR="00DA3F48" w:rsidRPr="00373057" w:rsidRDefault="0029439E" w:rsidP="00DA3F48">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rPr>
      </w:pPr>
      <w:r>
        <w:rPr>
          <w:rFonts w:ascii="Calibri" w:hAnsi="Calibri" w:cs="Calibri"/>
          <w:snapToGrid w:val="0"/>
          <w:sz w:val="20"/>
          <w:szCs w:val="20"/>
          <w:lang w:val="cs-CZ"/>
        </w:rPr>
        <w:t>Ondřej Kotěra</w:t>
      </w:r>
      <w:r w:rsidR="00DA3F48" w:rsidRPr="00373057">
        <w:rPr>
          <w:rFonts w:ascii="Calibri" w:hAnsi="Calibri" w:cs="Calibri"/>
          <w:snapToGrid w:val="0"/>
          <w:sz w:val="20"/>
          <w:szCs w:val="20"/>
        </w:rPr>
        <w:t xml:space="preserve"> </w:t>
      </w:r>
      <w:r w:rsidR="00DA3F48" w:rsidRPr="00373057">
        <w:rPr>
          <w:rFonts w:ascii="Calibri" w:hAnsi="Calibri" w:cs="Calibri"/>
          <w:snapToGrid w:val="0"/>
          <w:sz w:val="20"/>
          <w:szCs w:val="20"/>
        </w:rPr>
        <w:tab/>
        <w:t xml:space="preserve">tel.: </w:t>
      </w:r>
      <w:r>
        <w:rPr>
          <w:rFonts w:ascii="Calibri" w:hAnsi="Calibri" w:cs="Calibri"/>
          <w:snapToGrid w:val="0"/>
          <w:sz w:val="20"/>
          <w:szCs w:val="20"/>
          <w:lang w:val="cs-CZ"/>
        </w:rPr>
        <w:t>724069206</w:t>
      </w:r>
      <w:r w:rsidR="00DA3F48" w:rsidRPr="00373057">
        <w:rPr>
          <w:rFonts w:ascii="Calibri" w:hAnsi="Calibri" w:cs="Calibri"/>
          <w:snapToGrid w:val="0"/>
          <w:sz w:val="20"/>
          <w:szCs w:val="20"/>
        </w:rPr>
        <w:tab/>
        <w:t xml:space="preserve">e-mail.: </w:t>
      </w:r>
      <w:hyperlink r:id="rId8" w:history="1">
        <w:r w:rsidRPr="002371BC">
          <w:rPr>
            <w:rStyle w:val="Hypertextovodkaz"/>
            <w:rFonts w:ascii="Calibri" w:hAnsi="Calibri" w:cs="Calibri"/>
            <w:snapToGrid w:val="0"/>
            <w:sz w:val="20"/>
            <w:szCs w:val="20"/>
            <w:lang w:val="cs-CZ"/>
          </w:rPr>
          <w:t>okotera@tshb.cz</w:t>
        </w:r>
      </w:hyperlink>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Technický dozor stavebníka ( dále jen TDS )</w:t>
      </w:r>
    </w:p>
    <w:p w:rsidR="00DA3F48" w:rsidRPr="00373057" w:rsidRDefault="0029439E" w:rsidP="008E3CCC">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rPr>
      </w:pPr>
      <w:r>
        <w:rPr>
          <w:rFonts w:ascii="Calibri" w:hAnsi="Calibri" w:cs="Calibri"/>
          <w:snapToGrid w:val="0"/>
          <w:sz w:val="20"/>
          <w:szCs w:val="20"/>
          <w:lang w:val="cs-CZ"/>
        </w:rPr>
        <w:t>----------------</w:t>
      </w:r>
      <w:r w:rsidR="00DA3F48" w:rsidRPr="00373057">
        <w:rPr>
          <w:rFonts w:ascii="Calibri" w:hAnsi="Calibri" w:cs="Calibri"/>
          <w:snapToGrid w:val="0"/>
          <w:sz w:val="20"/>
          <w:szCs w:val="20"/>
        </w:rPr>
        <w:tab/>
        <w:t xml:space="preserve"> </w:t>
      </w:r>
      <w:r w:rsidR="00DA3F48" w:rsidRPr="00373057">
        <w:rPr>
          <w:rFonts w:ascii="Calibri" w:hAnsi="Calibri" w:cs="Calibri"/>
          <w:snapToGrid w:val="0"/>
          <w:sz w:val="20"/>
          <w:szCs w:val="20"/>
        </w:rPr>
        <w:tab/>
        <w:t xml:space="preserve">tel.: </w:t>
      </w:r>
      <w:r w:rsidR="008E3CCC" w:rsidRPr="00373057">
        <w:rPr>
          <w:rFonts w:ascii="Calibri" w:hAnsi="Calibri" w:cs="Calibri"/>
          <w:snapToGrid w:val="0"/>
          <w:sz w:val="20"/>
          <w:szCs w:val="20"/>
        </w:rPr>
        <w:tab/>
      </w:r>
      <w:r>
        <w:rPr>
          <w:rFonts w:ascii="Calibri" w:hAnsi="Calibri" w:cs="Calibri"/>
          <w:snapToGrid w:val="0"/>
          <w:sz w:val="20"/>
          <w:szCs w:val="20"/>
        </w:rPr>
        <w:t>e-mail.:</w:t>
      </w:r>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Technický dozor objednatel nad prováděním stavby (TDO)</w:t>
      </w:r>
    </w:p>
    <w:p w:rsidR="00DA3F48" w:rsidRPr="002D4B69" w:rsidRDefault="002D4B69" w:rsidP="00DA3F48">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rPr>
      </w:pPr>
      <w:r>
        <w:rPr>
          <w:rFonts w:ascii="Calibri" w:hAnsi="Calibri" w:cs="Calibri"/>
          <w:snapToGrid w:val="0"/>
          <w:sz w:val="20"/>
          <w:szCs w:val="20"/>
          <w:lang w:val="cs-CZ"/>
        </w:rPr>
        <w:t>Ondřej Kotěra</w:t>
      </w:r>
      <w:r w:rsidR="00DA3F48" w:rsidRPr="00373057">
        <w:rPr>
          <w:rFonts w:ascii="Calibri" w:hAnsi="Calibri" w:cs="Calibri"/>
          <w:snapToGrid w:val="0"/>
          <w:sz w:val="20"/>
          <w:szCs w:val="20"/>
        </w:rPr>
        <w:t xml:space="preserve"> </w:t>
      </w:r>
      <w:r w:rsidR="00DA3F48" w:rsidRPr="00373057">
        <w:rPr>
          <w:rFonts w:ascii="Calibri" w:hAnsi="Calibri" w:cs="Calibri"/>
          <w:snapToGrid w:val="0"/>
          <w:sz w:val="20"/>
          <w:szCs w:val="20"/>
        </w:rPr>
        <w:tab/>
        <w:t>tel.:</w:t>
      </w:r>
      <w:r>
        <w:rPr>
          <w:rFonts w:ascii="Calibri" w:hAnsi="Calibri" w:cs="Calibri"/>
          <w:snapToGrid w:val="0"/>
          <w:sz w:val="20"/>
          <w:szCs w:val="20"/>
          <w:lang w:val="cs-CZ"/>
        </w:rPr>
        <w:t xml:space="preserve"> 724 069 206</w:t>
      </w:r>
      <w:r>
        <w:rPr>
          <w:rFonts w:ascii="Calibri" w:hAnsi="Calibri" w:cs="Calibri"/>
          <w:snapToGrid w:val="0"/>
          <w:sz w:val="20"/>
          <w:szCs w:val="20"/>
        </w:rPr>
        <w:tab/>
        <w:t xml:space="preserve"> </w:t>
      </w:r>
      <w:r w:rsidR="00DA3F48" w:rsidRPr="00373057">
        <w:rPr>
          <w:rFonts w:ascii="Calibri" w:hAnsi="Calibri" w:cs="Calibri"/>
          <w:snapToGrid w:val="0"/>
          <w:sz w:val="20"/>
          <w:szCs w:val="20"/>
        </w:rPr>
        <w:t xml:space="preserve">e-mail.: </w:t>
      </w:r>
      <w:hyperlink r:id="rId9" w:history="1">
        <w:r w:rsidRPr="002371BC">
          <w:rPr>
            <w:rStyle w:val="Hypertextovodkaz"/>
            <w:rFonts w:ascii="Calibri" w:hAnsi="Calibri" w:cs="Calibri"/>
            <w:snapToGrid w:val="0"/>
            <w:sz w:val="20"/>
            <w:szCs w:val="20"/>
            <w:lang w:val="cs-CZ"/>
          </w:rPr>
          <w:t>okotera@tshb.cz</w:t>
        </w:r>
      </w:hyperlink>
    </w:p>
    <w:p w:rsidR="002D4B69" w:rsidRPr="00373057" w:rsidRDefault="002D4B69" w:rsidP="00DA3F48">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rPr>
      </w:pPr>
    </w:p>
    <w:p w:rsidR="00DA3F48" w:rsidRPr="00373057" w:rsidRDefault="00DA3F48" w:rsidP="00DA3F48">
      <w:pPr>
        <w:pStyle w:val="Zkladntext"/>
        <w:widowControl w:val="0"/>
        <w:numPr>
          <w:ilvl w:val="0"/>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Za zhotovitele :</w:t>
      </w:r>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 xml:space="preserve">Zástupce </w:t>
      </w:r>
      <w:r w:rsidR="0029439E">
        <w:rPr>
          <w:rFonts w:ascii="Calibri" w:hAnsi="Calibri" w:cs="Calibri"/>
          <w:snapToGrid w:val="0"/>
          <w:sz w:val="20"/>
          <w:szCs w:val="20"/>
          <w:lang w:val="cs-CZ"/>
        </w:rPr>
        <w:t>zhotovitele</w:t>
      </w:r>
      <w:r w:rsidRPr="00373057">
        <w:rPr>
          <w:rFonts w:ascii="Calibri" w:hAnsi="Calibri" w:cs="Calibri"/>
          <w:snapToGrid w:val="0"/>
          <w:sz w:val="20"/>
          <w:szCs w:val="20"/>
        </w:rPr>
        <w:t xml:space="preserve"> ve věcech technických :</w:t>
      </w:r>
    </w:p>
    <w:p w:rsidR="00DA3F48" w:rsidRPr="00373057" w:rsidRDefault="00DA3F48" w:rsidP="00DA3F48">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highlight w:val="yellow"/>
        </w:rPr>
      </w:pPr>
      <w:r w:rsidRPr="00373057">
        <w:rPr>
          <w:rFonts w:ascii="Calibri" w:hAnsi="Calibri" w:cs="Calibri"/>
          <w:snapToGrid w:val="0"/>
          <w:sz w:val="20"/>
          <w:szCs w:val="20"/>
          <w:highlight w:val="yellow"/>
        </w:rPr>
        <w:t>………………</w:t>
      </w:r>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Osoba pověřená vedením stavby – hlavní stavbyvedoucí :</w:t>
      </w:r>
    </w:p>
    <w:p w:rsidR="00DA3F48" w:rsidRPr="00373057" w:rsidRDefault="00DA3F48" w:rsidP="00DA3F48">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highlight w:val="yellow"/>
        </w:rPr>
        <w:t>…………………….</w:t>
      </w:r>
      <w:r w:rsidRPr="00373057">
        <w:rPr>
          <w:rFonts w:ascii="Calibri" w:hAnsi="Calibri" w:cs="Calibri"/>
          <w:snapToGrid w:val="0"/>
          <w:sz w:val="20"/>
          <w:szCs w:val="20"/>
        </w:rPr>
        <w:tab/>
        <w:t xml:space="preserve">tel.: </w:t>
      </w:r>
      <w:r w:rsidRPr="00373057">
        <w:rPr>
          <w:rFonts w:ascii="Calibri" w:hAnsi="Calibri" w:cs="Calibri"/>
          <w:snapToGrid w:val="0"/>
          <w:sz w:val="20"/>
          <w:szCs w:val="20"/>
          <w:highlight w:val="yellow"/>
        </w:rPr>
        <w:t>……….</w:t>
      </w:r>
      <w:r w:rsidRPr="00373057">
        <w:rPr>
          <w:rFonts w:ascii="Calibri" w:hAnsi="Calibri" w:cs="Calibri"/>
          <w:snapToGrid w:val="0"/>
          <w:sz w:val="20"/>
          <w:szCs w:val="20"/>
        </w:rPr>
        <w:tab/>
        <w:t xml:space="preserve">e-mail.: </w:t>
      </w:r>
      <w:r w:rsidRPr="00373057">
        <w:rPr>
          <w:rFonts w:ascii="Calibri" w:hAnsi="Calibri" w:cs="Calibri"/>
          <w:snapToGrid w:val="0"/>
          <w:sz w:val="20"/>
          <w:szCs w:val="20"/>
          <w:highlight w:val="yellow"/>
        </w:rPr>
        <w:t>………</w:t>
      </w:r>
      <w:r w:rsidRPr="00373057">
        <w:rPr>
          <w:rFonts w:ascii="Calibri" w:hAnsi="Calibri" w:cs="Calibri"/>
          <w:snapToGrid w:val="0"/>
          <w:sz w:val="20"/>
          <w:szCs w:val="20"/>
          <w:highlight w:val="yellow"/>
        </w:rPr>
        <w:tab/>
        <w:t>.....</w:t>
      </w:r>
      <w:r w:rsidRPr="00373057">
        <w:rPr>
          <w:rFonts w:ascii="Calibri" w:hAnsi="Calibri" w:cs="Calibri"/>
          <w:snapToGrid w:val="0"/>
          <w:sz w:val="20"/>
          <w:szCs w:val="20"/>
        </w:rPr>
        <w:tab/>
      </w:r>
    </w:p>
    <w:p w:rsidR="00DA3F48" w:rsidRPr="00373057" w:rsidRDefault="00DA3F48" w:rsidP="00DA3F48">
      <w:pPr>
        <w:pStyle w:val="Zkladntext"/>
        <w:widowControl w:val="0"/>
        <w:numPr>
          <w:ilvl w:val="3"/>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 xml:space="preserve">Obor autorizace :  </w:t>
      </w:r>
      <w:r w:rsidR="00F62B71" w:rsidRPr="00373057">
        <w:rPr>
          <w:rFonts w:ascii="Calibri" w:hAnsi="Calibri" w:cs="Calibri"/>
          <w:snapToGrid w:val="0"/>
          <w:sz w:val="20"/>
          <w:szCs w:val="20"/>
          <w:highlight w:val="yellow"/>
          <w:lang w:val="cs-CZ"/>
        </w:rPr>
        <w:t>………….</w:t>
      </w:r>
      <w:r w:rsidRPr="00373057">
        <w:rPr>
          <w:rFonts w:ascii="Calibri" w:hAnsi="Calibri" w:cs="Calibri"/>
          <w:snapToGrid w:val="0"/>
          <w:sz w:val="20"/>
          <w:szCs w:val="20"/>
        </w:rPr>
        <w:t xml:space="preserve">  </w:t>
      </w:r>
      <w:r w:rsidRPr="00373057">
        <w:rPr>
          <w:rFonts w:ascii="Calibri" w:hAnsi="Calibri" w:cs="Calibri"/>
          <w:snapToGrid w:val="0"/>
          <w:sz w:val="20"/>
          <w:szCs w:val="20"/>
        </w:rPr>
        <w:tab/>
      </w:r>
      <w:r w:rsidRPr="00373057">
        <w:rPr>
          <w:rFonts w:ascii="Calibri" w:hAnsi="Calibri" w:cs="Calibri"/>
          <w:snapToGrid w:val="0"/>
          <w:sz w:val="20"/>
          <w:szCs w:val="20"/>
        </w:rPr>
        <w:tab/>
        <w:t>Číslo autorizace :</w:t>
      </w:r>
      <w:r w:rsidR="00F62B71" w:rsidRPr="00373057">
        <w:rPr>
          <w:rFonts w:ascii="Calibri" w:hAnsi="Calibri" w:cs="Calibri"/>
          <w:snapToGrid w:val="0"/>
          <w:sz w:val="20"/>
          <w:szCs w:val="20"/>
          <w:highlight w:val="yellow"/>
          <w:lang w:val="cs-CZ"/>
        </w:rPr>
        <w:t>………..</w:t>
      </w:r>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Stavbyvedoucí :</w:t>
      </w:r>
    </w:p>
    <w:p w:rsidR="00DA3F48" w:rsidRPr="00373057" w:rsidRDefault="00DA3F48" w:rsidP="00DA3F48">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highlight w:val="yellow"/>
        </w:rPr>
        <w:t>……………</w:t>
      </w:r>
      <w:r w:rsidRPr="00373057">
        <w:rPr>
          <w:rFonts w:ascii="Calibri" w:hAnsi="Calibri" w:cs="Calibri"/>
          <w:snapToGrid w:val="0"/>
          <w:sz w:val="20"/>
          <w:szCs w:val="20"/>
        </w:rPr>
        <w:t>.</w:t>
      </w:r>
    </w:p>
    <w:p w:rsidR="00F62B71" w:rsidRDefault="00F62B71" w:rsidP="00DA3F48">
      <w:pPr>
        <w:widowControl w:val="0"/>
        <w:jc w:val="center"/>
        <w:outlineLvl w:val="0"/>
        <w:rPr>
          <w:rFonts w:cs="Calibri"/>
          <w:snapToGrid w:val="0"/>
          <w:sz w:val="20"/>
          <w:szCs w:val="20"/>
        </w:rPr>
      </w:pPr>
    </w:p>
    <w:p w:rsidR="0029439E" w:rsidRPr="00373057" w:rsidRDefault="0029439E" w:rsidP="00DA3F48">
      <w:pPr>
        <w:widowControl w:val="0"/>
        <w:jc w:val="center"/>
        <w:outlineLvl w:val="0"/>
        <w:rPr>
          <w:rFonts w:cs="Calibri"/>
          <w:snapToGrid w:val="0"/>
          <w:sz w:val="20"/>
          <w:szCs w:val="20"/>
        </w:rPr>
      </w:pPr>
    </w:p>
    <w:p w:rsidR="00F62B71" w:rsidRPr="00373057" w:rsidRDefault="00F62B71"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IV.</w:t>
      </w:r>
    </w:p>
    <w:p w:rsidR="00DA3F48" w:rsidRPr="00373057" w:rsidRDefault="00DA3F48" w:rsidP="00F62B71">
      <w:pPr>
        <w:pStyle w:val="Nadpis3"/>
        <w:numPr>
          <w:ilvl w:val="0"/>
          <w:numId w:val="0"/>
        </w:numPr>
        <w:ind w:left="4111"/>
        <w:rPr>
          <w:rFonts w:ascii="Calibri" w:hAnsi="Calibri" w:cs="Calibri"/>
          <w:color w:val="auto"/>
          <w:sz w:val="20"/>
          <w:szCs w:val="20"/>
        </w:rPr>
      </w:pPr>
      <w:r w:rsidRPr="00373057">
        <w:rPr>
          <w:rFonts w:ascii="Calibri" w:hAnsi="Calibri" w:cs="Calibri"/>
          <w:color w:val="auto"/>
          <w:sz w:val="20"/>
          <w:szCs w:val="20"/>
        </w:rPr>
        <w:t>Vymezení lhůt</w:t>
      </w:r>
    </w:p>
    <w:p w:rsidR="00DA3F48" w:rsidRPr="00373057" w:rsidRDefault="00DA3F48" w:rsidP="00DA3F48">
      <w:pPr>
        <w:widowControl w:val="0"/>
        <w:numPr>
          <w:ilvl w:val="0"/>
          <w:numId w:val="29"/>
        </w:numPr>
        <w:autoSpaceDE w:val="0"/>
        <w:autoSpaceDN w:val="0"/>
        <w:spacing w:before="120" w:after="0" w:line="240" w:lineRule="auto"/>
        <w:jc w:val="both"/>
        <w:rPr>
          <w:rFonts w:cs="Calibri"/>
          <w:snapToGrid w:val="0"/>
          <w:sz w:val="20"/>
          <w:szCs w:val="20"/>
        </w:rPr>
      </w:pPr>
      <w:r w:rsidRPr="00373057">
        <w:rPr>
          <w:rFonts w:cs="Calibri"/>
          <w:snapToGrid w:val="0"/>
          <w:sz w:val="20"/>
          <w:szCs w:val="20"/>
        </w:rPr>
        <w:t>Termín předání a převzetí staveniště a zahájení prací</w:t>
      </w:r>
      <w:r w:rsidR="004E5BF1">
        <w:rPr>
          <w:rFonts w:cs="Calibri"/>
          <w:snapToGrid w:val="0"/>
          <w:sz w:val="20"/>
          <w:szCs w:val="20"/>
        </w:rPr>
        <w:t>: Objednatel je připraven předat zhotoviteli staveniště počínaje</w:t>
      </w:r>
      <w:r w:rsidR="00371A5B" w:rsidRPr="00373057">
        <w:rPr>
          <w:rFonts w:cs="Calibri"/>
          <w:snapToGrid w:val="0"/>
          <w:sz w:val="20"/>
          <w:szCs w:val="20"/>
        </w:rPr>
        <w:t xml:space="preserve"> od </w:t>
      </w:r>
      <w:r w:rsidR="006F7213">
        <w:rPr>
          <w:rFonts w:cs="Calibri"/>
          <w:snapToGrid w:val="0"/>
          <w:sz w:val="20"/>
          <w:szCs w:val="20"/>
        </w:rPr>
        <w:t>2.6.2025</w:t>
      </w:r>
      <w:r w:rsidR="00C37055">
        <w:rPr>
          <w:rFonts w:cs="Calibri"/>
          <w:snapToGrid w:val="0"/>
          <w:sz w:val="20"/>
          <w:szCs w:val="20"/>
        </w:rPr>
        <w:t>.</w:t>
      </w:r>
      <w:r w:rsidR="004E5BF1">
        <w:rPr>
          <w:rFonts w:cs="Calibri"/>
          <w:snapToGrid w:val="0"/>
          <w:sz w:val="20"/>
          <w:szCs w:val="20"/>
        </w:rPr>
        <w:t xml:space="preserve"> Zhotovitel sám vyzve objednatele k předání staveniště a zahájí práce do 2 týdnů </w:t>
      </w:r>
      <w:r w:rsidR="003605E5">
        <w:rPr>
          <w:rFonts w:cs="Calibri"/>
          <w:snapToGrid w:val="0"/>
          <w:sz w:val="20"/>
          <w:szCs w:val="20"/>
        </w:rPr>
        <w:t>od předání a převzetí staveniště</w:t>
      </w:r>
      <w:r w:rsidR="004E5BF1">
        <w:rPr>
          <w:rFonts w:cs="Calibri"/>
          <w:snapToGrid w:val="0"/>
          <w:sz w:val="20"/>
          <w:szCs w:val="20"/>
        </w:rPr>
        <w:t>.</w:t>
      </w:r>
    </w:p>
    <w:p w:rsidR="00DA3F48" w:rsidRPr="00373057" w:rsidRDefault="00DA3F48" w:rsidP="00DA3F48">
      <w:pPr>
        <w:widowControl w:val="0"/>
        <w:numPr>
          <w:ilvl w:val="0"/>
          <w:numId w:val="29"/>
        </w:numPr>
        <w:autoSpaceDE w:val="0"/>
        <w:autoSpaceDN w:val="0"/>
        <w:spacing w:before="120" w:after="0" w:line="240" w:lineRule="auto"/>
        <w:jc w:val="both"/>
        <w:rPr>
          <w:rFonts w:cs="Calibri"/>
          <w:snapToGrid w:val="0"/>
          <w:sz w:val="20"/>
          <w:szCs w:val="20"/>
        </w:rPr>
      </w:pPr>
      <w:r w:rsidRPr="00373057">
        <w:rPr>
          <w:rFonts w:cs="Calibri"/>
          <w:snapToGrid w:val="0"/>
          <w:sz w:val="20"/>
          <w:szCs w:val="20"/>
        </w:rPr>
        <w:t>Termín pro dokončení prací a předání a převzetí stavby</w:t>
      </w:r>
      <w:r w:rsidRPr="00373057">
        <w:rPr>
          <w:rFonts w:cs="Calibri"/>
          <w:snapToGrid w:val="0"/>
          <w:sz w:val="20"/>
          <w:szCs w:val="20"/>
        </w:rPr>
        <w:tab/>
        <w:t xml:space="preserve">do </w:t>
      </w:r>
      <w:r w:rsidR="006F7213">
        <w:rPr>
          <w:rFonts w:cs="Calibri"/>
          <w:snapToGrid w:val="0"/>
          <w:sz w:val="20"/>
          <w:szCs w:val="20"/>
        </w:rPr>
        <w:t>11.7.2025</w:t>
      </w:r>
    </w:p>
    <w:p w:rsidR="00DA3F48" w:rsidRPr="00373057" w:rsidRDefault="00DA3F48" w:rsidP="00DA3F48">
      <w:pPr>
        <w:widowControl w:val="0"/>
        <w:numPr>
          <w:ilvl w:val="0"/>
          <w:numId w:val="29"/>
        </w:numPr>
        <w:autoSpaceDE w:val="0"/>
        <w:autoSpaceDN w:val="0"/>
        <w:spacing w:before="120" w:after="0" w:line="240" w:lineRule="auto"/>
        <w:jc w:val="both"/>
        <w:rPr>
          <w:rFonts w:cs="Calibri"/>
          <w:snapToGrid w:val="0"/>
          <w:sz w:val="20"/>
          <w:szCs w:val="20"/>
        </w:rPr>
      </w:pPr>
      <w:r w:rsidRPr="00373057">
        <w:rPr>
          <w:rFonts w:cs="Calibri"/>
          <w:snapToGrid w:val="0"/>
          <w:sz w:val="20"/>
          <w:szCs w:val="20"/>
        </w:rPr>
        <w:t>Termín pro odstranění zařízení staveniště a vyklizení staveniště</w:t>
      </w:r>
      <w:r w:rsidRPr="00373057">
        <w:rPr>
          <w:rFonts w:cs="Calibri"/>
          <w:snapToGrid w:val="0"/>
          <w:sz w:val="20"/>
          <w:szCs w:val="20"/>
        </w:rPr>
        <w:tab/>
        <w:t>následující den po písemném předání a převzetí díla popř. jeho části díla dle článku IX této smlouvy o dílo</w:t>
      </w:r>
    </w:p>
    <w:p w:rsidR="00DA3F48" w:rsidRPr="00373057" w:rsidRDefault="00F62B71" w:rsidP="00DA3F48">
      <w:pPr>
        <w:widowControl w:val="0"/>
        <w:numPr>
          <w:ilvl w:val="0"/>
          <w:numId w:val="29"/>
        </w:numPr>
        <w:autoSpaceDE w:val="0"/>
        <w:autoSpaceDN w:val="0"/>
        <w:spacing w:before="120" w:after="0" w:line="240" w:lineRule="auto"/>
        <w:jc w:val="both"/>
        <w:rPr>
          <w:rFonts w:cs="Calibri"/>
          <w:snapToGrid w:val="0"/>
          <w:sz w:val="20"/>
          <w:szCs w:val="20"/>
        </w:rPr>
      </w:pPr>
      <w:r w:rsidRPr="00373057">
        <w:rPr>
          <w:rFonts w:cs="Calibri"/>
          <w:snapToGrid w:val="0"/>
          <w:sz w:val="20"/>
          <w:szCs w:val="20"/>
        </w:rPr>
        <w:t xml:space="preserve">Počátek běhu záruční lhůty </w:t>
      </w:r>
      <w:r w:rsidR="00DA3F48" w:rsidRPr="00373057">
        <w:rPr>
          <w:rFonts w:cs="Calibri"/>
          <w:snapToGrid w:val="0"/>
          <w:sz w:val="20"/>
          <w:szCs w:val="20"/>
        </w:rPr>
        <w:t>následující den po písemném předání a převzetí díla popř. jeho části díla dle článku IX této smlouvy o dílo</w:t>
      </w:r>
    </w:p>
    <w:p w:rsidR="00DA3F48" w:rsidRPr="00373057" w:rsidRDefault="00DA3F48" w:rsidP="00DA3F48">
      <w:pPr>
        <w:widowControl w:val="0"/>
        <w:numPr>
          <w:ilvl w:val="0"/>
          <w:numId w:val="29"/>
        </w:numPr>
        <w:autoSpaceDE w:val="0"/>
        <w:autoSpaceDN w:val="0"/>
        <w:spacing w:before="120" w:after="0" w:line="240" w:lineRule="auto"/>
        <w:jc w:val="both"/>
        <w:rPr>
          <w:rFonts w:cs="Calibri"/>
          <w:snapToGrid w:val="0"/>
          <w:sz w:val="20"/>
          <w:szCs w:val="20"/>
        </w:rPr>
      </w:pPr>
      <w:r w:rsidRPr="00373057">
        <w:rPr>
          <w:rFonts w:cs="Calibri"/>
          <w:snapToGrid w:val="0"/>
          <w:sz w:val="20"/>
          <w:szCs w:val="20"/>
        </w:rPr>
        <w:t xml:space="preserve">Doba plnění díla se může přiměřeně prodlužit a uzavírá se o tom písemný dodatek </w:t>
      </w:r>
      <w:r w:rsidR="00F62B71" w:rsidRPr="00373057">
        <w:rPr>
          <w:rFonts w:cs="Calibri"/>
          <w:snapToGrid w:val="0"/>
          <w:sz w:val="20"/>
          <w:szCs w:val="20"/>
        </w:rPr>
        <w:t>této smlouvy v těchto případech</w:t>
      </w:r>
      <w:r w:rsidRPr="00373057">
        <w:rPr>
          <w:rFonts w:cs="Calibri"/>
          <w:snapToGrid w:val="0"/>
          <w:sz w:val="20"/>
          <w:szCs w:val="20"/>
        </w:rPr>
        <w:t xml:space="preserve">: </w:t>
      </w:r>
    </w:p>
    <w:p w:rsidR="00DA3F48" w:rsidRPr="00373057" w:rsidRDefault="00DA3F48" w:rsidP="00DA3F48">
      <w:pPr>
        <w:widowControl w:val="0"/>
        <w:numPr>
          <w:ilvl w:val="1"/>
          <w:numId w:val="29"/>
        </w:numPr>
        <w:autoSpaceDE w:val="0"/>
        <w:autoSpaceDN w:val="0"/>
        <w:spacing w:after="0" w:line="240" w:lineRule="auto"/>
        <w:jc w:val="both"/>
        <w:outlineLvl w:val="0"/>
        <w:rPr>
          <w:rFonts w:cs="Calibri"/>
          <w:snapToGrid w:val="0"/>
          <w:sz w:val="20"/>
          <w:szCs w:val="20"/>
        </w:rPr>
      </w:pPr>
      <w:r w:rsidRPr="00373057">
        <w:rPr>
          <w:rFonts w:cs="Calibri"/>
          <w:snapToGrid w:val="0"/>
          <w:sz w:val="20"/>
          <w:szCs w:val="20"/>
        </w:rPr>
        <w:t>dojde-li během výstavby k  navýšení rozsahu prací o více než 10% ceny proti původní cenové nabídce</w:t>
      </w:r>
    </w:p>
    <w:p w:rsidR="00DA3F48" w:rsidRPr="00373057" w:rsidRDefault="00DA3F48" w:rsidP="00DA3F48">
      <w:pPr>
        <w:widowControl w:val="0"/>
        <w:numPr>
          <w:ilvl w:val="1"/>
          <w:numId w:val="29"/>
        </w:numPr>
        <w:autoSpaceDE w:val="0"/>
        <w:autoSpaceDN w:val="0"/>
        <w:spacing w:after="0" w:line="240" w:lineRule="auto"/>
        <w:jc w:val="both"/>
        <w:outlineLvl w:val="0"/>
        <w:rPr>
          <w:rFonts w:cs="Calibri"/>
          <w:snapToGrid w:val="0"/>
          <w:sz w:val="20"/>
          <w:szCs w:val="20"/>
        </w:rPr>
      </w:pPr>
      <w:r w:rsidRPr="00373057">
        <w:rPr>
          <w:rFonts w:cs="Calibri"/>
          <w:snapToGrid w:val="0"/>
          <w:sz w:val="20"/>
          <w:szCs w:val="20"/>
        </w:rPr>
        <w:t>při prodlení vzniklé</w:t>
      </w:r>
      <w:r w:rsidR="00F62B71" w:rsidRPr="00373057">
        <w:rPr>
          <w:rFonts w:cs="Calibri"/>
          <w:snapToGrid w:val="0"/>
          <w:sz w:val="20"/>
          <w:szCs w:val="20"/>
        </w:rPr>
        <w:t>m</w:t>
      </w:r>
      <w:r w:rsidRPr="00373057">
        <w:rPr>
          <w:rFonts w:cs="Calibri"/>
          <w:snapToGrid w:val="0"/>
          <w:sz w:val="20"/>
          <w:szCs w:val="20"/>
        </w:rPr>
        <w:t xml:space="preserve"> v souvislosti s archeologickými nálezy </w:t>
      </w:r>
    </w:p>
    <w:p w:rsidR="00DA3F48" w:rsidRPr="00373057" w:rsidRDefault="00DA3F48" w:rsidP="00DA3F48">
      <w:pPr>
        <w:widowControl w:val="0"/>
        <w:numPr>
          <w:ilvl w:val="1"/>
          <w:numId w:val="29"/>
        </w:numPr>
        <w:autoSpaceDE w:val="0"/>
        <w:autoSpaceDN w:val="0"/>
        <w:spacing w:after="0" w:line="240" w:lineRule="auto"/>
        <w:jc w:val="both"/>
        <w:outlineLvl w:val="0"/>
        <w:rPr>
          <w:rFonts w:cs="Calibri"/>
          <w:snapToGrid w:val="0"/>
          <w:sz w:val="20"/>
          <w:szCs w:val="20"/>
        </w:rPr>
      </w:pPr>
      <w:r w:rsidRPr="00373057">
        <w:rPr>
          <w:rFonts w:cs="Calibri"/>
          <w:snapToGrid w:val="0"/>
          <w:sz w:val="20"/>
          <w:szCs w:val="20"/>
        </w:rPr>
        <w:t>nebude-li moci zhotovitel pokračovat plynule v pracích z důvodů na straně objednatele</w:t>
      </w:r>
    </w:p>
    <w:p w:rsidR="00DA3F48" w:rsidRPr="00373057" w:rsidRDefault="00DA3F48" w:rsidP="00DA3F48">
      <w:pPr>
        <w:widowControl w:val="0"/>
        <w:numPr>
          <w:ilvl w:val="0"/>
          <w:numId w:val="29"/>
        </w:numPr>
        <w:autoSpaceDE w:val="0"/>
        <w:autoSpaceDN w:val="0"/>
        <w:spacing w:after="0" w:line="240" w:lineRule="auto"/>
        <w:jc w:val="both"/>
        <w:outlineLvl w:val="0"/>
        <w:rPr>
          <w:rFonts w:cs="Calibri"/>
          <w:snapToGrid w:val="0"/>
          <w:sz w:val="20"/>
          <w:szCs w:val="20"/>
        </w:rPr>
      </w:pPr>
      <w:r w:rsidRPr="00373057">
        <w:rPr>
          <w:rFonts w:cs="Calibri"/>
          <w:snapToGrid w:val="0"/>
          <w:sz w:val="20"/>
          <w:szCs w:val="20"/>
        </w:rPr>
        <w:t>Doba plnění díla se po vzájemné dohodě může přiměřeně prodloužit z důvodu dlouhodobě nepříznivých klimatických podmínek, které by narušovaly technologické procesy prací. Na nový termín bude uzavřen dodatek této smlouvy. Na prodloužení nemá zhotovitel právní nárok. Nepříznivými klimatickými podmínkami se myslí takové, které jsou minimálně po dobu dvou týdnů výrazně horší, než je pro dané období z dlouhodobého hlediska obvyklé.</w:t>
      </w:r>
    </w:p>
    <w:p w:rsidR="00DA3F48" w:rsidRPr="00373057" w:rsidRDefault="00DA3F48" w:rsidP="00DA3F48">
      <w:pPr>
        <w:widowControl w:val="0"/>
        <w:jc w:val="both"/>
        <w:rPr>
          <w:rFonts w:cs="Calibri"/>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V.</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Cena díla</w:t>
      </w:r>
    </w:p>
    <w:p w:rsidR="00DA3F48" w:rsidRPr="00373057" w:rsidRDefault="00DA3F48" w:rsidP="00F62B71">
      <w:pPr>
        <w:widowControl w:val="0"/>
        <w:numPr>
          <w:ilvl w:val="0"/>
          <w:numId w:val="30"/>
        </w:numPr>
        <w:autoSpaceDE w:val="0"/>
        <w:autoSpaceDN w:val="0"/>
        <w:spacing w:before="120" w:after="0" w:line="240" w:lineRule="auto"/>
        <w:jc w:val="both"/>
        <w:rPr>
          <w:rFonts w:cs="Calibri"/>
          <w:snapToGrid w:val="0"/>
          <w:sz w:val="20"/>
          <w:szCs w:val="20"/>
        </w:rPr>
      </w:pPr>
      <w:r w:rsidRPr="00373057">
        <w:rPr>
          <w:rFonts w:cs="Calibri"/>
          <w:snapToGrid w:val="0"/>
          <w:sz w:val="20"/>
          <w:szCs w:val="20"/>
        </w:rPr>
        <w:t>Cena díla v rozsahu čl. II této smlouvy je stanovena dohodou smluvních stran na základě cenové nabídky zhotovitele v souladu s § 2620 zákona č. 89/2012 Sb. v platném znění ve výši:</w:t>
      </w:r>
    </w:p>
    <w:p w:rsidR="00DA3F48" w:rsidRPr="00373057" w:rsidRDefault="00DA3F48" w:rsidP="00DA3F48">
      <w:pPr>
        <w:pStyle w:val="Zkladntext"/>
        <w:rPr>
          <w:rFonts w:ascii="Calibri" w:hAnsi="Calibri" w:cs="Calibri"/>
          <w:snapToGrid w:val="0"/>
          <w:sz w:val="20"/>
          <w:szCs w:val="20"/>
        </w:rPr>
      </w:pPr>
    </w:p>
    <w:p w:rsidR="00DA3F48" w:rsidRPr="00281D5D" w:rsidRDefault="00DA3F48" w:rsidP="00DA3F48">
      <w:pPr>
        <w:widowControl w:val="0"/>
        <w:numPr>
          <w:ilvl w:val="2"/>
          <w:numId w:val="30"/>
        </w:numPr>
        <w:autoSpaceDE w:val="0"/>
        <w:autoSpaceDN w:val="0"/>
        <w:spacing w:after="0" w:line="240" w:lineRule="auto"/>
        <w:jc w:val="both"/>
        <w:rPr>
          <w:rFonts w:cs="Calibri"/>
          <w:snapToGrid w:val="0"/>
          <w:sz w:val="20"/>
          <w:szCs w:val="20"/>
          <w:highlight w:val="yellow"/>
        </w:rPr>
      </w:pPr>
      <w:r w:rsidRPr="00281D5D">
        <w:rPr>
          <w:rFonts w:cs="Calibri"/>
          <w:snapToGrid w:val="0"/>
          <w:sz w:val="20"/>
          <w:szCs w:val="20"/>
          <w:highlight w:val="yellow"/>
        </w:rPr>
        <w:t>Cena bez DPH</w:t>
      </w:r>
      <w:r w:rsidRPr="00281D5D">
        <w:rPr>
          <w:rFonts w:cs="Calibri"/>
          <w:snapToGrid w:val="0"/>
          <w:sz w:val="20"/>
          <w:szCs w:val="20"/>
          <w:highlight w:val="yellow"/>
        </w:rPr>
        <w:tab/>
      </w:r>
      <w:r w:rsidRPr="00281D5D">
        <w:rPr>
          <w:rFonts w:cs="Calibri"/>
          <w:snapToGrid w:val="0"/>
          <w:sz w:val="20"/>
          <w:szCs w:val="20"/>
          <w:highlight w:val="yellow"/>
        </w:rPr>
        <w:tab/>
        <w:t xml:space="preserve">………….  </w:t>
      </w:r>
    </w:p>
    <w:p w:rsidR="00DA3F48" w:rsidRPr="00373057" w:rsidRDefault="00DA3F48" w:rsidP="00DA3F48">
      <w:pPr>
        <w:widowControl w:val="0"/>
        <w:numPr>
          <w:ilvl w:val="2"/>
          <w:numId w:val="30"/>
        </w:numPr>
        <w:autoSpaceDE w:val="0"/>
        <w:autoSpaceDN w:val="0"/>
        <w:spacing w:after="0" w:line="240" w:lineRule="auto"/>
        <w:jc w:val="both"/>
        <w:rPr>
          <w:rFonts w:cs="Calibri"/>
          <w:b/>
          <w:snapToGrid w:val="0"/>
          <w:sz w:val="20"/>
          <w:szCs w:val="20"/>
        </w:rPr>
      </w:pPr>
      <w:r w:rsidRPr="00281D5D">
        <w:rPr>
          <w:rFonts w:cs="Calibri"/>
          <w:b/>
          <w:snapToGrid w:val="0"/>
          <w:sz w:val="20"/>
          <w:szCs w:val="20"/>
          <w:highlight w:val="yellow"/>
        </w:rPr>
        <w:t>DPH 15 %</w:t>
      </w:r>
      <w:r w:rsidRPr="00281D5D">
        <w:rPr>
          <w:rFonts w:cs="Calibri"/>
          <w:b/>
          <w:snapToGrid w:val="0"/>
          <w:sz w:val="20"/>
          <w:szCs w:val="20"/>
          <w:highlight w:val="yellow"/>
        </w:rPr>
        <w:tab/>
      </w:r>
      <w:r w:rsidRPr="00281D5D">
        <w:rPr>
          <w:rFonts w:cs="Calibri"/>
          <w:b/>
          <w:snapToGrid w:val="0"/>
          <w:sz w:val="20"/>
          <w:szCs w:val="20"/>
          <w:highlight w:val="yellow"/>
        </w:rPr>
        <w:tab/>
      </w:r>
      <w:r w:rsidRPr="00281D5D">
        <w:rPr>
          <w:rFonts w:cs="Calibri"/>
          <w:b/>
          <w:snapToGrid w:val="0"/>
          <w:sz w:val="20"/>
          <w:szCs w:val="20"/>
          <w:highlight w:val="yellow"/>
        </w:rPr>
        <w:tab/>
        <w:t>………….</w:t>
      </w:r>
      <w:r w:rsidRPr="00373057">
        <w:rPr>
          <w:rFonts w:cs="Calibri"/>
          <w:b/>
          <w:snapToGrid w:val="0"/>
          <w:sz w:val="20"/>
          <w:szCs w:val="20"/>
        </w:rPr>
        <w:t xml:space="preserve">   </w:t>
      </w:r>
      <w:r w:rsidRPr="00373057">
        <w:rPr>
          <w:rFonts w:cs="Calibri"/>
          <w:b/>
          <w:snapToGrid w:val="0"/>
          <w:sz w:val="20"/>
          <w:szCs w:val="20"/>
        </w:rPr>
        <w:tab/>
        <w:t xml:space="preserve">   </w:t>
      </w:r>
    </w:p>
    <w:p w:rsidR="00DA3F48" w:rsidRPr="00373057" w:rsidRDefault="00DA3F48" w:rsidP="00DA3F48">
      <w:pPr>
        <w:pStyle w:val="Nadpis9"/>
        <w:keepNext/>
        <w:widowControl w:val="0"/>
        <w:numPr>
          <w:ilvl w:val="2"/>
          <w:numId w:val="30"/>
        </w:numPr>
        <w:autoSpaceDE w:val="0"/>
        <w:autoSpaceDN w:val="0"/>
        <w:spacing w:before="0" w:after="0" w:line="240" w:lineRule="auto"/>
        <w:jc w:val="both"/>
        <w:rPr>
          <w:rFonts w:ascii="Calibri" w:hAnsi="Calibri" w:cs="Calibri"/>
          <w:sz w:val="20"/>
          <w:szCs w:val="20"/>
        </w:rPr>
      </w:pPr>
      <w:r w:rsidRPr="00281D5D">
        <w:rPr>
          <w:rFonts w:ascii="Calibri" w:hAnsi="Calibri" w:cs="Calibri"/>
          <w:b/>
          <w:sz w:val="20"/>
          <w:szCs w:val="20"/>
          <w:highlight w:val="yellow"/>
        </w:rPr>
        <w:t>Cena vč. DPH</w:t>
      </w:r>
      <w:r w:rsidRPr="00281D5D">
        <w:rPr>
          <w:rFonts w:ascii="Calibri" w:hAnsi="Calibri" w:cs="Calibri"/>
          <w:sz w:val="20"/>
          <w:szCs w:val="20"/>
          <w:highlight w:val="yellow"/>
        </w:rPr>
        <w:tab/>
      </w:r>
      <w:r w:rsidRPr="00281D5D">
        <w:rPr>
          <w:rFonts w:ascii="Calibri" w:hAnsi="Calibri" w:cs="Calibri"/>
          <w:b/>
          <w:sz w:val="20"/>
          <w:szCs w:val="20"/>
          <w:highlight w:val="yellow"/>
        </w:rPr>
        <w:t xml:space="preserve">           </w:t>
      </w:r>
      <w:r w:rsidR="00C37055">
        <w:rPr>
          <w:rFonts w:ascii="Calibri" w:hAnsi="Calibri" w:cs="Calibri"/>
          <w:b/>
          <w:sz w:val="20"/>
          <w:szCs w:val="20"/>
          <w:highlight w:val="yellow"/>
        </w:rPr>
        <w:t xml:space="preserve">    </w:t>
      </w:r>
      <w:r w:rsidRPr="00281D5D">
        <w:rPr>
          <w:rFonts w:ascii="Calibri" w:hAnsi="Calibri" w:cs="Calibri"/>
          <w:b/>
          <w:sz w:val="20"/>
          <w:szCs w:val="20"/>
          <w:highlight w:val="yellow"/>
        </w:rPr>
        <w:t xml:space="preserve"> ………….</w:t>
      </w:r>
      <w:r w:rsidRPr="00373057">
        <w:rPr>
          <w:rFonts w:ascii="Calibri" w:hAnsi="Calibri" w:cs="Calibri"/>
          <w:sz w:val="20"/>
          <w:szCs w:val="20"/>
        </w:rPr>
        <w:t xml:space="preserve">     </w:t>
      </w:r>
      <w:r w:rsidRPr="00373057">
        <w:rPr>
          <w:rFonts w:ascii="Calibri" w:hAnsi="Calibri" w:cs="Calibri"/>
          <w:sz w:val="20"/>
          <w:szCs w:val="20"/>
        </w:rPr>
        <w:tab/>
      </w:r>
    </w:p>
    <w:p w:rsidR="00DA3F48" w:rsidRPr="00373057" w:rsidRDefault="00DA3F48" w:rsidP="00DA3F48">
      <w:pPr>
        <w:widowControl w:val="0"/>
        <w:jc w:val="both"/>
        <w:rPr>
          <w:rFonts w:cs="Calibri"/>
          <w:snapToGrid w:val="0"/>
          <w:sz w:val="20"/>
          <w:szCs w:val="20"/>
        </w:rPr>
      </w:pPr>
    </w:p>
    <w:p w:rsidR="00DA3F48" w:rsidRPr="00373057" w:rsidRDefault="00DA3F48" w:rsidP="00DA3F48">
      <w:pPr>
        <w:widowControl w:val="0"/>
        <w:numPr>
          <w:ilvl w:val="0"/>
          <w:numId w:val="30"/>
        </w:numPr>
        <w:autoSpaceDE w:val="0"/>
        <w:autoSpaceDN w:val="0"/>
        <w:spacing w:after="0" w:line="240" w:lineRule="auto"/>
        <w:jc w:val="both"/>
        <w:rPr>
          <w:rFonts w:cs="Calibri"/>
          <w:snapToGrid w:val="0"/>
          <w:sz w:val="20"/>
          <w:szCs w:val="20"/>
        </w:rPr>
      </w:pPr>
      <w:r w:rsidRPr="00373057">
        <w:rPr>
          <w:rFonts w:cs="Calibri"/>
          <w:snapToGrid w:val="0"/>
          <w:sz w:val="20"/>
          <w:szCs w:val="20"/>
        </w:rPr>
        <w:t xml:space="preserve">Cena se může změnit při změně rozsahu prací oproti článku II. této smlouvy </w:t>
      </w:r>
      <w:r w:rsidRPr="00373057">
        <w:rPr>
          <w:rFonts w:cs="Calibri"/>
          <w:sz w:val="20"/>
          <w:szCs w:val="20"/>
        </w:rPr>
        <w:t>o práce požadované objednatelem, které nejsou předmětem zadání, nebo budou – li při realizaci díla vynuceny změny, doplňky, omezení nebo rozšíření předmětu díla.</w:t>
      </w:r>
    </w:p>
    <w:p w:rsidR="00DA3F48" w:rsidRPr="00373057" w:rsidRDefault="00DA3F48" w:rsidP="00DA3F48">
      <w:pPr>
        <w:widowControl w:val="0"/>
        <w:numPr>
          <w:ilvl w:val="0"/>
          <w:numId w:val="30"/>
        </w:numPr>
        <w:autoSpaceDE w:val="0"/>
        <w:autoSpaceDN w:val="0"/>
        <w:spacing w:after="0" w:line="240" w:lineRule="auto"/>
        <w:jc w:val="both"/>
        <w:rPr>
          <w:rFonts w:cs="Calibri"/>
          <w:snapToGrid w:val="0"/>
          <w:sz w:val="20"/>
          <w:szCs w:val="20"/>
        </w:rPr>
      </w:pPr>
      <w:r w:rsidRPr="00373057">
        <w:rPr>
          <w:rFonts w:cs="Calibri"/>
          <w:snapToGrid w:val="0"/>
          <w:sz w:val="20"/>
          <w:szCs w:val="20"/>
        </w:rPr>
        <w:t xml:space="preserve">V případě změny rozsahu z důvodu dodatečných stavebních prací, a víceprací bude postupováno v souladu se zákonem č. 134/2016 Sb. o veřejných zakázkách, nebo vnitřní směrnicí </w:t>
      </w:r>
      <w:r w:rsidR="00F62B71" w:rsidRPr="00373057">
        <w:rPr>
          <w:rFonts w:cs="Calibri"/>
          <w:snapToGrid w:val="0"/>
          <w:sz w:val="20"/>
          <w:szCs w:val="20"/>
        </w:rPr>
        <w:t>Technických služeb</w:t>
      </w:r>
      <w:r w:rsidRPr="00373057">
        <w:rPr>
          <w:rFonts w:cs="Calibri"/>
          <w:snapToGrid w:val="0"/>
          <w:sz w:val="20"/>
          <w:szCs w:val="20"/>
        </w:rPr>
        <w:t xml:space="preserve"> Havlíčkův Brod. Na takovou změnu bude vždy uzavřen dodatek smlouvy o dílo.</w:t>
      </w:r>
    </w:p>
    <w:p w:rsidR="00DA3F48" w:rsidRPr="00373057" w:rsidRDefault="00DA3F48" w:rsidP="00DA3F48">
      <w:pPr>
        <w:widowControl w:val="0"/>
        <w:numPr>
          <w:ilvl w:val="0"/>
          <w:numId w:val="30"/>
        </w:numPr>
        <w:autoSpaceDE w:val="0"/>
        <w:autoSpaceDN w:val="0"/>
        <w:spacing w:before="60" w:after="0" w:line="240" w:lineRule="auto"/>
        <w:jc w:val="both"/>
        <w:rPr>
          <w:rFonts w:cs="Calibri"/>
          <w:snapToGrid w:val="0"/>
          <w:sz w:val="20"/>
          <w:szCs w:val="20"/>
        </w:rPr>
      </w:pPr>
      <w:r w:rsidRPr="00373057">
        <w:rPr>
          <w:rFonts w:cs="Calibri"/>
          <w:sz w:val="20"/>
          <w:szCs w:val="20"/>
        </w:rPr>
        <w:t>Způsob ocenění dodatečných prací a víceprací: zhotovitel ocení tyto práce jednotkovými cenami uvedenými v položkovém rozpočtu původní nabídky zhotovitele. Pokud nebude možné ocenit práce dle již použitých jednotkových cen, budou tyto práce oceněny nově podle cenové soustavy URS Praha platné pro příslušný rok výstavby. Pokud cenová soustava URS Praha neobsahuje tyto práce a materiály, budou oceněny na základě dohody.</w:t>
      </w:r>
    </w:p>
    <w:p w:rsidR="00DA3F48" w:rsidRPr="00373057" w:rsidRDefault="00DA3F48"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VI.</w:t>
      </w:r>
    </w:p>
    <w:p w:rsidR="00DA3F48" w:rsidRPr="00373057" w:rsidRDefault="00DA3F48" w:rsidP="00DA3F48">
      <w:pPr>
        <w:pStyle w:val="Zkladntext"/>
        <w:jc w:val="center"/>
        <w:rPr>
          <w:rFonts w:ascii="Calibri" w:hAnsi="Calibri" w:cs="Calibri"/>
          <w:b/>
          <w:snapToGrid w:val="0"/>
          <w:sz w:val="20"/>
          <w:szCs w:val="20"/>
        </w:rPr>
      </w:pPr>
      <w:r w:rsidRPr="00373057">
        <w:rPr>
          <w:rFonts w:ascii="Calibri" w:hAnsi="Calibri" w:cs="Calibri"/>
          <w:b/>
          <w:snapToGrid w:val="0"/>
          <w:sz w:val="20"/>
          <w:szCs w:val="20"/>
        </w:rPr>
        <w:t>Úhrada ceny</w:t>
      </w:r>
    </w:p>
    <w:p w:rsidR="00DA3F48" w:rsidRPr="00373057" w:rsidRDefault="00DA3F48" w:rsidP="00DA3F48">
      <w:pPr>
        <w:numPr>
          <w:ilvl w:val="0"/>
          <w:numId w:val="31"/>
        </w:numPr>
        <w:spacing w:after="0" w:line="240" w:lineRule="auto"/>
        <w:jc w:val="both"/>
        <w:rPr>
          <w:rFonts w:cs="Calibri"/>
          <w:sz w:val="20"/>
          <w:szCs w:val="20"/>
        </w:rPr>
      </w:pPr>
      <w:r w:rsidRPr="00373057">
        <w:rPr>
          <w:rFonts w:cs="Calibri"/>
          <w:sz w:val="20"/>
          <w:szCs w:val="20"/>
        </w:rPr>
        <w:t>Za každý kalendářní měsíc zhotovování díla bude mezi zhotovitelem a objednatelem odsouhlasen soupis skutečně provedených prací, na jehož základě předloží zhotovitel objednateli dílčí fakturu, a to nejpozději k pátému dni měsíce následujícího po období, za které je soupis sestaven a vzájemně odsouhlasen. Odsouhlasený soupis skutečně provedených prací je nedílnou přílohou daňového dokladu - faktury.</w:t>
      </w:r>
    </w:p>
    <w:p w:rsidR="00DA3F48" w:rsidRPr="00373057" w:rsidRDefault="00DA3F48" w:rsidP="00DA3F48">
      <w:pPr>
        <w:widowControl w:val="0"/>
        <w:numPr>
          <w:ilvl w:val="0"/>
          <w:numId w:val="31"/>
        </w:numPr>
        <w:autoSpaceDE w:val="0"/>
        <w:autoSpaceDN w:val="0"/>
        <w:spacing w:before="60" w:after="0" w:line="240" w:lineRule="auto"/>
        <w:jc w:val="both"/>
        <w:rPr>
          <w:rFonts w:cs="Calibri"/>
          <w:bCs/>
          <w:sz w:val="20"/>
          <w:szCs w:val="20"/>
        </w:rPr>
      </w:pPr>
      <w:r w:rsidRPr="00373057">
        <w:rPr>
          <w:rFonts w:cs="Calibri"/>
          <w:snapToGrid w:val="0"/>
          <w:sz w:val="20"/>
          <w:szCs w:val="20"/>
        </w:rPr>
        <w:t>Dílčí měsíční faktura bude mít náležitosti daňového dokladu podle zákona č. 235/2004 Sb. o DPH v platném znění</w:t>
      </w:r>
      <w:r w:rsidRPr="00373057">
        <w:rPr>
          <w:rFonts w:cs="Calibri"/>
          <w:bCs/>
          <w:sz w:val="20"/>
          <w:szCs w:val="20"/>
        </w:rPr>
        <w:t>.</w:t>
      </w:r>
    </w:p>
    <w:p w:rsidR="00DA3F48" w:rsidRPr="00373057" w:rsidRDefault="00DA3F48" w:rsidP="00DA3F48">
      <w:pPr>
        <w:numPr>
          <w:ilvl w:val="0"/>
          <w:numId w:val="31"/>
        </w:numPr>
        <w:spacing w:after="0" w:line="260" w:lineRule="exact"/>
        <w:jc w:val="both"/>
        <w:rPr>
          <w:rFonts w:cs="Calibri"/>
          <w:sz w:val="20"/>
          <w:szCs w:val="20"/>
        </w:rPr>
      </w:pPr>
      <w:r w:rsidRPr="00373057">
        <w:rPr>
          <w:rFonts w:cs="Calibri"/>
          <w:sz w:val="20"/>
          <w:szCs w:val="20"/>
        </w:rPr>
        <w:t>Úhrada dílčích faktur bude objednatelem prováděna postupně, a to až do výše 80% celkové smluvní ceny díla. Zbývajících 20% ceny bude uhrazeno po protokolárním předání a převzetí díla. V případě, že objednatel převezme dílo, na němž se vyskytují vady či nedodělky, má objednatel právo uplatnit zádržné až do výše 20 % ceny díla. Zádržné bude uhrazeno objednatelem zhotoviteli až pod odstranění vad a nedodělků uvedených v protokolu o předání a převzetí díla. Podmínkou pro výplatu zádržného je odstranění všech závad a vzájemné odsouhlasení tohoto stavu mezi zhotovitelem a objednatelem formou protokolu o odstranění vad a nedodělků.</w:t>
      </w:r>
    </w:p>
    <w:p w:rsidR="00DA3F48" w:rsidRPr="00373057" w:rsidRDefault="00DA3F48" w:rsidP="00DA3F48">
      <w:pPr>
        <w:widowControl w:val="0"/>
        <w:numPr>
          <w:ilvl w:val="0"/>
          <w:numId w:val="31"/>
        </w:numPr>
        <w:tabs>
          <w:tab w:val="num" w:pos="3180"/>
        </w:tabs>
        <w:autoSpaceDE w:val="0"/>
        <w:autoSpaceDN w:val="0"/>
        <w:spacing w:before="60" w:after="0" w:line="240" w:lineRule="auto"/>
        <w:jc w:val="both"/>
        <w:rPr>
          <w:rFonts w:cs="Calibri"/>
          <w:bCs/>
          <w:sz w:val="20"/>
          <w:szCs w:val="20"/>
        </w:rPr>
      </w:pPr>
      <w:r w:rsidRPr="00373057">
        <w:rPr>
          <w:rFonts w:cs="Calibri"/>
          <w:sz w:val="20"/>
          <w:szCs w:val="20"/>
        </w:rPr>
        <w:t>V případě, že doklad nesplňuje některé z povinných nebo dohodnutých náležitostí, má objednatel právo jej vrátit zhotoviteli a požadovat jeho opravení. V takovém případě se hledí na fakturu jako na nedoručenou a běh lhůt započne, počínaje dnem doručení opraveného dokladu objednateli.</w:t>
      </w:r>
    </w:p>
    <w:p w:rsidR="00DA3F48" w:rsidRPr="00373057" w:rsidRDefault="00DA3F48" w:rsidP="00DA3F48">
      <w:pPr>
        <w:numPr>
          <w:ilvl w:val="0"/>
          <w:numId w:val="31"/>
        </w:numPr>
        <w:autoSpaceDE w:val="0"/>
        <w:autoSpaceDN w:val="0"/>
        <w:spacing w:before="60" w:after="0" w:line="240" w:lineRule="auto"/>
        <w:jc w:val="both"/>
        <w:rPr>
          <w:rFonts w:cs="Calibri"/>
          <w:sz w:val="20"/>
          <w:szCs w:val="20"/>
        </w:rPr>
      </w:pPr>
      <w:r w:rsidRPr="00373057">
        <w:rPr>
          <w:rFonts w:cs="Calibri"/>
          <w:snapToGrid w:val="0"/>
          <w:sz w:val="20"/>
          <w:szCs w:val="20"/>
        </w:rPr>
        <w:t>Faktury mají splatnost 21 dnů ode dne doručení objednateli. V pochybnostech se má za to, že faktura byla doručena třetího dne po odeslání. Fakturace i úhrady jsou výhradně v české měně.</w:t>
      </w:r>
    </w:p>
    <w:p w:rsidR="00DA3F48" w:rsidRPr="00373057" w:rsidRDefault="00DA3F48" w:rsidP="00DA3F48">
      <w:pPr>
        <w:numPr>
          <w:ilvl w:val="0"/>
          <w:numId w:val="31"/>
        </w:numPr>
        <w:autoSpaceDE w:val="0"/>
        <w:autoSpaceDN w:val="0"/>
        <w:spacing w:before="60" w:after="0" w:line="240" w:lineRule="auto"/>
        <w:jc w:val="both"/>
        <w:rPr>
          <w:rFonts w:cs="Calibri"/>
          <w:sz w:val="20"/>
          <w:szCs w:val="20"/>
        </w:rPr>
      </w:pPr>
      <w:r w:rsidRPr="00373057">
        <w:rPr>
          <w:rFonts w:cs="Calibri"/>
          <w:snapToGrid w:val="0"/>
          <w:sz w:val="20"/>
          <w:szCs w:val="20"/>
        </w:rPr>
        <w:t>Právo na zaplacení ceny díla a zádržného vzniká za každou část při jejím provedení a převzetí.</w:t>
      </w:r>
    </w:p>
    <w:p w:rsidR="00DA3F48" w:rsidRPr="00373057" w:rsidRDefault="00DA3F48" w:rsidP="00EE0B5E">
      <w:pPr>
        <w:autoSpaceDE w:val="0"/>
        <w:autoSpaceDN w:val="0"/>
        <w:spacing w:before="60" w:after="0" w:line="240" w:lineRule="auto"/>
        <w:ind w:left="851"/>
        <w:rPr>
          <w:rFonts w:cs="Calibri"/>
          <w:b/>
          <w:snapToGrid w:val="0"/>
          <w:color w:val="FF0000"/>
          <w:sz w:val="20"/>
          <w:szCs w:val="20"/>
        </w:rPr>
      </w:pPr>
    </w:p>
    <w:p w:rsidR="00DA3F48" w:rsidRPr="00373057" w:rsidRDefault="00DA3F48" w:rsidP="00DA3F48">
      <w:pPr>
        <w:jc w:val="center"/>
        <w:rPr>
          <w:rFonts w:cs="Calibri"/>
          <w:b/>
          <w:snapToGrid w:val="0"/>
          <w:sz w:val="20"/>
          <w:szCs w:val="20"/>
        </w:rPr>
      </w:pPr>
      <w:r w:rsidRPr="00373057">
        <w:rPr>
          <w:rFonts w:cs="Calibri"/>
          <w:b/>
          <w:snapToGrid w:val="0"/>
          <w:sz w:val="20"/>
          <w:szCs w:val="20"/>
        </w:rPr>
        <w:t>VII.</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Provádění díla</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Objednatel odevzdá formou zápisu zhotoviteli staveniště. Při předání staveniště objednatel předá zhotoviteli projektovou dokumentaci pro provádění stavby.</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Při předání staveniště předá zhotovitel objednateli kontrolní a zkušební plán.</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Před zahájením prací zabezpečí zhotovitel na vlastní náklady vytyčení a označení veškerých inženýrských sítí nacházejících se v prostoru staveniště. Provoz těchto sítí bude zajištěn po celou dobu stavby a nesmí dojít k jejich poškození. V případě potřeby dočasného přeložení, nebo odkrytí budou zajištěny proti fyzickému poškození v souladu s příslušnými předpisy a podmínkami správců sítí</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Objednatel je oprávněn dávat zhotoviteli pokyny k upřesnění nebo určení způsobu provádění díla a zhotovitel je povinen se jimi řídit.</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Kontrolní dny organizované objednatelem se budou konat na stavbě dle aktuální potřeby při výstavbě.</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Zápisy z kontrolních dnů jsou nedílnou součástí dokumentace staveb a mají stejnou platnost, jako zápisy ve stavebním deníku.</w:t>
      </w:r>
    </w:p>
    <w:p w:rsidR="00DA3F48" w:rsidRPr="00373057" w:rsidRDefault="00DA3F48" w:rsidP="00DA3F48">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Zhotovitel se zavazuje, že bude provádět realizaci díla s vynaložením veškeré odborné péče, že bude dodržovat obecně závazné předpisy, nařízení orgánů státní správy, závazné i doporučené normy</w:t>
      </w:r>
    </w:p>
    <w:p w:rsidR="00DA3F48" w:rsidRPr="00373057" w:rsidRDefault="00DA3F48" w:rsidP="00DA3F48">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Veškeré činnosti při výstavbě je zhotovitel povinen provádět osobami, které mají odpovídající kvalifikaci, oprávnění, případně autorizaci podle zvláštních předpisů. Na vyžádání objednatele bude povinen příslušné doklady předložit.</w:t>
      </w:r>
    </w:p>
    <w:p w:rsidR="00DA3F48" w:rsidRPr="00373057" w:rsidRDefault="00DA3F48" w:rsidP="00DA3F48">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Při realizaci díla nesmí být bez písemného souhlasu objednatele prováděny změny oproti schválené projektové dokumentaci, a to ani pokud jde o materiály a technologie. Pokud se v průběhu stavby prokáže, že některé navržené materiály nebo technologie nejsou dostupné, případně se prokáže jejich škodlivost na životní prostředí nebo zdraví, navrhne zhotovitel objednateli písemně použití jiných materiálů či technologií a současně předloží, jaký vliv bude mít jejich použití na výši ceny díla. Použití nových materiálů nebo technologií je podmíněno cenovou dohodou smluvních stran a uzavřením příslušného dodatku k této smlouvě o dílo.</w:t>
      </w:r>
    </w:p>
    <w:p w:rsidR="00DA3F48" w:rsidRPr="00373057" w:rsidRDefault="00DA3F48" w:rsidP="00DA3F48">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Nebezpečí škody na prováděném díle i na věcech souvisejících s prováděním díla nese zhotovitel a to až do předání a převzetí hotového díla.</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 xml:space="preserve">Zhotovitel je povinen naložit na vlastní náklad s vybouranými materiály a odpady vyprodukovanými v souvislosti s realizací díla v souladu se zákonem č.185/2001 Sb. a navazujícími předpisy </w:t>
      </w:r>
    </w:p>
    <w:p w:rsidR="00DA3F48" w:rsidRPr="00373057" w:rsidRDefault="00DA3F48" w:rsidP="00DA3F48">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Zhotovitel má za povinnost zvát  TD</w:t>
      </w:r>
      <w:r w:rsidR="00F62B71" w:rsidRPr="00373057">
        <w:rPr>
          <w:rFonts w:cs="Calibri"/>
          <w:sz w:val="20"/>
          <w:szCs w:val="20"/>
        </w:rPr>
        <w:t>O a TDS</w:t>
      </w:r>
      <w:r w:rsidRPr="00373057">
        <w:rPr>
          <w:rFonts w:cs="Calibri"/>
          <w:sz w:val="20"/>
          <w:szCs w:val="20"/>
        </w:rPr>
        <w:t xml:space="preserve">  ke všem zkouškám kvality, které se budou konat na staveništi</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TD</w:t>
      </w:r>
      <w:r w:rsidR="00F62B71" w:rsidRPr="00373057">
        <w:rPr>
          <w:rFonts w:cs="Calibri"/>
          <w:sz w:val="20"/>
          <w:szCs w:val="20"/>
        </w:rPr>
        <w:t xml:space="preserve">O a TDS </w:t>
      </w:r>
      <w:r w:rsidRPr="00373057">
        <w:rPr>
          <w:rFonts w:cs="Calibri"/>
          <w:sz w:val="20"/>
          <w:szCs w:val="20"/>
        </w:rPr>
        <w:t>má právo kdykoli kontrolovat jakékoli práce, které zhotovitel na staveništi provádí. Odpovědný zástupce zhotovitele má povinnost umožnit mu tuto kontrolu. Veškerá písemná komunikace mezi oběma stranami probíhá přes stavební deník, datové schránky nebo doporučenou korespondencí.</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 xml:space="preserve">Zhotovitel se zavazuje ke spolupráci s určeným koordinátor BOZP. Při provádění díla bude dodržovat předpisy o bezpečnosti a ochraně zdraví při práci, hygienické a požární předpisy. </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Při zjištění nedostatků v oblasti BOZP a PO, nedodržování bezpečnostních předpisů, při porušování ustanovení dokumentu „Plán prevence BOZP“ a všech jeho součástí bude přistoupeno k udělení sankce ve výši dle přílohy č. 1 smlouvy o dílo a to na návrh koordinátora BOZP.</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Objednatel pověřuje koordinátora BOZP podle § 16 zákona č.379/2005 Sb. k vyzvání osob na staveništi ke splnění povinnosti podrobit se vyšetření přítomnosti alkoholu nebo jiné návykové látky. Kontrola bude prováděna za přítomnosti svědka (např. stavbyvedoucího).</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V případě, kdy zhotovitelé nebo jiné fyzické osoby neplní požadavky zákona č. 309/2006 Sb. §§ 16,17 , zejména v předstihu před zahájením stavebních prací neinformují koordinátora o rizicích a technologických postupech, které zvolil, včas nepředávají informace a podklady pro zhotovení plánu, pověřuje investor koordinátora k pozastavení činnosti daného zhotovitele. O postupu bude informovat TDO. Toto pozastavení stavby není důvodem k prodloužení termínu ukončení stavebních prací.</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Změna subdodavatele, jeho prostřednictvím prokazoval v zadávacím řízení kvalifikaci, je možná pouze se souhlasem objednatele. Zhotovitel je povinen o tento souhlas požádat město Havlíčkův Brod písemně a to nejméně 14 dní před zahájením činnosti subdodavatele. Zhotovitel je povinen kdykoliv, a to i opakovaně, na výzvu objednatele do 14 dnů objednateli prokázat, že stále splňuje kvalifikaci v rozsahu, v jakém ji prokázal v rámci výběrového řízení předcházejícího uzavření této smlouvy. Způsob prokazování je stejný jako v případě výběrového řízení, nebude-li dohodnuto jinak.</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Zhotovitel je na základě písemného pokynu objednatele povinen provést práce, které nebyly obsaženy v původních zadávacích podmínkách, respekt. projektové dokumentaci a které jsou potřebné pro provedení plánovaných stavebních prací, a to i v případě, kdy jejich nezahrnutí do původních zadávacích podmínek respekt. projektové dokumentace, bylo zaviněno objednatelem. Změny ceny díla se řídí ustanovením čl. V odst. 4. Tato povinnost trvá i v případě, kdy se strany nedohodnou na konkrétním znění textu dodatku smlouvy.</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TDS má vůči zhotoviteli stejná práva z této smlouvy jako TDO.</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Vlastníkem díla je od počátku objednatel.</w:t>
      </w:r>
    </w:p>
    <w:p w:rsidR="00DA3F48" w:rsidRPr="00373057" w:rsidRDefault="00DA3F48" w:rsidP="00DA3F48">
      <w:pPr>
        <w:overflowPunct w:val="0"/>
        <w:adjustRightInd w:val="0"/>
        <w:jc w:val="both"/>
        <w:textAlignment w:val="baseline"/>
        <w:rPr>
          <w:rFonts w:cs="Calibri"/>
          <w:sz w:val="20"/>
          <w:szCs w:val="20"/>
        </w:rPr>
      </w:pPr>
    </w:p>
    <w:p w:rsidR="00DA3F48" w:rsidRPr="00373057" w:rsidRDefault="00DA3F48" w:rsidP="00DA3F48">
      <w:pPr>
        <w:overflowPunct w:val="0"/>
        <w:adjustRightInd w:val="0"/>
        <w:jc w:val="both"/>
        <w:textAlignment w:val="baseline"/>
        <w:rPr>
          <w:rFonts w:cs="Calibri"/>
          <w:sz w:val="20"/>
          <w:szCs w:val="20"/>
        </w:rPr>
      </w:pPr>
    </w:p>
    <w:p w:rsidR="00DA3F48" w:rsidRPr="00373057" w:rsidRDefault="00DA3F48" w:rsidP="00DA3F48">
      <w:pPr>
        <w:overflowPunct w:val="0"/>
        <w:adjustRightInd w:val="0"/>
        <w:jc w:val="both"/>
        <w:textAlignment w:val="baseline"/>
        <w:rPr>
          <w:rFonts w:cs="Calibri"/>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VIII.</w:t>
      </w:r>
    </w:p>
    <w:p w:rsidR="00DA3F48" w:rsidRPr="00373057" w:rsidRDefault="00DA3F48" w:rsidP="00EE0B5E">
      <w:pPr>
        <w:pStyle w:val="Nadpis3"/>
        <w:numPr>
          <w:ilvl w:val="0"/>
          <w:numId w:val="0"/>
        </w:numPr>
        <w:ind w:left="4848" w:hanging="737"/>
        <w:rPr>
          <w:rFonts w:ascii="Calibri" w:hAnsi="Calibri" w:cs="Calibri"/>
          <w:snapToGrid w:val="0"/>
          <w:color w:val="auto"/>
          <w:sz w:val="20"/>
          <w:szCs w:val="20"/>
        </w:rPr>
      </w:pPr>
      <w:r w:rsidRPr="00373057">
        <w:rPr>
          <w:rFonts w:ascii="Calibri" w:hAnsi="Calibri" w:cs="Calibri"/>
          <w:snapToGrid w:val="0"/>
          <w:color w:val="auto"/>
          <w:sz w:val="20"/>
          <w:szCs w:val="20"/>
        </w:rPr>
        <w:t>Stavební deník</w:t>
      </w:r>
    </w:p>
    <w:p w:rsidR="00DA3F48" w:rsidRPr="00373057" w:rsidRDefault="00DA3F48" w:rsidP="00DA3F48">
      <w:pPr>
        <w:widowControl w:val="0"/>
        <w:numPr>
          <w:ilvl w:val="0"/>
          <w:numId w:val="38"/>
        </w:numPr>
        <w:autoSpaceDE w:val="0"/>
        <w:autoSpaceDN w:val="0"/>
        <w:spacing w:before="120" w:after="0" w:line="240" w:lineRule="auto"/>
        <w:jc w:val="both"/>
        <w:outlineLvl w:val="0"/>
        <w:rPr>
          <w:rFonts w:cs="Calibri"/>
          <w:snapToGrid w:val="0"/>
          <w:sz w:val="20"/>
          <w:szCs w:val="20"/>
        </w:rPr>
      </w:pPr>
      <w:r w:rsidRPr="00373057">
        <w:rPr>
          <w:rFonts w:cs="Calibri"/>
          <w:snapToGrid w:val="0"/>
          <w:sz w:val="20"/>
          <w:szCs w:val="20"/>
        </w:rPr>
        <w:t>Stavební deník bude na stavbě veden ode dne zahájení stavebních prací, a to způsobem dle zákona 183/2006 a  vyhl.č. 499/2006. Během pracovní doby musí být stavební deník na stavbě trvale přístupný pro objednatele. Denní záznamy budou čitelné a objednatel je bude podepisovat způsobem stanoveným v zápisu na první straně stavebního deníku. Vyhotovují se jeden originál a dvě kopie. Originál a druhá kopie stavebního deníku budou při předání díla předány objednateli výměnou za předání prvních kopií deníku, které si v průběhu realizace stavby po jejich podepsání vytrhl TDO.</w:t>
      </w:r>
    </w:p>
    <w:p w:rsidR="00DA3F48" w:rsidRPr="00373057" w:rsidRDefault="00DA3F48" w:rsidP="00DA3F48">
      <w:pPr>
        <w:widowControl w:val="0"/>
        <w:numPr>
          <w:ilvl w:val="0"/>
          <w:numId w:val="38"/>
        </w:numPr>
        <w:autoSpaceDE w:val="0"/>
        <w:autoSpaceDN w:val="0"/>
        <w:spacing w:before="60" w:after="0" w:line="240" w:lineRule="auto"/>
        <w:jc w:val="both"/>
        <w:outlineLvl w:val="0"/>
        <w:rPr>
          <w:rFonts w:cs="Calibri"/>
          <w:snapToGrid w:val="0"/>
          <w:sz w:val="20"/>
          <w:szCs w:val="20"/>
        </w:rPr>
      </w:pPr>
      <w:r w:rsidRPr="00373057">
        <w:rPr>
          <w:rFonts w:cs="Calibri"/>
          <w:snapToGrid w:val="0"/>
          <w:sz w:val="20"/>
          <w:szCs w:val="20"/>
        </w:rPr>
        <w:t>Objednatel má právo kontrolovat a provádět zápisy do stavebního deníku i případných subdodavatelů. Objednatel obdrží kopie těchto deníků.</w:t>
      </w:r>
    </w:p>
    <w:p w:rsidR="00DA3F48" w:rsidRPr="00373057" w:rsidRDefault="00DA3F48"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IX.</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Přejímání díla</w:t>
      </w:r>
    </w:p>
    <w:p w:rsidR="00DA3F48" w:rsidRPr="00373057" w:rsidRDefault="00DA3F48" w:rsidP="00DA3F48">
      <w:pPr>
        <w:widowControl w:val="0"/>
        <w:numPr>
          <w:ilvl w:val="0"/>
          <w:numId w:val="33"/>
        </w:numPr>
        <w:autoSpaceDE w:val="0"/>
        <w:autoSpaceDN w:val="0"/>
        <w:spacing w:before="120" w:after="0" w:line="240" w:lineRule="auto"/>
        <w:jc w:val="both"/>
        <w:outlineLvl w:val="0"/>
        <w:rPr>
          <w:rFonts w:cs="Calibri"/>
          <w:snapToGrid w:val="0"/>
          <w:sz w:val="20"/>
          <w:szCs w:val="20"/>
        </w:rPr>
      </w:pPr>
      <w:r w:rsidRPr="00373057">
        <w:rPr>
          <w:rFonts w:cs="Calibri"/>
          <w:snapToGrid w:val="0"/>
          <w:sz w:val="20"/>
          <w:szCs w:val="20"/>
        </w:rPr>
        <w:t xml:space="preserve">Zhotovitel vyzve objednatele prokazatelným způsobem k předání a převzetí ukončené části díla. Přejímací řízení se uskuteční v místě stavby. Obě smluvní strany se dohodly, že přejímací řízení bude zahájeno nejpozději do 3 pracovních dnů od převzetí výzvy zhotovitele objednatelem. </w:t>
      </w:r>
    </w:p>
    <w:p w:rsidR="00DA3F48" w:rsidRPr="00373057" w:rsidRDefault="00DA3F48" w:rsidP="00DA3F48">
      <w:pPr>
        <w:numPr>
          <w:ilvl w:val="0"/>
          <w:numId w:val="33"/>
        </w:numPr>
        <w:autoSpaceDE w:val="0"/>
        <w:autoSpaceDN w:val="0"/>
        <w:spacing w:before="60" w:after="0" w:line="240" w:lineRule="auto"/>
        <w:jc w:val="both"/>
        <w:rPr>
          <w:rFonts w:cs="Calibri"/>
          <w:sz w:val="20"/>
          <w:szCs w:val="20"/>
        </w:rPr>
      </w:pPr>
      <w:r w:rsidRPr="00373057">
        <w:rPr>
          <w:rFonts w:cs="Calibri"/>
          <w:sz w:val="20"/>
          <w:szCs w:val="20"/>
        </w:rPr>
        <w:t>Dokončené dílo bude předáváno zhotovitelem a přebíráno objednatelem písemným zápisem. Součástí předání budou následující doklady</w:t>
      </w:r>
    </w:p>
    <w:p w:rsidR="00DA3F48" w:rsidRPr="00373057" w:rsidRDefault="00DA3F48" w:rsidP="00DA3F48">
      <w:pPr>
        <w:numPr>
          <w:ilvl w:val="1"/>
          <w:numId w:val="33"/>
        </w:numPr>
        <w:autoSpaceDE w:val="0"/>
        <w:autoSpaceDN w:val="0"/>
        <w:spacing w:after="0" w:line="240" w:lineRule="auto"/>
        <w:jc w:val="both"/>
        <w:rPr>
          <w:rFonts w:cs="Calibri"/>
          <w:sz w:val="20"/>
          <w:szCs w:val="20"/>
        </w:rPr>
      </w:pPr>
      <w:r w:rsidRPr="00373057">
        <w:rPr>
          <w:rFonts w:cs="Calibri"/>
          <w:sz w:val="20"/>
          <w:szCs w:val="20"/>
        </w:rPr>
        <w:t>dokumentace skutečného provedení stavby ve dvou paré v tištěné formě a v digitální formě v uzavřeném formátu .pdf a v otevřeném formátu (.dwg, .dgn apod.) a to na vhodném nosiči (CD, DVD, flash disk apod.) doklady o prokázání kvality díla, předepsané zkoušky, revize…</w:t>
      </w:r>
    </w:p>
    <w:p w:rsidR="00DA3F48" w:rsidRPr="00373057" w:rsidRDefault="00DA3F48" w:rsidP="00DA3F48">
      <w:pPr>
        <w:numPr>
          <w:ilvl w:val="1"/>
          <w:numId w:val="33"/>
        </w:numPr>
        <w:autoSpaceDE w:val="0"/>
        <w:autoSpaceDN w:val="0"/>
        <w:spacing w:after="0" w:line="240" w:lineRule="auto"/>
        <w:jc w:val="both"/>
        <w:rPr>
          <w:rFonts w:cs="Calibri"/>
          <w:sz w:val="20"/>
          <w:szCs w:val="20"/>
        </w:rPr>
      </w:pPr>
      <w:r w:rsidRPr="00373057">
        <w:rPr>
          <w:rFonts w:cs="Calibri"/>
          <w:sz w:val="20"/>
          <w:szCs w:val="20"/>
        </w:rPr>
        <w:t>veškeré atesty, prohlášení o shodě a certifikáty na použité materiály a výrobky ( po dohodě s objednatelem lze nahradit čestným prohlášením zhotovitele)</w:t>
      </w:r>
    </w:p>
    <w:p w:rsidR="00DA3F48" w:rsidRPr="00373057" w:rsidRDefault="00DA3F48" w:rsidP="00DA3F48">
      <w:pPr>
        <w:numPr>
          <w:ilvl w:val="1"/>
          <w:numId w:val="33"/>
        </w:numPr>
        <w:overflowPunct w:val="0"/>
        <w:autoSpaceDE w:val="0"/>
        <w:autoSpaceDN w:val="0"/>
        <w:adjustRightInd w:val="0"/>
        <w:spacing w:after="0" w:line="240" w:lineRule="auto"/>
        <w:jc w:val="both"/>
        <w:textAlignment w:val="baseline"/>
        <w:rPr>
          <w:rFonts w:cs="Calibri"/>
          <w:sz w:val="20"/>
          <w:szCs w:val="20"/>
        </w:rPr>
      </w:pPr>
      <w:r w:rsidRPr="00373057">
        <w:rPr>
          <w:rFonts w:cs="Calibri"/>
          <w:sz w:val="20"/>
          <w:szCs w:val="20"/>
        </w:rPr>
        <w:t>stavební deník</w:t>
      </w:r>
    </w:p>
    <w:p w:rsidR="00DA3F48" w:rsidRPr="00373057" w:rsidRDefault="00DA3F48" w:rsidP="00DA3F48">
      <w:pPr>
        <w:numPr>
          <w:ilvl w:val="1"/>
          <w:numId w:val="33"/>
        </w:numPr>
        <w:overflowPunct w:val="0"/>
        <w:autoSpaceDE w:val="0"/>
        <w:autoSpaceDN w:val="0"/>
        <w:adjustRightInd w:val="0"/>
        <w:spacing w:after="0" w:line="240" w:lineRule="auto"/>
        <w:jc w:val="both"/>
        <w:textAlignment w:val="baseline"/>
        <w:rPr>
          <w:rFonts w:cs="Calibri"/>
          <w:sz w:val="20"/>
          <w:szCs w:val="20"/>
        </w:rPr>
      </w:pPr>
      <w:r w:rsidRPr="00373057">
        <w:rPr>
          <w:rFonts w:cs="Calibri"/>
          <w:sz w:val="20"/>
          <w:szCs w:val="20"/>
        </w:rPr>
        <w:t>doklady o likvidaci odpadů</w:t>
      </w:r>
    </w:p>
    <w:p w:rsidR="00DA3F48" w:rsidRPr="00373057" w:rsidRDefault="00DA3F48" w:rsidP="00DA3F48">
      <w:pPr>
        <w:numPr>
          <w:ilvl w:val="1"/>
          <w:numId w:val="33"/>
        </w:numPr>
        <w:overflowPunct w:val="0"/>
        <w:autoSpaceDE w:val="0"/>
        <w:autoSpaceDN w:val="0"/>
        <w:adjustRightInd w:val="0"/>
        <w:spacing w:after="0" w:line="240" w:lineRule="auto"/>
        <w:jc w:val="both"/>
        <w:textAlignment w:val="baseline"/>
        <w:rPr>
          <w:rFonts w:cs="Calibri"/>
          <w:sz w:val="20"/>
          <w:szCs w:val="20"/>
        </w:rPr>
      </w:pPr>
      <w:r w:rsidRPr="00373057">
        <w:rPr>
          <w:rFonts w:cs="Calibri"/>
          <w:sz w:val="20"/>
          <w:szCs w:val="20"/>
        </w:rPr>
        <w:t>doklady o předání dotčených inženýrských sítí jejich správcům</w:t>
      </w:r>
    </w:p>
    <w:p w:rsidR="00DA3F48" w:rsidRPr="00373057" w:rsidRDefault="00DA3F48" w:rsidP="00DA3F48">
      <w:pPr>
        <w:numPr>
          <w:ilvl w:val="1"/>
          <w:numId w:val="33"/>
        </w:numPr>
        <w:overflowPunct w:val="0"/>
        <w:autoSpaceDE w:val="0"/>
        <w:autoSpaceDN w:val="0"/>
        <w:adjustRightInd w:val="0"/>
        <w:spacing w:after="0" w:line="240" w:lineRule="auto"/>
        <w:jc w:val="both"/>
        <w:textAlignment w:val="baseline"/>
        <w:rPr>
          <w:rFonts w:cs="Calibri"/>
          <w:sz w:val="20"/>
          <w:szCs w:val="20"/>
        </w:rPr>
      </w:pPr>
      <w:r w:rsidRPr="00373057">
        <w:rPr>
          <w:rFonts w:cs="Calibri"/>
          <w:sz w:val="20"/>
          <w:szCs w:val="20"/>
        </w:rPr>
        <w:t>doklady o předání dotčených pozemků jejich vlastníkům</w:t>
      </w:r>
    </w:p>
    <w:p w:rsidR="00DA3F48" w:rsidRPr="00373057" w:rsidRDefault="00DA3F48" w:rsidP="00DA3F48">
      <w:pPr>
        <w:numPr>
          <w:ilvl w:val="1"/>
          <w:numId w:val="33"/>
        </w:numPr>
        <w:overflowPunct w:val="0"/>
        <w:autoSpaceDE w:val="0"/>
        <w:autoSpaceDN w:val="0"/>
        <w:adjustRightInd w:val="0"/>
        <w:spacing w:after="0" w:line="240" w:lineRule="auto"/>
        <w:jc w:val="both"/>
        <w:textAlignment w:val="baseline"/>
        <w:rPr>
          <w:rFonts w:cs="Calibri"/>
          <w:sz w:val="20"/>
          <w:szCs w:val="20"/>
        </w:rPr>
      </w:pPr>
      <w:r w:rsidRPr="00373057">
        <w:rPr>
          <w:rFonts w:cs="Calibri"/>
          <w:sz w:val="20"/>
          <w:szCs w:val="20"/>
        </w:rPr>
        <w:t>seznam subdodavatelů podílejících se na realizaci předmětu smlouvy</w:t>
      </w:r>
    </w:p>
    <w:p w:rsidR="00DA3F48" w:rsidRPr="00373057" w:rsidRDefault="00DA3F48" w:rsidP="00DA3F48">
      <w:pPr>
        <w:numPr>
          <w:ilvl w:val="0"/>
          <w:numId w:val="33"/>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Nedodání uvedených dokladů je důvodem k nepřevzetí dokončeného díla či části díla.</w:t>
      </w:r>
    </w:p>
    <w:p w:rsidR="00DA3F48" w:rsidRPr="00373057" w:rsidRDefault="00DA3F48" w:rsidP="00DA3F48">
      <w:pPr>
        <w:widowControl w:val="0"/>
        <w:numPr>
          <w:ilvl w:val="0"/>
          <w:numId w:val="33"/>
        </w:numPr>
        <w:autoSpaceDE w:val="0"/>
        <w:autoSpaceDN w:val="0"/>
        <w:spacing w:before="60" w:after="0" w:line="240" w:lineRule="auto"/>
        <w:jc w:val="both"/>
        <w:outlineLvl w:val="0"/>
        <w:rPr>
          <w:rFonts w:cs="Calibri"/>
          <w:snapToGrid w:val="0"/>
          <w:sz w:val="20"/>
          <w:szCs w:val="20"/>
        </w:rPr>
      </w:pPr>
      <w:r w:rsidRPr="00373057">
        <w:rPr>
          <w:rFonts w:cs="Calibri"/>
          <w:snapToGrid w:val="0"/>
          <w:sz w:val="20"/>
          <w:szCs w:val="20"/>
        </w:rPr>
        <w:t>Drobné stavební vady a nedodělky, které nebrání užívání díla ke stanovenému účelu, nejsou důvodem, pro který by objednatel mohl převzetí odmítnout.</w:t>
      </w:r>
    </w:p>
    <w:p w:rsidR="00DA3F48" w:rsidRPr="00373057" w:rsidRDefault="00DA3F48" w:rsidP="00DA3F48">
      <w:pPr>
        <w:widowControl w:val="0"/>
        <w:numPr>
          <w:ilvl w:val="0"/>
          <w:numId w:val="33"/>
        </w:numPr>
        <w:autoSpaceDE w:val="0"/>
        <w:autoSpaceDN w:val="0"/>
        <w:spacing w:before="60" w:after="0" w:line="240" w:lineRule="auto"/>
        <w:jc w:val="both"/>
        <w:outlineLvl w:val="0"/>
        <w:rPr>
          <w:rFonts w:cs="Calibri"/>
          <w:snapToGrid w:val="0"/>
          <w:sz w:val="20"/>
          <w:szCs w:val="20"/>
        </w:rPr>
      </w:pPr>
      <w:r w:rsidRPr="00373057">
        <w:rPr>
          <w:rFonts w:cs="Calibri"/>
          <w:snapToGrid w:val="0"/>
          <w:sz w:val="20"/>
          <w:szCs w:val="20"/>
        </w:rPr>
        <w:t>V případě zjištění vad a nedodělků při přejímacím řízení, budou tyto vady sepsány v zápise o předání a převzetí díla a tamtéž bude dohodnuta lhůta k jejich odstranění. O</w:t>
      </w:r>
      <w:r w:rsidRPr="00373057">
        <w:rPr>
          <w:rFonts w:cs="Calibri"/>
          <w:sz w:val="20"/>
          <w:szCs w:val="20"/>
        </w:rPr>
        <w:t xml:space="preserve"> odstranění vad bude sepsán mezi smluvními stranami zápis.</w:t>
      </w:r>
    </w:p>
    <w:p w:rsidR="00DA3F48" w:rsidRPr="00373057" w:rsidRDefault="00DA3F48" w:rsidP="00DA3F48">
      <w:pPr>
        <w:numPr>
          <w:ilvl w:val="0"/>
          <w:numId w:val="33"/>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 xml:space="preserve">Práce, které budou další činností zakryty, nebo se stanou nepřístupnými, vyzve zhotovitel objednatele telefonicky a současně zápisem ve stavebním deníku k převzetí těchto prací a konstrukcí. Objednatel bez zbytečného odkladu od výzvy zhotovitele a nejpozději do 3 kalendářních dnů od této výzvy provede převzetí zakrývaných prací a konstrukcí. V případě, že se na tuto výzvu objednatel bez závažných důvodu nedostaví, může zhotovitel pokračovat v provádění díla, po předchozím písemném upozornění objednatele a dostatečném a průkazném zdokumentování kvality předmětných prací. </w:t>
      </w:r>
      <w:r w:rsidRPr="00373057">
        <w:rPr>
          <w:rFonts w:cs="Calibri"/>
          <w:snapToGrid w:val="0"/>
          <w:sz w:val="20"/>
          <w:szCs w:val="20"/>
        </w:rPr>
        <w:t>Pokud bude objednatel požadovat dodatečné odkrytí těchto prací, je zhotovitel povinen tento požadavek splnit.</w:t>
      </w:r>
    </w:p>
    <w:p w:rsidR="00DA3F48" w:rsidRPr="00373057" w:rsidRDefault="00DA3F48" w:rsidP="00DA3F48">
      <w:pPr>
        <w:numPr>
          <w:ilvl w:val="0"/>
          <w:numId w:val="33"/>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napToGrid w:val="0"/>
          <w:sz w:val="20"/>
          <w:szCs w:val="20"/>
        </w:rPr>
        <w:t xml:space="preserve">V případě, že se prokáže nedodržení technických parametrů díla, je zhotovitel povinen na vlastní náklady odstranit zjištěné vady. V případě, že zhotovitel dodržel technické parametry díla, náklady na dodatečné odkrytí uhradí objednatel. </w:t>
      </w:r>
    </w:p>
    <w:p w:rsidR="00DA3F48" w:rsidRPr="00373057" w:rsidRDefault="00DA3F48" w:rsidP="00DA3F48">
      <w:pPr>
        <w:numPr>
          <w:ilvl w:val="0"/>
          <w:numId w:val="33"/>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V případě, že zhotovitel k takovému prověření kvality objednatele nepozve, má objednatel právo žádat odkrytí zakrytých částí stavby na náklady zhotovitele, který je povinen tyto práce provést.</w:t>
      </w:r>
    </w:p>
    <w:p w:rsidR="00DA3F48" w:rsidRPr="00373057" w:rsidRDefault="00DA3F48" w:rsidP="00DA3F48">
      <w:pPr>
        <w:widowControl w:val="0"/>
        <w:numPr>
          <w:ilvl w:val="0"/>
          <w:numId w:val="33"/>
        </w:numPr>
        <w:autoSpaceDE w:val="0"/>
        <w:autoSpaceDN w:val="0"/>
        <w:spacing w:before="60" w:after="0" w:line="240" w:lineRule="auto"/>
        <w:jc w:val="both"/>
        <w:rPr>
          <w:rFonts w:cs="Calibri"/>
          <w:snapToGrid w:val="0"/>
          <w:sz w:val="20"/>
          <w:szCs w:val="20"/>
        </w:rPr>
      </w:pPr>
      <w:r w:rsidRPr="00373057">
        <w:rPr>
          <w:rFonts w:cs="Calibri"/>
          <w:snapToGrid w:val="0"/>
          <w:sz w:val="20"/>
          <w:szCs w:val="20"/>
        </w:rPr>
        <w:t xml:space="preserve">Zhotovitel neručí za vady způsobené užíváním stavby jiným způsobem, než pro jaký byla zhotovena nebo pokud byla udržována nevhodným způsobem. </w:t>
      </w:r>
    </w:p>
    <w:p w:rsidR="00DA3F48" w:rsidRPr="00373057" w:rsidRDefault="00DA3F48"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X.</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Záruční doba</w:t>
      </w:r>
    </w:p>
    <w:p w:rsidR="00DA3F48" w:rsidRPr="00373057" w:rsidRDefault="00DA3F48" w:rsidP="00EE0B5E">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napToGrid w:val="0"/>
          <w:sz w:val="20"/>
          <w:szCs w:val="20"/>
        </w:rPr>
        <w:t xml:space="preserve">Záruční doba dohodnutá smluvními stranami činí </w:t>
      </w:r>
      <w:r w:rsidR="00281D5D">
        <w:rPr>
          <w:rFonts w:cs="Calibri"/>
          <w:b/>
          <w:snapToGrid w:val="0"/>
          <w:sz w:val="20"/>
          <w:szCs w:val="20"/>
        </w:rPr>
        <w:t xml:space="preserve">24 </w:t>
      </w:r>
      <w:r w:rsidRPr="00373057">
        <w:rPr>
          <w:rFonts w:cs="Calibri"/>
          <w:b/>
          <w:snapToGrid w:val="0"/>
          <w:sz w:val="20"/>
          <w:szCs w:val="20"/>
        </w:rPr>
        <w:t>měsíců</w:t>
      </w:r>
      <w:r w:rsidR="007E41A9">
        <w:rPr>
          <w:rFonts w:cs="Calibri"/>
          <w:snapToGrid w:val="0"/>
          <w:sz w:val="20"/>
          <w:szCs w:val="20"/>
        </w:rPr>
        <w:t>,</w:t>
      </w:r>
      <w:r w:rsidR="007E41A9" w:rsidRPr="007E41A9">
        <w:rPr>
          <w:rFonts w:cs="Calibri"/>
          <w:b/>
          <w:snapToGrid w:val="0"/>
          <w:sz w:val="20"/>
          <w:szCs w:val="20"/>
        </w:rPr>
        <w:t xml:space="preserve"> svítidla 60 měsíců</w:t>
      </w:r>
      <w:bookmarkStart w:id="0" w:name="_GoBack"/>
      <w:bookmarkEnd w:id="0"/>
    </w:p>
    <w:p w:rsidR="00DA3F48" w:rsidRPr="00373057" w:rsidRDefault="00DA3F48" w:rsidP="00EE0B5E">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napToGrid w:val="0"/>
          <w:sz w:val="20"/>
          <w:szCs w:val="20"/>
        </w:rPr>
        <w:t>Zárukou za jakost přejímá zhotovitel závazek, že dílo bude mít vlastnosti uvedené v projektové dokumentaci, stavebním povolení, technických normách a dalších dokumentech podle této smlouvy a v souladu s obecně platnými právními předpisy, které se na provádění díla vztahují, vyjma běžného opotřebení.</w:t>
      </w:r>
    </w:p>
    <w:p w:rsidR="00DA3F48" w:rsidRPr="00373057" w:rsidRDefault="00DA3F48" w:rsidP="00DA3F48">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napToGrid w:val="0"/>
          <w:sz w:val="20"/>
          <w:szCs w:val="20"/>
        </w:rPr>
        <w:t>Záruční doba materiálů a výrobků, které se stanou součástí díla, u nichž ČSN či právní předpis stanoví kratší dobu životnosti než je dohodnutá záruční doba, končí dnem uplynutí takto stanovené lhůty životnosti.</w:t>
      </w:r>
    </w:p>
    <w:p w:rsidR="00DA3F48" w:rsidRPr="00373057" w:rsidRDefault="00DA3F48" w:rsidP="00DA3F48">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napToGrid w:val="0"/>
          <w:sz w:val="20"/>
          <w:szCs w:val="20"/>
        </w:rPr>
        <w:t>Reklamovat musí objednatel písemně u zhotovitele nejpozději v poslední den záruční lhůty.</w:t>
      </w:r>
      <w:r w:rsidRPr="00373057">
        <w:rPr>
          <w:rFonts w:cs="Calibri"/>
          <w:sz w:val="20"/>
          <w:szCs w:val="20"/>
        </w:rPr>
        <w:t xml:space="preserve"> V reklamaci objednatel uvede popis vady, jak se projevuje, jakým způsobem požaduje vadu odstranit nebo zda požaduje finanční náhradu. Reklamovat způsobem uvedeným v tomto článku lze i vady existující v okamžiku předání díla, a to i zjevné vady, které nebyly uvedeny v zápise o předání a převzetí díla. </w:t>
      </w:r>
      <w:r w:rsidRPr="00373057">
        <w:rPr>
          <w:rFonts w:cs="Calibri"/>
          <w:snapToGrid w:val="0"/>
          <w:sz w:val="20"/>
          <w:szCs w:val="20"/>
        </w:rPr>
        <w:t xml:space="preserve">Zhotovitel je povinen se k reklamaci vyjádřit do pěti dnů ode dne, kdy ji obdržel. </w:t>
      </w:r>
    </w:p>
    <w:p w:rsidR="00DA3F48" w:rsidRPr="00373057" w:rsidRDefault="00DA3F48" w:rsidP="00DA3F48">
      <w:pPr>
        <w:numPr>
          <w:ilvl w:val="0"/>
          <w:numId w:val="34"/>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Zhotovitel započne s odstraňováním reklamované vady do 10 dnů ode dne doručení písemného oznámení o vadě, pokud se smluvní strany nedohodnou jinak. V případě havárie (nemožnosti užívání díla nebo podstatného omezení v užívání díla; v případě pochybností se má za to, že vada je havárií) započne zhotovitel s odstraněním vady bezodkladně, tj. do 48 hodin od jejího oznámení, pokud se strany nedohodnou jinak. Zhotovitel odstraní reklamované vady v technologicky nejkratším termínu.</w:t>
      </w:r>
    </w:p>
    <w:p w:rsidR="00DA3F48" w:rsidRPr="00373057" w:rsidRDefault="00DA3F48" w:rsidP="00DA3F48">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napToGrid w:val="0"/>
          <w:sz w:val="20"/>
          <w:szCs w:val="20"/>
        </w:rPr>
        <w:t>O předání a převzetí opravené reklamované vady stran sepíší zápis.</w:t>
      </w:r>
    </w:p>
    <w:p w:rsidR="00DA3F48" w:rsidRPr="00373057" w:rsidRDefault="00DA3F48" w:rsidP="00DA3F48">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z w:val="20"/>
          <w:szCs w:val="20"/>
        </w:rPr>
        <w:t>Neodstraní-li zhotovitel reklamované vady včas, je objednatel oprávněn zajistit jejich odstranění na náklady zhotovitele třetí osobou.</w:t>
      </w:r>
    </w:p>
    <w:p w:rsidR="00DA3F48" w:rsidRPr="00373057" w:rsidRDefault="00DA3F48" w:rsidP="00DA3F48">
      <w:pPr>
        <w:widowControl w:val="0"/>
        <w:jc w:val="both"/>
        <w:rPr>
          <w:rFonts w:cs="Calibri"/>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XI.</w:t>
      </w:r>
    </w:p>
    <w:p w:rsidR="00DA3F48" w:rsidRPr="00373057" w:rsidRDefault="00DA3F48" w:rsidP="00DA3F48">
      <w:pPr>
        <w:pStyle w:val="Zkladntext"/>
        <w:jc w:val="center"/>
        <w:outlineLvl w:val="0"/>
        <w:rPr>
          <w:rFonts w:ascii="Calibri" w:hAnsi="Calibri" w:cs="Calibri"/>
          <w:b/>
          <w:snapToGrid w:val="0"/>
          <w:sz w:val="20"/>
          <w:szCs w:val="20"/>
        </w:rPr>
      </w:pPr>
      <w:r w:rsidRPr="00373057">
        <w:rPr>
          <w:rFonts w:ascii="Calibri" w:hAnsi="Calibri" w:cs="Calibri"/>
          <w:b/>
          <w:snapToGrid w:val="0"/>
          <w:sz w:val="20"/>
          <w:szCs w:val="20"/>
        </w:rPr>
        <w:t>Sankce</w:t>
      </w:r>
    </w:p>
    <w:p w:rsidR="00DA3F48" w:rsidRPr="00373057" w:rsidRDefault="00DA3F48" w:rsidP="00EE0B5E">
      <w:pPr>
        <w:numPr>
          <w:ilvl w:val="0"/>
          <w:numId w:val="35"/>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Smluvní strany se dohodly, že neplnění závazků obou smluvních stran podléhá následujícím sankcím:</w:t>
      </w:r>
    </w:p>
    <w:p w:rsidR="00EE0B5E" w:rsidRPr="00373057" w:rsidRDefault="00EE0B5E" w:rsidP="00EE0B5E">
      <w:pPr>
        <w:overflowPunct w:val="0"/>
        <w:autoSpaceDE w:val="0"/>
        <w:autoSpaceDN w:val="0"/>
        <w:adjustRightInd w:val="0"/>
        <w:spacing w:before="60" w:after="0" w:line="240" w:lineRule="auto"/>
        <w:ind w:left="397"/>
        <w:jc w:val="both"/>
        <w:textAlignment w:val="baseline"/>
        <w:rPr>
          <w:rFonts w:cs="Calibri"/>
          <w:sz w:val="20"/>
          <w:szCs w:val="20"/>
        </w:rPr>
      </w:pP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V případě prodlení s úhradou faktury je objednatel povinen zaplatit zhotoviteli úrok z prodlení ve výši </w:t>
      </w:r>
      <w:r w:rsidRPr="00373057">
        <w:rPr>
          <w:rFonts w:ascii="Calibri" w:hAnsi="Calibri" w:cs="Calibri"/>
          <w:b/>
          <w:snapToGrid w:val="0"/>
          <w:sz w:val="20"/>
          <w:szCs w:val="20"/>
        </w:rPr>
        <w:t>0,01 %</w:t>
      </w:r>
      <w:r w:rsidRPr="00373057">
        <w:rPr>
          <w:rFonts w:ascii="Calibri" w:hAnsi="Calibri" w:cs="Calibri"/>
          <w:snapToGrid w:val="0"/>
          <w:sz w:val="20"/>
          <w:szCs w:val="20"/>
        </w:rPr>
        <w:t xml:space="preserve"> z dlužné částky za každý den prodlení.</w:t>
      </w: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Za každý započatý den s prodlením v termínech či lhůtách dle čl. IV této smlouvy zaplatí zhotovitel objednateli smluvní pokutu ve výši </w:t>
      </w:r>
      <w:r w:rsidRPr="00373057">
        <w:rPr>
          <w:rFonts w:ascii="Calibri" w:hAnsi="Calibri" w:cs="Calibri"/>
          <w:b/>
          <w:snapToGrid w:val="0"/>
          <w:sz w:val="20"/>
          <w:szCs w:val="20"/>
          <w:lang w:val="cs-CZ"/>
        </w:rPr>
        <w:t>1500</w:t>
      </w:r>
      <w:r w:rsidRPr="00373057">
        <w:rPr>
          <w:rFonts w:ascii="Calibri" w:hAnsi="Calibri" w:cs="Calibri"/>
          <w:b/>
          <w:snapToGrid w:val="0"/>
          <w:sz w:val="20"/>
          <w:szCs w:val="20"/>
        </w:rPr>
        <w:t>,- Kč</w:t>
      </w:r>
      <w:r w:rsidRPr="00373057">
        <w:rPr>
          <w:rFonts w:ascii="Calibri" w:hAnsi="Calibri" w:cs="Calibri"/>
          <w:snapToGrid w:val="0"/>
          <w:sz w:val="20"/>
          <w:szCs w:val="20"/>
        </w:rPr>
        <w:t>.</w:t>
      </w: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Za každý započatý den prodlení se splněním termínu uvedeného v zápise z kontrolního dne, nebo ve stavebním deníku zaplatí zhotovitel objednateli smluvní pokutu ve výši </w:t>
      </w:r>
      <w:r w:rsidRPr="00373057">
        <w:rPr>
          <w:rFonts w:ascii="Calibri" w:hAnsi="Calibri" w:cs="Calibri"/>
          <w:b/>
          <w:snapToGrid w:val="0"/>
          <w:sz w:val="20"/>
          <w:szCs w:val="20"/>
          <w:lang w:val="cs-CZ"/>
        </w:rPr>
        <w:t>1000</w:t>
      </w:r>
      <w:r w:rsidRPr="00373057">
        <w:rPr>
          <w:rFonts w:ascii="Calibri" w:hAnsi="Calibri" w:cs="Calibri"/>
          <w:b/>
          <w:snapToGrid w:val="0"/>
          <w:sz w:val="20"/>
          <w:szCs w:val="20"/>
        </w:rPr>
        <w:t>,- Kč</w:t>
      </w:r>
      <w:r w:rsidRPr="00373057">
        <w:rPr>
          <w:rFonts w:ascii="Calibri" w:hAnsi="Calibri" w:cs="Calibri"/>
          <w:snapToGrid w:val="0"/>
          <w:sz w:val="20"/>
          <w:szCs w:val="20"/>
        </w:rPr>
        <w:t>.</w:t>
      </w: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Zhotovitel zaplatí objednateli smluvní pokutu za prodlení s termínem odstranění vad a nedodělků uvedených v zápisu o předání a převzetí díla a to </w:t>
      </w:r>
      <w:r w:rsidRPr="00373057">
        <w:rPr>
          <w:rFonts w:ascii="Calibri" w:hAnsi="Calibri" w:cs="Calibri"/>
          <w:b/>
          <w:snapToGrid w:val="0"/>
          <w:sz w:val="20"/>
          <w:szCs w:val="20"/>
          <w:lang w:val="cs-CZ"/>
        </w:rPr>
        <w:t>1000</w:t>
      </w:r>
      <w:r w:rsidRPr="00373057">
        <w:rPr>
          <w:rFonts w:ascii="Calibri" w:hAnsi="Calibri" w:cs="Calibri"/>
          <w:b/>
          <w:snapToGrid w:val="0"/>
          <w:sz w:val="20"/>
          <w:szCs w:val="20"/>
        </w:rPr>
        <w:t>,- Kč</w:t>
      </w:r>
      <w:r w:rsidRPr="00373057">
        <w:rPr>
          <w:rFonts w:ascii="Calibri" w:hAnsi="Calibri" w:cs="Calibri"/>
          <w:snapToGrid w:val="0"/>
          <w:sz w:val="20"/>
          <w:szCs w:val="20"/>
        </w:rPr>
        <w:t xml:space="preserve"> za každou vadu nebo nedodělek a za každý započatý den prodlení.  </w:t>
      </w: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V případě prodlení s termínem odstranění reklamovaných vad v průběhu záruční doby je zhotovitel povinen zaplatit objednateli smluvní pokutu ve výši </w:t>
      </w:r>
      <w:r w:rsidRPr="00373057">
        <w:rPr>
          <w:rFonts w:ascii="Calibri" w:hAnsi="Calibri" w:cs="Calibri"/>
          <w:b/>
          <w:snapToGrid w:val="0"/>
          <w:sz w:val="20"/>
          <w:szCs w:val="20"/>
          <w:lang w:val="cs-CZ"/>
        </w:rPr>
        <w:t>1000</w:t>
      </w:r>
      <w:r w:rsidRPr="00373057">
        <w:rPr>
          <w:rFonts w:ascii="Calibri" w:hAnsi="Calibri" w:cs="Calibri"/>
          <w:b/>
          <w:snapToGrid w:val="0"/>
          <w:sz w:val="20"/>
          <w:szCs w:val="20"/>
        </w:rPr>
        <w:t>,- Kč</w:t>
      </w:r>
      <w:r w:rsidRPr="00373057">
        <w:rPr>
          <w:rFonts w:ascii="Calibri" w:hAnsi="Calibri" w:cs="Calibri"/>
          <w:snapToGrid w:val="0"/>
          <w:sz w:val="20"/>
          <w:szCs w:val="20"/>
        </w:rPr>
        <w:t xml:space="preserve"> za každý započatý den prodlení. </w:t>
      </w: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V případě nedodržení ostatních ustanovení smlouvy o dílo je sjednána smluvní pokuta ve výši </w:t>
      </w:r>
      <w:r w:rsidRPr="00373057">
        <w:rPr>
          <w:rFonts w:ascii="Calibri" w:hAnsi="Calibri" w:cs="Calibri"/>
          <w:b/>
          <w:snapToGrid w:val="0"/>
          <w:sz w:val="20"/>
          <w:szCs w:val="20"/>
          <w:lang w:val="cs-CZ"/>
        </w:rPr>
        <w:t>500</w:t>
      </w:r>
      <w:r w:rsidRPr="00373057">
        <w:rPr>
          <w:rFonts w:ascii="Calibri" w:hAnsi="Calibri" w:cs="Calibri"/>
          <w:b/>
          <w:snapToGrid w:val="0"/>
          <w:sz w:val="20"/>
          <w:szCs w:val="20"/>
        </w:rPr>
        <w:t>,- Kč</w:t>
      </w:r>
      <w:r w:rsidRPr="00373057">
        <w:rPr>
          <w:rFonts w:ascii="Calibri" w:hAnsi="Calibri" w:cs="Calibri"/>
          <w:snapToGrid w:val="0"/>
          <w:sz w:val="20"/>
          <w:szCs w:val="20"/>
        </w:rPr>
        <w:t xml:space="preserve"> za každý případ a den prodlení s odstraněním nedostatku povinnou stranou.</w:t>
      </w:r>
    </w:p>
    <w:p w:rsidR="00DA3F48" w:rsidRPr="00373057" w:rsidRDefault="00DA3F48" w:rsidP="00EE0B5E">
      <w:pPr>
        <w:numPr>
          <w:ilvl w:val="0"/>
          <w:numId w:val="35"/>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Vznikne-li v důsledku porušení závazku jedné smluvní strany (na který byla sjednána smluvní pokuta) straně druhé škoda, má tato nárok i na náhradu škody.</w:t>
      </w:r>
    </w:p>
    <w:p w:rsidR="00DA3F48" w:rsidRPr="00373057" w:rsidRDefault="00DA3F48" w:rsidP="00DA3F48">
      <w:pPr>
        <w:numPr>
          <w:ilvl w:val="0"/>
          <w:numId w:val="35"/>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Strany se dohodly, že smluvní pokutu je objednatel oprávněn započítat proti pohledávce zhotovitele.</w:t>
      </w:r>
    </w:p>
    <w:p w:rsidR="00DA3F48" w:rsidRPr="00373057" w:rsidRDefault="00DA3F48" w:rsidP="00EE0B5E">
      <w:pPr>
        <w:numPr>
          <w:ilvl w:val="0"/>
          <w:numId w:val="35"/>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Splatnost smluvních pokut se stanoví ve lhůtě 21 dnů po obdržení daňového dokladu (faktury) s vyčíslením smluvní pokuty.</w:t>
      </w:r>
    </w:p>
    <w:p w:rsidR="00DA3F48" w:rsidRPr="00373057" w:rsidRDefault="00DA3F48" w:rsidP="00DA3F48">
      <w:pPr>
        <w:pStyle w:val="Zkladntextodsazen"/>
        <w:overflowPunct w:val="0"/>
        <w:autoSpaceDE w:val="0"/>
        <w:autoSpaceDN w:val="0"/>
        <w:adjustRightInd w:val="0"/>
        <w:spacing w:before="60" w:after="0"/>
        <w:ind w:left="0"/>
        <w:jc w:val="both"/>
        <w:textAlignment w:val="baseline"/>
        <w:rPr>
          <w:rFonts w:cs="Calibri"/>
          <w:sz w:val="20"/>
          <w:szCs w:val="20"/>
        </w:rPr>
      </w:pPr>
    </w:p>
    <w:p w:rsidR="00DA3F48" w:rsidRPr="00373057" w:rsidRDefault="00DA3F48" w:rsidP="00DA3F48">
      <w:pPr>
        <w:pStyle w:val="Zkladntextodsazen"/>
        <w:overflowPunct w:val="0"/>
        <w:autoSpaceDE w:val="0"/>
        <w:autoSpaceDN w:val="0"/>
        <w:adjustRightInd w:val="0"/>
        <w:spacing w:before="60" w:after="0"/>
        <w:jc w:val="center"/>
        <w:textAlignment w:val="baseline"/>
        <w:rPr>
          <w:rFonts w:cs="Calibri"/>
          <w:b/>
          <w:sz w:val="20"/>
          <w:szCs w:val="20"/>
        </w:rPr>
      </w:pPr>
      <w:r w:rsidRPr="00373057">
        <w:rPr>
          <w:rFonts w:cs="Calibri"/>
          <w:b/>
          <w:sz w:val="20"/>
          <w:szCs w:val="20"/>
        </w:rPr>
        <w:t>XII.</w:t>
      </w:r>
    </w:p>
    <w:p w:rsidR="00DA3F48" w:rsidRPr="00373057" w:rsidRDefault="00DA3F48" w:rsidP="00DA3F48">
      <w:pPr>
        <w:pStyle w:val="Zkladntextodsazen"/>
        <w:overflowPunct w:val="0"/>
        <w:autoSpaceDE w:val="0"/>
        <w:autoSpaceDN w:val="0"/>
        <w:adjustRightInd w:val="0"/>
        <w:spacing w:before="60" w:after="0"/>
        <w:jc w:val="center"/>
        <w:textAlignment w:val="baseline"/>
        <w:rPr>
          <w:rFonts w:cs="Calibri"/>
          <w:b/>
          <w:sz w:val="20"/>
          <w:szCs w:val="20"/>
        </w:rPr>
      </w:pPr>
      <w:r w:rsidRPr="00373057">
        <w:rPr>
          <w:rFonts w:cs="Calibri"/>
          <w:b/>
          <w:sz w:val="20"/>
          <w:szCs w:val="20"/>
        </w:rPr>
        <w:t>Odstoupení od smlouvy</w:t>
      </w:r>
    </w:p>
    <w:p w:rsidR="00DA3F48" w:rsidRPr="00373057" w:rsidRDefault="00DA3F48" w:rsidP="00DA3F48">
      <w:pPr>
        <w:pStyle w:val="Zkladntextodsazen"/>
        <w:numPr>
          <w:ilvl w:val="0"/>
          <w:numId w:val="39"/>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Od této smlouvy lze odstoupit pouze z důvodů uvedených v této smlouvě nebo stanoví-li tak zákon. Provedl-li zhotovitel dílo z části, může objednatel odstoupit od smlouvy i jen ohledně dosud neprovedené části díla. Objednatel je od smlouvy oprávněn odstoupit i po rozhodnutí o úpadku zhotovitele.</w:t>
      </w:r>
    </w:p>
    <w:p w:rsidR="00DA3F48" w:rsidRPr="00373057" w:rsidRDefault="00DA3F48" w:rsidP="00DA3F48">
      <w:pPr>
        <w:pStyle w:val="Zkladntextodsazen"/>
        <w:numPr>
          <w:ilvl w:val="0"/>
          <w:numId w:val="39"/>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napToGrid w:val="0"/>
          <w:sz w:val="20"/>
          <w:szCs w:val="20"/>
        </w:rPr>
        <w:t xml:space="preserve">Objednatel je oprávněn od této smlouvy odstoupit i v případě, kdy přes jeho upozornění je zřejmé, že dílo nebude řádně dokončeno v dohodnutém termínu </w:t>
      </w:r>
      <w:r w:rsidRPr="00373057">
        <w:rPr>
          <w:rFonts w:cs="Calibri"/>
          <w:sz w:val="20"/>
          <w:szCs w:val="20"/>
        </w:rPr>
        <w:t>nebo je zhotovitel v prodlení se zahájením stavebních prací o více jak tři týdny</w:t>
      </w:r>
      <w:r w:rsidRPr="00373057">
        <w:rPr>
          <w:rFonts w:cs="Calibri"/>
          <w:snapToGrid w:val="0"/>
          <w:sz w:val="20"/>
          <w:szCs w:val="20"/>
        </w:rPr>
        <w:t>.</w:t>
      </w:r>
    </w:p>
    <w:p w:rsidR="00DA3F48" w:rsidRPr="00373057" w:rsidRDefault="00DA3F48" w:rsidP="00DA3F48">
      <w:pPr>
        <w:pStyle w:val="Zkladntextodsazen"/>
        <w:numPr>
          <w:ilvl w:val="0"/>
          <w:numId w:val="39"/>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rsidR="00D67D7E" w:rsidRPr="00373057" w:rsidRDefault="00DA3F48" w:rsidP="00D67D7E">
      <w:pPr>
        <w:pStyle w:val="Zkladntextodsazen"/>
        <w:numPr>
          <w:ilvl w:val="0"/>
          <w:numId w:val="39"/>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Záruky za provedené práce a předané části díla v případě odstoupení od smlouvy začínají běžet dnem předčasného ukončení smlouvy, pokud nebude písemně dohodnuto jinak.</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XIII.</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Pojištění</w:t>
      </w:r>
    </w:p>
    <w:p w:rsidR="00DA3F48" w:rsidRPr="00373057" w:rsidRDefault="00DA3F48" w:rsidP="00DA3F48">
      <w:pPr>
        <w:pStyle w:val="Zkladntextodsazen"/>
        <w:numPr>
          <w:ilvl w:val="0"/>
          <w:numId w:val="40"/>
        </w:numPr>
        <w:overflowPunct w:val="0"/>
        <w:autoSpaceDE w:val="0"/>
        <w:autoSpaceDN w:val="0"/>
        <w:adjustRightInd w:val="0"/>
        <w:spacing w:after="0" w:line="240" w:lineRule="auto"/>
        <w:ind w:left="426" w:hanging="426"/>
        <w:jc w:val="both"/>
        <w:textAlignment w:val="baseline"/>
        <w:rPr>
          <w:rFonts w:eastAsia="MS Mincho" w:cs="Calibri"/>
          <w:sz w:val="20"/>
          <w:szCs w:val="20"/>
        </w:rPr>
      </w:pPr>
      <w:r w:rsidRPr="00373057">
        <w:rPr>
          <w:rFonts w:cs="Calibri"/>
          <w:sz w:val="20"/>
          <w:szCs w:val="20"/>
        </w:rPr>
        <w:t xml:space="preserve">Zhotovitel je povinen být pojištěn proti škodám způsobeným jeho činností včetně možných škod způsobených jeho pracovníky třetí osobě ve výši pojistného plnění </w:t>
      </w:r>
      <w:r w:rsidR="00EE0B5E" w:rsidRPr="00373057">
        <w:rPr>
          <w:rFonts w:cs="Calibri"/>
          <w:sz w:val="20"/>
          <w:szCs w:val="20"/>
        </w:rPr>
        <w:t>odpovídající hodnotě díla</w:t>
      </w:r>
      <w:r w:rsidRPr="00373057">
        <w:rPr>
          <w:rFonts w:cs="Calibri"/>
          <w:sz w:val="20"/>
          <w:szCs w:val="20"/>
        </w:rPr>
        <w:t xml:space="preserve">. </w:t>
      </w:r>
    </w:p>
    <w:p w:rsidR="00DA3F48" w:rsidRPr="00373057" w:rsidRDefault="00DA3F48" w:rsidP="00DA3F48">
      <w:pPr>
        <w:pStyle w:val="Zkladntextodsazen"/>
        <w:numPr>
          <w:ilvl w:val="0"/>
          <w:numId w:val="40"/>
        </w:numPr>
        <w:overflowPunct w:val="0"/>
        <w:autoSpaceDE w:val="0"/>
        <w:autoSpaceDN w:val="0"/>
        <w:adjustRightInd w:val="0"/>
        <w:spacing w:after="0" w:line="240" w:lineRule="auto"/>
        <w:ind w:left="426" w:hanging="426"/>
        <w:jc w:val="both"/>
        <w:textAlignment w:val="baseline"/>
        <w:rPr>
          <w:rFonts w:eastAsia="MS Mincho" w:cs="Calibri"/>
          <w:sz w:val="20"/>
          <w:szCs w:val="20"/>
        </w:rPr>
      </w:pPr>
      <w:r w:rsidRPr="00373057">
        <w:rPr>
          <w:rFonts w:cs="Calibri"/>
          <w:sz w:val="20"/>
          <w:szCs w:val="20"/>
        </w:rPr>
        <w:t>Doklady o pojištění:</w:t>
      </w:r>
      <w:r w:rsidRPr="00373057">
        <w:rPr>
          <w:rFonts w:eastAsia="MS Mincho" w:cs="Calibri"/>
          <w:sz w:val="20"/>
          <w:szCs w:val="20"/>
        </w:rPr>
        <w:t xml:space="preserve"> </w:t>
      </w:r>
    </w:p>
    <w:p w:rsidR="00DA3F48" w:rsidRPr="00373057" w:rsidRDefault="00DA3F48" w:rsidP="00DA3F48">
      <w:pPr>
        <w:pStyle w:val="Zkladntextodsazen"/>
        <w:numPr>
          <w:ilvl w:val="0"/>
          <w:numId w:val="41"/>
        </w:numPr>
        <w:overflowPunct w:val="0"/>
        <w:autoSpaceDE w:val="0"/>
        <w:autoSpaceDN w:val="0"/>
        <w:adjustRightInd w:val="0"/>
        <w:spacing w:after="0" w:line="240" w:lineRule="auto"/>
        <w:jc w:val="both"/>
        <w:textAlignment w:val="baseline"/>
        <w:rPr>
          <w:rFonts w:eastAsia="MS Mincho" w:cs="Calibri"/>
          <w:sz w:val="20"/>
          <w:szCs w:val="20"/>
        </w:rPr>
      </w:pPr>
      <w:r w:rsidRPr="00373057">
        <w:rPr>
          <w:rFonts w:eastAsia="MS Mincho" w:cs="Calibri"/>
          <w:snapToGrid w:val="0"/>
          <w:sz w:val="20"/>
          <w:szCs w:val="20"/>
        </w:rPr>
        <w:t>dokladem o pojištění je platná a účinná pojistná smlouva, u níž zhotovitel řádně a včas uhradil pojistné.</w:t>
      </w:r>
    </w:p>
    <w:p w:rsidR="00DA3F48" w:rsidRPr="00373057" w:rsidRDefault="00DA3F48" w:rsidP="00DA3F48">
      <w:pPr>
        <w:pStyle w:val="Zkladntextodsazen"/>
        <w:numPr>
          <w:ilvl w:val="0"/>
          <w:numId w:val="41"/>
        </w:numPr>
        <w:overflowPunct w:val="0"/>
        <w:autoSpaceDE w:val="0"/>
        <w:autoSpaceDN w:val="0"/>
        <w:adjustRightInd w:val="0"/>
        <w:spacing w:after="0" w:line="240" w:lineRule="auto"/>
        <w:jc w:val="both"/>
        <w:textAlignment w:val="baseline"/>
        <w:rPr>
          <w:rFonts w:eastAsia="MS Mincho" w:cs="Calibri"/>
          <w:sz w:val="20"/>
          <w:szCs w:val="20"/>
        </w:rPr>
      </w:pPr>
      <w:r w:rsidRPr="00373057">
        <w:rPr>
          <w:rFonts w:eastAsia="MS Mincho" w:cs="Calibri"/>
          <w:snapToGrid w:val="0"/>
          <w:sz w:val="20"/>
          <w:szCs w:val="20"/>
        </w:rPr>
        <w:t>doklad o pojištění je zhotovitel povinen předložit objednateli na jeho písemné či ústní vyžádání kdykoli v průběhu realizace díla.</w:t>
      </w:r>
    </w:p>
    <w:p w:rsidR="00DA3F48" w:rsidRPr="00373057" w:rsidRDefault="00DA3F48" w:rsidP="00DA3F48">
      <w:pPr>
        <w:pStyle w:val="Zkladntextodsazen"/>
        <w:numPr>
          <w:ilvl w:val="0"/>
          <w:numId w:val="40"/>
        </w:numPr>
        <w:overflowPunct w:val="0"/>
        <w:autoSpaceDE w:val="0"/>
        <w:autoSpaceDN w:val="0"/>
        <w:adjustRightInd w:val="0"/>
        <w:spacing w:after="0" w:line="240" w:lineRule="auto"/>
        <w:ind w:left="426" w:hanging="426"/>
        <w:jc w:val="both"/>
        <w:textAlignment w:val="baseline"/>
        <w:rPr>
          <w:rFonts w:eastAsia="MS Mincho" w:cs="Calibri"/>
          <w:sz w:val="20"/>
          <w:szCs w:val="20"/>
        </w:rPr>
      </w:pPr>
      <w:r w:rsidRPr="00373057">
        <w:rPr>
          <w:rFonts w:eastAsia="MS Mincho" w:cs="Calibri"/>
          <w:sz w:val="20"/>
          <w:szCs w:val="20"/>
        </w:rPr>
        <w:t>Povinnosti obou smluvních stran při vzniku pojistné události:</w:t>
      </w:r>
    </w:p>
    <w:p w:rsidR="00DA3F48" w:rsidRPr="00373057" w:rsidRDefault="00DA3F48" w:rsidP="00DA3F48">
      <w:pPr>
        <w:pStyle w:val="Zkladntextodsazen"/>
        <w:numPr>
          <w:ilvl w:val="1"/>
          <w:numId w:val="42"/>
        </w:numPr>
        <w:overflowPunct w:val="0"/>
        <w:autoSpaceDE w:val="0"/>
        <w:autoSpaceDN w:val="0"/>
        <w:adjustRightInd w:val="0"/>
        <w:spacing w:after="0" w:line="240" w:lineRule="auto"/>
        <w:ind w:left="1134" w:hanging="283"/>
        <w:jc w:val="both"/>
        <w:textAlignment w:val="baseline"/>
        <w:rPr>
          <w:rFonts w:eastAsia="MS Mincho" w:cs="Calibri"/>
          <w:sz w:val="20"/>
          <w:szCs w:val="20"/>
        </w:rPr>
      </w:pPr>
      <w:r w:rsidRPr="00373057">
        <w:rPr>
          <w:rFonts w:eastAsia="MS Mincho" w:cs="Calibri"/>
          <w:snapToGrid w:val="0"/>
          <w:sz w:val="20"/>
          <w:szCs w:val="20"/>
        </w:rPr>
        <w:t>při vzniku pojistné události zabezpečuje veškeré úkony vůči svému pojistiteli zhotovitel.</w:t>
      </w:r>
    </w:p>
    <w:p w:rsidR="00DA3F48" w:rsidRPr="00373057" w:rsidRDefault="00DA3F48" w:rsidP="00DA3F48">
      <w:pPr>
        <w:pStyle w:val="Zkladntextodsazen"/>
        <w:numPr>
          <w:ilvl w:val="1"/>
          <w:numId w:val="42"/>
        </w:numPr>
        <w:overflowPunct w:val="0"/>
        <w:autoSpaceDE w:val="0"/>
        <w:autoSpaceDN w:val="0"/>
        <w:adjustRightInd w:val="0"/>
        <w:spacing w:after="0" w:line="240" w:lineRule="auto"/>
        <w:ind w:left="1134" w:hanging="283"/>
        <w:jc w:val="both"/>
        <w:textAlignment w:val="baseline"/>
        <w:rPr>
          <w:rFonts w:eastAsia="MS Mincho" w:cs="Calibri"/>
          <w:sz w:val="20"/>
          <w:szCs w:val="20"/>
        </w:rPr>
      </w:pPr>
      <w:r w:rsidRPr="00373057">
        <w:rPr>
          <w:rFonts w:eastAsia="MS Mincho" w:cs="Calibri"/>
          <w:snapToGrid w:val="0"/>
          <w:sz w:val="20"/>
          <w:szCs w:val="20"/>
        </w:rPr>
        <w:t>objednatel je povinen poskytnout v souvislosti s pojistnou událostí zhotoviteli veškerou součinnost, která je v jeho možnostech.</w:t>
      </w:r>
    </w:p>
    <w:p w:rsidR="00DA3F48" w:rsidRPr="00373057" w:rsidRDefault="00DA3F48" w:rsidP="00DA3F48">
      <w:pPr>
        <w:pStyle w:val="Zkladntextodsazen"/>
        <w:numPr>
          <w:ilvl w:val="0"/>
          <w:numId w:val="40"/>
        </w:numPr>
        <w:overflowPunct w:val="0"/>
        <w:autoSpaceDE w:val="0"/>
        <w:autoSpaceDN w:val="0"/>
        <w:adjustRightInd w:val="0"/>
        <w:spacing w:after="0" w:line="240" w:lineRule="auto"/>
        <w:ind w:left="426" w:hanging="426"/>
        <w:jc w:val="both"/>
        <w:textAlignment w:val="baseline"/>
        <w:rPr>
          <w:rFonts w:cs="Calibri"/>
          <w:snapToGrid w:val="0"/>
          <w:sz w:val="20"/>
          <w:szCs w:val="20"/>
        </w:rPr>
      </w:pPr>
      <w:r w:rsidRPr="00373057">
        <w:rPr>
          <w:rFonts w:cs="Calibri"/>
          <w:sz w:val="20"/>
          <w:szCs w:val="20"/>
        </w:rPr>
        <w:t>Náklady na pojištění nese zhotovitel a má je zahrnuty ve sjednané ceně díla.</w:t>
      </w:r>
    </w:p>
    <w:p w:rsidR="00DA3F48" w:rsidRPr="00373057" w:rsidRDefault="00DA3F48"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XIV.</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Ostatní ujednání</w:t>
      </w:r>
    </w:p>
    <w:p w:rsidR="00DA3F48" w:rsidRPr="00373057" w:rsidRDefault="00DA3F48" w:rsidP="00DA3F48">
      <w:pPr>
        <w:pStyle w:val="Zkladntext"/>
        <w:widowControl w:val="0"/>
        <w:numPr>
          <w:ilvl w:val="0"/>
          <w:numId w:val="36"/>
        </w:numPr>
        <w:autoSpaceDE w:val="0"/>
        <w:autoSpaceDN w:val="0"/>
        <w:spacing w:before="120"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Při dočasném nebo definitivním zastavení prací na díle z příčin na straně objednatele zaplatí objednatel zhotoviteli skutečně vynaložené náklady.</w:t>
      </w:r>
    </w:p>
    <w:p w:rsidR="00DA3F48" w:rsidRPr="00373057" w:rsidRDefault="00DA3F48"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Zhotovitel označí staveniště podle platných předpisů a objednatel umožní zhotoviteli umístění tabulí se jménem zhotovitele na dohodnutém místě staveniště.</w:t>
      </w:r>
    </w:p>
    <w:p w:rsidR="00DA3F48" w:rsidRPr="00373057" w:rsidRDefault="00DA3F48"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Změny této smlouvy mohou být provedeny pouze formou písemných dodatků, které budou platné jen budou-li potvrzené a podepsané oprávněnými zástupci obou smluvních stran. Zhotovitel bere na vědomí, že objednatel je veřejným zadavatelem dle zákona o veřejných zakázkách a jako takový je omezený v provádění jakýchkoliv změn této smlouvy.</w:t>
      </w:r>
    </w:p>
    <w:p w:rsidR="00DA3F48" w:rsidRPr="00373057" w:rsidRDefault="00DA3F48"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Dle § 2e) zákona č. 320/2001 Sb., o finanční kontrole, je zhotovitel osobou povinnou spolupůsobit při výkonu finanční kontroly.</w:t>
      </w:r>
    </w:p>
    <w:p w:rsidR="00DA3F48" w:rsidRPr="00373057" w:rsidRDefault="00DA3F48"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Tento smluvní vztah se řídí právem ČR. Strany smlouvy se dohodly, že pro řešení sporů z této smlouvy je místně příslušný Okresní soud v Havlíčkově Brodě, respekt. Krajský soud v Hradci Králové.</w:t>
      </w:r>
    </w:p>
    <w:p w:rsidR="00DA3F48" w:rsidRPr="00373057" w:rsidRDefault="00EE0B5E"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Tato smlouva je vyhotovena ve 2</w:t>
      </w:r>
      <w:r w:rsidR="00DA3F48" w:rsidRPr="00373057">
        <w:rPr>
          <w:rFonts w:cs="Calibri"/>
          <w:sz w:val="20"/>
          <w:szCs w:val="20"/>
        </w:rPr>
        <w:t xml:space="preserve"> provedeních, z nichž každé má platnost a závaznost originálu a po je</w:t>
      </w:r>
      <w:r w:rsidR="00DA3F48" w:rsidRPr="00373057">
        <w:rPr>
          <w:rFonts w:cs="Calibri"/>
          <w:sz w:val="20"/>
          <w:szCs w:val="20"/>
        </w:rPr>
        <w:softHyphen/>
        <w:t xml:space="preserve">jich podpisu oprávněnými zástupci smluvních stran obdrží zhotovitel i objednatel </w:t>
      </w:r>
      <w:r w:rsidRPr="00373057">
        <w:rPr>
          <w:rFonts w:cs="Calibri"/>
          <w:sz w:val="20"/>
          <w:szCs w:val="20"/>
        </w:rPr>
        <w:t>1</w:t>
      </w:r>
      <w:r w:rsidR="00DA3F48" w:rsidRPr="00373057">
        <w:rPr>
          <w:rFonts w:cs="Calibri"/>
          <w:sz w:val="20"/>
          <w:szCs w:val="20"/>
        </w:rPr>
        <w:t xml:space="preserve"> vyhotovení. </w:t>
      </w:r>
    </w:p>
    <w:p w:rsidR="00DA3F48" w:rsidRPr="00373057" w:rsidRDefault="00DA3F48"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Práva a závazky, které pro smluvní strany ze smlouvy vyplývají, přecházejí na jejich případné právní nástupce.</w:t>
      </w:r>
    </w:p>
    <w:p w:rsidR="00D67D7E" w:rsidRPr="00373057" w:rsidRDefault="00D67D7E" w:rsidP="00D67D7E">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Platnost smlouvy nastává okamžikem jejího podpisu oběma smluvními stranami.</w:t>
      </w:r>
    </w:p>
    <w:p w:rsidR="00D67D7E" w:rsidRPr="00373057" w:rsidRDefault="00D67D7E" w:rsidP="00D67D7E">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Smlouva nabývá účinnosti dnem uveřejnění prostřednictvím registru smluv v souladu se zákonem č. 340/2015 Sb.</w:t>
      </w:r>
    </w:p>
    <w:p w:rsidR="00D67D7E" w:rsidRPr="00373057" w:rsidRDefault="00D67D7E" w:rsidP="00D67D7E">
      <w:pPr>
        <w:pStyle w:val="Zkladntext2"/>
        <w:widowControl w:val="0"/>
        <w:autoSpaceDE w:val="0"/>
        <w:autoSpaceDN w:val="0"/>
        <w:spacing w:before="60" w:after="0" w:line="240" w:lineRule="auto"/>
        <w:ind w:left="397"/>
        <w:jc w:val="both"/>
        <w:outlineLvl w:val="0"/>
        <w:rPr>
          <w:rFonts w:cs="Calibri"/>
          <w:sz w:val="20"/>
          <w:szCs w:val="20"/>
        </w:rPr>
      </w:pPr>
    </w:p>
    <w:p w:rsidR="00D67D7E" w:rsidRPr="00373057" w:rsidRDefault="00D67D7E" w:rsidP="00D67D7E">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Strany této smlouvy berou na vědomí, že Technické služby Havlíčkův Brod jsou příspěvkovou organizací města Havlíčkův Brod, které je obcí podle zákona o obcích č. 128/2000 Sb. Technické služby Havlíčkův Brod jako správce osobních údajů jsou tak oprávněny zpracovávat zde uvedené osobní údaje v souladu s článkem 6 odst. 1 písm.b)  Obecného nařízení (toto zpracování je nezbytné pro splnění smlouvy), a písm. c) Obecného nařízení (toto zpracování je nezbytné pro splnění právní povinnosti správce zveřejnit smlouvu na profilu zadavatele dle zákona č. 134/2016 Sb., o veřejných zakázkách, v registru smluv dle zákona č. 340/2015 Sb., o registru smluv a pro postup dle zákona č. 106/1999 Sb., o svobodném přístupu k informacím). Bližší informace o zpracování osobních údajů a o právech z toho vyplývajících jsou dostupné na webových stránkách www.tshb.cz</w:t>
      </w:r>
    </w:p>
    <w:p w:rsidR="00DA3F48" w:rsidRPr="00373057" w:rsidRDefault="00DA3F48" w:rsidP="00DA3F48">
      <w:pPr>
        <w:numPr>
          <w:ilvl w:val="0"/>
          <w:numId w:val="36"/>
        </w:numPr>
        <w:spacing w:after="0" w:line="260" w:lineRule="exact"/>
        <w:jc w:val="both"/>
        <w:rPr>
          <w:rFonts w:cs="Calibri"/>
          <w:bCs/>
          <w:iCs/>
          <w:sz w:val="20"/>
          <w:szCs w:val="20"/>
        </w:rPr>
      </w:pPr>
      <w:r w:rsidRPr="00373057">
        <w:rPr>
          <w:rFonts w:cs="Calibri"/>
          <w:sz w:val="20"/>
          <w:szCs w:val="20"/>
        </w:rPr>
        <w:t>Zhotovitel není oprávněn bez souhlasu objednatele postoupit pohledávky vzniklé dle této smlouvy třetí osobě.</w:t>
      </w:r>
    </w:p>
    <w:p w:rsidR="00D67D7E" w:rsidRPr="00373057" w:rsidRDefault="00D67D7E" w:rsidP="00DA3F48">
      <w:pPr>
        <w:widowControl w:val="0"/>
        <w:tabs>
          <w:tab w:val="left" w:pos="4536"/>
          <w:tab w:val="left" w:pos="7513"/>
        </w:tabs>
        <w:jc w:val="both"/>
        <w:rPr>
          <w:rFonts w:cs="Calibri"/>
          <w:snapToGrid w:val="0"/>
          <w:sz w:val="20"/>
          <w:szCs w:val="20"/>
        </w:rPr>
      </w:pPr>
    </w:p>
    <w:p w:rsidR="00DA3F48" w:rsidRPr="00373057" w:rsidRDefault="00D67D7E" w:rsidP="00DA3F48">
      <w:pPr>
        <w:widowControl w:val="0"/>
        <w:tabs>
          <w:tab w:val="left" w:pos="4536"/>
          <w:tab w:val="left" w:pos="7513"/>
        </w:tabs>
        <w:jc w:val="both"/>
        <w:rPr>
          <w:rFonts w:cs="Calibri"/>
          <w:snapToGrid w:val="0"/>
          <w:sz w:val="20"/>
          <w:szCs w:val="20"/>
        </w:rPr>
      </w:pPr>
      <w:r w:rsidRPr="00373057">
        <w:rPr>
          <w:rFonts w:cs="Calibri"/>
          <w:snapToGrid w:val="0"/>
          <w:sz w:val="20"/>
          <w:szCs w:val="20"/>
        </w:rPr>
        <w:t>Přílohy:</w:t>
      </w:r>
      <w:r w:rsidR="00DA3F48" w:rsidRPr="00373057">
        <w:rPr>
          <w:rFonts w:cs="Calibri"/>
          <w:snapToGrid w:val="0"/>
          <w:sz w:val="20"/>
          <w:szCs w:val="20"/>
        </w:rPr>
        <w:t xml:space="preserve"> č.1 - Sazebník smluvních pokut při nedodržení pravidel BOZP </w:t>
      </w:r>
    </w:p>
    <w:p w:rsidR="00D67D7E" w:rsidRPr="00373057" w:rsidRDefault="00D67D7E" w:rsidP="00D67D7E">
      <w:pPr>
        <w:pStyle w:val="Bezmezer"/>
        <w:ind w:firstLine="708"/>
        <w:jc w:val="both"/>
        <w:rPr>
          <w:rFonts w:cs="Calibri"/>
          <w:sz w:val="20"/>
          <w:szCs w:val="20"/>
        </w:rPr>
      </w:pPr>
      <w:r w:rsidRPr="00373057">
        <w:rPr>
          <w:rFonts w:cs="Calibri"/>
          <w:sz w:val="20"/>
          <w:szCs w:val="20"/>
        </w:rPr>
        <w:t>č.2.</w:t>
      </w:r>
      <w:r w:rsidR="002D4B69">
        <w:rPr>
          <w:rFonts w:cs="Calibri"/>
          <w:sz w:val="20"/>
          <w:szCs w:val="20"/>
        </w:rPr>
        <w:t>Výkaz výměr</w:t>
      </w:r>
      <w:r w:rsidRPr="00373057">
        <w:rPr>
          <w:rFonts w:cs="Calibri"/>
          <w:sz w:val="20"/>
          <w:szCs w:val="20"/>
        </w:rPr>
        <w:t xml:space="preserve"> (nabídka zhotovitele podaná v zadávacím řízení)</w:t>
      </w:r>
    </w:p>
    <w:p w:rsidR="00D67D7E" w:rsidRPr="00373057" w:rsidRDefault="00D67D7E" w:rsidP="00D67D7E">
      <w:pPr>
        <w:pStyle w:val="Bezmezer"/>
        <w:jc w:val="both"/>
        <w:rPr>
          <w:rFonts w:cs="Calibri"/>
          <w:sz w:val="20"/>
          <w:szCs w:val="20"/>
        </w:rPr>
      </w:pPr>
    </w:p>
    <w:p w:rsidR="00D67D7E" w:rsidRPr="00373057" w:rsidRDefault="00D67D7E" w:rsidP="00D67D7E">
      <w:pPr>
        <w:pStyle w:val="Bezmezer"/>
        <w:jc w:val="both"/>
        <w:rPr>
          <w:rFonts w:cs="Calibri"/>
          <w:sz w:val="20"/>
          <w:szCs w:val="20"/>
        </w:rPr>
      </w:pPr>
    </w:p>
    <w:p w:rsidR="00D67D7E" w:rsidRPr="00373057" w:rsidRDefault="00D67D7E" w:rsidP="00D67D7E">
      <w:pPr>
        <w:pStyle w:val="Bezmezer"/>
        <w:jc w:val="both"/>
        <w:rPr>
          <w:rFonts w:cs="Calibri"/>
          <w:sz w:val="20"/>
          <w:szCs w:val="20"/>
        </w:rPr>
      </w:pPr>
      <w:r w:rsidRPr="00373057">
        <w:rPr>
          <w:rFonts w:cs="Calibri"/>
          <w:sz w:val="20"/>
          <w:szCs w:val="20"/>
        </w:rPr>
        <w:t>V . . . . . . . . . . . .  dne: . . . . . . . . .</w:t>
      </w:r>
      <w:r w:rsidRPr="00373057">
        <w:rPr>
          <w:rFonts w:cs="Calibri"/>
          <w:sz w:val="20"/>
          <w:szCs w:val="20"/>
        </w:rPr>
        <w:tab/>
      </w:r>
      <w:r w:rsidRPr="00373057">
        <w:rPr>
          <w:rFonts w:cs="Calibri"/>
          <w:sz w:val="20"/>
          <w:szCs w:val="20"/>
        </w:rPr>
        <w:tab/>
        <w:t>V Havlíčkově Brodě  dne: . . . . . . . . .</w:t>
      </w:r>
    </w:p>
    <w:p w:rsidR="00D67D7E" w:rsidRPr="00373057" w:rsidRDefault="00D67D7E" w:rsidP="00D67D7E">
      <w:pPr>
        <w:pStyle w:val="Bezmezer"/>
        <w:jc w:val="both"/>
        <w:rPr>
          <w:rFonts w:cs="Calibri"/>
          <w:sz w:val="20"/>
          <w:szCs w:val="20"/>
        </w:rPr>
      </w:pPr>
    </w:p>
    <w:p w:rsidR="00D67D7E" w:rsidRPr="00373057" w:rsidRDefault="00D67D7E" w:rsidP="00D67D7E">
      <w:pPr>
        <w:pStyle w:val="Bezmezer"/>
        <w:jc w:val="both"/>
        <w:rPr>
          <w:rFonts w:cs="Calibri"/>
          <w:sz w:val="20"/>
          <w:szCs w:val="20"/>
        </w:rPr>
      </w:pPr>
      <w:r w:rsidRPr="00373057">
        <w:rPr>
          <w:rFonts w:cs="Calibri"/>
          <w:sz w:val="20"/>
          <w:szCs w:val="20"/>
        </w:rPr>
        <w:t xml:space="preserve">    </w:t>
      </w:r>
    </w:p>
    <w:p w:rsidR="00D67D7E" w:rsidRPr="00373057" w:rsidRDefault="00D67D7E" w:rsidP="00D67D7E">
      <w:pPr>
        <w:pStyle w:val="Bezmezer"/>
        <w:jc w:val="both"/>
        <w:rPr>
          <w:rFonts w:cs="Calibri"/>
          <w:sz w:val="20"/>
          <w:szCs w:val="20"/>
        </w:rPr>
      </w:pPr>
      <w:r w:rsidRPr="00373057">
        <w:rPr>
          <w:rFonts w:cs="Calibri"/>
          <w:sz w:val="20"/>
          <w:szCs w:val="20"/>
        </w:rPr>
        <w:t>. . . . . . . . . . . . . . . . . . . . . .</w:t>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t xml:space="preserve">. . . . . . . . . . . . . . . . . . . . .        </w:t>
      </w:r>
    </w:p>
    <w:p w:rsidR="00D67D7E" w:rsidRPr="00373057" w:rsidRDefault="00D67D7E" w:rsidP="00D67D7E">
      <w:pPr>
        <w:pStyle w:val="Bezmezer"/>
        <w:jc w:val="both"/>
        <w:rPr>
          <w:rFonts w:cs="Calibri"/>
          <w:sz w:val="20"/>
          <w:szCs w:val="20"/>
        </w:rPr>
      </w:pPr>
      <w:r w:rsidRPr="00373057">
        <w:rPr>
          <w:rFonts w:cs="Calibri"/>
          <w:sz w:val="20"/>
          <w:szCs w:val="20"/>
        </w:rPr>
        <w:t xml:space="preserve">    </w:t>
      </w:r>
    </w:p>
    <w:p w:rsidR="00D67D7E" w:rsidRPr="00373057" w:rsidRDefault="00D67D7E" w:rsidP="00D67D7E">
      <w:pPr>
        <w:pStyle w:val="Bezmezer"/>
        <w:jc w:val="both"/>
        <w:rPr>
          <w:rFonts w:cs="Calibri"/>
          <w:sz w:val="20"/>
          <w:szCs w:val="20"/>
        </w:rPr>
      </w:pPr>
      <w:r w:rsidRPr="00373057">
        <w:rPr>
          <w:rFonts w:cs="Calibri"/>
          <w:sz w:val="20"/>
          <w:szCs w:val="20"/>
        </w:rPr>
        <w:tab/>
        <w:t xml:space="preserve">  zhotovitel</w:t>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t xml:space="preserve">      objednatel</w:t>
      </w:r>
    </w:p>
    <w:p w:rsidR="00D67D7E" w:rsidRPr="00373057" w:rsidRDefault="00D67D7E" w:rsidP="00D67D7E">
      <w:pPr>
        <w:pStyle w:val="Bezmezer"/>
        <w:jc w:val="both"/>
        <w:rPr>
          <w:rFonts w:cs="Calibri"/>
          <w:sz w:val="20"/>
          <w:szCs w:val="20"/>
        </w:rPr>
      </w:pP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t>Technické služby Havlíčkův Brod</w:t>
      </w:r>
    </w:p>
    <w:p w:rsidR="00D67D7E" w:rsidRPr="00373057" w:rsidRDefault="00D67D7E" w:rsidP="00D67D7E">
      <w:pPr>
        <w:pStyle w:val="Bezmezer"/>
        <w:jc w:val="both"/>
        <w:rPr>
          <w:rFonts w:cs="Calibri"/>
          <w:sz w:val="20"/>
          <w:szCs w:val="20"/>
        </w:rPr>
      </w:pP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t xml:space="preserve">     </w:t>
      </w:r>
      <w:r w:rsidR="002D4B69">
        <w:rPr>
          <w:rFonts w:cs="Calibri"/>
          <w:sz w:val="20"/>
          <w:szCs w:val="20"/>
        </w:rPr>
        <w:t>PhDr. Václav Lacina LL. M.</w:t>
      </w:r>
    </w:p>
    <w:p w:rsidR="00D67D7E" w:rsidRPr="00373057" w:rsidRDefault="00D67D7E" w:rsidP="00DA3F48">
      <w:pPr>
        <w:widowControl w:val="0"/>
        <w:tabs>
          <w:tab w:val="left" w:pos="4536"/>
          <w:tab w:val="left" w:pos="7513"/>
        </w:tabs>
        <w:jc w:val="both"/>
        <w:rPr>
          <w:rFonts w:cs="Calibri"/>
          <w:b/>
          <w:snapToGrid w:val="0"/>
          <w:sz w:val="20"/>
          <w:szCs w:val="20"/>
          <w:u w:val="single"/>
        </w:rPr>
      </w:pPr>
    </w:p>
    <w:p w:rsidR="00D67D7E" w:rsidRPr="00373057" w:rsidRDefault="00D67D7E" w:rsidP="00DA3F48">
      <w:pPr>
        <w:autoSpaceDE w:val="0"/>
        <w:autoSpaceDN w:val="0"/>
        <w:adjustRightInd w:val="0"/>
        <w:jc w:val="both"/>
        <w:rPr>
          <w:rFonts w:cs="Calibri"/>
          <w:sz w:val="20"/>
          <w:szCs w:val="20"/>
        </w:rPr>
      </w:pPr>
    </w:p>
    <w:p w:rsidR="00D67D7E" w:rsidRPr="00373057" w:rsidRDefault="00D67D7E" w:rsidP="00DA3F48">
      <w:pPr>
        <w:autoSpaceDE w:val="0"/>
        <w:autoSpaceDN w:val="0"/>
        <w:adjustRightInd w:val="0"/>
        <w:jc w:val="both"/>
        <w:rPr>
          <w:rFonts w:cs="Calibri"/>
          <w:sz w:val="20"/>
          <w:szCs w:val="20"/>
        </w:rPr>
      </w:pPr>
    </w:p>
    <w:p w:rsidR="00D67D7E" w:rsidRPr="00373057" w:rsidRDefault="00D67D7E" w:rsidP="00DA3F48">
      <w:pPr>
        <w:autoSpaceDE w:val="0"/>
        <w:autoSpaceDN w:val="0"/>
        <w:adjustRightInd w:val="0"/>
        <w:jc w:val="both"/>
        <w:rPr>
          <w:rFonts w:cs="Calibri"/>
          <w:sz w:val="20"/>
          <w:szCs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A3F48" w:rsidRPr="00D67D7E" w:rsidRDefault="00DA3F48" w:rsidP="00DA3F48">
      <w:pPr>
        <w:autoSpaceDE w:val="0"/>
        <w:autoSpaceDN w:val="0"/>
        <w:adjustRightInd w:val="0"/>
        <w:jc w:val="both"/>
        <w:rPr>
          <w:b/>
          <w:sz w:val="24"/>
          <w:szCs w:val="24"/>
        </w:rPr>
      </w:pPr>
      <w:r w:rsidRPr="00D67D7E">
        <w:rPr>
          <w:b/>
          <w:sz w:val="24"/>
          <w:szCs w:val="24"/>
        </w:rPr>
        <w:t>Příloha č.1 Smlouvy o dílo</w:t>
      </w:r>
    </w:p>
    <w:p w:rsidR="00DA3F48" w:rsidRPr="009626A4" w:rsidRDefault="00DA3F48" w:rsidP="00DA3F48">
      <w:pPr>
        <w:autoSpaceDE w:val="0"/>
        <w:autoSpaceDN w:val="0"/>
        <w:adjustRightInd w:val="0"/>
        <w:jc w:val="both"/>
        <w:rPr>
          <w:sz w:val="20"/>
        </w:rPr>
      </w:pPr>
    </w:p>
    <w:p w:rsidR="00DA3F48" w:rsidRPr="009626A4" w:rsidRDefault="00DA3F48" w:rsidP="00DA3F48">
      <w:pPr>
        <w:autoSpaceDE w:val="0"/>
        <w:autoSpaceDN w:val="0"/>
        <w:adjustRightInd w:val="0"/>
        <w:jc w:val="both"/>
        <w:rPr>
          <w:b/>
          <w:sz w:val="20"/>
          <w:u w:val="single"/>
        </w:rPr>
      </w:pPr>
      <w:r w:rsidRPr="009626A4">
        <w:rPr>
          <w:b/>
          <w:sz w:val="20"/>
          <w:u w:val="single"/>
        </w:rPr>
        <w:t xml:space="preserve">Sazebník smluvních pokut při nedodržení pravidel BOZP </w:t>
      </w:r>
    </w:p>
    <w:p w:rsidR="00DA3F48" w:rsidRPr="009626A4" w:rsidRDefault="00DA3F48" w:rsidP="00DA3F48">
      <w:pPr>
        <w:autoSpaceDE w:val="0"/>
        <w:autoSpaceDN w:val="0"/>
        <w:adjustRightInd w:val="0"/>
        <w:jc w:val="both"/>
        <w:rPr>
          <w:b/>
          <w:sz w:val="20"/>
          <w:u w:val="single"/>
        </w:rPr>
      </w:pPr>
    </w:p>
    <w:p w:rsidR="00DA3F48" w:rsidRPr="009626A4" w:rsidRDefault="00DA3F48" w:rsidP="00DA3F48">
      <w:pPr>
        <w:autoSpaceDE w:val="0"/>
        <w:autoSpaceDN w:val="0"/>
        <w:adjustRightInd w:val="0"/>
        <w:jc w:val="both"/>
        <w:rPr>
          <w:sz w:val="20"/>
        </w:rPr>
      </w:pPr>
      <w:r w:rsidRPr="009626A4">
        <w:rPr>
          <w:sz w:val="20"/>
        </w:rPr>
        <w:t xml:space="preserve">Při zjištění nedostatků v oblasti BOZP a PO, nedodržování bezpečnostních předpisů, při porušování ustanovení dokumentu </w:t>
      </w:r>
      <w:r w:rsidRPr="009626A4">
        <w:rPr>
          <w:b/>
          <w:bCs/>
          <w:sz w:val="20"/>
        </w:rPr>
        <w:t xml:space="preserve">„Plánu BOZP“ </w:t>
      </w:r>
      <w:r w:rsidRPr="009626A4">
        <w:rPr>
          <w:sz w:val="20"/>
        </w:rPr>
        <w:t>a všech jeho součástí bude přistoupeno k udělení finanční sankce vůči subjektu, který zmíněné porušil, a to na základě upozornění koordinátora BOZP ve stavebním deníku (nebo jiné stavební dokumentaci).</w:t>
      </w:r>
    </w:p>
    <w:p w:rsidR="00DA3F48" w:rsidRPr="009626A4" w:rsidRDefault="00DA3F48" w:rsidP="00DA3F48">
      <w:pPr>
        <w:autoSpaceDE w:val="0"/>
        <w:autoSpaceDN w:val="0"/>
        <w:adjustRightInd w:val="0"/>
        <w:jc w:val="both"/>
        <w:rPr>
          <w:sz w:val="20"/>
        </w:rPr>
      </w:pPr>
      <w:r w:rsidRPr="009626A4">
        <w:rPr>
          <w:sz w:val="20"/>
        </w:rPr>
        <w:t>Všechny osoby vyskytující se na stavbě jsou povinny dodržovat předpisy týkající se bezpečnosti práce, dbát příkazů stavbyvedoucích generálního dodavatele a koordinátorů BOZP na staveništi. Pracovat tak, aby neohrožovali zdraví své ani zdraví ostatních osob zdržujících se na stavbě nebo v jejím okolí!</w:t>
      </w:r>
    </w:p>
    <w:p w:rsidR="00DA3F48" w:rsidRPr="009626A4" w:rsidRDefault="00DA3F48" w:rsidP="00DA3F48">
      <w:pPr>
        <w:autoSpaceDE w:val="0"/>
        <w:autoSpaceDN w:val="0"/>
        <w:adjustRightInd w:val="0"/>
        <w:jc w:val="both"/>
        <w:rPr>
          <w:sz w:val="20"/>
        </w:rPr>
      </w:pPr>
      <w:r w:rsidRPr="009626A4">
        <w:rPr>
          <w:sz w:val="20"/>
        </w:rPr>
        <w:t>Smluvní pokuty budou odstupňovány:</w:t>
      </w:r>
    </w:p>
    <w:p w:rsidR="00DA3F48" w:rsidRPr="009626A4" w:rsidRDefault="00DA3F48" w:rsidP="00DA3F48">
      <w:pPr>
        <w:autoSpaceDE w:val="0"/>
        <w:autoSpaceDN w:val="0"/>
        <w:adjustRightInd w:val="0"/>
        <w:jc w:val="both"/>
        <w:rPr>
          <w:sz w:val="20"/>
        </w:rPr>
      </w:pPr>
      <w:r w:rsidRPr="009626A4">
        <w:rPr>
          <w:sz w:val="20"/>
        </w:rPr>
        <w:t>1. první provinění proti BOZP – upozornění a výstraha</w:t>
      </w:r>
    </w:p>
    <w:p w:rsidR="00DA3F48" w:rsidRPr="009626A4" w:rsidRDefault="00DA3F48" w:rsidP="00DA3F48">
      <w:pPr>
        <w:autoSpaceDE w:val="0"/>
        <w:autoSpaceDN w:val="0"/>
        <w:adjustRightInd w:val="0"/>
        <w:jc w:val="both"/>
        <w:rPr>
          <w:sz w:val="20"/>
        </w:rPr>
      </w:pPr>
      <w:r w:rsidRPr="009626A4">
        <w:rPr>
          <w:sz w:val="20"/>
        </w:rPr>
        <w:t>2. provinění proti BOZP pokuta s výstrahou</w:t>
      </w:r>
    </w:p>
    <w:p w:rsidR="00DA3F48" w:rsidRPr="009626A4" w:rsidRDefault="00DA3F48" w:rsidP="00DA3F48">
      <w:pPr>
        <w:autoSpaceDE w:val="0"/>
        <w:autoSpaceDN w:val="0"/>
        <w:adjustRightInd w:val="0"/>
        <w:jc w:val="both"/>
        <w:rPr>
          <w:sz w:val="20"/>
        </w:rPr>
      </w:pPr>
      <w:r w:rsidRPr="009626A4">
        <w:rPr>
          <w:sz w:val="20"/>
        </w:rPr>
        <w:t>2. druhé a další provinění – výše pokuty se násobí až na maximální výši pětinásobku základní částky + vykázání pracovníka-ů (firmy) ze staveniště.</w:t>
      </w:r>
    </w:p>
    <w:p w:rsidR="00DA3F48" w:rsidRPr="009626A4" w:rsidRDefault="00DA3F48" w:rsidP="00DA3F48">
      <w:pPr>
        <w:autoSpaceDE w:val="0"/>
        <w:autoSpaceDN w:val="0"/>
        <w:adjustRightInd w:val="0"/>
        <w:jc w:val="both"/>
        <w:rPr>
          <w:sz w:val="20"/>
        </w:rPr>
      </w:pPr>
    </w:p>
    <w:p w:rsidR="00DA3F48" w:rsidRPr="009626A4" w:rsidRDefault="00DA3F48" w:rsidP="00DA3F48">
      <w:pPr>
        <w:autoSpaceDE w:val="0"/>
        <w:autoSpaceDN w:val="0"/>
        <w:adjustRightInd w:val="0"/>
        <w:jc w:val="both"/>
        <w:rPr>
          <w:sz w:val="20"/>
        </w:rPr>
      </w:pPr>
    </w:p>
    <w:p w:rsidR="00DA3F48" w:rsidRPr="009626A4" w:rsidRDefault="00DA3F48" w:rsidP="00DA3F48">
      <w:pPr>
        <w:autoSpaceDE w:val="0"/>
        <w:autoSpaceDN w:val="0"/>
        <w:adjustRightInd w:val="0"/>
        <w:jc w:val="both"/>
        <w:rPr>
          <w:sz w:val="20"/>
        </w:rPr>
      </w:pPr>
      <w:r w:rsidRPr="009626A4">
        <w:rPr>
          <w:sz w:val="20"/>
        </w:rPr>
        <w:t>Tabulka maximálních orientačních pokut za porušení níže uvedených bodů, týkajících se prohřešků proti BOZP:</w:t>
      </w:r>
    </w:p>
    <w:p w:rsidR="00DA3F48" w:rsidRPr="009626A4" w:rsidRDefault="00DA3F48" w:rsidP="00DA3F48">
      <w:pPr>
        <w:autoSpaceDE w:val="0"/>
        <w:autoSpaceDN w:val="0"/>
        <w:adjustRightInd w:val="0"/>
        <w:jc w:val="both"/>
        <w:rPr>
          <w:sz w:val="20"/>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0"/>
        <w:gridCol w:w="2160"/>
      </w:tblGrid>
      <w:tr w:rsidR="00DA3F48" w:rsidRPr="009626A4" w:rsidTr="006B4178">
        <w:trPr>
          <w:trHeight w:val="602"/>
        </w:trPr>
        <w:tc>
          <w:tcPr>
            <w:tcW w:w="7450" w:type="dxa"/>
            <w:shd w:val="clear" w:color="auto" w:fill="FFCC00"/>
            <w:vAlign w:val="center"/>
          </w:tcPr>
          <w:p w:rsidR="00DA3F48" w:rsidRPr="009626A4" w:rsidRDefault="00DA3F48" w:rsidP="006B4178">
            <w:pPr>
              <w:autoSpaceDE w:val="0"/>
              <w:autoSpaceDN w:val="0"/>
              <w:adjustRightInd w:val="0"/>
              <w:jc w:val="center"/>
              <w:rPr>
                <w:b/>
                <w:sz w:val="20"/>
              </w:rPr>
            </w:pPr>
            <w:r w:rsidRPr="009626A4">
              <w:rPr>
                <w:b/>
                <w:sz w:val="20"/>
              </w:rPr>
              <w:t>TYP PROVINĚNÍ PROTI BOZP</w:t>
            </w:r>
          </w:p>
        </w:tc>
        <w:tc>
          <w:tcPr>
            <w:tcW w:w="2160" w:type="dxa"/>
            <w:shd w:val="clear" w:color="auto" w:fill="FFCC00"/>
            <w:vAlign w:val="center"/>
          </w:tcPr>
          <w:p w:rsidR="00DA3F48" w:rsidRPr="009626A4" w:rsidRDefault="00DA3F48" w:rsidP="006B4178">
            <w:pPr>
              <w:autoSpaceDE w:val="0"/>
              <w:autoSpaceDN w:val="0"/>
              <w:adjustRightInd w:val="0"/>
              <w:jc w:val="center"/>
              <w:rPr>
                <w:b/>
                <w:sz w:val="20"/>
              </w:rPr>
            </w:pPr>
            <w:r w:rsidRPr="009626A4">
              <w:rPr>
                <w:b/>
                <w:sz w:val="20"/>
              </w:rPr>
              <w:t>POKUTA</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Včasné nedoložení informace o rizicích vznikajících při pracovních nebo technologických postupech, které zhotovitel zvolil, vyplývající z § 16, zákona č. 309/2006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3.000,-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 xml:space="preserve">Zhotovitel neplní požadavky na zajištění staveniště stanovené v příloze č. 1 NV č. 591/2006 Sb., nebo v souladu s plánem BOZP. </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3.000,- Kč</w:t>
            </w:r>
          </w:p>
        </w:tc>
      </w:tr>
      <w:tr w:rsidR="00DA3F48" w:rsidRPr="009626A4" w:rsidTr="006B4178">
        <w:tc>
          <w:tcPr>
            <w:tcW w:w="7450" w:type="dxa"/>
            <w:vAlign w:val="center"/>
          </w:tcPr>
          <w:p w:rsidR="00DA3F48" w:rsidRPr="009626A4" w:rsidRDefault="00DA3F48" w:rsidP="006B4178">
            <w:pPr>
              <w:autoSpaceDE w:val="0"/>
              <w:autoSpaceDN w:val="0"/>
              <w:adjustRightInd w:val="0"/>
              <w:jc w:val="both"/>
              <w:rPr>
                <w:sz w:val="20"/>
              </w:rPr>
            </w:pPr>
            <w:r w:rsidRPr="009626A4">
              <w:rPr>
                <w:sz w:val="20"/>
              </w:rPr>
              <w:t>Nepoužívání osobních ochranných prostředků vyplývajících z prováděné činnosti a stanovených v plánu BOZP. (Ochrany hlavy, pracovní obuv, ochrany očí, reflexní vesty, atd.) NV č. 495/2001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Nepoužívání prostředků kolektivní ochrany, nebo osobní ochrany pro zabránění pádu osob z výšky nebo do volné hloubky. (technické konstrukce, zábradlí, ohrazení, polohovací postroj, atd.). NV č. 362/2005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Nezajištění nebezpečného prostoru  pod místem práce ve výšce. NV č. 362/2005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3.000,-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Používání dočasné stavební konstrukce na staveništi bez náležitého předání odborně způsobilou osobou odpovědnou za montáž a převzetí do užívání osobou odpovědnou za její užívání. Používání lešení bez zábradlí, okopových lišt atd. NV č. 362/2005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5.000,-Kč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Používání nevyhovujících a poškozených žebříků na staveništi (odporující nařízení vlády č. 362/2005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1.000,-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Používání poškozených nebo nevyhovujících el. zařízení, prodlužování kabelů, atd. (poškozená izolace kabelů, sundaný bezpečnostní kryt přístroje, el. přístroj bez příslušné revize, atd.)</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2.000,-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Dočasná elektrická zařízení na staveništi musí splňovat normové požadavky a musí být podrobena pravidelným kontrolám a revizím ve stanovených intervalech. NV č. 591/2006 Sb. Příloha 1, část II.</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3.000,-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Neprovádění nebo nepoužívání prostředků pro zajištění okrajů výkopů proti pádu fyzických osob do hloubky (překrytí, zábradlí, zábrany, ohrazení atd.) NV č. 591/2006 Sb. Příloha 3, část III.</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3.000,-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 xml:space="preserve">Nezřízení bezpečných přechodů přes výkopy v návaznosti na hloubku výkopu. </w:t>
            </w:r>
          </w:p>
          <w:p w:rsidR="00DA3F48" w:rsidRPr="009626A4" w:rsidRDefault="00DA3F48" w:rsidP="006B4178">
            <w:pPr>
              <w:autoSpaceDE w:val="0"/>
              <w:autoSpaceDN w:val="0"/>
              <w:adjustRightInd w:val="0"/>
              <w:jc w:val="both"/>
              <w:rPr>
                <w:sz w:val="20"/>
              </w:rPr>
            </w:pPr>
            <w:r w:rsidRPr="009626A4">
              <w:rPr>
                <w:sz w:val="20"/>
              </w:rPr>
              <w:t>(bez zábradlí, lišty pro slepce, nedostatečně široké atd.). NV č. 591/2006 Sb. Příloha 3, část III.</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2.000,-Kč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Neprovádění zajištění stability stěn výkopu proti sesutí u ručního i strojně  hloubeného výkopu.  (pažení, ochranné rámy, rozpěrné konstrukce atd.)</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5.000,-Kč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Pohyb pracovníků v prostoru ohroženém činností stroje, vymezeném  maximálním dosahem jeho pracovního zařízení, zvětšeném o 2m. NV č. 591/2006 Sb. Příloha 2, část I.</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Používání k výstupu konstrukce, které k tomu nejsou určeny (bednění, pažení, atd.)</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1.000,-Kč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Používání k dopravě osob zařízení nebo části, které k tomu nejsou určeny</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1.000,-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Vázání břemene bez potřebné kvalifikace (vazačský, jeřábnický průkaz). Používání poškozených vázacích prostředků</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2.000,-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Zjištění požití alkoholického nápoje nebo toxické látky v těle pracovníka Okamžité opuštění staveniště a pokuta.</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Porušení zákazu kouření (kromě vyhrazených prostor)</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Jiné opakující se porušení pravidel BOZP podle závažnosti.</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  až  5.000,-  Kč</w:t>
            </w:r>
          </w:p>
        </w:tc>
      </w:tr>
    </w:tbl>
    <w:p w:rsidR="009B7969" w:rsidRDefault="009B7969" w:rsidP="0051317E">
      <w:pPr>
        <w:pStyle w:val="Bezmezer"/>
        <w:jc w:val="both"/>
        <w:rPr>
          <w:rFonts w:ascii="Arial" w:hAnsi="Arial" w:cs="Arial"/>
          <w:sz w:val="20"/>
          <w:szCs w:val="20"/>
        </w:rPr>
      </w:pPr>
    </w:p>
    <w:sectPr w:rsidR="009B7969" w:rsidSect="004C1A0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127" w:rsidRDefault="00194127" w:rsidP="00490C71">
      <w:pPr>
        <w:spacing w:after="0" w:line="240" w:lineRule="auto"/>
      </w:pPr>
      <w:r>
        <w:separator/>
      </w:r>
    </w:p>
  </w:endnote>
  <w:endnote w:type="continuationSeparator" w:id="0">
    <w:p w:rsidR="00194127" w:rsidRDefault="00194127" w:rsidP="0049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238" w:rsidRDefault="00720238">
    <w:pPr>
      <w:pStyle w:val="Zpat"/>
      <w:jc w:val="center"/>
    </w:pPr>
    <w:r>
      <w:fldChar w:fldCharType="begin"/>
    </w:r>
    <w:r>
      <w:instrText xml:space="preserve"> PAGE   \* MERGEFORMAT </w:instrText>
    </w:r>
    <w:r>
      <w:fldChar w:fldCharType="separate"/>
    </w:r>
    <w:r w:rsidR="00C37055">
      <w:rPr>
        <w:noProof/>
      </w:rPr>
      <w:t>4</w:t>
    </w:r>
    <w:r>
      <w:fldChar w:fldCharType="end"/>
    </w:r>
  </w:p>
  <w:p w:rsidR="00720238" w:rsidRDefault="007202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127" w:rsidRDefault="00194127" w:rsidP="00490C71">
      <w:pPr>
        <w:spacing w:after="0" w:line="240" w:lineRule="auto"/>
      </w:pPr>
      <w:r>
        <w:separator/>
      </w:r>
    </w:p>
  </w:footnote>
  <w:footnote w:type="continuationSeparator" w:id="0">
    <w:p w:rsidR="00194127" w:rsidRDefault="00194127" w:rsidP="00490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C3F"/>
    <w:multiLevelType w:val="hybridMultilevel"/>
    <w:tmpl w:val="CCA0988E"/>
    <w:lvl w:ilvl="0" w:tplc="D864157A">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D33423"/>
    <w:multiLevelType w:val="multilevel"/>
    <w:tmpl w:val="699AA33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91553B"/>
    <w:multiLevelType w:val="hybridMultilevel"/>
    <w:tmpl w:val="D8FCF8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74553"/>
    <w:multiLevelType w:val="multilevel"/>
    <w:tmpl w:val="CA56D3A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3805144"/>
    <w:multiLevelType w:val="hybridMultilevel"/>
    <w:tmpl w:val="D5E6666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D581C"/>
    <w:multiLevelType w:val="multilevel"/>
    <w:tmpl w:val="AEF8DC0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810EDD"/>
    <w:multiLevelType w:val="hybridMultilevel"/>
    <w:tmpl w:val="1EDC32C8"/>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9" w15:restartNumberingAfterBreak="0">
    <w:nsid w:val="1E9F7E2A"/>
    <w:multiLevelType w:val="multilevel"/>
    <w:tmpl w:val="1966E612"/>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410D1"/>
    <w:multiLevelType w:val="multilevel"/>
    <w:tmpl w:val="576E6F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76225F"/>
    <w:multiLevelType w:val="hybridMultilevel"/>
    <w:tmpl w:val="E2B48F6C"/>
    <w:lvl w:ilvl="0" w:tplc="2BEC444E">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2FCC5C0B"/>
    <w:multiLevelType w:val="hybridMultilevel"/>
    <w:tmpl w:val="CD747330"/>
    <w:lvl w:ilvl="0" w:tplc="3DC4D310">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7C03B8"/>
    <w:multiLevelType w:val="hybridMultilevel"/>
    <w:tmpl w:val="075E01C4"/>
    <w:lvl w:ilvl="0" w:tplc="78BC6B48">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D038EB"/>
    <w:multiLevelType w:val="multilevel"/>
    <w:tmpl w:val="0D1E7C12"/>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851"/>
        </w:tabs>
        <w:ind w:left="851" w:hanging="454"/>
      </w:pPr>
      <w:rPr>
        <w:rFonts w:ascii="Trebuchet MS" w:hAnsi="Trebuchet M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322319"/>
    <w:multiLevelType w:val="multilevel"/>
    <w:tmpl w:val="E7A2B394"/>
    <w:lvl w:ilvl="0">
      <w:start w:val="1"/>
      <w:numFmt w:val="decimal"/>
      <w:lvlText w:val="%1."/>
      <w:lvlJc w:val="left"/>
      <w:pPr>
        <w:ind w:left="927" w:hanging="360"/>
      </w:pPr>
      <w:rPr>
        <w:rFonts w:hint="default"/>
        <w:b/>
      </w:rPr>
    </w:lvl>
    <w:lvl w:ilvl="1">
      <w:start w:val="1"/>
      <w:numFmt w:val="decimal"/>
      <w:isLgl/>
      <w:lvlText w:val="%1.%2"/>
      <w:lvlJc w:val="left"/>
      <w:pPr>
        <w:ind w:left="1407" w:hanging="840"/>
      </w:pPr>
      <w:rPr>
        <w:rFonts w:hint="default"/>
        <w:b w:val="0"/>
        <w:i w:val="0"/>
      </w:rPr>
    </w:lvl>
    <w:lvl w:ilvl="2">
      <w:start w:val="1"/>
      <w:numFmt w:val="decimal"/>
      <w:isLgl/>
      <w:lvlText w:val="%1.%2.%3"/>
      <w:lvlJc w:val="left"/>
      <w:pPr>
        <w:ind w:left="1407" w:hanging="840"/>
      </w:pPr>
      <w:rPr>
        <w:rFonts w:hint="default"/>
      </w:rPr>
    </w:lvl>
    <w:lvl w:ilvl="3">
      <w:start w:val="1"/>
      <w:numFmt w:val="decimal"/>
      <w:isLgl/>
      <w:lvlText w:val="%1.%2.%3.%4"/>
      <w:lvlJc w:val="left"/>
      <w:pPr>
        <w:ind w:left="1407" w:hanging="84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B753809"/>
    <w:multiLevelType w:val="multilevel"/>
    <w:tmpl w:val="2338A416"/>
    <w:lvl w:ilvl="0">
      <w:start w:val="2"/>
      <w:numFmt w:val="decimal"/>
      <w:lvlText w:val="%1."/>
      <w:lvlJc w:val="left"/>
      <w:pPr>
        <w:ind w:left="0" w:firstLine="0"/>
      </w:pPr>
      <w:rPr>
        <w:rFonts w:hint="default"/>
        <w:b/>
        <w:color w:val="auto"/>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A07D93"/>
    <w:multiLevelType w:val="hybridMultilevel"/>
    <w:tmpl w:val="97BCA54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D510E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536989"/>
    <w:multiLevelType w:val="multilevel"/>
    <w:tmpl w:val="8E0E2B32"/>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DA3841"/>
    <w:multiLevelType w:val="multilevel"/>
    <w:tmpl w:val="8806B26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pStyle w:val="Nadpis3"/>
      <w:lvlText w:val="%1.%2.%3."/>
      <w:lvlJc w:val="left"/>
      <w:pPr>
        <w:tabs>
          <w:tab w:val="num" w:pos="4848"/>
        </w:tabs>
        <w:ind w:left="4848" w:hanging="737"/>
      </w:pPr>
      <w:rPr>
        <w:rFonts w:ascii="Arial" w:hAnsi="Arial" w:hint="default"/>
      </w:rPr>
    </w:lvl>
    <w:lvl w:ilvl="3">
      <w:start w:val="1"/>
      <w:numFmt w:val="decimal"/>
      <w:pStyle w:val="Nadpis4"/>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5CB5507C"/>
    <w:multiLevelType w:val="multilevel"/>
    <w:tmpl w:val="7E949B8E"/>
    <w:lvl w:ilvl="0">
      <w:start w:val="1"/>
      <w:numFmt w:val="decimal"/>
      <w:lvlText w:val="%1."/>
      <w:lvlJc w:val="left"/>
      <w:pPr>
        <w:tabs>
          <w:tab w:val="num" w:pos="397"/>
        </w:tabs>
        <w:ind w:left="397" w:hanging="397"/>
      </w:pPr>
      <w:rPr>
        <w:rFonts w:hint="default"/>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418"/>
        </w:tabs>
        <w:ind w:left="1418"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1281163"/>
    <w:multiLevelType w:val="hybridMultilevel"/>
    <w:tmpl w:val="8A82460A"/>
    <w:lvl w:ilvl="0" w:tplc="6004ED98">
      <w:start w:val="1"/>
      <w:numFmt w:val="bullet"/>
      <w:lvlText w:val="-"/>
      <w:lvlJc w:val="left"/>
      <w:pPr>
        <w:ind w:left="432" w:hanging="360"/>
      </w:pPr>
      <w:rPr>
        <w:rFonts w:ascii="Arial" w:eastAsia="Calibri" w:hAnsi="Arial" w:cs="Aria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6" w15:restartNumberingAfterBreak="0">
    <w:nsid w:val="6417231D"/>
    <w:multiLevelType w:val="hybridMultilevel"/>
    <w:tmpl w:val="1F2E9CB8"/>
    <w:lvl w:ilvl="0" w:tplc="63E48E8C">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9733BC"/>
    <w:multiLevelType w:val="multilevel"/>
    <w:tmpl w:val="E77038DE"/>
    <w:lvl w:ilvl="0">
      <w:start w:val="1"/>
      <w:numFmt w:val="decimal"/>
      <w:lvlText w:val="%1."/>
      <w:lvlJc w:val="left"/>
      <w:pPr>
        <w:tabs>
          <w:tab w:val="num" w:pos="397"/>
        </w:tabs>
        <w:ind w:left="397" w:hanging="397"/>
      </w:pPr>
      <w:rPr>
        <w:rFonts w:hint="default"/>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418"/>
        </w:tabs>
        <w:ind w:left="1418"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6A21BB8"/>
    <w:multiLevelType w:val="hybridMultilevel"/>
    <w:tmpl w:val="376695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A039CE"/>
    <w:multiLevelType w:val="hybridMultilevel"/>
    <w:tmpl w:val="9B720CF0"/>
    <w:lvl w:ilvl="0" w:tplc="D864157A">
      <w:start w:val="1"/>
      <w:numFmt w:val="ordin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26545E"/>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E0D27E9"/>
    <w:multiLevelType w:val="hybridMultilevel"/>
    <w:tmpl w:val="57DC0E0C"/>
    <w:lvl w:ilvl="0" w:tplc="A38CAC0C">
      <w:start w:val="1"/>
      <w:numFmt w:val="decimal"/>
      <w:lvlText w:val="Systém č.%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7868FB"/>
    <w:multiLevelType w:val="hybridMultilevel"/>
    <w:tmpl w:val="71E845B6"/>
    <w:lvl w:ilvl="0" w:tplc="C84463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4AB25B6"/>
    <w:multiLevelType w:val="multilevel"/>
    <w:tmpl w:val="51EAE082"/>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907" w:hanging="453"/>
      </w:pPr>
      <w:rPr>
        <w:rFonts w:hint="default"/>
      </w:rPr>
    </w:lvl>
    <w:lvl w:ilvl="2">
      <w:start w:val="1"/>
      <w:numFmt w:val="bullet"/>
      <w:lvlText w:val="‐"/>
      <w:lvlJc w:val="left"/>
      <w:pPr>
        <w:tabs>
          <w:tab w:val="num" w:pos="907"/>
        </w:tabs>
        <w:ind w:left="907" w:hanging="170"/>
      </w:pPr>
      <w:rPr>
        <w:rFonts w:ascii="Trebuchet MS" w:hAnsi="Trebuchet MS" w:hint="default"/>
      </w:rPr>
    </w:lvl>
    <w:lvl w:ilvl="3">
      <w:start w:val="1"/>
      <w:numFmt w:val="bullet"/>
      <w:lvlText w:val="~"/>
      <w:lvlJc w:val="left"/>
      <w:pPr>
        <w:tabs>
          <w:tab w:val="num" w:pos="1588"/>
        </w:tabs>
        <w:ind w:left="1588" w:hanging="170"/>
      </w:pPr>
      <w:rPr>
        <w:rFonts w:ascii="Trebuchet MS" w:hAnsi="Trebuchet M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B80212"/>
    <w:multiLevelType w:val="hybridMultilevel"/>
    <w:tmpl w:val="DE343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26"/>
  </w:num>
  <w:num w:numId="5">
    <w:abstractNumId w:val="25"/>
  </w:num>
  <w:num w:numId="6">
    <w:abstractNumId w:val="12"/>
  </w:num>
  <w:num w:numId="7">
    <w:abstractNumId w:val="13"/>
  </w:num>
  <w:num w:numId="8">
    <w:abstractNumId w:val="36"/>
  </w:num>
  <w:num w:numId="9">
    <w:abstractNumId w:val="21"/>
  </w:num>
  <w:num w:numId="10">
    <w:abstractNumId w:val="7"/>
  </w:num>
  <w:num w:numId="11">
    <w:abstractNumId w:val="21"/>
  </w:num>
  <w:num w:numId="12">
    <w:abstractNumId w:val="16"/>
  </w:num>
  <w:num w:numId="13">
    <w:abstractNumId w:val="32"/>
  </w:num>
  <w:num w:numId="14">
    <w:abstractNumId w:val="19"/>
  </w:num>
  <w:num w:numId="15">
    <w:abstractNumId w:val="2"/>
  </w:num>
  <w:num w:numId="16">
    <w:abstractNumId w:val="31"/>
  </w:num>
  <w:num w:numId="17">
    <w:abstractNumId w:val="10"/>
  </w:num>
  <w:num w:numId="18">
    <w:abstractNumId w:val="20"/>
  </w:num>
  <w:num w:numId="19">
    <w:abstractNumId w:val="0"/>
  </w:num>
  <w:num w:numId="20">
    <w:abstractNumId w:val="30"/>
  </w:num>
  <w:num w:numId="21">
    <w:abstractNumId w:val="21"/>
  </w:num>
  <w:num w:numId="22">
    <w:abstractNumId w:val="21"/>
  </w:num>
  <w:num w:numId="23">
    <w:abstractNumId w:val="21"/>
  </w:num>
  <w:num w:numId="24">
    <w:abstractNumId w:val="8"/>
  </w:num>
  <w:num w:numId="25">
    <w:abstractNumId w:val="3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4"/>
  </w:num>
  <w:num w:numId="29">
    <w:abstractNumId w:val="23"/>
  </w:num>
  <w:num w:numId="30">
    <w:abstractNumId w:val="27"/>
  </w:num>
  <w:num w:numId="31">
    <w:abstractNumId w:val="14"/>
  </w:num>
  <w:num w:numId="32">
    <w:abstractNumId w:val="5"/>
  </w:num>
  <w:num w:numId="33">
    <w:abstractNumId w:val="9"/>
  </w:num>
  <w:num w:numId="34">
    <w:abstractNumId w:val="1"/>
  </w:num>
  <w:num w:numId="35">
    <w:abstractNumId w:val="28"/>
  </w:num>
  <w:num w:numId="36">
    <w:abstractNumId w:val="15"/>
  </w:num>
  <w:num w:numId="37">
    <w:abstractNumId w:val="35"/>
  </w:num>
  <w:num w:numId="38">
    <w:abstractNumId w:val="22"/>
  </w:num>
  <w:num w:numId="39">
    <w:abstractNumId w:val="34"/>
  </w:num>
  <w:num w:numId="40">
    <w:abstractNumId w:val="29"/>
  </w:num>
  <w:num w:numId="41">
    <w:abstractNumId w:val="1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14"/>
    <w:rsid w:val="00051CCB"/>
    <w:rsid w:val="0006455A"/>
    <w:rsid w:val="00093368"/>
    <w:rsid w:val="000B2C81"/>
    <w:rsid w:val="000B2C84"/>
    <w:rsid w:val="000B402D"/>
    <w:rsid w:val="000C2889"/>
    <w:rsid w:val="000D4F9A"/>
    <w:rsid w:val="000F31E0"/>
    <w:rsid w:val="000F48CC"/>
    <w:rsid w:val="000F7EFA"/>
    <w:rsid w:val="0012455C"/>
    <w:rsid w:val="00133439"/>
    <w:rsid w:val="00143B5C"/>
    <w:rsid w:val="00176EBE"/>
    <w:rsid w:val="00194127"/>
    <w:rsid w:val="001967C4"/>
    <w:rsid w:val="001B27D7"/>
    <w:rsid w:val="001B6E0A"/>
    <w:rsid w:val="001D3D51"/>
    <w:rsid w:val="001D759F"/>
    <w:rsid w:val="00205A57"/>
    <w:rsid w:val="0020725E"/>
    <w:rsid w:val="00231485"/>
    <w:rsid w:val="00240773"/>
    <w:rsid w:val="0026470A"/>
    <w:rsid w:val="00272830"/>
    <w:rsid w:val="00281D5D"/>
    <w:rsid w:val="0029439E"/>
    <w:rsid w:val="00295591"/>
    <w:rsid w:val="002A307E"/>
    <w:rsid w:val="002B4CDD"/>
    <w:rsid w:val="002B4D72"/>
    <w:rsid w:val="002C1780"/>
    <w:rsid w:val="002D4B69"/>
    <w:rsid w:val="002E04ED"/>
    <w:rsid w:val="002F6264"/>
    <w:rsid w:val="00314998"/>
    <w:rsid w:val="003312BF"/>
    <w:rsid w:val="003605E5"/>
    <w:rsid w:val="00370AB8"/>
    <w:rsid w:val="00371A5B"/>
    <w:rsid w:val="00372A14"/>
    <w:rsid w:val="00373057"/>
    <w:rsid w:val="00397826"/>
    <w:rsid w:val="003F23B2"/>
    <w:rsid w:val="00415E0A"/>
    <w:rsid w:val="00442979"/>
    <w:rsid w:val="00444324"/>
    <w:rsid w:val="00450C40"/>
    <w:rsid w:val="004673CC"/>
    <w:rsid w:val="004820A0"/>
    <w:rsid w:val="00490C71"/>
    <w:rsid w:val="004B0D19"/>
    <w:rsid w:val="004B4166"/>
    <w:rsid w:val="004C0647"/>
    <w:rsid w:val="004C1A0E"/>
    <w:rsid w:val="004C3371"/>
    <w:rsid w:val="004E5BF1"/>
    <w:rsid w:val="004F662F"/>
    <w:rsid w:val="0051317E"/>
    <w:rsid w:val="00516A2F"/>
    <w:rsid w:val="00520CAC"/>
    <w:rsid w:val="0057390E"/>
    <w:rsid w:val="0057457C"/>
    <w:rsid w:val="00581A7F"/>
    <w:rsid w:val="0059053B"/>
    <w:rsid w:val="005A1F66"/>
    <w:rsid w:val="005C04B6"/>
    <w:rsid w:val="005C5647"/>
    <w:rsid w:val="005C5BB7"/>
    <w:rsid w:val="005D71DE"/>
    <w:rsid w:val="005E4B61"/>
    <w:rsid w:val="005E544D"/>
    <w:rsid w:val="005F0D7D"/>
    <w:rsid w:val="005F14AC"/>
    <w:rsid w:val="00600B09"/>
    <w:rsid w:val="006024C7"/>
    <w:rsid w:val="00634E8C"/>
    <w:rsid w:val="0063516F"/>
    <w:rsid w:val="00644EE8"/>
    <w:rsid w:val="00654515"/>
    <w:rsid w:val="00661142"/>
    <w:rsid w:val="0066123E"/>
    <w:rsid w:val="00665883"/>
    <w:rsid w:val="00666331"/>
    <w:rsid w:val="006734F8"/>
    <w:rsid w:val="00681495"/>
    <w:rsid w:val="00683EE3"/>
    <w:rsid w:val="0069721A"/>
    <w:rsid w:val="00697821"/>
    <w:rsid w:val="006A10B8"/>
    <w:rsid w:val="006C1F6C"/>
    <w:rsid w:val="006F59E0"/>
    <w:rsid w:val="006F7213"/>
    <w:rsid w:val="00720238"/>
    <w:rsid w:val="00742654"/>
    <w:rsid w:val="00767987"/>
    <w:rsid w:val="00770AD6"/>
    <w:rsid w:val="00780EE9"/>
    <w:rsid w:val="00783AE5"/>
    <w:rsid w:val="0079330F"/>
    <w:rsid w:val="00795A88"/>
    <w:rsid w:val="007963AA"/>
    <w:rsid w:val="007968B0"/>
    <w:rsid w:val="007B1E2C"/>
    <w:rsid w:val="007C1735"/>
    <w:rsid w:val="007C27FE"/>
    <w:rsid w:val="007E35D9"/>
    <w:rsid w:val="007E41A9"/>
    <w:rsid w:val="007F13D5"/>
    <w:rsid w:val="007F23A7"/>
    <w:rsid w:val="00800373"/>
    <w:rsid w:val="00806673"/>
    <w:rsid w:val="00816407"/>
    <w:rsid w:val="00820CC9"/>
    <w:rsid w:val="0084689B"/>
    <w:rsid w:val="00890F2C"/>
    <w:rsid w:val="008975F8"/>
    <w:rsid w:val="008E0261"/>
    <w:rsid w:val="008E291B"/>
    <w:rsid w:val="008E3CCC"/>
    <w:rsid w:val="008F0DA7"/>
    <w:rsid w:val="009471ED"/>
    <w:rsid w:val="0094764D"/>
    <w:rsid w:val="0095547C"/>
    <w:rsid w:val="0096471A"/>
    <w:rsid w:val="00974E84"/>
    <w:rsid w:val="00981E95"/>
    <w:rsid w:val="00985D60"/>
    <w:rsid w:val="00990819"/>
    <w:rsid w:val="009A1F51"/>
    <w:rsid w:val="009A2282"/>
    <w:rsid w:val="009A5F78"/>
    <w:rsid w:val="009B7089"/>
    <w:rsid w:val="009B7969"/>
    <w:rsid w:val="009C0F87"/>
    <w:rsid w:val="009D3255"/>
    <w:rsid w:val="009E1B6C"/>
    <w:rsid w:val="009E32E1"/>
    <w:rsid w:val="009F4F51"/>
    <w:rsid w:val="009F5EB7"/>
    <w:rsid w:val="00A0357B"/>
    <w:rsid w:val="00A32F8F"/>
    <w:rsid w:val="00A33B5F"/>
    <w:rsid w:val="00A35000"/>
    <w:rsid w:val="00A368C8"/>
    <w:rsid w:val="00A37231"/>
    <w:rsid w:val="00A42BAE"/>
    <w:rsid w:val="00A45A0A"/>
    <w:rsid w:val="00A4781C"/>
    <w:rsid w:val="00A47D6C"/>
    <w:rsid w:val="00A670F5"/>
    <w:rsid w:val="00A7403A"/>
    <w:rsid w:val="00A7489B"/>
    <w:rsid w:val="00A87347"/>
    <w:rsid w:val="00A907ED"/>
    <w:rsid w:val="00A964E7"/>
    <w:rsid w:val="00AD6152"/>
    <w:rsid w:val="00AE2D56"/>
    <w:rsid w:val="00AE483E"/>
    <w:rsid w:val="00AF0294"/>
    <w:rsid w:val="00B4732B"/>
    <w:rsid w:val="00B476AC"/>
    <w:rsid w:val="00B54C18"/>
    <w:rsid w:val="00B7583F"/>
    <w:rsid w:val="00B86ABC"/>
    <w:rsid w:val="00B97B63"/>
    <w:rsid w:val="00BA3D9D"/>
    <w:rsid w:val="00BA6C97"/>
    <w:rsid w:val="00BD01C6"/>
    <w:rsid w:val="00BE352C"/>
    <w:rsid w:val="00C11207"/>
    <w:rsid w:val="00C15B4D"/>
    <w:rsid w:val="00C20AAD"/>
    <w:rsid w:val="00C36A45"/>
    <w:rsid w:val="00C37055"/>
    <w:rsid w:val="00C61FFF"/>
    <w:rsid w:val="00C64BD8"/>
    <w:rsid w:val="00C66212"/>
    <w:rsid w:val="00C92BD7"/>
    <w:rsid w:val="00C951A5"/>
    <w:rsid w:val="00CA5636"/>
    <w:rsid w:val="00CC5FB8"/>
    <w:rsid w:val="00CE0A67"/>
    <w:rsid w:val="00CF619E"/>
    <w:rsid w:val="00D238D4"/>
    <w:rsid w:val="00D26F97"/>
    <w:rsid w:val="00D553DF"/>
    <w:rsid w:val="00D67D7E"/>
    <w:rsid w:val="00D85326"/>
    <w:rsid w:val="00DA3F48"/>
    <w:rsid w:val="00DA59E1"/>
    <w:rsid w:val="00DB0F18"/>
    <w:rsid w:val="00DD32C1"/>
    <w:rsid w:val="00DE42AC"/>
    <w:rsid w:val="00DF0FC0"/>
    <w:rsid w:val="00E00051"/>
    <w:rsid w:val="00E117A0"/>
    <w:rsid w:val="00E15506"/>
    <w:rsid w:val="00E33EBF"/>
    <w:rsid w:val="00E45738"/>
    <w:rsid w:val="00E735F3"/>
    <w:rsid w:val="00E82626"/>
    <w:rsid w:val="00ED0F18"/>
    <w:rsid w:val="00EE0B5E"/>
    <w:rsid w:val="00EE268A"/>
    <w:rsid w:val="00F25CEF"/>
    <w:rsid w:val="00F50276"/>
    <w:rsid w:val="00F56814"/>
    <w:rsid w:val="00F56D9D"/>
    <w:rsid w:val="00F62B71"/>
    <w:rsid w:val="00F65C91"/>
    <w:rsid w:val="00F67CD5"/>
    <w:rsid w:val="00F77246"/>
    <w:rsid w:val="00F811D5"/>
    <w:rsid w:val="00F82449"/>
    <w:rsid w:val="00FB0BF4"/>
    <w:rsid w:val="00FC3C9E"/>
    <w:rsid w:val="00FD3084"/>
    <w:rsid w:val="00FD66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AA28"/>
  <w15:chartTrackingRefBased/>
  <w15:docId w15:val="{7CC0AC21-A392-42A4-AA1B-56E0CD7D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1A0E"/>
    <w:pPr>
      <w:spacing w:after="200" w:line="276" w:lineRule="auto"/>
    </w:pPr>
    <w:rPr>
      <w:sz w:val="22"/>
      <w:szCs w:val="22"/>
      <w:lang w:eastAsia="en-US"/>
    </w:rPr>
  </w:style>
  <w:style w:type="paragraph" w:styleId="Nadpis3">
    <w:name w:val="heading 3"/>
    <w:basedOn w:val="Normln"/>
    <w:next w:val="cpNormal"/>
    <w:link w:val="Nadpis3Char"/>
    <w:uiPriority w:val="9"/>
    <w:qFormat/>
    <w:rsid w:val="00742654"/>
    <w:pPr>
      <w:keepNext/>
      <w:keepLines/>
      <w:numPr>
        <w:ilvl w:val="2"/>
        <w:numId w:val="9"/>
      </w:numPr>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742654"/>
    <w:pPr>
      <w:keepNext/>
      <w:keepLines/>
      <w:numPr>
        <w:ilvl w:val="3"/>
        <w:numId w:val="9"/>
      </w:numPr>
      <w:spacing w:before="260" w:after="120" w:line="260" w:lineRule="atLeast"/>
      <w:outlineLvl w:val="3"/>
    </w:pPr>
    <w:rPr>
      <w:rFonts w:ascii="Arial" w:eastAsia="Times New Roman" w:hAnsi="Arial"/>
      <w:b/>
      <w:bCs/>
      <w:iCs/>
      <w:color w:val="000000"/>
      <w:lang w:val="x-none"/>
    </w:rPr>
  </w:style>
  <w:style w:type="paragraph" w:styleId="Nadpis5">
    <w:name w:val="heading 5"/>
    <w:basedOn w:val="Normln"/>
    <w:next w:val="cpNormal"/>
    <w:link w:val="Nadpis5Char"/>
    <w:uiPriority w:val="9"/>
    <w:qFormat/>
    <w:rsid w:val="00742654"/>
    <w:pPr>
      <w:keepNext/>
      <w:keepLines/>
      <w:numPr>
        <w:ilvl w:val="4"/>
        <w:numId w:val="9"/>
      </w:numPr>
      <w:spacing w:before="260" w:after="120" w:line="260" w:lineRule="atLeast"/>
      <w:outlineLvl w:val="4"/>
    </w:pPr>
    <w:rPr>
      <w:rFonts w:ascii="Arial" w:eastAsia="Times New Roman" w:hAnsi="Arial"/>
      <w:b/>
      <w:color w:val="000000"/>
      <w:sz w:val="20"/>
      <w:lang w:val="x-none"/>
    </w:rPr>
  </w:style>
  <w:style w:type="paragraph" w:styleId="Nadpis8">
    <w:name w:val="heading 8"/>
    <w:basedOn w:val="Normln"/>
    <w:next w:val="Normln"/>
    <w:link w:val="Nadpis8Char"/>
    <w:qFormat/>
    <w:rsid w:val="00DA3F48"/>
    <w:pPr>
      <w:spacing w:before="240" w:after="60" w:line="260" w:lineRule="exact"/>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qFormat/>
    <w:rsid w:val="00DA3F48"/>
    <w:pPr>
      <w:spacing w:before="240" w:after="60" w:line="260" w:lineRule="exact"/>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B0D19"/>
    <w:rPr>
      <w:sz w:val="22"/>
      <w:szCs w:val="22"/>
      <w:lang w:eastAsia="en-US"/>
    </w:rPr>
  </w:style>
  <w:style w:type="character" w:styleId="Hypertextovodkaz">
    <w:name w:val="Hyperlink"/>
    <w:unhideWhenUsed/>
    <w:rsid w:val="00C64BD8"/>
    <w:rPr>
      <w:color w:val="0000FF"/>
      <w:u w:val="single"/>
    </w:rPr>
  </w:style>
  <w:style w:type="paragraph" w:customStyle="1" w:styleId="cpNormal1">
    <w:name w:val="cp_Normal_1"/>
    <w:basedOn w:val="Normln"/>
    <w:qFormat/>
    <w:rsid w:val="00AE2D56"/>
    <w:pPr>
      <w:spacing w:after="320" w:line="320" w:lineRule="exact"/>
    </w:pPr>
    <w:rPr>
      <w:rFonts w:ascii="Times New Roman" w:hAnsi="Times New Roman"/>
    </w:rPr>
  </w:style>
  <w:style w:type="paragraph" w:styleId="Textbubliny">
    <w:name w:val="Balloon Text"/>
    <w:basedOn w:val="Normln"/>
    <w:link w:val="TextbublinyChar"/>
    <w:uiPriority w:val="99"/>
    <w:semiHidden/>
    <w:unhideWhenUsed/>
    <w:rsid w:val="00AE2D56"/>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E2D56"/>
    <w:rPr>
      <w:rFonts w:ascii="Tahoma" w:hAnsi="Tahoma" w:cs="Tahoma"/>
      <w:sz w:val="16"/>
      <w:szCs w:val="16"/>
      <w:lang w:eastAsia="en-US"/>
    </w:rPr>
  </w:style>
  <w:style w:type="character" w:customStyle="1" w:styleId="Nadpis3Char">
    <w:name w:val="Nadpis 3 Char"/>
    <w:link w:val="Nadpis3"/>
    <w:uiPriority w:val="9"/>
    <w:rsid w:val="00742654"/>
    <w:rPr>
      <w:rFonts w:ascii="Arial" w:eastAsia="Times New Roman" w:hAnsi="Arial"/>
      <w:b/>
      <w:bCs/>
      <w:color w:val="002776"/>
      <w:sz w:val="24"/>
      <w:szCs w:val="22"/>
      <w:lang w:val="x-none" w:eastAsia="en-US"/>
    </w:rPr>
  </w:style>
  <w:style w:type="character" w:customStyle="1" w:styleId="Nadpis4Char">
    <w:name w:val="Nadpis 4 Char"/>
    <w:link w:val="Nadpis4"/>
    <w:uiPriority w:val="9"/>
    <w:rsid w:val="00742654"/>
    <w:rPr>
      <w:rFonts w:ascii="Arial" w:eastAsia="Times New Roman" w:hAnsi="Arial"/>
      <w:b/>
      <w:bCs/>
      <w:iCs/>
      <w:color w:val="000000"/>
      <w:sz w:val="22"/>
      <w:szCs w:val="22"/>
      <w:lang w:val="x-none" w:eastAsia="en-US"/>
    </w:rPr>
  </w:style>
  <w:style w:type="character" w:customStyle="1" w:styleId="Nadpis5Char">
    <w:name w:val="Nadpis 5 Char"/>
    <w:link w:val="Nadpis5"/>
    <w:uiPriority w:val="9"/>
    <w:rsid w:val="00742654"/>
    <w:rPr>
      <w:rFonts w:ascii="Arial" w:eastAsia="Times New Roman" w:hAnsi="Arial"/>
      <w:b/>
      <w:color w:val="000000"/>
      <w:szCs w:val="22"/>
      <w:lang w:val="x-none" w:eastAsia="en-US"/>
    </w:rPr>
  </w:style>
  <w:style w:type="paragraph" w:customStyle="1" w:styleId="cpNormal">
    <w:name w:val="cp_Normal"/>
    <w:basedOn w:val="Normln"/>
    <w:qFormat/>
    <w:rsid w:val="00742654"/>
    <w:pPr>
      <w:spacing w:after="260" w:line="260" w:lineRule="atLeast"/>
    </w:pPr>
    <w:rPr>
      <w:rFonts w:ascii="Times New Roman" w:hAnsi="Times New Roman"/>
    </w:rPr>
  </w:style>
  <w:style w:type="paragraph" w:customStyle="1" w:styleId="cpNormal2">
    <w:name w:val="cp_Normal_2"/>
    <w:basedOn w:val="cpNormal1"/>
    <w:qFormat/>
    <w:rsid w:val="00742654"/>
    <w:pPr>
      <w:ind w:firstLine="397"/>
    </w:pPr>
  </w:style>
  <w:style w:type="paragraph" w:styleId="Zkladntext">
    <w:name w:val="Body Text"/>
    <w:basedOn w:val="Normln"/>
    <w:link w:val="ZkladntextChar"/>
    <w:uiPriority w:val="99"/>
    <w:unhideWhenUsed/>
    <w:rsid w:val="00742654"/>
    <w:pPr>
      <w:spacing w:after="120" w:line="260" w:lineRule="exact"/>
    </w:pPr>
    <w:rPr>
      <w:rFonts w:ascii="Times New Roman" w:hAnsi="Times New Roman"/>
      <w:lang w:val="x-none"/>
    </w:rPr>
  </w:style>
  <w:style w:type="character" w:customStyle="1" w:styleId="ZkladntextChar">
    <w:name w:val="Základní text Char"/>
    <w:link w:val="Zkladntext"/>
    <w:uiPriority w:val="99"/>
    <w:rsid w:val="00742654"/>
    <w:rPr>
      <w:rFonts w:ascii="Times New Roman" w:hAnsi="Times New Roman"/>
      <w:sz w:val="22"/>
      <w:szCs w:val="22"/>
      <w:lang w:val="x-none" w:eastAsia="en-US"/>
    </w:rPr>
  </w:style>
  <w:style w:type="paragraph" w:customStyle="1" w:styleId="cpListNumber">
    <w:name w:val="cp_List Number"/>
    <w:basedOn w:val="Normln"/>
    <w:qFormat/>
    <w:rsid w:val="00742654"/>
    <w:pPr>
      <w:numPr>
        <w:numId w:val="10"/>
      </w:numPr>
      <w:spacing w:after="260" w:line="260" w:lineRule="exact"/>
      <w:contextualSpacing/>
    </w:pPr>
    <w:rPr>
      <w:rFonts w:ascii="Times New Roman" w:hAnsi="Times New Roman"/>
    </w:rPr>
  </w:style>
  <w:style w:type="numbering" w:customStyle="1" w:styleId="cpNumbering">
    <w:name w:val="cp_Numbering"/>
    <w:basedOn w:val="Bezseznamu"/>
    <w:uiPriority w:val="99"/>
    <w:rsid w:val="00742654"/>
    <w:pPr>
      <w:numPr>
        <w:numId w:val="10"/>
      </w:numPr>
    </w:pPr>
  </w:style>
  <w:style w:type="paragraph" w:customStyle="1" w:styleId="cpListNumber2">
    <w:name w:val="cp_List Number2"/>
    <w:basedOn w:val="cpListNumber"/>
    <w:qFormat/>
    <w:rsid w:val="00742654"/>
    <w:pPr>
      <w:numPr>
        <w:ilvl w:val="1"/>
      </w:numPr>
    </w:pPr>
  </w:style>
  <w:style w:type="paragraph" w:customStyle="1" w:styleId="cpListNumber3">
    <w:name w:val="cp_List Number3"/>
    <w:basedOn w:val="cpListNumber2"/>
    <w:qFormat/>
    <w:rsid w:val="00742654"/>
    <w:pPr>
      <w:numPr>
        <w:ilvl w:val="2"/>
      </w:numPr>
    </w:pPr>
  </w:style>
  <w:style w:type="paragraph" w:customStyle="1" w:styleId="cpListNumber4">
    <w:name w:val="cp_List Number4"/>
    <w:basedOn w:val="cpListNumber3"/>
    <w:qFormat/>
    <w:rsid w:val="00742654"/>
    <w:pPr>
      <w:numPr>
        <w:ilvl w:val="3"/>
      </w:numPr>
    </w:pPr>
  </w:style>
  <w:style w:type="paragraph" w:customStyle="1" w:styleId="cpListNumber5">
    <w:name w:val="cp_List Number5"/>
    <w:basedOn w:val="cpListNumber4"/>
    <w:qFormat/>
    <w:rsid w:val="00742654"/>
    <w:pPr>
      <w:numPr>
        <w:ilvl w:val="4"/>
      </w:numPr>
    </w:pPr>
  </w:style>
  <w:style w:type="paragraph" w:styleId="Odstavecseseznamem">
    <w:name w:val="List Paragraph"/>
    <w:basedOn w:val="Normln"/>
    <w:qFormat/>
    <w:rsid w:val="006024C7"/>
    <w:pPr>
      <w:ind w:left="720"/>
      <w:contextualSpacing/>
    </w:pPr>
  </w:style>
  <w:style w:type="paragraph" w:styleId="Zhlav">
    <w:name w:val="header"/>
    <w:basedOn w:val="Normln"/>
    <w:link w:val="ZhlavChar"/>
    <w:uiPriority w:val="99"/>
    <w:semiHidden/>
    <w:unhideWhenUsed/>
    <w:rsid w:val="00490C71"/>
    <w:pPr>
      <w:tabs>
        <w:tab w:val="center" w:pos="4536"/>
        <w:tab w:val="right" w:pos="9072"/>
      </w:tabs>
    </w:pPr>
    <w:rPr>
      <w:lang w:val="x-none"/>
    </w:rPr>
  </w:style>
  <w:style w:type="character" w:customStyle="1" w:styleId="ZhlavChar">
    <w:name w:val="Záhlaví Char"/>
    <w:link w:val="Zhlav"/>
    <w:uiPriority w:val="99"/>
    <w:semiHidden/>
    <w:rsid w:val="00490C71"/>
    <w:rPr>
      <w:sz w:val="22"/>
      <w:szCs w:val="22"/>
      <w:lang w:eastAsia="en-US"/>
    </w:rPr>
  </w:style>
  <w:style w:type="paragraph" w:styleId="Zpat">
    <w:name w:val="footer"/>
    <w:basedOn w:val="Normln"/>
    <w:link w:val="ZpatChar"/>
    <w:uiPriority w:val="99"/>
    <w:unhideWhenUsed/>
    <w:rsid w:val="00490C71"/>
    <w:pPr>
      <w:tabs>
        <w:tab w:val="center" w:pos="4536"/>
        <w:tab w:val="right" w:pos="9072"/>
      </w:tabs>
    </w:pPr>
    <w:rPr>
      <w:lang w:val="x-none"/>
    </w:rPr>
  </w:style>
  <w:style w:type="character" w:customStyle="1" w:styleId="ZpatChar">
    <w:name w:val="Zápatí Char"/>
    <w:link w:val="Zpat"/>
    <w:uiPriority w:val="99"/>
    <w:rsid w:val="00490C71"/>
    <w:rPr>
      <w:sz w:val="22"/>
      <w:szCs w:val="22"/>
      <w:lang w:eastAsia="en-US"/>
    </w:rPr>
  </w:style>
  <w:style w:type="paragraph" w:styleId="Zkladntext2">
    <w:name w:val="Body Text 2"/>
    <w:basedOn w:val="Normln"/>
    <w:link w:val="Zkladntext2Char"/>
    <w:uiPriority w:val="99"/>
    <w:semiHidden/>
    <w:unhideWhenUsed/>
    <w:rsid w:val="00DA3F48"/>
    <w:pPr>
      <w:spacing w:after="120" w:line="480" w:lineRule="auto"/>
    </w:pPr>
  </w:style>
  <w:style w:type="character" w:customStyle="1" w:styleId="Zkladntext2Char">
    <w:name w:val="Základní text 2 Char"/>
    <w:link w:val="Zkladntext2"/>
    <w:uiPriority w:val="99"/>
    <w:semiHidden/>
    <w:rsid w:val="00DA3F48"/>
    <w:rPr>
      <w:sz w:val="22"/>
      <w:szCs w:val="22"/>
      <w:lang w:eastAsia="en-US"/>
    </w:rPr>
  </w:style>
  <w:style w:type="paragraph" w:styleId="Zkladntextodsazen">
    <w:name w:val="Body Text Indent"/>
    <w:basedOn w:val="Normln"/>
    <w:link w:val="ZkladntextodsazenChar"/>
    <w:uiPriority w:val="99"/>
    <w:unhideWhenUsed/>
    <w:rsid w:val="00DA3F48"/>
    <w:pPr>
      <w:spacing w:after="120"/>
      <w:ind w:left="283"/>
    </w:pPr>
  </w:style>
  <w:style w:type="character" w:customStyle="1" w:styleId="ZkladntextodsazenChar">
    <w:name w:val="Základní text odsazený Char"/>
    <w:link w:val="Zkladntextodsazen"/>
    <w:uiPriority w:val="99"/>
    <w:rsid w:val="00DA3F48"/>
    <w:rPr>
      <w:sz w:val="22"/>
      <w:szCs w:val="22"/>
      <w:lang w:eastAsia="en-US"/>
    </w:rPr>
  </w:style>
  <w:style w:type="character" w:customStyle="1" w:styleId="Nadpis8Char">
    <w:name w:val="Nadpis 8 Char"/>
    <w:link w:val="Nadpis8"/>
    <w:rsid w:val="00DA3F48"/>
    <w:rPr>
      <w:rFonts w:ascii="Times New Roman" w:eastAsia="Times New Roman" w:hAnsi="Times New Roman"/>
      <w:i/>
      <w:iCs/>
      <w:sz w:val="24"/>
      <w:szCs w:val="24"/>
    </w:rPr>
  </w:style>
  <w:style w:type="character" w:customStyle="1" w:styleId="Nadpis9Char">
    <w:name w:val="Nadpis 9 Char"/>
    <w:link w:val="Nadpis9"/>
    <w:rsid w:val="00DA3F48"/>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8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otera@tshb.cz" TargetMode="External"/><Relationship Id="rId3" Type="http://schemas.openxmlformats.org/officeDocument/2006/relationships/settings" Target="settings.xml"/><Relationship Id="rId7" Type="http://schemas.openxmlformats.org/officeDocument/2006/relationships/hyperlink" Target="mailto:lmelounova@tshb.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kotera@tsh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4317</Words>
  <Characters>25472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29730</CharactersWithSpaces>
  <SharedDoc>false</SharedDoc>
  <HLinks>
    <vt:vector size="24" baseType="variant">
      <vt:variant>
        <vt:i4>6488098</vt:i4>
      </vt:variant>
      <vt:variant>
        <vt:i4>9</vt:i4>
      </vt:variant>
      <vt:variant>
        <vt:i4>0</vt:i4>
      </vt:variant>
      <vt:variant>
        <vt:i4>5</vt:i4>
      </vt:variant>
      <vt:variant>
        <vt:lpwstr>http://www.tshb.cz/</vt:lpwstr>
      </vt:variant>
      <vt:variant>
        <vt:lpwstr/>
      </vt:variant>
      <vt:variant>
        <vt:i4>5308530</vt:i4>
      </vt:variant>
      <vt:variant>
        <vt:i4>6</vt:i4>
      </vt:variant>
      <vt:variant>
        <vt:i4>0</vt:i4>
      </vt:variant>
      <vt:variant>
        <vt:i4>5</vt:i4>
      </vt:variant>
      <vt:variant>
        <vt:lpwstr>mailto:sklad@tshb.cz</vt:lpwstr>
      </vt:variant>
      <vt:variant>
        <vt:lpwstr/>
      </vt:variant>
      <vt:variant>
        <vt:i4>3014677</vt:i4>
      </vt:variant>
      <vt:variant>
        <vt:i4>3</vt:i4>
      </vt:variant>
      <vt:variant>
        <vt:i4>0</vt:i4>
      </vt:variant>
      <vt:variant>
        <vt:i4>5</vt:i4>
      </vt:variant>
      <vt:variant>
        <vt:lpwstr>mailto:okotera@tshb.cz</vt:lpwstr>
      </vt:variant>
      <vt:variant>
        <vt:lpwstr/>
      </vt:variant>
      <vt:variant>
        <vt:i4>3932173</vt:i4>
      </vt:variant>
      <vt:variant>
        <vt:i4>0</vt:i4>
      </vt:variant>
      <vt:variant>
        <vt:i4>0</vt:i4>
      </vt:variant>
      <vt:variant>
        <vt:i4>5</vt:i4>
      </vt:variant>
      <vt:variant>
        <vt:lpwstr>mailto:pjulis@tshb.cz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Kotěra Ondřej</dc:creator>
  <cp:keywords/>
  <dc:description/>
  <cp:lastModifiedBy>Kotěra Ondřej</cp:lastModifiedBy>
  <cp:revision>3</cp:revision>
  <cp:lastPrinted>2020-01-09T11:40:00Z</cp:lastPrinted>
  <dcterms:created xsi:type="dcterms:W3CDTF">2025-03-17T11:03:00Z</dcterms:created>
  <dcterms:modified xsi:type="dcterms:W3CDTF">2025-03-24T10:47:00Z</dcterms:modified>
</cp:coreProperties>
</file>