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A9291" w14:textId="77777777" w:rsidR="001523AB" w:rsidRPr="008E4249" w:rsidRDefault="001523AB" w:rsidP="001523AB">
      <w:pPr>
        <w:pStyle w:val="Nadpis1"/>
        <w:spacing w:before="0"/>
        <w:rPr>
          <w:rFonts w:asciiTheme="minorHAnsi" w:hAnsiTheme="minorHAnsi" w:cstheme="minorHAnsi"/>
          <w:kern w:val="0"/>
          <w:sz w:val="24"/>
          <w:szCs w:val="24"/>
          <w:lang w:eastAsia="en-US"/>
        </w:rPr>
      </w:pPr>
      <w:r w:rsidRPr="008E4249">
        <w:rPr>
          <w:rFonts w:asciiTheme="minorHAnsi" w:hAnsiTheme="minorHAnsi" w:cstheme="minorHAnsi"/>
          <w:kern w:val="0"/>
          <w:sz w:val="24"/>
          <w:szCs w:val="24"/>
          <w:lang w:eastAsia="en-US"/>
        </w:rPr>
        <w:t>Příloha č. 5</w:t>
      </w:r>
    </w:p>
    <w:p w14:paraId="52622A36" w14:textId="4B4635B0" w:rsidR="001523AB" w:rsidRPr="0017712B" w:rsidRDefault="0017712B" w:rsidP="0017712B">
      <w:pPr>
        <w:pStyle w:val="Zkladntext"/>
        <w:ind w:firstLine="0"/>
        <w:rPr>
          <w:rFonts w:asciiTheme="minorHAnsi" w:hAnsiTheme="minorHAnsi" w:cs="Calibri"/>
          <w:b/>
          <w:sz w:val="24"/>
          <w:szCs w:val="24"/>
          <w:lang w:val="cs-CZ"/>
        </w:rPr>
      </w:pPr>
      <w:r w:rsidRPr="00833F90">
        <w:rPr>
          <w:rFonts w:asciiTheme="minorHAnsi" w:hAnsiTheme="minorHAnsi" w:cs="Calibri"/>
          <w:b/>
          <w:sz w:val="24"/>
          <w:szCs w:val="24"/>
          <w:lang w:val="cs-CZ"/>
        </w:rPr>
        <w:t>Smlouvy o závazku veřejné služby “Dlouhodobé zajištění dopravní obslužnosti územního obvodu města Klatovy veřejnými službami v přepravě cestujících“</w:t>
      </w:r>
    </w:p>
    <w:p w14:paraId="1AFA4B5C" w14:textId="77777777" w:rsidR="001523AB" w:rsidRPr="008E4249" w:rsidRDefault="001523AB" w:rsidP="001523AB">
      <w:pPr>
        <w:ind w:left="0"/>
        <w:rPr>
          <w:rFonts w:asciiTheme="minorHAnsi" w:hAnsiTheme="minorHAnsi" w:cstheme="minorHAnsi"/>
          <w:b/>
          <w:sz w:val="24"/>
        </w:rPr>
      </w:pPr>
    </w:p>
    <w:p w14:paraId="0F29D7ED" w14:textId="77777777" w:rsidR="001523AB" w:rsidRPr="008E4249" w:rsidRDefault="001523AB" w:rsidP="001523AB">
      <w:pPr>
        <w:ind w:left="0"/>
        <w:rPr>
          <w:rFonts w:asciiTheme="minorHAnsi" w:hAnsiTheme="minorHAnsi" w:cstheme="minorHAnsi"/>
          <w:b/>
          <w:sz w:val="24"/>
        </w:rPr>
      </w:pPr>
      <w:r w:rsidRPr="008E4249">
        <w:rPr>
          <w:rFonts w:asciiTheme="minorHAnsi" w:hAnsiTheme="minorHAnsi" w:cstheme="minorHAnsi"/>
          <w:b/>
          <w:sz w:val="24"/>
        </w:rPr>
        <w:t>STANDARDY KVALITY A BEZPEČNOSTI (TECHNICKÉ A PROVOZNÍ STANDARDY VEŘEJNÉ DOPRAVY)</w:t>
      </w:r>
    </w:p>
    <w:p w14:paraId="1473D155" w14:textId="77777777" w:rsidR="00675D05" w:rsidRPr="0000340D" w:rsidRDefault="00675D05" w:rsidP="00675D05">
      <w:pPr>
        <w:pStyle w:val="Odstavecseseznamem"/>
        <w:ind w:left="390"/>
        <w:rPr>
          <w:rFonts w:ascii="Calibri" w:hAnsi="Calibri"/>
          <w:b/>
          <w:sz w:val="22"/>
          <w:szCs w:val="22"/>
        </w:rPr>
      </w:pPr>
    </w:p>
    <w:p w14:paraId="3A3262D3" w14:textId="77777777" w:rsidR="00675D05" w:rsidRPr="0000340D" w:rsidRDefault="00675D05" w:rsidP="005072B3">
      <w:pPr>
        <w:pStyle w:val="Odstavecseseznamem"/>
        <w:ind w:left="426"/>
        <w:rPr>
          <w:rFonts w:ascii="Calibri" w:hAnsi="Calibri"/>
          <w:sz w:val="22"/>
          <w:szCs w:val="22"/>
        </w:rPr>
      </w:pPr>
      <w:r w:rsidRPr="0000340D">
        <w:rPr>
          <w:rFonts w:ascii="Calibri" w:hAnsi="Calibri" w:cs="Calibri"/>
          <w:sz w:val="22"/>
          <w:szCs w:val="22"/>
        </w:rPr>
        <w:t xml:space="preserve">Požadavky uváděné v těchto Standardech kvality jsou minimální požadavky </w:t>
      </w:r>
      <w:r w:rsidR="00AF4E49">
        <w:rPr>
          <w:rFonts w:ascii="Calibri" w:hAnsi="Calibri" w:cs="Calibri"/>
          <w:sz w:val="22"/>
          <w:szCs w:val="22"/>
        </w:rPr>
        <w:t>Objednatele</w:t>
      </w:r>
      <w:r w:rsidRPr="0000340D">
        <w:rPr>
          <w:rFonts w:ascii="Calibri" w:hAnsi="Calibri" w:cs="Calibri"/>
          <w:sz w:val="22"/>
          <w:szCs w:val="22"/>
        </w:rPr>
        <w:t>.</w:t>
      </w:r>
    </w:p>
    <w:p w14:paraId="3A06144A" w14:textId="77777777" w:rsidR="00675D05" w:rsidRPr="0000340D" w:rsidRDefault="00675D05" w:rsidP="00675D05">
      <w:pPr>
        <w:pStyle w:val="Odstavecseseznamem"/>
        <w:ind w:left="426" w:hanging="426"/>
        <w:rPr>
          <w:rFonts w:ascii="Calibri" w:hAnsi="Calibri"/>
          <w:sz w:val="22"/>
          <w:szCs w:val="22"/>
        </w:rPr>
      </w:pPr>
    </w:p>
    <w:p w14:paraId="4783B356" w14:textId="77777777" w:rsidR="00B35B1A" w:rsidRPr="00725886" w:rsidRDefault="00B35B1A" w:rsidP="00B35B1A">
      <w:pPr>
        <w:pStyle w:val="Odstavecseseznamem"/>
        <w:numPr>
          <w:ilvl w:val="0"/>
          <w:numId w:val="8"/>
        </w:numPr>
        <w:ind w:left="426" w:hanging="426"/>
        <w:rPr>
          <w:rFonts w:ascii="Calibri" w:hAnsi="Calibri"/>
          <w:sz w:val="22"/>
          <w:szCs w:val="22"/>
        </w:rPr>
      </w:pPr>
      <w:r w:rsidRPr="00725886">
        <w:rPr>
          <w:rFonts w:ascii="Calibri" w:hAnsi="Calibri" w:cs="Arial"/>
          <w:b/>
          <w:bCs/>
          <w:iCs/>
          <w:caps/>
          <w:sz w:val="22"/>
          <w:szCs w:val="22"/>
        </w:rPr>
        <w:t xml:space="preserve">Počet a typ vozidel: </w:t>
      </w:r>
    </w:p>
    <w:p w14:paraId="78DC052D" w14:textId="7FF3A352" w:rsidR="00675D05" w:rsidRDefault="00B35B1A" w:rsidP="00B35B1A">
      <w:pPr>
        <w:ind w:left="426"/>
        <w:contextualSpacing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Objednatel požaduje, k plnění Závazku veřejné služby od prvního dne Doby plnění, níže uvedená</w:t>
      </w:r>
      <w:r w:rsidR="002F06C0">
        <w:rPr>
          <w:rFonts w:ascii="Calibri" w:hAnsi="Calibri" w:cs="Arial"/>
          <w:sz w:val="22"/>
          <w:szCs w:val="22"/>
        </w:rPr>
        <w:t xml:space="preserve"> vozidla:</w:t>
      </w:r>
    </w:p>
    <w:p w14:paraId="6664B25D" w14:textId="02AC3DF7" w:rsidR="00950CC1" w:rsidRPr="0000340D" w:rsidRDefault="00950CC1" w:rsidP="00B35B1A">
      <w:pPr>
        <w:ind w:left="426"/>
        <w:contextualSpacing/>
        <w:rPr>
          <w:rFonts w:ascii="Calibri" w:hAnsi="Calibri"/>
          <w:sz w:val="22"/>
          <w:szCs w:val="22"/>
        </w:rPr>
      </w:pPr>
    </w:p>
    <w:p w14:paraId="40CD8A0F" w14:textId="11F40D01" w:rsidR="002F06C0" w:rsidRDefault="00AF0417" w:rsidP="002F06C0">
      <w:pPr>
        <w:keepNext/>
        <w:ind w:left="0"/>
        <w:contextualSpacing/>
      </w:pPr>
      <w:r w:rsidRPr="0051178E">
        <w:rPr>
          <w:noProof/>
        </w:rPr>
        <w:drawing>
          <wp:inline distT="0" distB="0" distL="0" distR="0" wp14:anchorId="5AA39443" wp14:editId="2B59C146">
            <wp:extent cx="5760720" cy="1233042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3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B6BF2" w14:textId="77777777" w:rsidR="00841B40" w:rsidRDefault="00841B40" w:rsidP="002F06C0">
      <w:pPr>
        <w:keepNext/>
        <w:ind w:left="0"/>
        <w:contextualSpacing/>
        <w:rPr>
          <w:color w:val="FF0000"/>
        </w:rPr>
      </w:pPr>
    </w:p>
    <w:p w14:paraId="4D6EA017" w14:textId="77777777" w:rsidR="00841B40" w:rsidRDefault="00841B40" w:rsidP="002F06C0">
      <w:pPr>
        <w:keepNext/>
        <w:ind w:left="0"/>
        <w:contextualSpacing/>
        <w:rPr>
          <w:color w:val="FF0000"/>
        </w:rPr>
      </w:pPr>
    </w:p>
    <w:p w14:paraId="2B66A60F" w14:textId="77777777" w:rsidR="00AF0417" w:rsidRPr="00AF0417" w:rsidRDefault="00AF0417" w:rsidP="00AF0417">
      <w:pPr>
        <w:keepNext/>
        <w:ind w:left="0"/>
        <w:contextualSpacing/>
        <w:rPr>
          <w:rFonts w:ascii="Calibri" w:hAnsi="Calibri" w:cs="Arial"/>
          <w:b/>
          <w:sz w:val="22"/>
          <w:szCs w:val="22"/>
          <w:u w:val="single"/>
        </w:rPr>
      </w:pPr>
      <w:r w:rsidRPr="00AF0417">
        <w:rPr>
          <w:rFonts w:ascii="Calibri" w:hAnsi="Calibri" w:cs="Arial"/>
          <w:b/>
          <w:sz w:val="22"/>
          <w:szCs w:val="22"/>
          <w:u w:val="single"/>
        </w:rPr>
        <w:t>Upřesnění pro vozidla kódu 3</w:t>
      </w:r>
    </w:p>
    <w:p w14:paraId="1BFD4858" w14:textId="77777777" w:rsidR="00AF0417" w:rsidRPr="00AF0417" w:rsidRDefault="00AF0417" w:rsidP="00AF0417">
      <w:pPr>
        <w:keepNext/>
        <w:ind w:left="0"/>
        <w:contextualSpacing/>
        <w:rPr>
          <w:rFonts w:ascii="Calibri" w:hAnsi="Calibri" w:cs="Arial"/>
          <w:sz w:val="22"/>
          <w:szCs w:val="22"/>
        </w:rPr>
      </w:pPr>
      <w:r w:rsidRPr="00AF0417">
        <w:rPr>
          <w:rFonts w:ascii="Calibri" w:hAnsi="Calibri" w:cs="Arial"/>
          <w:sz w:val="22"/>
          <w:szCs w:val="22"/>
        </w:rPr>
        <w:t>Objednatel požaduje k plnění dopravní obslužnosti v době ranní špičky (6:00-08:30 hod.) další vozidlo, a to s využitím v rozsahu 0,1 vozidla pro plnění Závazku veřejné služby. Toto vozidlo nemusí odpovídat níže uvedené specifikaci v čl. 2 v bodech 9,11,12,13,15,16,19 a 20 odstavec 4-12 Přílohy č.5 Smlouvy. Ostatní požadavky musí být splněny.</w:t>
      </w:r>
    </w:p>
    <w:p w14:paraId="5ECD28F7" w14:textId="77777777" w:rsidR="00AF0417" w:rsidRPr="00AF0417" w:rsidRDefault="00AF0417" w:rsidP="00AF0417">
      <w:pPr>
        <w:keepNext/>
        <w:ind w:left="0"/>
        <w:contextualSpacing/>
        <w:rPr>
          <w:rFonts w:ascii="Calibri" w:hAnsi="Calibri" w:cs="Arial"/>
          <w:sz w:val="22"/>
          <w:szCs w:val="22"/>
        </w:rPr>
      </w:pPr>
    </w:p>
    <w:p w14:paraId="7FA97321" w14:textId="77777777" w:rsidR="00AF0417" w:rsidRPr="00AF0417" w:rsidRDefault="00AF0417" w:rsidP="00AF0417">
      <w:pPr>
        <w:keepNext/>
        <w:ind w:left="0"/>
        <w:contextualSpacing/>
        <w:rPr>
          <w:rFonts w:ascii="Calibri" w:hAnsi="Calibri" w:cs="Arial"/>
          <w:sz w:val="22"/>
          <w:szCs w:val="22"/>
        </w:rPr>
      </w:pPr>
      <w:r w:rsidRPr="00AF0417">
        <w:rPr>
          <w:rFonts w:ascii="Calibri" w:hAnsi="Calibri" w:cs="Arial"/>
          <w:sz w:val="22"/>
          <w:szCs w:val="22"/>
        </w:rPr>
        <w:t xml:space="preserve">Zároveň Objednatel požaduje 1 zálohové vozidlo, které bude nasazeno do plnění dopravní obslužnosti v době výpadku základního vozidla (nového), a to maximálně v rozsahu </w:t>
      </w:r>
      <w:proofErr w:type="gramStart"/>
      <w:r w:rsidRPr="00AF0417">
        <w:rPr>
          <w:rFonts w:ascii="Calibri" w:hAnsi="Calibri" w:cs="Arial"/>
          <w:sz w:val="22"/>
          <w:szCs w:val="22"/>
        </w:rPr>
        <w:t>10ti</w:t>
      </w:r>
      <w:proofErr w:type="gramEnd"/>
      <w:r w:rsidRPr="00AF0417">
        <w:rPr>
          <w:rFonts w:ascii="Calibri" w:hAnsi="Calibri" w:cs="Arial"/>
          <w:sz w:val="22"/>
          <w:szCs w:val="22"/>
        </w:rPr>
        <w:t xml:space="preserve"> dní v měsíci. Toto vozidlo nemusí odpovídat níže uvedené specifikaci v čl. 2 bodech 9,11,12,13,15,16,19 a 20 odstavec 4-12) této Přílohy č. 5 Smlouvy. Ostatní požadavky musí být splněny.</w:t>
      </w:r>
    </w:p>
    <w:p w14:paraId="22B2AC4E" w14:textId="77777777" w:rsidR="00AF0417" w:rsidRPr="00AF0417" w:rsidRDefault="00AF0417" w:rsidP="00AF0417">
      <w:pPr>
        <w:keepNext/>
        <w:ind w:left="0"/>
        <w:contextualSpacing/>
        <w:rPr>
          <w:rFonts w:ascii="Calibri" w:hAnsi="Calibri" w:cs="Arial"/>
          <w:sz w:val="22"/>
          <w:szCs w:val="22"/>
        </w:rPr>
      </w:pPr>
    </w:p>
    <w:p w14:paraId="3B88F4CB" w14:textId="719A5F57" w:rsidR="00AF0417" w:rsidRPr="00AF0417" w:rsidRDefault="00AF0417" w:rsidP="00AF0417">
      <w:pPr>
        <w:keepNext/>
        <w:ind w:left="0"/>
        <w:contextualSpacing/>
        <w:rPr>
          <w:rFonts w:ascii="Calibri" w:hAnsi="Calibri" w:cs="Arial"/>
          <w:sz w:val="22"/>
          <w:szCs w:val="22"/>
        </w:rPr>
      </w:pPr>
      <w:r w:rsidRPr="00AF0417">
        <w:rPr>
          <w:rFonts w:ascii="Calibri" w:hAnsi="Calibri" w:cs="Arial"/>
          <w:sz w:val="22"/>
          <w:szCs w:val="22"/>
        </w:rPr>
        <w:t xml:space="preserve">Další specifikace těchto dvou vozidel: vozidlo může být městské nebo linkové s délkou </w:t>
      </w:r>
      <w:proofErr w:type="gramStart"/>
      <w:r w:rsidRPr="00AF0417">
        <w:rPr>
          <w:rFonts w:ascii="Calibri" w:hAnsi="Calibri" w:cs="Arial"/>
          <w:sz w:val="22"/>
          <w:szCs w:val="22"/>
        </w:rPr>
        <w:t>8-11m</w:t>
      </w:r>
      <w:proofErr w:type="gramEnd"/>
      <w:r w:rsidRPr="00AF0417">
        <w:rPr>
          <w:rFonts w:ascii="Calibri" w:hAnsi="Calibri" w:cs="Arial"/>
          <w:sz w:val="22"/>
          <w:szCs w:val="22"/>
        </w:rPr>
        <w:t>. Obsaditelnost vozidla bude nejméně 23 sedících cestujících a 39 stojících cestujících, celkem tedy 62 cestujících. Stáří těchto vozidel nesmí být starší 10 let.</w:t>
      </w:r>
    </w:p>
    <w:p w14:paraId="1023DC07" w14:textId="77777777" w:rsidR="00AF0417" w:rsidRPr="00AF0417" w:rsidRDefault="00AF0417" w:rsidP="00AF0417">
      <w:pPr>
        <w:keepNext/>
        <w:ind w:left="0"/>
        <w:contextualSpacing/>
        <w:rPr>
          <w:rFonts w:ascii="Calibri" w:hAnsi="Calibri" w:cs="Arial"/>
          <w:sz w:val="22"/>
          <w:szCs w:val="22"/>
        </w:rPr>
      </w:pPr>
    </w:p>
    <w:p w14:paraId="3357AAEF" w14:textId="6A3DA21B" w:rsidR="00841B40" w:rsidRPr="00AF0417" w:rsidRDefault="00AF0417" w:rsidP="00AF0417">
      <w:pPr>
        <w:keepNext/>
        <w:ind w:left="0"/>
        <w:contextualSpacing/>
        <w:rPr>
          <w:rFonts w:ascii="Calibri" w:hAnsi="Calibri" w:cs="Arial"/>
          <w:sz w:val="22"/>
          <w:szCs w:val="22"/>
        </w:rPr>
      </w:pPr>
      <w:r w:rsidRPr="00AF0417">
        <w:rPr>
          <w:rFonts w:ascii="Calibri" w:hAnsi="Calibri" w:cs="Arial"/>
          <w:sz w:val="22"/>
          <w:szCs w:val="22"/>
        </w:rPr>
        <w:t>Tato dvě vozidla může Dopravce pro plnění závazku využívat i formou subdodávky</w:t>
      </w:r>
    </w:p>
    <w:p w14:paraId="5A8DA60F" w14:textId="77777777" w:rsidR="003E38FA" w:rsidRPr="0000340D" w:rsidRDefault="003E38FA" w:rsidP="00AF0417">
      <w:pPr>
        <w:widowControl w:val="0"/>
        <w:spacing w:line="269" w:lineRule="auto"/>
        <w:ind w:left="0"/>
        <w:contextualSpacing/>
        <w:rPr>
          <w:rFonts w:ascii="Calibri" w:hAnsi="Calibri" w:cs="Arial"/>
          <w:sz w:val="22"/>
          <w:szCs w:val="22"/>
        </w:rPr>
      </w:pPr>
    </w:p>
    <w:p w14:paraId="389E5F0D" w14:textId="1920FB69" w:rsidR="00585D5A" w:rsidRPr="00B35B1A" w:rsidRDefault="00585D5A" w:rsidP="00B35B1A">
      <w:pPr>
        <w:pStyle w:val="Odstavecseseznamem"/>
        <w:numPr>
          <w:ilvl w:val="0"/>
          <w:numId w:val="8"/>
        </w:numPr>
        <w:ind w:left="426" w:hanging="426"/>
        <w:rPr>
          <w:rFonts w:ascii="Calibri" w:hAnsi="Calibri" w:cs="Arial"/>
          <w:b/>
          <w:bCs/>
          <w:iCs/>
          <w:caps/>
          <w:sz w:val="22"/>
          <w:szCs w:val="22"/>
        </w:rPr>
      </w:pPr>
      <w:r>
        <w:rPr>
          <w:rFonts w:ascii="Calibri" w:hAnsi="Calibri" w:cs="Arial"/>
          <w:b/>
          <w:bCs/>
          <w:iCs/>
          <w:caps/>
          <w:sz w:val="22"/>
          <w:szCs w:val="22"/>
        </w:rPr>
        <w:t xml:space="preserve">MINIMÁLNÍ </w:t>
      </w:r>
      <w:r w:rsidR="00675D05" w:rsidRPr="0000340D">
        <w:rPr>
          <w:rFonts w:ascii="Calibri" w:hAnsi="Calibri" w:cs="Arial"/>
          <w:b/>
          <w:bCs/>
          <w:iCs/>
          <w:caps/>
          <w:sz w:val="22"/>
          <w:szCs w:val="22"/>
        </w:rPr>
        <w:t>Standardy kvality a bezpečnosti pro vozidla pro plnění veřejné zakázky</w:t>
      </w:r>
    </w:p>
    <w:p w14:paraId="5FAE425E" w14:textId="2159B9D2" w:rsidR="00585D5A" w:rsidRPr="0000340D" w:rsidRDefault="00675D05" w:rsidP="00B35B1A">
      <w:pPr>
        <w:keepNext/>
        <w:widowControl w:val="0"/>
        <w:spacing w:before="120"/>
        <w:ind w:left="284" w:hanging="284"/>
        <w:outlineLvl w:val="3"/>
        <w:rPr>
          <w:rFonts w:ascii="Calibri" w:hAnsi="Calibri" w:cs="Arial"/>
          <w:b/>
          <w:bCs/>
          <w:iCs/>
          <w:sz w:val="22"/>
          <w:szCs w:val="22"/>
        </w:rPr>
      </w:pPr>
      <w:r w:rsidRPr="0000340D">
        <w:rPr>
          <w:rFonts w:ascii="Calibri" w:hAnsi="Calibri" w:cs="Arial"/>
          <w:b/>
          <w:bCs/>
          <w:iCs/>
          <w:sz w:val="22"/>
          <w:szCs w:val="22"/>
        </w:rPr>
        <w:t xml:space="preserve">Požadavky na </w:t>
      </w:r>
      <w:r w:rsidR="00585D5A">
        <w:rPr>
          <w:rFonts w:ascii="Calibri" w:hAnsi="Calibri" w:cs="Arial"/>
          <w:b/>
          <w:bCs/>
          <w:iCs/>
          <w:sz w:val="22"/>
          <w:szCs w:val="22"/>
        </w:rPr>
        <w:t>provozovaná vozidla</w:t>
      </w:r>
      <w:r w:rsidRPr="0000340D">
        <w:rPr>
          <w:rFonts w:ascii="Calibri" w:hAnsi="Calibri" w:cs="Arial"/>
          <w:b/>
          <w:bCs/>
          <w:iCs/>
          <w:sz w:val="22"/>
          <w:szCs w:val="22"/>
        </w:rPr>
        <w:t>:</w:t>
      </w:r>
    </w:p>
    <w:p w14:paraId="3B34F7ED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Přední směrový elektronický panel nebo tabule</w:t>
      </w:r>
    </w:p>
    <w:p w14:paraId="7A180886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Boční směrový elektronický panel nebo směrová tabule</w:t>
      </w:r>
    </w:p>
    <w:p w14:paraId="070BFD2F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Zadní elektronický panel nebo tabule</w:t>
      </w:r>
    </w:p>
    <w:p w14:paraId="71FCBB54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 xml:space="preserve">Elektronický vizuální informační </w:t>
      </w:r>
      <w:r w:rsidR="007077BC" w:rsidRPr="0000340D">
        <w:rPr>
          <w:rFonts w:ascii="Calibri" w:hAnsi="Calibri" w:cs="Arial"/>
          <w:sz w:val="22"/>
          <w:szCs w:val="22"/>
        </w:rPr>
        <w:t>systém – vnitřní</w:t>
      </w:r>
      <w:r w:rsidRPr="0000340D">
        <w:rPr>
          <w:rFonts w:ascii="Calibri" w:hAnsi="Calibri" w:cs="Arial"/>
          <w:sz w:val="22"/>
          <w:szCs w:val="22"/>
        </w:rPr>
        <w:t xml:space="preserve"> přední</w:t>
      </w:r>
    </w:p>
    <w:p w14:paraId="07AB7BC2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Dveře vozidla</w:t>
      </w:r>
    </w:p>
    <w:p w14:paraId="58B766DD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Signalizační zařízení uvnitř vozidla</w:t>
      </w:r>
    </w:p>
    <w:p w14:paraId="0EF21EA1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Informační vitríny</w:t>
      </w:r>
    </w:p>
    <w:p w14:paraId="798DC101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Informační piktogramy</w:t>
      </w:r>
    </w:p>
    <w:p w14:paraId="4E323E3F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lastRenderedPageBreak/>
        <w:t>Klimatická a světelná pohoda vozidel</w:t>
      </w:r>
    </w:p>
    <w:p w14:paraId="788ACC87" w14:textId="77777777" w:rsidR="006A1213" w:rsidRDefault="006A1213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Prostor pro cestující</w:t>
      </w:r>
      <w:r w:rsidRPr="006A1213">
        <w:rPr>
          <w:rFonts w:ascii="Calibri" w:hAnsi="Calibri" w:cs="Arial"/>
          <w:sz w:val="22"/>
          <w:szCs w:val="22"/>
        </w:rPr>
        <w:t>, komfort</w:t>
      </w:r>
    </w:p>
    <w:p w14:paraId="7FD5487B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Stáří a technický stav vozidel</w:t>
      </w:r>
    </w:p>
    <w:p w14:paraId="344A9730" w14:textId="77777777" w:rsidR="00675D05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Vnější nátěr vozidel</w:t>
      </w:r>
    </w:p>
    <w:p w14:paraId="2C96D3B2" w14:textId="77777777" w:rsidR="00905A06" w:rsidRPr="0000340D" w:rsidRDefault="00905A06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Reklamní plochy</w:t>
      </w:r>
    </w:p>
    <w:p w14:paraId="3144238A" w14:textId="777777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Čistota a vzhled vozidel</w:t>
      </w:r>
    </w:p>
    <w:p w14:paraId="1E1430BD" w14:textId="1D855177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Elektronický akustický informační systém</w:t>
      </w:r>
      <w:r w:rsidR="007666B9">
        <w:rPr>
          <w:rFonts w:ascii="Calibri" w:hAnsi="Calibri" w:cs="Arial"/>
          <w:sz w:val="22"/>
          <w:szCs w:val="22"/>
        </w:rPr>
        <w:t xml:space="preserve"> a </w:t>
      </w:r>
      <w:proofErr w:type="spellStart"/>
      <w:r w:rsidR="007666B9">
        <w:rPr>
          <w:rFonts w:ascii="Calibri" w:hAnsi="Calibri" w:cs="Arial"/>
          <w:sz w:val="22"/>
          <w:szCs w:val="22"/>
        </w:rPr>
        <w:t>wifi</w:t>
      </w:r>
      <w:proofErr w:type="spellEnd"/>
    </w:p>
    <w:p w14:paraId="079E80B4" w14:textId="77777777" w:rsidR="007D110F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proofErr w:type="spellStart"/>
      <w:r w:rsidRPr="0000340D">
        <w:rPr>
          <w:rFonts w:ascii="Calibri" w:hAnsi="Calibri" w:cs="Arial"/>
          <w:sz w:val="22"/>
          <w:szCs w:val="22"/>
        </w:rPr>
        <w:t>Nízkopodlažnost</w:t>
      </w:r>
      <w:proofErr w:type="spellEnd"/>
      <w:r w:rsidRPr="0000340D">
        <w:rPr>
          <w:rFonts w:ascii="Calibri" w:hAnsi="Calibri" w:cs="Arial"/>
          <w:sz w:val="22"/>
          <w:szCs w:val="22"/>
        </w:rPr>
        <w:t xml:space="preserve"> vozidla </w:t>
      </w:r>
    </w:p>
    <w:p w14:paraId="66BC3C26" w14:textId="414E4A30" w:rsidR="00675D05" w:rsidRPr="0000340D" w:rsidRDefault="00675D05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 xml:space="preserve">Vyhrazená místa </w:t>
      </w:r>
    </w:p>
    <w:p w14:paraId="5E5C77F0" w14:textId="77777777" w:rsidR="00675D05" w:rsidRDefault="0098047B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O</w:t>
      </w:r>
      <w:r w:rsidR="00675D05" w:rsidRPr="0000340D">
        <w:rPr>
          <w:rFonts w:ascii="Calibri" w:hAnsi="Calibri" w:cs="Arial"/>
          <w:sz w:val="22"/>
          <w:szCs w:val="22"/>
        </w:rPr>
        <w:t>dbavovací systém</w:t>
      </w:r>
      <w:r w:rsidRPr="0000340D">
        <w:rPr>
          <w:rFonts w:ascii="Calibri" w:hAnsi="Calibri" w:cs="Arial"/>
          <w:sz w:val="22"/>
          <w:szCs w:val="22"/>
        </w:rPr>
        <w:t xml:space="preserve"> s možnost</w:t>
      </w:r>
      <w:r w:rsidR="003E2035">
        <w:rPr>
          <w:rFonts w:ascii="Calibri" w:hAnsi="Calibri" w:cs="Arial"/>
          <w:sz w:val="22"/>
          <w:szCs w:val="22"/>
        </w:rPr>
        <w:t>í</w:t>
      </w:r>
      <w:r w:rsidRPr="0000340D">
        <w:rPr>
          <w:rFonts w:ascii="Calibri" w:hAnsi="Calibri" w:cs="Arial"/>
          <w:sz w:val="22"/>
          <w:szCs w:val="22"/>
        </w:rPr>
        <w:t xml:space="preserve"> odbavení cestujících ve vozidlech</w:t>
      </w:r>
    </w:p>
    <w:p w14:paraId="1C720EE0" w14:textId="0A3A7C7E" w:rsidR="00517C43" w:rsidRDefault="00517C43" w:rsidP="00585D5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Vybavení vozidel GPS systémem </w:t>
      </w:r>
      <w:r w:rsidR="00D801FF">
        <w:rPr>
          <w:rFonts w:ascii="Calibri" w:hAnsi="Calibri" w:cs="Arial"/>
          <w:sz w:val="22"/>
          <w:szCs w:val="22"/>
        </w:rPr>
        <w:t>nebo</w:t>
      </w:r>
      <w:r w:rsidR="00FA6133">
        <w:rPr>
          <w:rFonts w:ascii="Calibri" w:hAnsi="Calibri" w:cs="Arial"/>
          <w:sz w:val="22"/>
          <w:szCs w:val="22"/>
        </w:rPr>
        <w:t xml:space="preserve"> obdobným </w:t>
      </w:r>
      <w:r>
        <w:rPr>
          <w:rFonts w:ascii="Calibri" w:hAnsi="Calibri" w:cs="Arial"/>
          <w:sz w:val="22"/>
          <w:szCs w:val="22"/>
        </w:rPr>
        <w:t>systémem pro záznam a vyhodnocování polohy vozidel v reálném čase</w:t>
      </w:r>
    </w:p>
    <w:p w14:paraId="00C6A107" w14:textId="49CED3B1" w:rsidR="00B35B1A" w:rsidRDefault="00B35B1A" w:rsidP="00B35B1A">
      <w:pPr>
        <w:numPr>
          <w:ilvl w:val="0"/>
          <w:numId w:val="5"/>
        </w:numPr>
        <w:tabs>
          <w:tab w:val="clear" w:pos="360"/>
        </w:tabs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725886">
        <w:rPr>
          <w:rFonts w:asciiTheme="minorHAnsi" w:hAnsiTheme="minorHAnsi" w:cstheme="minorHAnsi"/>
          <w:sz w:val="22"/>
          <w:szCs w:val="22"/>
        </w:rPr>
        <w:t>Ostatní požadavky na vybavení vozidel</w:t>
      </w:r>
    </w:p>
    <w:p w14:paraId="7380ECD3" w14:textId="77777777" w:rsidR="00E71B17" w:rsidRPr="00B35B1A" w:rsidRDefault="00E71B17" w:rsidP="00E71B17">
      <w:p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5EB1754D" w14:textId="1212C94D" w:rsidR="00675D05" w:rsidRPr="0000340D" w:rsidRDefault="00675D05" w:rsidP="0000340D">
      <w:pPr>
        <w:keepNext/>
        <w:keepLines/>
        <w:tabs>
          <w:tab w:val="left" w:pos="284"/>
        </w:tabs>
        <w:spacing w:before="200"/>
        <w:ind w:left="426" w:hanging="426"/>
        <w:outlineLvl w:val="3"/>
        <w:rPr>
          <w:rFonts w:ascii="Calibri" w:hAnsi="Calibri" w:cs="Arial"/>
          <w:b/>
          <w:bCs/>
          <w:iCs/>
          <w:sz w:val="22"/>
          <w:szCs w:val="22"/>
        </w:rPr>
      </w:pPr>
      <w:r w:rsidRPr="0000340D">
        <w:rPr>
          <w:rFonts w:ascii="Calibri" w:hAnsi="Calibri" w:cs="Arial"/>
          <w:b/>
          <w:bCs/>
          <w:iCs/>
          <w:sz w:val="22"/>
          <w:szCs w:val="22"/>
        </w:rPr>
        <w:t>Specifikace výše uvedených požadavků</w:t>
      </w:r>
    </w:p>
    <w:p w14:paraId="58EDE137" w14:textId="77777777" w:rsidR="00675D05" w:rsidRPr="0000340D" w:rsidRDefault="00675D05" w:rsidP="0000340D">
      <w:pPr>
        <w:tabs>
          <w:tab w:val="left" w:pos="284"/>
        </w:tabs>
        <w:ind w:left="426" w:hanging="426"/>
        <w:rPr>
          <w:rFonts w:ascii="Calibri" w:hAnsi="Calibri"/>
          <w:sz w:val="22"/>
          <w:szCs w:val="22"/>
        </w:rPr>
      </w:pPr>
    </w:p>
    <w:p w14:paraId="38E5D771" w14:textId="77777777" w:rsidR="00675D05" w:rsidRPr="0000340D" w:rsidRDefault="00675D05" w:rsidP="0000340D">
      <w:pPr>
        <w:keepNext/>
        <w:tabs>
          <w:tab w:val="left" w:pos="284"/>
          <w:tab w:val="left" w:pos="851"/>
        </w:tabs>
        <w:ind w:left="426" w:hanging="426"/>
        <w:outlineLvl w:val="2"/>
        <w:rPr>
          <w:rFonts w:ascii="Calibri" w:hAnsi="Calibri" w:cs="Arial"/>
          <w:b/>
          <w:caps/>
          <w:sz w:val="22"/>
          <w:szCs w:val="22"/>
          <w:u w:val="single"/>
        </w:rPr>
      </w:pPr>
      <w:r w:rsidRPr="0000340D">
        <w:rPr>
          <w:rFonts w:ascii="Calibri" w:hAnsi="Calibri" w:cs="Arial"/>
          <w:b/>
          <w:caps/>
          <w:sz w:val="22"/>
          <w:szCs w:val="22"/>
          <w:u w:val="single"/>
        </w:rPr>
        <w:t>Ad 1) - Přední směrový elektronický panel nebo tabule</w:t>
      </w:r>
    </w:p>
    <w:p w14:paraId="22E13174" w14:textId="77777777" w:rsidR="008C1164" w:rsidRPr="0000340D" w:rsidRDefault="008C1164" w:rsidP="008C1164">
      <w:pPr>
        <w:tabs>
          <w:tab w:val="left" w:pos="284"/>
          <w:tab w:val="left" w:pos="851"/>
        </w:tabs>
        <w:spacing w:before="120"/>
        <w:ind w:left="0"/>
        <w:rPr>
          <w:rFonts w:ascii="Calibri" w:hAnsi="Calibri" w:cs="Arial"/>
          <w:sz w:val="22"/>
          <w:szCs w:val="22"/>
        </w:rPr>
      </w:pPr>
      <w:r w:rsidRPr="00094A61">
        <w:rPr>
          <w:rFonts w:ascii="Calibri" w:hAnsi="Calibri" w:cs="Arial"/>
          <w:b/>
          <w:sz w:val="22"/>
          <w:szCs w:val="22"/>
        </w:rPr>
        <w:t>Všechna vozidla standardu</w:t>
      </w:r>
      <w:r w:rsidRPr="0000340D">
        <w:rPr>
          <w:rFonts w:ascii="Calibri" w:hAnsi="Calibri" w:cs="Arial"/>
          <w:sz w:val="22"/>
          <w:szCs w:val="22"/>
        </w:rPr>
        <w:t xml:space="preserve"> musí být vybavena </w:t>
      </w:r>
      <w:r w:rsidRPr="0000340D">
        <w:rPr>
          <w:rFonts w:ascii="Calibri" w:hAnsi="Calibri" w:cs="Arial"/>
          <w:b/>
          <w:sz w:val="22"/>
          <w:szCs w:val="22"/>
        </w:rPr>
        <w:t>v přední části vozidla elektronickým směrovým panelem umístěným v horní části čelního okna</w:t>
      </w:r>
      <w:r>
        <w:rPr>
          <w:rFonts w:ascii="Calibri" w:hAnsi="Calibri" w:cs="Arial"/>
          <w:b/>
          <w:sz w:val="22"/>
          <w:szCs w:val="22"/>
        </w:rPr>
        <w:t xml:space="preserve"> nejlépe</w:t>
      </w:r>
      <w:r w:rsidRPr="0000340D">
        <w:rPr>
          <w:rFonts w:ascii="Calibri" w:hAnsi="Calibri" w:cs="Arial"/>
          <w:b/>
          <w:sz w:val="22"/>
          <w:szCs w:val="22"/>
        </w:rPr>
        <w:t xml:space="preserve"> přes celou jeho šířku</w:t>
      </w:r>
      <w:r w:rsidRPr="0000340D">
        <w:rPr>
          <w:rFonts w:ascii="Calibri" w:hAnsi="Calibri" w:cs="Arial"/>
          <w:sz w:val="22"/>
          <w:szCs w:val="22"/>
        </w:rPr>
        <w:t xml:space="preserve"> (případně zabudovaným do karoserie v horní části čela vozidla </w:t>
      </w:r>
      <w:r>
        <w:rPr>
          <w:rFonts w:ascii="Calibri" w:hAnsi="Calibri" w:cs="Arial"/>
          <w:sz w:val="22"/>
          <w:szCs w:val="22"/>
        </w:rPr>
        <w:t xml:space="preserve">nejlépe </w:t>
      </w:r>
      <w:r w:rsidRPr="0000340D">
        <w:rPr>
          <w:rFonts w:ascii="Calibri" w:hAnsi="Calibri" w:cs="Arial"/>
          <w:sz w:val="22"/>
          <w:szCs w:val="22"/>
        </w:rPr>
        <w:t xml:space="preserve">přes celou jeho šířku). Parametry panelu jsou minimálně </w:t>
      </w:r>
      <w:r>
        <w:rPr>
          <w:rFonts w:ascii="Calibri" w:hAnsi="Calibri" w:cs="Arial"/>
          <w:sz w:val="22"/>
          <w:szCs w:val="22"/>
        </w:rPr>
        <w:t>16 x 112 bodů</w:t>
      </w:r>
      <w:r w:rsidRPr="0000340D">
        <w:rPr>
          <w:rFonts w:ascii="Calibri" w:hAnsi="Calibri" w:cs="Arial"/>
          <w:sz w:val="22"/>
          <w:szCs w:val="22"/>
        </w:rPr>
        <w:t>. Na panelu bude vždy zobrazeno číslo linky vlevo a bude využívat celé výšky tabule (</w:t>
      </w:r>
      <w:r>
        <w:rPr>
          <w:rFonts w:ascii="Calibri" w:hAnsi="Calibri" w:cs="Arial"/>
          <w:sz w:val="22"/>
          <w:szCs w:val="22"/>
        </w:rPr>
        <w:t xml:space="preserve">dvou nebo </w:t>
      </w:r>
      <w:r w:rsidRPr="0000340D">
        <w:rPr>
          <w:rFonts w:ascii="Calibri" w:hAnsi="Calibri" w:cs="Arial"/>
          <w:sz w:val="22"/>
          <w:szCs w:val="22"/>
        </w:rPr>
        <w:t>trojmístné</w:t>
      </w:r>
      <w:r>
        <w:rPr>
          <w:rFonts w:ascii="Calibri" w:hAnsi="Calibri" w:cs="Arial"/>
          <w:sz w:val="22"/>
          <w:szCs w:val="22"/>
        </w:rPr>
        <w:t>,</w:t>
      </w:r>
      <w:r w:rsidRPr="0000340D">
        <w:rPr>
          <w:rFonts w:ascii="Calibri" w:hAnsi="Calibri" w:cs="Arial"/>
          <w:sz w:val="22"/>
          <w:szCs w:val="22"/>
        </w:rPr>
        <w:t xml:space="preserve"> např. </w:t>
      </w:r>
      <w:r>
        <w:rPr>
          <w:rFonts w:ascii="Calibri" w:hAnsi="Calibri" w:cs="Arial"/>
          <w:sz w:val="22"/>
          <w:szCs w:val="22"/>
        </w:rPr>
        <w:t xml:space="preserve">21 nebo </w:t>
      </w:r>
      <w:r w:rsidRPr="0000340D">
        <w:rPr>
          <w:rFonts w:ascii="Calibri" w:hAnsi="Calibri" w:cs="Arial"/>
          <w:sz w:val="22"/>
          <w:szCs w:val="22"/>
        </w:rPr>
        <w:t xml:space="preserve">540). </w:t>
      </w:r>
    </w:p>
    <w:p w14:paraId="3CCDD49A" w14:textId="3432F3DA" w:rsidR="008C1164" w:rsidRPr="0000340D" w:rsidRDefault="008C1164" w:rsidP="008C1164">
      <w:pPr>
        <w:tabs>
          <w:tab w:val="left" w:pos="284"/>
          <w:tab w:val="left" w:pos="851"/>
        </w:tabs>
        <w:spacing w:before="120"/>
        <w:ind w:left="0"/>
        <w:rPr>
          <w:rFonts w:ascii="Calibri" w:hAnsi="Calibri" w:cs="Arial"/>
          <w:color w:val="00B050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Dále t</w:t>
      </w:r>
      <w:r w:rsidRPr="00094A61">
        <w:rPr>
          <w:rFonts w:ascii="Calibri" w:hAnsi="Calibri" w:cs="Arial"/>
          <w:b/>
          <w:sz w:val="22"/>
          <w:szCs w:val="22"/>
        </w:rPr>
        <w:t>ext číslo linky</w:t>
      </w:r>
      <w:r>
        <w:rPr>
          <w:rFonts w:ascii="Calibri" w:hAnsi="Calibri" w:cs="Arial"/>
          <w:b/>
          <w:sz w:val="22"/>
          <w:szCs w:val="22"/>
        </w:rPr>
        <w:t xml:space="preserve"> a </w:t>
      </w:r>
      <w:r w:rsidRPr="0000340D">
        <w:rPr>
          <w:rFonts w:ascii="Calibri" w:hAnsi="Calibri" w:cs="Arial"/>
          <w:b/>
          <w:sz w:val="22"/>
          <w:szCs w:val="22"/>
        </w:rPr>
        <w:t>konečnou stanici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00340D">
        <w:rPr>
          <w:rFonts w:ascii="Calibri" w:hAnsi="Calibri" w:cs="Arial"/>
          <w:sz w:val="22"/>
          <w:szCs w:val="22"/>
        </w:rPr>
        <w:t>(</w:t>
      </w:r>
      <w:r>
        <w:rPr>
          <w:rFonts w:ascii="Calibri" w:hAnsi="Calibri" w:cs="Arial"/>
          <w:sz w:val="22"/>
          <w:szCs w:val="22"/>
        </w:rPr>
        <w:t xml:space="preserve">může být také </w:t>
      </w:r>
      <w:r w:rsidRPr="0000340D">
        <w:rPr>
          <w:rFonts w:ascii="Calibri" w:hAnsi="Calibri" w:cs="Arial"/>
          <w:sz w:val="22"/>
          <w:szCs w:val="22"/>
        </w:rPr>
        <w:t>případně</w:t>
      </w:r>
      <w:r>
        <w:rPr>
          <w:rFonts w:ascii="Calibri" w:hAnsi="Calibri" w:cs="Arial"/>
          <w:sz w:val="22"/>
          <w:szCs w:val="22"/>
        </w:rPr>
        <w:t xml:space="preserve"> uvedena</w:t>
      </w:r>
      <w:r w:rsidRPr="0000340D">
        <w:rPr>
          <w:rFonts w:ascii="Calibri" w:hAnsi="Calibri" w:cs="Arial"/>
          <w:sz w:val="22"/>
          <w:szCs w:val="22"/>
        </w:rPr>
        <w:t xml:space="preserve"> orientačně významná zastávka nebo směr linky). </w:t>
      </w:r>
      <w:r>
        <w:rPr>
          <w:rFonts w:ascii="Calibri" w:hAnsi="Calibri" w:cs="Arial"/>
          <w:sz w:val="22"/>
          <w:szCs w:val="22"/>
        </w:rPr>
        <w:t>Objednatel</w:t>
      </w:r>
      <w:r w:rsidRPr="0000340D">
        <w:rPr>
          <w:rFonts w:ascii="Calibri" w:hAnsi="Calibri" w:cs="Arial"/>
          <w:sz w:val="22"/>
          <w:szCs w:val="22"/>
        </w:rPr>
        <w:t xml:space="preserve"> nebude trvat na osvětlení panelů, pokud budou vyrobeny jako svítící např. svítícími diodami.</w:t>
      </w:r>
    </w:p>
    <w:p w14:paraId="35736ACD" w14:textId="77777777" w:rsidR="00675D05" w:rsidRPr="0000340D" w:rsidRDefault="00675D05" w:rsidP="0000340D">
      <w:pPr>
        <w:tabs>
          <w:tab w:val="left" w:pos="284"/>
          <w:tab w:val="left" w:pos="851"/>
        </w:tabs>
        <w:spacing w:before="120"/>
        <w:ind w:left="851" w:hanging="426"/>
        <w:rPr>
          <w:rFonts w:ascii="Calibri" w:hAnsi="Calibri" w:cs="Arial"/>
          <w:sz w:val="22"/>
          <w:szCs w:val="22"/>
        </w:rPr>
      </w:pPr>
    </w:p>
    <w:p w14:paraId="27D4FE0F" w14:textId="77777777" w:rsidR="00675D05" w:rsidRPr="0000340D" w:rsidRDefault="00675D05" w:rsidP="0000340D">
      <w:pPr>
        <w:keepNext/>
        <w:tabs>
          <w:tab w:val="left" w:pos="284"/>
        </w:tabs>
        <w:ind w:left="426" w:hanging="426"/>
        <w:outlineLvl w:val="2"/>
        <w:rPr>
          <w:rFonts w:ascii="Calibri" w:hAnsi="Calibri" w:cs="Arial"/>
          <w:b/>
          <w:caps/>
          <w:sz w:val="22"/>
          <w:szCs w:val="22"/>
          <w:u w:val="single"/>
        </w:rPr>
      </w:pPr>
      <w:r w:rsidRPr="0000340D">
        <w:rPr>
          <w:rFonts w:ascii="Calibri" w:hAnsi="Calibri" w:cs="Arial"/>
          <w:b/>
          <w:caps/>
          <w:sz w:val="22"/>
          <w:szCs w:val="22"/>
          <w:u w:val="single"/>
        </w:rPr>
        <w:t>Ad 2) - Boční směrový elektronický panel nebo směrová tabule</w:t>
      </w:r>
    </w:p>
    <w:p w14:paraId="4027E5C2" w14:textId="77777777" w:rsidR="008C1164" w:rsidRPr="00725AF4" w:rsidRDefault="0042643D" w:rsidP="008C1164">
      <w:pPr>
        <w:shd w:val="clear" w:color="auto" w:fill="FFFFFF"/>
        <w:spacing w:before="100" w:beforeAutospacing="1" w:after="90" w:line="270" w:lineRule="atLeast"/>
        <w:ind w:left="0"/>
        <w:rPr>
          <w:rFonts w:ascii="Calibri" w:hAnsi="Calibri" w:cs="Calibri"/>
          <w:color w:val="1D1D1D"/>
          <w:sz w:val="22"/>
          <w:szCs w:val="22"/>
        </w:rPr>
      </w:pPr>
      <w:hyperlink r:id="rId9" w:tooltip="Vnější tabla" w:history="1">
        <w:r w:rsidR="008C1164" w:rsidRPr="00D52E7A">
          <w:rPr>
            <w:rFonts w:ascii="Calibri" w:hAnsi="Calibri" w:cs="Calibri"/>
            <w:b/>
            <w:bCs/>
            <w:sz w:val="22"/>
            <w:szCs w:val="22"/>
          </w:rPr>
          <w:t>Boční ukazatele směru (LED panely, tabla</w:t>
        </w:r>
      </w:hyperlink>
      <w:r w:rsidR="008C1164" w:rsidRPr="00D52E7A">
        <w:rPr>
          <w:rFonts w:ascii="Calibri" w:hAnsi="Calibri" w:cs="Calibri"/>
          <w:sz w:val="22"/>
          <w:szCs w:val="22"/>
        </w:rPr>
        <w:t>)</w:t>
      </w:r>
      <w:r w:rsidR="008C1164" w:rsidRPr="00725AF4">
        <w:rPr>
          <w:rFonts w:ascii="Calibri" w:hAnsi="Calibri" w:cs="Calibri"/>
          <w:color w:val="1D1D1D"/>
          <w:sz w:val="22"/>
          <w:szCs w:val="22"/>
        </w:rPr>
        <w:t> sděluje informace pro cestující o čísle linky, cílové stanici a o nácestných zastávkách. Výjimečně může sdělovat i informace týkající se odbavení (služební jízda – nenastupujte).</w:t>
      </w:r>
    </w:p>
    <w:p w14:paraId="31235925" w14:textId="1D2A51B9" w:rsidR="00675D05" w:rsidRPr="0000340D" w:rsidRDefault="00675D05" w:rsidP="00585D5A">
      <w:pPr>
        <w:tabs>
          <w:tab w:val="left" w:pos="284"/>
        </w:tabs>
        <w:spacing w:before="120"/>
        <w:ind w:left="0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 xml:space="preserve">Všechna vozidla standardu musí být vybavena v boční části vozidla svítivým elektronickým směrovým panelem umístěným v horní části </w:t>
      </w:r>
      <w:r w:rsidR="000E05E5">
        <w:rPr>
          <w:rFonts w:ascii="Calibri" w:hAnsi="Calibri" w:cs="Arial"/>
          <w:sz w:val="22"/>
          <w:szCs w:val="22"/>
        </w:rPr>
        <w:t xml:space="preserve">prvního nebo </w:t>
      </w:r>
      <w:r w:rsidRPr="0000340D">
        <w:rPr>
          <w:rFonts w:ascii="Calibri" w:hAnsi="Calibri" w:cs="Arial"/>
          <w:sz w:val="22"/>
          <w:szCs w:val="22"/>
        </w:rPr>
        <w:t xml:space="preserve">druhého okna (počítáno od přední části) na pravé straně vozidla. Parametry vnější strany panelu jsou minimálně </w:t>
      </w:r>
      <w:r w:rsidR="00DD6797">
        <w:rPr>
          <w:rFonts w:ascii="Calibri" w:hAnsi="Calibri" w:cs="Arial"/>
          <w:sz w:val="22"/>
          <w:szCs w:val="22"/>
        </w:rPr>
        <w:t>16 x 84</w:t>
      </w:r>
      <w:r w:rsidR="006C59C7">
        <w:rPr>
          <w:rFonts w:ascii="Calibri" w:hAnsi="Calibri" w:cs="Arial"/>
          <w:sz w:val="22"/>
          <w:szCs w:val="22"/>
        </w:rPr>
        <w:t xml:space="preserve"> bodů</w:t>
      </w:r>
      <w:r w:rsidR="009A786E">
        <w:rPr>
          <w:rFonts w:ascii="Calibri" w:hAnsi="Calibri" w:cs="Arial"/>
          <w:sz w:val="22"/>
          <w:szCs w:val="22"/>
        </w:rPr>
        <w:t xml:space="preserve"> nebo </w:t>
      </w:r>
      <w:r w:rsidR="005E27E2">
        <w:rPr>
          <w:rFonts w:ascii="Calibri" w:hAnsi="Calibri" w:cs="Arial"/>
          <w:sz w:val="22"/>
          <w:szCs w:val="22"/>
        </w:rPr>
        <w:t xml:space="preserve">16 </w:t>
      </w:r>
      <w:r w:rsidR="009A786E">
        <w:rPr>
          <w:rFonts w:ascii="Calibri" w:hAnsi="Calibri" w:cs="Arial"/>
          <w:sz w:val="22"/>
          <w:szCs w:val="22"/>
        </w:rPr>
        <w:t xml:space="preserve">x 112 </w:t>
      </w:r>
      <w:r w:rsidRPr="0000340D">
        <w:rPr>
          <w:rFonts w:ascii="Calibri" w:hAnsi="Calibri" w:cs="Arial"/>
          <w:sz w:val="22"/>
          <w:szCs w:val="22"/>
        </w:rPr>
        <w:t xml:space="preserve">bodů. Na vnější straně panelu bude zobrazeno číslo </w:t>
      </w:r>
      <w:r w:rsidR="00425FAA" w:rsidRPr="0000340D">
        <w:rPr>
          <w:rFonts w:ascii="Calibri" w:hAnsi="Calibri" w:cs="Arial"/>
          <w:sz w:val="22"/>
          <w:szCs w:val="22"/>
        </w:rPr>
        <w:t>linky</w:t>
      </w:r>
      <w:r w:rsidRPr="0000340D">
        <w:rPr>
          <w:rFonts w:ascii="Calibri" w:hAnsi="Calibri" w:cs="Arial"/>
          <w:sz w:val="22"/>
          <w:szCs w:val="22"/>
        </w:rPr>
        <w:t xml:space="preserve"> </w:t>
      </w:r>
      <w:r w:rsidR="00425FAA" w:rsidRPr="0000340D">
        <w:rPr>
          <w:rFonts w:ascii="Calibri" w:hAnsi="Calibri" w:cs="Arial"/>
          <w:sz w:val="22"/>
          <w:szCs w:val="22"/>
        </w:rPr>
        <w:t xml:space="preserve">(případně orientačně významná zastávka nebo směr linky) </w:t>
      </w:r>
      <w:r w:rsidRPr="0000340D">
        <w:rPr>
          <w:rFonts w:ascii="Calibri" w:hAnsi="Calibri" w:cs="Arial"/>
          <w:sz w:val="22"/>
          <w:szCs w:val="22"/>
        </w:rPr>
        <w:t xml:space="preserve">a konečná zastávka linky. </w:t>
      </w:r>
      <w:r w:rsidR="00D821EF">
        <w:rPr>
          <w:rFonts w:ascii="Calibri" w:hAnsi="Calibri" w:cs="Arial"/>
          <w:sz w:val="22"/>
          <w:szCs w:val="22"/>
        </w:rPr>
        <w:t>Objednatel</w:t>
      </w:r>
      <w:r w:rsidRPr="0000340D">
        <w:rPr>
          <w:rFonts w:ascii="Calibri" w:hAnsi="Calibri" w:cs="Arial"/>
          <w:sz w:val="22"/>
          <w:szCs w:val="22"/>
        </w:rPr>
        <w:t xml:space="preserve"> nebude trvat na osvětlení panelů, pokud budou vyrobeny jako svítící např. svítícími diodami.</w:t>
      </w:r>
    </w:p>
    <w:p w14:paraId="341FB629" w14:textId="77777777" w:rsidR="00675D05" w:rsidRPr="0000340D" w:rsidRDefault="00675D05" w:rsidP="0000340D">
      <w:pPr>
        <w:keepNext/>
        <w:tabs>
          <w:tab w:val="left" w:pos="284"/>
        </w:tabs>
        <w:ind w:left="426" w:hanging="426"/>
        <w:outlineLvl w:val="2"/>
        <w:rPr>
          <w:rFonts w:ascii="Calibri" w:hAnsi="Calibri" w:cs="Arial"/>
          <w:caps/>
          <w:sz w:val="22"/>
          <w:szCs w:val="22"/>
          <w:u w:val="single"/>
        </w:rPr>
      </w:pPr>
    </w:p>
    <w:p w14:paraId="3F9C14F1" w14:textId="77777777" w:rsidR="00675D05" w:rsidRPr="0000340D" w:rsidRDefault="00675D05" w:rsidP="0000340D">
      <w:pPr>
        <w:keepNext/>
        <w:tabs>
          <w:tab w:val="left" w:pos="284"/>
        </w:tabs>
        <w:ind w:left="426" w:hanging="426"/>
        <w:outlineLvl w:val="2"/>
        <w:rPr>
          <w:rFonts w:ascii="Calibri" w:hAnsi="Calibri" w:cs="Arial"/>
          <w:b/>
          <w:caps/>
          <w:sz w:val="22"/>
          <w:szCs w:val="22"/>
          <w:u w:val="single"/>
        </w:rPr>
      </w:pPr>
      <w:r w:rsidRPr="0000340D">
        <w:rPr>
          <w:rFonts w:ascii="Calibri" w:hAnsi="Calibri" w:cs="Arial"/>
          <w:b/>
          <w:caps/>
          <w:sz w:val="22"/>
          <w:szCs w:val="22"/>
          <w:u w:val="single"/>
        </w:rPr>
        <w:t>Ad 3) - Zadní elektronický panel nebo tabule</w:t>
      </w:r>
    </w:p>
    <w:p w14:paraId="5C5E31A3" w14:textId="77777777" w:rsidR="008C1164" w:rsidRPr="00725AF4" w:rsidRDefault="0042643D" w:rsidP="008C1164">
      <w:pPr>
        <w:shd w:val="clear" w:color="auto" w:fill="FFFFFF"/>
        <w:spacing w:before="100" w:beforeAutospacing="1" w:after="90" w:line="270" w:lineRule="atLeast"/>
        <w:ind w:left="0"/>
        <w:rPr>
          <w:rFonts w:ascii="Calibri" w:hAnsi="Calibri" w:cs="Calibri"/>
          <w:color w:val="1D1D1D"/>
          <w:sz w:val="22"/>
          <w:szCs w:val="22"/>
        </w:rPr>
      </w:pPr>
      <w:hyperlink r:id="rId10" w:tooltip="Vnější tabla" w:history="1">
        <w:r w:rsidR="008C1164" w:rsidRPr="00D52E7A">
          <w:rPr>
            <w:rFonts w:ascii="Calibri" w:hAnsi="Calibri" w:cs="Calibri"/>
            <w:b/>
            <w:bCs/>
            <w:sz w:val="22"/>
            <w:szCs w:val="22"/>
          </w:rPr>
          <w:t>Zadní číslo (LED panel, tablo)</w:t>
        </w:r>
      </w:hyperlink>
      <w:r w:rsidR="008C1164" w:rsidRPr="00D52E7A">
        <w:rPr>
          <w:rFonts w:ascii="Calibri" w:hAnsi="Calibri" w:cs="Calibri"/>
          <w:sz w:val="22"/>
          <w:szCs w:val="22"/>
        </w:rPr>
        <w:t> s</w:t>
      </w:r>
      <w:r w:rsidR="008C1164" w:rsidRPr="00725AF4">
        <w:rPr>
          <w:rFonts w:ascii="Calibri" w:hAnsi="Calibri" w:cs="Calibri"/>
          <w:color w:val="1D1D1D"/>
          <w:sz w:val="22"/>
          <w:szCs w:val="22"/>
        </w:rPr>
        <w:t>děluje informace o čísle linky (maximálně třímístné číslo). Umí zobrazit i jednoduché dvojřádkové texty, např. „mimo provoz“.</w:t>
      </w:r>
    </w:p>
    <w:p w14:paraId="61DC376B" w14:textId="77777777" w:rsidR="00675D05" w:rsidRPr="0000340D" w:rsidRDefault="00675D05" w:rsidP="00585D5A">
      <w:pPr>
        <w:tabs>
          <w:tab w:val="left" w:pos="284"/>
        </w:tabs>
        <w:spacing w:before="120"/>
        <w:ind w:left="0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 xml:space="preserve">Všechna vozidla standardu musí být vybavena v zadní části vozidla svítivým elektronickým panelem umístěným v horní nebo dolní častí zadního okna na pravé straně vozidla. Parametry panelu jsou minimálně </w:t>
      </w:r>
      <w:r w:rsidR="00156888" w:rsidRPr="0000340D">
        <w:rPr>
          <w:rFonts w:ascii="Calibri" w:hAnsi="Calibri" w:cs="Arial"/>
          <w:sz w:val="22"/>
          <w:szCs w:val="22"/>
        </w:rPr>
        <w:t>10 x 14</w:t>
      </w:r>
      <w:r w:rsidR="00354BFB" w:rsidRPr="0000340D">
        <w:rPr>
          <w:rFonts w:ascii="Calibri" w:hAnsi="Calibri" w:cs="Arial"/>
          <w:b/>
          <w:sz w:val="22"/>
          <w:szCs w:val="22"/>
        </w:rPr>
        <w:t xml:space="preserve"> </w:t>
      </w:r>
      <w:r w:rsidRPr="0000340D">
        <w:rPr>
          <w:rFonts w:ascii="Calibri" w:hAnsi="Calibri" w:cs="Arial"/>
          <w:sz w:val="22"/>
          <w:szCs w:val="22"/>
        </w:rPr>
        <w:t xml:space="preserve">bodů. Na </w:t>
      </w:r>
      <w:r w:rsidR="00156888" w:rsidRPr="0000340D">
        <w:rPr>
          <w:rFonts w:ascii="Calibri" w:hAnsi="Calibri" w:cs="Arial"/>
          <w:sz w:val="22"/>
          <w:szCs w:val="22"/>
        </w:rPr>
        <w:t>panelu bude uvedeno číslo linky</w:t>
      </w:r>
      <w:r w:rsidRPr="0000340D">
        <w:rPr>
          <w:rFonts w:ascii="Calibri" w:hAnsi="Calibri" w:cs="Arial"/>
          <w:sz w:val="22"/>
          <w:szCs w:val="22"/>
        </w:rPr>
        <w:t xml:space="preserve">. </w:t>
      </w:r>
      <w:r w:rsidR="00D821EF">
        <w:rPr>
          <w:rFonts w:ascii="Calibri" w:hAnsi="Calibri" w:cs="Arial"/>
          <w:sz w:val="22"/>
          <w:szCs w:val="22"/>
        </w:rPr>
        <w:t>Objednatel</w:t>
      </w:r>
      <w:r w:rsidRPr="0000340D">
        <w:rPr>
          <w:rFonts w:ascii="Calibri" w:hAnsi="Calibri" w:cs="Arial"/>
          <w:sz w:val="22"/>
          <w:szCs w:val="22"/>
        </w:rPr>
        <w:t xml:space="preserve"> požaduje </w:t>
      </w:r>
      <w:r w:rsidR="00156888" w:rsidRPr="0000340D">
        <w:rPr>
          <w:rFonts w:ascii="Calibri" w:hAnsi="Calibri" w:cs="Arial"/>
          <w:sz w:val="22"/>
          <w:szCs w:val="22"/>
        </w:rPr>
        <w:t xml:space="preserve">minimálně </w:t>
      </w:r>
      <w:r w:rsidRPr="0000340D">
        <w:rPr>
          <w:rFonts w:ascii="Calibri" w:hAnsi="Calibri" w:cs="Arial"/>
          <w:sz w:val="22"/>
          <w:szCs w:val="22"/>
        </w:rPr>
        <w:t xml:space="preserve">zobrazení zkráceného názvu (čísla linky) ve formátu dvoumístného čísla, vyjadřujícího 2 poslední číslice </w:t>
      </w:r>
      <w:r w:rsidRPr="0000340D">
        <w:rPr>
          <w:rFonts w:ascii="Calibri" w:hAnsi="Calibri" w:cs="Arial"/>
          <w:sz w:val="22"/>
          <w:szCs w:val="22"/>
        </w:rPr>
        <w:lastRenderedPageBreak/>
        <w:t xml:space="preserve">označení linky. </w:t>
      </w:r>
      <w:r w:rsidR="00D821EF">
        <w:rPr>
          <w:rFonts w:ascii="Calibri" w:hAnsi="Calibri" w:cs="Arial"/>
          <w:sz w:val="22"/>
          <w:szCs w:val="22"/>
        </w:rPr>
        <w:t>Objednatel</w:t>
      </w:r>
      <w:r w:rsidRPr="0000340D">
        <w:rPr>
          <w:rFonts w:ascii="Calibri" w:hAnsi="Calibri" w:cs="Arial"/>
          <w:sz w:val="22"/>
          <w:szCs w:val="22"/>
        </w:rPr>
        <w:t xml:space="preserve"> nebude trvat na osvětlení panelů, pokud budou vyrobeny jako svítící např. svítícími diodami.</w:t>
      </w:r>
    </w:p>
    <w:p w14:paraId="5846E3DA" w14:textId="77777777" w:rsidR="00675D05" w:rsidRPr="0000340D" w:rsidRDefault="00675D05" w:rsidP="0000340D">
      <w:pPr>
        <w:keepNext/>
        <w:tabs>
          <w:tab w:val="left" w:pos="284"/>
        </w:tabs>
        <w:ind w:left="426" w:hanging="426"/>
        <w:outlineLvl w:val="2"/>
        <w:rPr>
          <w:rFonts w:ascii="Calibri" w:hAnsi="Calibri" w:cs="Arial"/>
          <w:caps/>
          <w:sz w:val="22"/>
          <w:szCs w:val="22"/>
          <w:u w:val="single"/>
        </w:rPr>
      </w:pPr>
    </w:p>
    <w:p w14:paraId="32A0162F" w14:textId="77777777" w:rsidR="00675D05" w:rsidRPr="0000340D" w:rsidRDefault="00675D05" w:rsidP="0000340D">
      <w:pPr>
        <w:keepNext/>
        <w:tabs>
          <w:tab w:val="left" w:pos="284"/>
        </w:tabs>
        <w:ind w:left="426" w:hanging="426"/>
        <w:outlineLvl w:val="2"/>
        <w:rPr>
          <w:rFonts w:ascii="Calibri" w:hAnsi="Calibri" w:cs="Arial"/>
          <w:b/>
          <w:caps/>
          <w:sz w:val="22"/>
          <w:szCs w:val="22"/>
          <w:u w:val="single"/>
        </w:rPr>
      </w:pPr>
      <w:r w:rsidRPr="0000340D">
        <w:rPr>
          <w:rFonts w:ascii="Calibri" w:hAnsi="Calibri" w:cs="Arial"/>
          <w:b/>
          <w:caps/>
          <w:sz w:val="22"/>
          <w:szCs w:val="22"/>
          <w:u w:val="single"/>
        </w:rPr>
        <w:t xml:space="preserve">Ad 4) - Elektronický vizuální informační </w:t>
      </w:r>
      <w:r w:rsidR="006A1213" w:rsidRPr="0000340D">
        <w:rPr>
          <w:rFonts w:ascii="Calibri" w:hAnsi="Calibri" w:cs="Arial"/>
          <w:b/>
          <w:caps/>
          <w:sz w:val="22"/>
          <w:szCs w:val="22"/>
          <w:u w:val="single"/>
        </w:rPr>
        <w:t>SYSTÉM – VNITŘNÍ</w:t>
      </w:r>
      <w:r w:rsidRPr="0000340D">
        <w:rPr>
          <w:rFonts w:ascii="Calibri" w:hAnsi="Calibri" w:cs="Arial"/>
          <w:b/>
          <w:caps/>
          <w:sz w:val="22"/>
          <w:szCs w:val="22"/>
          <w:u w:val="single"/>
        </w:rPr>
        <w:t xml:space="preserve"> přední</w:t>
      </w:r>
    </w:p>
    <w:p w14:paraId="45BE4A53" w14:textId="1C03872F" w:rsidR="008C1164" w:rsidRPr="00D52E7A" w:rsidRDefault="0042643D" w:rsidP="008C1164">
      <w:pPr>
        <w:shd w:val="clear" w:color="auto" w:fill="FFFFFF"/>
        <w:spacing w:before="100" w:beforeAutospacing="1" w:after="90" w:line="270" w:lineRule="atLeast"/>
        <w:ind w:left="0"/>
        <w:rPr>
          <w:rFonts w:ascii="Calibri" w:hAnsi="Calibri" w:cs="Calibri"/>
          <w:sz w:val="22"/>
          <w:szCs w:val="22"/>
        </w:rPr>
      </w:pPr>
      <w:hyperlink r:id="rId11" w:tooltip="Vnitřní tabla" w:history="1">
        <w:r w:rsidR="008C1164" w:rsidRPr="00D52E7A">
          <w:rPr>
            <w:rFonts w:ascii="Calibri" w:hAnsi="Calibri" w:cs="Calibri"/>
            <w:b/>
            <w:bCs/>
            <w:sz w:val="22"/>
            <w:szCs w:val="22"/>
          </w:rPr>
          <w:t>Vnitřní displej (LED panel)</w:t>
        </w:r>
      </w:hyperlink>
      <w:r w:rsidR="008C1164" w:rsidRPr="00D52E7A">
        <w:rPr>
          <w:rFonts w:ascii="Calibri" w:hAnsi="Calibri" w:cs="Calibri"/>
          <w:sz w:val="22"/>
          <w:szCs w:val="22"/>
        </w:rPr>
        <w:t> může být v provedení pomocí LED diod (dnes standardní řešení) nebo i v provedení </w:t>
      </w:r>
      <w:hyperlink r:id="rId12" w:tooltip="Vnitřní LCD" w:history="1">
        <w:r w:rsidR="008C1164" w:rsidRPr="00D52E7A">
          <w:rPr>
            <w:rFonts w:ascii="Calibri" w:hAnsi="Calibri" w:cs="Calibri"/>
            <w:b/>
            <w:bCs/>
            <w:sz w:val="22"/>
            <w:szCs w:val="22"/>
          </w:rPr>
          <w:t>vnitřních LCD panelů</w:t>
        </w:r>
      </w:hyperlink>
      <w:r w:rsidR="008C1164" w:rsidRPr="00D52E7A">
        <w:rPr>
          <w:rFonts w:ascii="Calibri" w:hAnsi="Calibri" w:cs="Calibri"/>
          <w:sz w:val="22"/>
          <w:szCs w:val="22"/>
        </w:rPr>
        <w:t xml:space="preserve">. Umožňuje sdělení jak o linkách, trasách či zastávkách. Může též sdělovat i důležité regionální údaje či informace o změnách v dopravě, </w:t>
      </w:r>
      <w:proofErr w:type="gramStart"/>
      <w:r w:rsidR="008C1164" w:rsidRPr="00D52E7A">
        <w:rPr>
          <w:rFonts w:ascii="Calibri" w:hAnsi="Calibri" w:cs="Calibri"/>
          <w:sz w:val="22"/>
          <w:szCs w:val="22"/>
        </w:rPr>
        <w:t>návaznostech,</w:t>
      </w:r>
      <w:proofErr w:type="gramEnd"/>
      <w:r w:rsidR="008C1164" w:rsidRPr="00D52E7A">
        <w:rPr>
          <w:rFonts w:ascii="Calibri" w:hAnsi="Calibri" w:cs="Calibri"/>
          <w:sz w:val="22"/>
          <w:szCs w:val="22"/>
        </w:rPr>
        <w:t xml:space="preserve"> apod. Doporučujeme minimální velikost – 2 řádky textu pro zobrazování informací.</w:t>
      </w:r>
    </w:p>
    <w:p w14:paraId="427FE9CF" w14:textId="77777777" w:rsidR="00675D05" w:rsidRPr="0000340D" w:rsidRDefault="00675D05" w:rsidP="00585D5A">
      <w:pPr>
        <w:widowControl w:val="0"/>
        <w:tabs>
          <w:tab w:val="left" w:pos="284"/>
        </w:tabs>
        <w:spacing w:before="120"/>
        <w:ind w:left="0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Každé vozidlo standardu musí být vybaveno elektronickým vizuálním informačním systémem (nejčastěji z červených LED diod) umístěným uprostřed stropu v přední části vozidla</w:t>
      </w:r>
      <w:r w:rsidR="00984809" w:rsidRPr="0000340D">
        <w:rPr>
          <w:rFonts w:ascii="Calibri" w:hAnsi="Calibri" w:cs="Arial"/>
          <w:sz w:val="22"/>
          <w:szCs w:val="22"/>
        </w:rPr>
        <w:t xml:space="preserve"> v minimálním provedení </w:t>
      </w:r>
      <w:r w:rsidR="009A786E">
        <w:rPr>
          <w:rFonts w:ascii="Calibri" w:hAnsi="Calibri" w:cs="Arial"/>
          <w:sz w:val="22"/>
          <w:szCs w:val="22"/>
        </w:rPr>
        <w:t>8 x 84</w:t>
      </w:r>
      <w:r w:rsidR="00984809" w:rsidRPr="0000340D">
        <w:rPr>
          <w:rFonts w:ascii="Calibri" w:hAnsi="Calibri" w:cs="Arial"/>
          <w:sz w:val="22"/>
          <w:szCs w:val="22"/>
        </w:rPr>
        <w:t xml:space="preserve"> diod.</w:t>
      </w:r>
      <w:r w:rsidRPr="0000340D">
        <w:rPr>
          <w:rFonts w:ascii="Calibri" w:hAnsi="Calibri" w:cs="Arial"/>
          <w:sz w:val="22"/>
          <w:szCs w:val="22"/>
        </w:rPr>
        <w:t xml:space="preserve"> Na panelu bude střídavě zobrazován aktuální čas, číslo linky, směr jízdy, případně další dopravní informace</w:t>
      </w:r>
      <w:r w:rsidR="005079F0">
        <w:rPr>
          <w:rFonts w:ascii="Calibri" w:hAnsi="Calibri" w:cs="Arial"/>
          <w:sz w:val="22"/>
          <w:szCs w:val="22"/>
        </w:rPr>
        <w:t xml:space="preserve"> </w:t>
      </w:r>
      <w:r w:rsidR="00B31C6B">
        <w:rPr>
          <w:rFonts w:ascii="Calibri" w:hAnsi="Calibri" w:cs="Arial"/>
          <w:sz w:val="22"/>
          <w:szCs w:val="22"/>
        </w:rPr>
        <w:t>(např. zastávka a následující zastávka)</w:t>
      </w:r>
      <w:r w:rsidRPr="0000340D">
        <w:rPr>
          <w:rFonts w:ascii="Calibri" w:hAnsi="Calibri" w:cs="Arial"/>
          <w:sz w:val="22"/>
          <w:szCs w:val="22"/>
        </w:rPr>
        <w:t>.</w:t>
      </w:r>
    </w:p>
    <w:p w14:paraId="403970C8" w14:textId="77777777" w:rsidR="00675D05" w:rsidRPr="0000340D" w:rsidRDefault="00675D05" w:rsidP="0000340D">
      <w:pPr>
        <w:widowControl w:val="0"/>
        <w:tabs>
          <w:tab w:val="left" w:pos="284"/>
          <w:tab w:val="left" w:pos="720"/>
          <w:tab w:val="left" w:pos="851"/>
        </w:tabs>
        <w:ind w:left="851" w:hanging="426"/>
        <w:outlineLvl w:val="2"/>
        <w:rPr>
          <w:rFonts w:ascii="Calibri" w:hAnsi="Calibri" w:cs="Arial"/>
          <w:caps/>
          <w:sz w:val="22"/>
          <w:szCs w:val="22"/>
          <w:u w:val="single"/>
        </w:rPr>
      </w:pPr>
    </w:p>
    <w:p w14:paraId="76A8868A" w14:textId="77777777" w:rsidR="00675D05" w:rsidRPr="0000340D" w:rsidRDefault="00675D05" w:rsidP="0000340D">
      <w:pPr>
        <w:widowControl w:val="0"/>
        <w:tabs>
          <w:tab w:val="left" w:pos="284"/>
        </w:tabs>
        <w:ind w:left="426" w:hanging="426"/>
        <w:outlineLvl w:val="2"/>
        <w:rPr>
          <w:rFonts w:ascii="Calibri" w:hAnsi="Calibri" w:cs="Arial"/>
          <w:b/>
          <w:caps/>
          <w:sz w:val="22"/>
          <w:szCs w:val="22"/>
          <w:u w:val="single"/>
        </w:rPr>
      </w:pPr>
      <w:r w:rsidRPr="0000340D">
        <w:rPr>
          <w:rFonts w:ascii="Calibri" w:hAnsi="Calibri" w:cs="Arial"/>
          <w:b/>
          <w:caps/>
          <w:sz w:val="22"/>
          <w:szCs w:val="22"/>
          <w:u w:val="single"/>
        </w:rPr>
        <w:t>Ad 5) - Dveře vozidla</w:t>
      </w:r>
    </w:p>
    <w:p w14:paraId="3A3E4CD3" w14:textId="24147920" w:rsidR="00675D05" w:rsidRPr="0000340D" w:rsidRDefault="001A3154" w:rsidP="00585D5A">
      <w:pPr>
        <w:widowControl w:val="0"/>
        <w:tabs>
          <w:tab w:val="left" w:pos="284"/>
          <w:tab w:val="left" w:pos="851"/>
        </w:tabs>
        <w:spacing w:before="120"/>
        <w:ind w:lef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Všechna</w:t>
      </w:r>
      <w:r w:rsidR="000A7100" w:rsidRPr="0000340D">
        <w:rPr>
          <w:rFonts w:ascii="Calibri" w:hAnsi="Calibri" w:cs="Arial"/>
          <w:b/>
          <w:sz w:val="22"/>
          <w:szCs w:val="22"/>
        </w:rPr>
        <w:t xml:space="preserve"> vozidla</w:t>
      </w:r>
      <w:r w:rsidR="00675D05" w:rsidRPr="0000340D">
        <w:rPr>
          <w:rFonts w:ascii="Calibri" w:hAnsi="Calibri" w:cs="Arial"/>
          <w:b/>
          <w:sz w:val="22"/>
          <w:szCs w:val="22"/>
        </w:rPr>
        <w:t xml:space="preserve"> </w:t>
      </w:r>
      <w:r w:rsidR="0006714B">
        <w:rPr>
          <w:rFonts w:ascii="Calibri" w:hAnsi="Calibri" w:cs="Arial"/>
          <w:b/>
          <w:sz w:val="22"/>
          <w:szCs w:val="22"/>
        </w:rPr>
        <w:t>k</w:t>
      </w:r>
      <w:r w:rsidR="000A7100" w:rsidRPr="0000340D">
        <w:rPr>
          <w:rFonts w:ascii="Calibri" w:hAnsi="Calibri" w:cs="Arial"/>
          <w:b/>
          <w:sz w:val="22"/>
          <w:szCs w:val="22"/>
        </w:rPr>
        <w:t>ód</w:t>
      </w:r>
      <w:r w:rsidR="0006714B">
        <w:rPr>
          <w:rFonts w:ascii="Calibri" w:hAnsi="Calibri" w:cs="Arial"/>
          <w:b/>
          <w:sz w:val="22"/>
          <w:szCs w:val="22"/>
        </w:rPr>
        <w:t>u</w:t>
      </w:r>
      <w:r w:rsidR="000A7100" w:rsidRPr="0000340D">
        <w:rPr>
          <w:rFonts w:ascii="Calibri" w:hAnsi="Calibri" w:cs="Arial"/>
          <w:b/>
          <w:sz w:val="22"/>
          <w:szCs w:val="22"/>
        </w:rPr>
        <w:t xml:space="preserve"> č. 1 </w:t>
      </w:r>
      <w:r w:rsidR="00675D05" w:rsidRPr="0000340D">
        <w:rPr>
          <w:rFonts w:ascii="Calibri" w:hAnsi="Calibri" w:cs="Arial"/>
          <w:b/>
          <w:sz w:val="22"/>
          <w:szCs w:val="22"/>
        </w:rPr>
        <w:t xml:space="preserve">o délce </w:t>
      </w:r>
      <w:r w:rsidR="00DC01C0">
        <w:rPr>
          <w:rFonts w:ascii="Calibri" w:hAnsi="Calibri" w:cs="Arial"/>
          <w:b/>
          <w:sz w:val="22"/>
          <w:szCs w:val="22"/>
        </w:rPr>
        <w:t>8</w:t>
      </w:r>
      <w:r w:rsidR="006A1213" w:rsidRPr="0000340D">
        <w:rPr>
          <w:rFonts w:ascii="Calibri" w:hAnsi="Calibri" w:cs="Arial"/>
          <w:b/>
          <w:sz w:val="22"/>
          <w:szCs w:val="22"/>
        </w:rPr>
        <w:t>–9</w:t>
      </w:r>
      <w:r w:rsidR="000A7100" w:rsidRPr="0000340D">
        <w:rPr>
          <w:rFonts w:ascii="Calibri" w:hAnsi="Calibri" w:cs="Arial"/>
          <w:b/>
          <w:sz w:val="22"/>
          <w:szCs w:val="22"/>
        </w:rPr>
        <w:t xml:space="preserve"> metrů</w:t>
      </w:r>
      <w:r w:rsidR="00675D05" w:rsidRPr="0000340D">
        <w:rPr>
          <w:rFonts w:ascii="Calibri" w:hAnsi="Calibri" w:cs="Arial"/>
          <w:b/>
          <w:sz w:val="22"/>
          <w:szCs w:val="22"/>
        </w:rPr>
        <w:t>m</w:t>
      </w:r>
      <w:r w:rsidR="00675D05" w:rsidRPr="0000340D">
        <w:rPr>
          <w:rFonts w:ascii="Calibri" w:hAnsi="Calibri" w:cs="Arial"/>
          <w:sz w:val="22"/>
          <w:szCs w:val="22"/>
        </w:rPr>
        <w:t xml:space="preserve"> musí být ve standardu vybaven</w:t>
      </w:r>
      <w:r w:rsidR="002D07E9">
        <w:rPr>
          <w:rFonts w:ascii="Calibri" w:hAnsi="Calibri" w:cs="Arial"/>
          <w:sz w:val="22"/>
          <w:szCs w:val="22"/>
        </w:rPr>
        <w:t>a</w:t>
      </w:r>
      <w:r w:rsidR="00675D05" w:rsidRPr="0000340D">
        <w:rPr>
          <w:rFonts w:ascii="Calibri" w:hAnsi="Calibri" w:cs="Arial"/>
          <w:sz w:val="22"/>
          <w:szCs w:val="22"/>
        </w:rPr>
        <w:t xml:space="preserve"> </w:t>
      </w:r>
      <w:r w:rsidR="00327710">
        <w:rPr>
          <w:rFonts w:ascii="Calibri" w:hAnsi="Calibri" w:cs="Arial"/>
          <w:b/>
          <w:sz w:val="22"/>
          <w:szCs w:val="22"/>
        </w:rPr>
        <w:t>dvojicí</w:t>
      </w:r>
      <w:r w:rsidR="00327710" w:rsidRPr="0000340D">
        <w:rPr>
          <w:rFonts w:ascii="Calibri" w:hAnsi="Calibri" w:cs="Arial"/>
          <w:b/>
          <w:sz w:val="22"/>
          <w:szCs w:val="22"/>
        </w:rPr>
        <w:t xml:space="preserve"> dveř</w:t>
      </w:r>
      <w:r w:rsidR="00327710">
        <w:rPr>
          <w:rFonts w:ascii="Calibri" w:hAnsi="Calibri" w:cs="Arial"/>
          <w:b/>
          <w:sz w:val="22"/>
          <w:szCs w:val="22"/>
        </w:rPr>
        <w:t>í</w:t>
      </w:r>
      <w:r w:rsidR="00327710" w:rsidRPr="0000340D">
        <w:rPr>
          <w:rFonts w:ascii="Calibri" w:hAnsi="Calibri" w:cs="Arial"/>
          <w:sz w:val="22"/>
          <w:szCs w:val="22"/>
        </w:rPr>
        <w:t xml:space="preserve"> </w:t>
      </w:r>
      <w:r w:rsidR="00675D05" w:rsidRPr="0000340D">
        <w:rPr>
          <w:rFonts w:ascii="Calibri" w:hAnsi="Calibri" w:cs="Arial"/>
          <w:sz w:val="22"/>
          <w:szCs w:val="22"/>
        </w:rPr>
        <w:t xml:space="preserve">určenými pro výstup i nástup cestujících, </w:t>
      </w:r>
      <w:r w:rsidR="002D07E9" w:rsidRPr="0000340D">
        <w:rPr>
          <w:rFonts w:ascii="Calibri" w:hAnsi="Calibri" w:cs="Arial"/>
          <w:b/>
          <w:sz w:val="22"/>
          <w:szCs w:val="22"/>
        </w:rPr>
        <w:t xml:space="preserve">min. jedny dveře </w:t>
      </w:r>
      <w:r w:rsidR="002D07E9">
        <w:rPr>
          <w:rFonts w:ascii="Calibri" w:hAnsi="Calibri" w:cs="Arial"/>
          <w:b/>
          <w:sz w:val="22"/>
          <w:szCs w:val="22"/>
        </w:rPr>
        <w:t xml:space="preserve">musí být </w:t>
      </w:r>
      <w:r w:rsidR="002D07E9" w:rsidRPr="0000340D">
        <w:rPr>
          <w:rFonts w:ascii="Calibri" w:hAnsi="Calibri" w:cs="Arial"/>
          <w:b/>
          <w:sz w:val="22"/>
          <w:szCs w:val="22"/>
        </w:rPr>
        <w:t xml:space="preserve">pro nástup s kočárkem/invalidním vozíkem o šířce </w:t>
      </w:r>
      <w:r w:rsidR="006C59C7">
        <w:rPr>
          <w:rFonts w:ascii="Calibri" w:hAnsi="Calibri" w:cs="Arial"/>
          <w:b/>
          <w:sz w:val="22"/>
          <w:szCs w:val="22"/>
        </w:rPr>
        <w:t xml:space="preserve">dveří </w:t>
      </w:r>
      <w:r w:rsidR="002D07E9" w:rsidRPr="0000340D">
        <w:rPr>
          <w:rFonts w:ascii="Calibri" w:hAnsi="Calibri" w:cs="Arial"/>
          <w:b/>
          <w:sz w:val="22"/>
          <w:szCs w:val="22"/>
        </w:rPr>
        <w:t xml:space="preserve">alespoň </w:t>
      </w:r>
      <w:r w:rsidR="00923742">
        <w:rPr>
          <w:rFonts w:ascii="Calibri" w:hAnsi="Calibri" w:cs="Arial"/>
          <w:b/>
          <w:sz w:val="22"/>
          <w:szCs w:val="22"/>
        </w:rPr>
        <w:t>1200</w:t>
      </w:r>
      <w:r w:rsidR="002D07E9" w:rsidRPr="0000340D">
        <w:rPr>
          <w:rFonts w:ascii="Calibri" w:hAnsi="Calibri" w:cs="Arial"/>
          <w:b/>
          <w:sz w:val="22"/>
          <w:szCs w:val="22"/>
        </w:rPr>
        <w:t xml:space="preserve"> mm</w:t>
      </w:r>
      <w:r w:rsidR="002D07E9">
        <w:rPr>
          <w:rFonts w:ascii="Calibri" w:hAnsi="Calibri" w:cs="Arial"/>
          <w:b/>
          <w:sz w:val="22"/>
          <w:szCs w:val="22"/>
        </w:rPr>
        <w:t>.</w:t>
      </w:r>
      <w:r w:rsidR="00DC01C0">
        <w:rPr>
          <w:rFonts w:ascii="Calibri" w:hAnsi="Calibri" w:cs="Arial"/>
          <w:b/>
          <w:sz w:val="22"/>
          <w:szCs w:val="22"/>
        </w:rPr>
        <w:t xml:space="preserve"> Druhé dveře o min. šířce </w:t>
      </w:r>
      <w:r w:rsidR="00923742">
        <w:rPr>
          <w:rFonts w:ascii="Calibri" w:hAnsi="Calibri" w:cs="Arial"/>
          <w:b/>
          <w:sz w:val="22"/>
          <w:szCs w:val="22"/>
        </w:rPr>
        <w:t>800</w:t>
      </w:r>
      <w:r w:rsidR="00DC01C0">
        <w:rPr>
          <w:rFonts w:ascii="Calibri" w:hAnsi="Calibri" w:cs="Arial"/>
          <w:b/>
          <w:sz w:val="22"/>
          <w:szCs w:val="22"/>
        </w:rPr>
        <w:t xml:space="preserve"> mm.</w:t>
      </w:r>
    </w:p>
    <w:p w14:paraId="03161BB0" w14:textId="557EA3DA" w:rsidR="000A7100" w:rsidRDefault="001A3154" w:rsidP="00585D5A">
      <w:pPr>
        <w:tabs>
          <w:tab w:val="left" w:pos="284"/>
          <w:tab w:val="left" w:pos="851"/>
        </w:tabs>
        <w:spacing w:before="120"/>
        <w:ind w:left="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Všechna</w:t>
      </w:r>
      <w:r w:rsidRPr="0000340D">
        <w:rPr>
          <w:rFonts w:ascii="Calibri" w:hAnsi="Calibri" w:cs="Arial"/>
          <w:b/>
          <w:sz w:val="22"/>
          <w:szCs w:val="22"/>
        </w:rPr>
        <w:t xml:space="preserve"> vozidla </w:t>
      </w:r>
      <w:r w:rsidR="0006714B" w:rsidRPr="004D007D">
        <w:rPr>
          <w:rFonts w:asciiTheme="minorHAnsi" w:hAnsiTheme="minorHAnsi" w:cstheme="minorHAnsi"/>
          <w:b/>
          <w:sz w:val="22"/>
          <w:szCs w:val="22"/>
        </w:rPr>
        <w:t>k</w:t>
      </w:r>
      <w:r w:rsidR="000A7100" w:rsidRPr="004D007D">
        <w:rPr>
          <w:rFonts w:asciiTheme="minorHAnsi" w:hAnsiTheme="minorHAnsi" w:cstheme="minorHAnsi"/>
          <w:b/>
          <w:sz w:val="22"/>
          <w:szCs w:val="22"/>
        </w:rPr>
        <w:t>ód</w:t>
      </w:r>
      <w:r w:rsidR="0006714B" w:rsidRPr="004D007D">
        <w:rPr>
          <w:rFonts w:asciiTheme="minorHAnsi" w:hAnsiTheme="minorHAnsi" w:cstheme="minorHAnsi"/>
          <w:b/>
          <w:sz w:val="22"/>
          <w:szCs w:val="22"/>
        </w:rPr>
        <w:t>u</w:t>
      </w:r>
      <w:r w:rsidR="000A7100" w:rsidRPr="004D00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714B" w:rsidRPr="004D007D">
        <w:rPr>
          <w:rFonts w:asciiTheme="minorHAnsi" w:hAnsiTheme="minorHAnsi" w:cstheme="minorHAnsi"/>
          <w:b/>
          <w:sz w:val="22"/>
          <w:szCs w:val="22"/>
        </w:rPr>
        <w:t xml:space="preserve">č. </w:t>
      </w:r>
      <w:r w:rsidR="000A7100" w:rsidRPr="004D007D">
        <w:rPr>
          <w:rFonts w:asciiTheme="minorHAnsi" w:hAnsiTheme="minorHAnsi" w:cstheme="minorHAnsi"/>
          <w:b/>
          <w:sz w:val="22"/>
          <w:szCs w:val="22"/>
        </w:rPr>
        <w:t>2</w:t>
      </w:r>
      <w:r w:rsidR="000A7100" w:rsidRPr="004D007D">
        <w:rPr>
          <w:rFonts w:asciiTheme="minorHAnsi" w:hAnsiTheme="minorHAnsi" w:cstheme="minorHAnsi"/>
          <w:sz w:val="22"/>
          <w:szCs w:val="22"/>
        </w:rPr>
        <w:t xml:space="preserve"> </w:t>
      </w:r>
      <w:r w:rsidR="002D07E9" w:rsidRPr="004D007D">
        <w:rPr>
          <w:rFonts w:asciiTheme="minorHAnsi" w:hAnsiTheme="minorHAnsi" w:cstheme="minorHAnsi"/>
          <w:sz w:val="22"/>
          <w:szCs w:val="22"/>
        </w:rPr>
        <w:t xml:space="preserve">o </w:t>
      </w:r>
      <w:r w:rsidR="00984809" w:rsidRPr="004D007D">
        <w:rPr>
          <w:rFonts w:asciiTheme="minorHAnsi" w:hAnsiTheme="minorHAnsi" w:cstheme="minorHAnsi"/>
          <w:b/>
          <w:sz w:val="22"/>
          <w:szCs w:val="22"/>
        </w:rPr>
        <w:t xml:space="preserve">délce 10 </w:t>
      </w:r>
      <w:r w:rsidR="000A7100" w:rsidRPr="004D007D">
        <w:rPr>
          <w:rFonts w:asciiTheme="minorHAnsi" w:hAnsiTheme="minorHAnsi" w:cstheme="minorHAnsi"/>
          <w:b/>
          <w:sz w:val="22"/>
          <w:szCs w:val="22"/>
        </w:rPr>
        <w:t>do</w:t>
      </w:r>
      <w:r w:rsidR="00984809" w:rsidRPr="004D007D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2249F4" w:rsidRPr="004D007D">
        <w:rPr>
          <w:rFonts w:asciiTheme="minorHAnsi" w:hAnsiTheme="minorHAnsi" w:cstheme="minorHAnsi"/>
          <w:b/>
          <w:sz w:val="22"/>
          <w:szCs w:val="22"/>
        </w:rPr>
        <w:t>1</w:t>
      </w:r>
      <w:r w:rsidR="00675D05" w:rsidRPr="004D007D">
        <w:rPr>
          <w:rFonts w:asciiTheme="minorHAnsi" w:hAnsiTheme="minorHAnsi" w:cstheme="minorHAnsi"/>
          <w:b/>
          <w:sz w:val="22"/>
          <w:szCs w:val="22"/>
        </w:rPr>
        <w:t xml:space="preserve"> m</w:t>
      </w:r>
      <w:r w:rsidR="004E4CDA" w:rsidRPr="004D007D">
        <w:rPr>
          <w:rFonts w:asciiTheme="minorHAnsi" w:hAnsiTheme="minorHAnsi" w:cstheme="minorHAnsi"/>
          <w:b/>
          <w:sz w:val="22"/>
          <w:szCs w:val="22"/>
        </w:rPr>
        <w:t>etrů</w:t>
      </w:r>
      <w:r w:rsidR="00675D05" w:rsidRPr="004D007D">
        <w:rPr>
          <w:rFonts w:asciiTheme="minorHAnsi" w:hAnsiTheme="minorHAnsi" w:cstheme="minorHAnsi"/>
          <w:sz w:val="22"/>
          <w:szCs w:val="22"/>
        </w:rPr>
        <w:t xml:space="preserve"> musí být ve standardu vybaven</w:t>
      </w:r>
      <w:r w:rsidR="002D07E9" w:rsidRPr="004D007D">
        <w:rPr>
          <w:rFonts w:asciiTheme="minorHAnsi" w:hAnsiTheme="minorHAnsi" w:cstheme="minorHAnsi"/>
          <w:sz w:val="22"/>
          <w:szCs w:val="22"/>
        </w:rPr>
        <w:t>a</w:t>
      </w:r>
      <w:r w:rsidR="00675D05" w:rsidRPr="004D007D">
        <w:rPr>
          <w:rFonts w:asciiTheme="minorHAnsi" w:hAnsiTheme="minorHAnsi" w:cstheme="minorHAnsi"/>
          <w:sz w:val="22"/>
          <w:szCs w:val="22"/>
        </w:rPr>
        <w:t xml:space="preserve"> nejméně </w:t>
      </w:r>
      <w:r w:rsidR="00675D05" w:rsidRPr="004D007D">
        <w:rPr>
          <w:rFonts w:asciiTheme="minorHAnsi" w:hAnsiTheme="minorHAnsi" w:cstheme="minorHAnsi"/>
          <w:b/>
          <w:sz w:val="22"/>
          <w:szCs w:val="22"/>
        </w:rPr>
        <w:t>trojicí dveří</w:t>
      </w:r>
      <w:r w:rsidR="00675D05" w:rsidRPr="004D007D">
        <w:rPr>
          <w:rFonts w:asciiTheme="minorHAnsi" w:hAnsiTheme="minorHAnsi" w:cstheme="minorHAnsi"/>
          <w:sz w:val="22"/>
          <w:szCs w:val="22"/>
        </w:rPr>
        <w:t xml:space="preserve"> </w:t>
      </w:r>
      <w:r w:rsidR="00675D05" w:rsidRPr="004D3925">
        <w:rPr>
          <w:rFonts w:asciiTheme="minorHAnsi" w:hAnsiTheme="minorHAnsi" w:cstheme="minorHAnsi"/>
          <w:sz w:val="22"/>
          <w:szCs w:val="22"/>
        </w:rPr>
        <w:t xml:space="preserve">určenými pro výstup i nástup cestujících, </w:t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 xml:space="preserve">min. </w:t>
      </w:r>
      <w:r w:rsidR="002249F4" w:rsidRPr="004D3925">
        <w:rPr>
          <w:rFonts w:asciiTheme="minorHAnsi" w:hAnsiTheme="minorHAnsi" w:cstheme="minorHAnsi"/>
          <w:b/>
          <w:sz w:val="22"/>
          <w:szCs w:val="22"/>
        </w:rPr>
        <w:t>dvoje</w:t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 xml:space="preserve"> dveře </w:t>
      </w:r>
      <w:r w:rsidR="002D07E9" w:rsidRPr="004D3925">
        <w:rPr>
          <w:rFonts w:asciiTheme="minorHAnsi" w:hAnsiTheme="minorHAnsi" w:cstheme="minorHAnsi"/>
          <w:b/>
          <w:sz w:val="22"/>
          <w:szCs w:val="22"/>
        </w:rPr>
        <w:t xml:space="preserve">musí být </w:t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 xml:space="preserve">pro nástup s kočárkem/invalidním vozíkem o šířce </w:t>
      </w:r>
      <w:r w:rsidR="006C59C7" w:rsidRPr="004D3925">
        <w:rPr>
          <w:rFonts w:asciiTheme="minorHAnsi" w:hAnsiTheme="minorHAnsi" w:cstheme="minorHAnsi"/>
          <w:b/>
          <w:sz w:val="22"/>
          <w:szCs w:val="22"/>
        </w:rPr>
        <w:t xml:space="preserve">dveří </w:t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>alespoň 1200 mm</w:t>
      </w:r>
      <w:r w:rsidR="002D07E9" w:rsidRPr="004D3925">
        <w:rPr>
          <w:rFonts w:asciiTheme="minorHAnsi" w:hAnsiTheme="minorHAnsi" w:cstheme="minorHAnsi"/>
          <w:b/>
          <w:sz w:val="22"/>
          <w:szCs w:val="22"/>
        </w:rPr>
        <w:t>.</w:t>
      </w:r>
      <w:r w:rsidR="002249F4" w:rsidRPr="004D39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49F4" w:rsidRPr="004D3925">
        <w:rPr>
          <w:rFonts w:asciiTheme="minorHAnsi" w:eastAsia="Calibri" w:hAnsiTheme="minorHAnsi" w:cstheme="minorHAnsi"/>
          <w:sz w:val="22"/>
          <w:szCs w:val="22"/>
        </w:rPr>
        <w:t>Přední, střední a zadní dveře otevírané dovnitř, s plně nízkopodlažním vstupem</w:t>
      </w:r>
    </w:p>
    <w:p w14:paraId="7BA6CE12" w14:textId="0B8738B6" w:rsidR="00AF0417" w:rsidRPr="004D3925" w:rsidRDefault="00AF0417" w:rsidP="00AF0417">
      <w:pPr>
        <w:tabs>
          <w:tab w:val="left" w:pos="284"/>
          <w:tab w:val="left" w:pos="851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Všechna</w:t>
      </w:r>
      <w:r w:rsidRPr="0000340D">
        <w:rPr>
          <w:rFonts w:ascii="Calibri" w:hAnsi="Calibri" w:cs="Arial"/>
          <w:b/>
          <w:sz w:val="22"/>
          <w:szCs w:val="22"/>
        </w:rPr>
        <w:t xml:space="preserve"> vozidla </w:t>
      </w:r>
      <w:r w:rsidRPr="004D007D">
        <w:rPr>
          <w:rFonts w:asciiTheme="minorHAnsi" w:hAnsiTheme="minorHAnsi" w:cstheme="minorHAnsi"/>
          <w:b/>
          <w:sz w:val="22"/>
          <w:szCs w:val="22"/>
        </w:rPr>
        <w:t xml:space="preserve">kódu č.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4D007D">
        <w:rPr>
          <w:rFonts w:asciiTheme="minorHAnsi" w:hAnsiTheme="minorHAnsi" w:cstheme="minorHAnsi"/>
          <w:sz w:val="22"/>
          <w:szCs w:val="22"/>
        </w:rPr>
        <w:t xml:space="preserve"> o </w:t>
      </w:r>
      <w:r w:rsidRPr="004D007D">
        <w:rPr>
          <w:rFonts w:asciiTheme="minorHAnsi" w:hAnsiTheme="minorHAnsi" w:cstheme="minorHAnsi"/>
          <w:b/>
          <w:sz w:val="22"/>
          <w:szCs w:val="22"/>
        </w:rPr>
        <w:t xml:space="preserve">délce </w:t>
      </w:r>
      <w:r>
        <w:rPr>
          <w:rFonts w:asciiTheme="minorHAnsi" w:hAnsiTheme="minorHAnsi" w:cstheme="minorHAnsi"/>
          <w:b/>
          <w:sz w:val="22"/>
          <w:szCs w:val="22"/>
        </w:rPr>
        <w:t>8</w:t>
      </w:r>
      <w:r w:rsidRPr="004D007D">
        <w:rPr>
          <w:rFonts w:asciiTheme="minorHAnsi" w:hAnsiTheme="minorHAnsi" w:cstheme="minorHAnsi"/>
          <w:b/>
          <w:sz w:val="22"/>
          <w:szCs w:val="22"/>
        </w:rPr>
        <w:t xml:space="preserve"> do 11 metrů</w:t>
      </w:r>
      <w:r w:rsidRPr="004D007D">
        <w:rPr>
          <w:rFonts w:asciiTheme="minorHAnsi" w:hAnsiTheme="minorHAnsi" w:cstheme="minorHAnsi"/>
          <w:sz w:val="22"/>
          <w:szCs w:val="22"/>
        </w:rPr>
        <w:t xml:space="preserve"> musí být ve standardu vybavena nejméně </w:t>
      </w:r>
      <w:r>
        <w:rPr>
          <w:rFonts w:asciiTheme="minorHAnsi" w:hAnsiTheme="minorHAnsi" w:cstheme="minorHAnsi"/>
          <w:b/>
          <w:sz w:val="22"/>
          <w:szCs w:val="22"/>
        </w:rPr>
        <w:t>dvojící</w:t>
      </w:r>
      <w:r w:rsidRPr="004D007D">
        <w:rPr>
          <w:rFonts w:asciiTheme="minorHAnsi" w:hAnsiTheme="minorHAnsi" w:cstheme="minorHAnsi"/>
          <w:b/>
          <w:sz w:val="22"/>
          <w:szCs w:val="22"/>
        </w:rPr>
        <w:t xml:space="preserve"> dveří</w:t>
      </w:r>
      <w:r w:rsidRPr="004D007D">
        <w:rPr>
          <w:rFonts w:asciiTheme="minorHAnsi" w:hAnsiTheme="minorHAnsi" w:cstheme="minorHAnsi"/>
          <w:sz w:val="22"/>
          <w:szCs w:val="22"/>
        </w:rPr>
        <w:t xml:space="preserve"> </w:t>
      </w:r>
      <w:r w:rsidRPr="004D3925">
        <w:rPr>
          <w:rFonts w:asciiTheme="minorHAnsi" w:hAnsiTheme="minorHAnsi" w:cstheme="minorHAnsi"/>
          <w:sz w:val="22"/>
          <w:szCs w:val="22"/>
        </w:rPr>
        <w:t xml:space="preserve">určenými pro výstup i nástup cestujících, </w:t>
      </w:r>
      <w:r w:rsidRPr="004D3925">
        <w:rPr>
          <w:rFonts w:asciiTheme="minorHAnsi" w:hAnsiTheme="minorHAnsi" w:cstheme="minorHAnsi"/>
          <w:b/>
          <w:sz w:val="22"/>
          <w:szCs w:val="22"/>
        </w:rPr>
        <w:t xml:space="preserve">min. </w:t>
      </w:r>
      <w:r>
        <w:rPr>
          <w:rFonts w:asciiTheme="minorHAnsi" w:hAnsiTheme="minorHAnsi" w:cstheme="minorHAnsi"/>
          <w:b/>
          <w:sz w:val="22"/>
          <w:szCs w:val="22"/>
        </w:rPr>
        <w:t>jedny</w:t>
      </w:r>
      <w:r w:rsidRPr="004D3925">
        <w:rPr>
          <w:rFonts w:asciiTheme="minorHAnsi" w:hAnsiTheme="minorHAnsi" w:cstheme="minorHAnsi"/>
          <w:b/>
          <w:sz w:val="22"/>
          <w:szCs w:val="22"/>
        </w:rPr>
        <w:t xml:space="preserve"> dveře musí být pro nástup s kočárkem/invalidním vozíkem o šířce dveří alespoň 1200 mm. </w:t>
      </w:r>
    </w:p>
    <w:p w14:paraId="3B9C8816" w14:textId="77777777" w:rsidR="00C0573B" w:rsidRPr="004D3925" w:rsidRDefault="00C0573B" w:rsidP="00AF0417">
      <w:pPr>
        <w:keepNext/>
        <w:tabs>
          <w:tab w:val="left" w:pos="284"/>
          <w:tab w:val="left" w:pos="851"/>
        </w:tabs>
        <w:ind w:left="0"/>
        <w:outlineLvl w:val="2"/>
        <w:rPr>
          <w:rFonts w:asciiTheme="minorHAnsi" w:hAnsiTheme="minorHAnsi" w:cstheme="minorHAnsi"/>
          <w:sz w:val="22"/>
          <w:szCs w:val="22"/>
        </w:rPr>
      </w:pPr>
    </w:p>
    <w:p w14:paraId="24CA699A" w14:textId="77777777" w:rsidR="006C59C7" w:rsidRPr="004D3925" w:rsidRDefault="00675D05" w:rsidP="0000340D">
      <w:pPr>
        <w:keepNext/>
        <w:tabs>
          <w:tab w:val="left" w:pos="284"/>
          <w:tab w:val="left" w:pos="851"/>
        </w:tabs>
        <w:ind w:left="426" w:hanging="426"/>
        <w:outlineLvl w:val="2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Dveře otevírá buď řidič, nebo cestující po předchozím odblokování řidičem (poptávkové otevírání</w:t>
      </w:r>
      <w:r w:rsidR="006C59C7" w:rsidRPr="004D3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B55F50" w14:textId="6907E835" w:rsidR="00675D05" w:rsidRPr="004D3925" w:rsidRDefault="00675D05" w:rsidP="0000340D">
      <w:pPr>
        <w:keepNext/>
        <w:tabs>
          <w:tab w:val="left" w:pos="284"/>
          <w:tab w:val="left" w:pos="851"/>
        </w:tabs>
        <w:ind w:left="426" w:hanging="426"/>
        <w:outlineLvl w:val="2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dveří).</w:t>
      </w:r>
    </w:p>
    <w:p w14:paraId="6F64223A" w14:textId="77777777" w:rsidR="006C59C7" w:rsidRPr="004D3925" w:rsidRDefault="006C59C7" w:rsidP="0000340D">
      <w:pPr>
        <w:keepNext/>
        <w:tabs>
          <w:tab w:val="left" w:pos="284"/>
          <w:tab w:val="left" w:pos="851"/>
        </w:tabs>
        <w:ind w:left="426" w:hanging="426"/>
        <w:outlineLvl w:val="2"/>
        <w:rPr>
          <w:rFonts w:asciiTheme="minorHAnsi" w:hAnsiTheme="minorHAnsi" w:cstheme="minorHAnsi"/>
          <w:caps/>
          <w:sz w:val="22"/>
          <w:szCs w:val="22"/>
          <w:u w:val="single"/>
        </w:rPr>
      </w:pPr>
    </w:p>
    <w:p w14:paraId="2E163C87" w14:textId="77777777" w:rsidR="00675D05" w:rsidRPr="004D3925" w:rsidRDefault="00675D05" w:rsidP="0000340D">
      <w:pPr>
        <w:keepNext/>
        <w:tabs>
          <w:tab w:val="left" w:pos="284"/>
          <w:tab w:val="left" w:pos="851"/>
        </w:tabs>
        <w:ind w:left="426" w:hanging="426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6) - Signalizační zařízení uvnitř vozidla</w:t>
      </w:r>
    </w:p>
    <w:p w14:paraId="261CC948" w14:textId="77777777" w:rsidR="00675D05" w:rsidRPr="004D3925" w:rsidRDefault="00675D05" w:rsidP="00585D5A">
      <w:pPr>
        <w:tabs>
          <w:tab w:val="left" w:pos="284"/>
          <w:tab w:val="left" w:pos="851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Všechna vozidla musí být vybavena funkčním signalizačním zařízením umožňujícím informovat řidiče o</w:t>
      </w:r>
      <w:r w:rsidR="00585D5A" w:rsidRPr="004D3925">
        <w:rPr>
          <w:rFonts w:asciiTheme="minorHAnsi" w:hAnsiTheme="minorHAnsi" w:cstheme="minorHAnsi"/>
          <w:sz w:val="22"/>
          <w:szCs w:val="22"/>
        </w:rPr>
        <w:t xml:space="preserve"> signálech</w:t>
      </w:r>
      <w:r w:rsidRPr="004D3925">
        <w:rPr>
          <w:rFonts w:asciiTheme="minorHAnsi" w:hAnsiTheme="minorHAnsi" w:cstheme="minorHAnsi"/>
          <w:sz w:val="22"/>
          <w:szCs w:val="22"/>
        </w:rPr>
        <w:t>:</w:t>
      </w:r>
    </w:p>
    <w:p w14:paraId="39629883" w14:textId="781A2875" w:rsidR="00675D05" w:rsidRPr="004D3925" w:rsidRDefault="00675D05" w:rsidP="0000340D">
      <w:pPr>
        <w:numPr>
          <w:ilvl w:val="0"/>
          <w:numId w:val="3"/>
        </w:numPr>
        <w:tabs>
          <w:tab w:val="clear" w:pos="720"/>
          <w:tab w:val="left" w:pos="284"/>
          <w:tab w:val="left" w:pos="851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nutnosti nouzového zastavení,</w:t>
      </w:r>
      <w:r w:rsidR="002378ED" w:rsidRPr="004D3925">
        <w:rPr>
          <w:rFonts w:asciiTheme="minorHAnsi" w:hAnsiTheme="minorHAnsi" w:cstheme="minorHAnsi"/>
          <w:sz w:val="22"/>
          <w:szCs w:val="22"/>
        </w:rPr>
        <w:t xml:space="preserve"> u každých dveří</w:t>
      </w:r>
    </w:p>
    <w:p w14:paraId="1681ACC3" w14:textId="77777777" w:rsidR="00675D05" w:rsidRPr="004D3925" w:rsidRDefault="00675D05" w:rsidP="0000340D">
      <w:pPr>
        <w:numPr>
          <w:ilvl w:val="0"/>
          <w:numId w:val="3"/>
        </w:numPr>
        <w:tabs>
          <w:tab w:val="clear" w:pos="720"/>
          <w:tab w:val="left" w:pos="284"/>
          <w:tab w:val="left" w:pos="851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výstupu hůře pohyblivého občana, cestujícího s kočárkem apod.,</w:t>
      </w:r>
    </w:p>
    <w:p w14:paraId="07CD8026" w14:textId="77777777" w:rsidR="00675D05" w:rsidRPr="004D3925" w:rsidRDefault="00675D05" w:rsidP="0000340D">
      <w:pPr>
        <w:numPr>
          <w:ilvl w:val="0"/>
          <w:numId w:val="3"/>
        </w:numPr>
        <w:tabs>
          <w:tab w:val="clear" w:pos="720"/>
          <w:tab w:val="left" w:pos="284"/>
          <w:tab w:val="left" w:pos="851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zastavení vozidla na znamení</w:t>
      </w:r>
      <w:r w:rsidR="006144B5" w:rsidRPr="004D3925">
        <w:rPr>
          <w:rFonts w:asciiTheme="minorHAnsi" w:hAnsiTheme="minorHAnsi" w:cstheme="minorHAnsi"/>
          <w:sz w:val="22"/>
          <w:szCs w:val="22"/>
        </w:rPr>
        <w:t xml:space="preserve"> (poptávkové)</w:t>
      </w:r>
      <w:r w:rsidRPr="004D3925">
        <w:rPr>
          <w:rFonts w:asciiTheme="minorHAnsi" w:hAnsiTheme="minorHAnsi" w:cstheme="minorHAnsi"/>
          <w:sz w:val="22"/>
          <w:szCs w:val="22"/>
        </w:rPr>
        <w:t>.</w:t>
      </w:r>
    </w:p>
    <w:p w14:paraId="71B9D3F8" w14:textId="77777777" w:rsidR="00585D5A" w:rsidRPr="004D3925" w:rsidRDefault="00585D5A" w:rsidP="0000340D">
      <w:pPr>
        <w:tabs>
          <w:tab w:val="left" w:pos="284"/>
          <w:tab w:val="left" w:pos="851"/>
        </w:tabs>
        <w:spacing w:line="269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</w:p>
    <w:p w14:paraId="0105CAB5" w14:textId="77777777" w:rsidR="00675D05" w:rsidRPr="004D3925" w:rsidRDefault="00675D05" w:rsidP="0000340D">
      <w:pPr>
        <w:tabs>
          <w:tab w:val="left" w:pos="284"/>
          <w:tab w:val="left" w:pos="851"/>
        </w:tabs>
        <w:spacing w:line="269" w:lineRule="auto"/>
        <w:ind w:left="426" w:hanging="426"/>
        <w:rPr>
          <w:rFonts w:asciiTheme="minorHAnsi" w:hAnsiTheme="minorHAnsi" w:cstheme="minorHAnsi"/>
          <w:color w:val="00B050"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>Tlačítka k udávání znamení k výstupu</w:t>
      </w:r>
      <w:r w:rsidRPr="004D3925">
        <w:rPr>
          <w:rFonts w:asciiTheme="minorHAnsi" w:hAnsiTheme="minorHAnsi" w:cstheme="minorHAnsi"/>
          <w:sz w:val="22"/>
          <w:szCs w:val="22"/>
        </w:rPr>
        <w:t xml:space="preserve"> v prostoru pro cestující musí být v dostupné výšce též pro děti.</w:t>
      </w:r>
      <w:r w:rsidR="00354BFB" w:rsidRPr="004D3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63E2DBC" w14:textId="77777777" w:rsidR="00675D05" w:rsidRPr="004D3925" w:rsidRDefault="00675D05" w:rsidP="0000340D">
      <w:pPr>
        <w:keepNext/>
        <w:tabs>
          <w:tab w:val="left" w:pos="284"/>
          <w:tab w:val="left" w:pos="851"/>
        </w:tabs>
        <w:ind w:left="851" w:hanging="426"/>
        <w:outlineLvl w:val="2"/>
        <w:rPr>
          <w:rFonts w:asciiTheme="minorHAnsi" w:hAnsiTheme="minorHAnsi" w:cstheme="minorHAnsi"/>
          <w:sz w:val="22"/>
          <w:szCs w:val="22"/>
        </w:rPr>
      </w:pPr>
    </w:p>
    <w:p w14:paraId="2A6D770A" w14:textId="77777777" w:rsidR="00675D05" w:rsidRPr="004D3925" w:rsidRDefault="00675D05" w:rsidP="0000340D">
      <w:pPr>
        <w:keepNext/>
        <w:tabs>
          <w:tab w:val="left" w:pos="284"/>
        </w:tabs>
        <w:ind w:left="426" w:hanging="426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7) - Informační vitríny</w:t>
      </w:r>
    </w:p>
    <w:p w14:paraId="447C9599" w14:textId="77777777" w:rsidR="00675D05" w:rsidRPr="004D3925" w:rsidRDefault="00675D05" w:rsidP="00585D5A">
      <w:pPr>
        <w:tabs>
          <w:tab w:val="left" w:pos="284"/>
        </w:tabs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Každé vozidlo musí být vybaveno alespoň jednou informační vitrínou (standardizovaná informačními plocha) umožňující umístění alespoň 4 listů ve formátu A4. </w:t>
      </w:r>
    </w:p>
    <w:p w14:paraId="7A83D5B0" w14:textId="77777777" w:rsidR="00675D05" w:rsidRPr="004D3925" w:rsidRDefault="00675D05" w:rsidP="0000340D">
      <w:pPr>
        <w:keepNext/>
        <w:tabs>
          <w:tab w:val="left" w:pos="284"/>
        </w:tabs>
        <w:ind w:left="426" w:hanging="426"/>
        <w:outlineLvl w:val="2"/>
        <w:rPr>
          <w:rFonts w:asciiTheme="minorHAnsi" w:hAnsiTheme="minorHAnsi" w:cstheme="minorHAnsi"/>
          <w:caps/>
          <w:sz w:val="22"/>
          <w:szCs w:val="22"/>
          <w:u w:val="single"/>
        </w:rPr>
      </w:pPr>
    </w:p>
    <w:p w14:paraId="2EA9A93D" w14:textId="77777777" w:rsidR="00675D05" w:rsidRPr="004D3925" w:rsidRDefault="00675D05" w:rsidP="0000340D">
      <w:pPr>
        <w:keepNext/>
        <w:tabs>
          <w:tab w:val="left" w:pos="284"/>
        </w:tabs>
        <w:spacing w:line="360" w:lineRule="auto"/>
        <w:ind w:left="426" w:hanging="426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8) - Informační piktogramy</w:t>
      </w:r>
    </w:p>
    <w:p w14:paraId="3DCE5D01" w14:textId="77777777" w:rsidR="00675D05" w:rsidRPr="004D3925" w:rsidRDefault="00675D05" w:rsidP="0000340D">
      <w:pPr>
        <w:tabs>
          <w:tab w:val="left" w:pos="284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Každé vozidlo musí být vybaveno následujícími jednotnými piktogramy:</w:t>
      </w:r>
    </w:p>
    <w:p w14:paraId="30D2D305" w14:textId="77777777" w:rsidR="00675D05" w:rsidRPr="004D3925" w:rsidRDefault="00675D05" w:rsidP="0000340D">
      <w:pPr>
        <w:pStyle w:val="Odstavecseseznamem"/>
        <w:numPr>
          <w:ilvl w:val="0"/>
          <w:numId w:val="3"/>
        </w:numPr>
        <w:tabs>
          <w:tab w:val="clear" w:pos="720"/>
          <w:tab w:val="left" w:pos="284"/>
        </w:tabs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>Symboly na vnější straně vozidla:</w:t>
      </w:r>
    </w:p>
    <w:p w14:paraId="22F6309F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right="-142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dveře určené pro nástup s kočárkem</w:t>
      </w:r>
    </w:p>
    <w:p w14:paraId="59B41A61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  <w:tab w:val="num" w:pos="720"/>
        </w:tabs>
        <w:ind w:left="284" w:right="-142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dveře určené pro nástup, umístěné na dveřích vozidla prioritně určených pro nástup, bílá šipka v modrém kruhovém poli (obdoba příkazové dopravní značky C </w:t>
      </w:r>
      <w:proofErr w:type="gramStart"/>
      <w:r w:rsidRPr="004D3925">
        <w:rPr>
          <w:rFonts w:asciiTheme="minorHAnsi" w:hAnsiTheme="minorHAnsi" w:cstheme="minorHAnsi"/>
          <w:sz w:val="22"/>
          <w:szCs w:val="22"/>
        </w:rPr>
        <w:t>2a</w:t>
      </w:r>
      <w:proofErr w:type="gramEnd"/>
      <w:r w:rsidRPr="004D3925">
        <w:rPr>
          <w:rFonts w:asciiTheme="minorHAnsi" w:hAnsiTheme="minorHAnsi" w:cstheme="minorHAnsi"/>
          <w:sz w:val="22"/>
          <w:szCs w:val="22"/>
        </w:rPr>
        <w:t>)</w:t>
      </w:r>
      <w:r w:rsidR="00B31C6B" w:rsidRPr="004D3925">
        <w:rPr>
          <w:rFonts w:asciiTheme="minorHAnsi" w:hAnsiTheme="minorHAnsi" w:cstheme="minorHAnsi"/>
          <w:sz w:val="22"/>
          <w:szCs w:val="22"/>
        </w:rPr>
        <w:t>, nebo slovně Nástup</w:t>
      </w:r>
    </w:p>
    <w:p w14:paraId="6D64D42D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  <w:tab w:val="num" w:pos="720"/>
        </w:tabs>
        <w:ind w:left="284" w:right="-142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lastRenderedPageBreak/>
        <w:t>dveře určené prioritně pro výstup, umístěné na dveřích prioritně určených pro výstup, bílý obdélník v červeném kruhovém poli (obdoba zákazové dopravní značky B 2)</w:t>
      </w:r>
      <w:r w:rsidR="00354BFB" w:rsidRPr="004D3925">
        <w:rPr>
          <w:rFonts w:asciiTheme="minorHAnsi" w:hAnsiTheme="minorHAnsi" w:cstheme="minorHAnsi"/>
          <w:sz w:val="22"/>
          <w:szCs w:val="22"/>
        </w:rPr>
        <w:t xml:space="preserve"> </w:t>
      </w:r>
      <w:r w:rsidR="00B31C6B" w:rsidRPr="004D3925">
        <w:rPr>
          <w:rFonts w:asciiTheme="minorHAnsi" w:hAnsiTheme="minorHAnsi" w:cstheme="minorHAnsi"/>
          <w:sz w:val="22"/>
          <w:szCs w:val="22"/>
        </w:rPr>
        <w:t>nebo slovně Výstup</w:t>
      </w:r>
    </w:p>
    <w:p w14:paraId="502CB37D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  <w:tab w:val="num" w:pos="720"/>
        </w:tabs>
        <w:ind w:left="284" w:right="-142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dveře určené pro nástup osob na vozíčku nebo hůře pohyblivých osob (u nízkopodlažních vozidel)</w:t>
      </w:r>
    </w:p>
    <w:p w14:paraId="5DEEA70A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right="-142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označení bezbariérového vozidla v čele</w:t>
      </w:r>
    </w:p>
    <w:p w14:paraId="278B024D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right="-142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tlačítko k otevření dveří (u vozidel s poptávkovým otevíráním dveří)</w:t>
      </w:r>
    </w:p>
    <w:p w14:paraId="1AE40B62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right="-142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logo nebo obchodní název dopravce</w:t>
      </w:r>
    </w:p>
    <w:p w14:paraId="3995660D" w14:textId="77777777" w:rsidR="00675D05" w:rsidRPr="004D3925" w:rsidRDefault="00675D05" w:rsidP="00585D5A">
      <w:pPr>
        <w:pStyle w:val="Odstavecseseznamem"/>
        <w:numPr>
          <w:ilvl w:val="0"/>
          <w:numId w:val="3"/>
        </w:numPr>
        <w:tabs>
          <w:tab w:val="clear" w:pos="720"/>
          <w:tab w:val="left" w:pos="284"/>
        </w:tabs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>Symboly uvnitř vozidla:</w:t>
      </w:r>
    </w:p>
    <w:p w14:paraId="3378C416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zastavíme na znamení</w:t>
      </w:r>
    </w:p>
    <w:p w14:paraId="3B073EC8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nouzová signalizace k řidiči</w:t>
      </w:r>
    </w:p>
    <w:p w14:paraId="200060BD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sedadlo pro tělesně postižené</w:t>
      </w:r>
    </w:p>
    <w:p w14:paraId="498C0395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plocha pro kočárek</w:t>
      </w:r>
    </w:p>
    <w:p w14:paraId="1B724B90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nouzové otevření dveří </w:t>
      </w:r>
    </w:p>
    <w:p w14:paraId="0AC9A463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lékárnička</w:t>
      </w:r>
    </w:p>
    <w:p w14:paraId="74B431F8" w14:textId="77777777" w:rsidR="00675D05" w:rsidRPr="004D3925" w:rsidRDefault="00675D05" w:rsidP="00585D5A">
      <w:pPr>
        <w:widowControl w:val="0"/>
        <w:numPr>
          <w:ilvl w:val="1"/>
          <w:numId w:val="1"/>
        </w:numPr>
        <w:tabs>
          <w:tab w:val="clear" w:pos="1080"/>
          <w:tab w:val="left" w:pos="284"/>
        </w:tabs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hasicí přístroj</w:t>
      </w:r>
    </w:p>
    <w:p w14:paraId="3FEDE64A" w14:textId="77777777" w:rsidR="0000340D" w:rsidRPr="004D3925" w:rsidRDefault="0000340D" w:rsidP="0000340D">
      <w:pPr>
        <w:tabs>
          <w:tab w:val="left" w:pos="284"/>
        </w:tabs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4A86DA4" w14:textId="77777777" w:rsidR="00675D05" w:rsidRPr="004D3925" w:rsidRDefault="00675D05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 případě, že je piktogram doplněn textem, musí být v českém jazyce. Uvádění piktogramů na papírech nalepených na oknech a popisků v jiném</w:t>
      </w:r>
      <w:r w:rsidR="0053710B" w:rsidRPr="004D3925">
        <w:rPr>
          <w:rFonts w:asciiTheme="minorHAnsi" w:hAnsiTheme="minorHAnsi" w:cstheme="minorHAnsi"/>
          <w:sz w:val="22"/>
          <w:szCs w:val="22"/>
        </w:rPr>
        <w:t>,</w:t>
      </w:r>
      <w:r w:rsidRPr="004D3925">
        <w:rPr>
          <w:rFonts w:asciiTheme="minorHAnsi" w:hAnsiTheme="minorHAnsi" w:cstheme="minorHAnsi"/>
          <w:sz w:val="22"/>
          <w:szCs w:val="22"/>
        </w:rPr>
        <w:t xml:space="preserve"> než českém jazyce je nepřípustné.</w:t>
      </w:r>
    </w:p>
    <w:p w14:paraId="6C82EE5D" w14:textId="77777777" w:rsidR="00675D05" w:rsidRPr="004D3925" w:rsidRDefault="00675D05" w:rsidP="0000340D">
      <w:pPr>
        <w:tabs>
          <w:tab w:val="left" w:pos="284"/>
          <w:tab w:val="left" w:pos="851"/>
        </w:tabs>
        <w:ind w:left="851" w:hanging="426"/>
        <w:rPr>
          <w:rFonts w:asciiTheme="minorHAnsi" w:hAnsiTheme="minorHAnsi" w:cstheme="minorHAnsi"/>
          <w:sz w:val="22"/>
          <w:szCs w:val="22"/>
        </w:rPr>
      </w:pPr>
    </w:p>
    <w:p w14:paraId="75FF520E" w14:textId="77777777" w:rsidR="00675D05" w:rsidRPr="004D3925" w:rsidRDefault="00675D05" w:rsidP="0000340D">
      <w:pPr>
        <w:keepNext/>
        <w:tabs>
          <w:tab w:val="left" w:pos="284"/>
        </w:tabs>
        <w:spacing w:line="360" w:lineRule="auto"/>
        <w:ind w:left="426" w:hanging="426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9) - Klimatická a světelná pohoda vozidel</w:t>
      </w:r>
    </w:p>
    <w:p w14:paraId="5EFBCF0E" w14:textId="77777777" w:rsidR="00824048" w:rsidRPr="004D3925" w:rsidRDefault="00675D05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Technický stav vozidel musí zaručovat možnost otevření a uzavření všech oken a větracích průduchů k tomu konstrukčně určených a možnost temperovat vozidlo. </w:t>
      </w:r>
    </w:p>
    <w:p w14:paraId="7D43428B" w14:textId="77777777" w:rsidR="00824048" w:rsidRPr="004D3925" w:rsidRDefault="00824048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Řidiči všech vozidel standardu jsou povinni temperovat vozidlo, pokud vnější teplota vzduchu poklesne pod +5° C. Pokud řidič není schopen zjistit vnější teplotu vzduchu, zahájí temperování vozidla dle svého uvážení nebo na žádost cestujících.</w:t>
      </w:r>
    </w:p>
    <w:p w14:paraId="7DF26B6B" w14:textId="77777777" w:rsidR="00DD35E5" w:rsidRPr="004D3925" w:rsidRDefault="00DD35E5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185CD55F" w14:textId="11D43DE0" w:rsidR="00C0774C" w:rsidRPr="004D3925" w:rsidRDefault="00C0544C" w:rsidP="0000340D">
      <w:pPr>
        <w:tabs>
          <w:tab w:val="left" w:pos="284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824048" w:rsidRPr="004D3925">
        <w:rPr>
          <w:rFonts w:asciiTheme="minorHAnsi" w:hAnsiTheme="minorHAnsi" w:cstheme="minorHAnsi"/>
          <w:sz w:val="22"/>
          <w:szCs w:val="22"/>
        </w:rPr>
        <w:t>požaduj</w:t>
      </w:r>
      <w:r w:rsidRPr="004D3925">
        <w:rPr>
          <w:rFonts w:asciiTheme="minorHAnsi" w:hAnsiTheme="minorHAnsi" w:cstheme="minorHAnsi"/>
          <w:sz w:val="22"/>
          <w:szCs w:val="22"/>
        </w:rPr>
        <w:t xml:space="preserve">e, aby </w:t>
      </w:r>
      <w:r w:rsidR="00415ABE" w:rsidRPr="004D3925">
        <w:rPr>
          <w:rFonts w:asciiTheme="minorHAnsi" w:hAnsiTheme="minorHAnsi" w:cstheme="minorHAnsi"/>
          <w:sz w:val="22"/>
          <w:szCs w:val="22"/>
        </w:rPr>
        <w:t xml:space="preserve">při zahájení </w:t>
      </w:r>
      <w:r w:rsidRPr="004D3925">
        <w:rPr>
          <w:rFonts w:asciiTheme="minorHAnsi" w:hAnsiTheme="minorHAnsi" w:cstheme="minorHAnsi"/>
          <w:sz w:val="22"/>
          <w:szCs w:val="22"/>
        </w:rPr>
        <w:t xml:space="preserve">plnění Závazku veřejné služby </w:t>
      </w:r>
      <w:r w:rsidR="008F182C">
        <w:rPr>
          <w:rFonts w:asciiTheme="minorHAnsi" w:hAnsiTheme="minorHAnsi" w:cstheme="minorHAnsi"/>
          <w:sz w:val="22"/>
          <w:szCs w:val="22"/>
        </w:rPr>
        <w:t>byla všechna vozidla</w:t>
      </w:r>
      <w:r w:rsidRPr="004D3925">
        <w:rPr>
          <w:rFonts w:asciiTheme="minorHAnsi" w:hAnsiTheme="minorHAnsi" w:cstheme="minorHAnsi"/>
          <w:sz w:val="22"/>
          <w:szCs w:val="22"/>
        </w:rPr>
        <w:t xml:space="preserve"> </w:t>
      </w:r>
      <w:r w:rsidR="008F182C">
        <w:rPr>
          <w:rFonts w:asciiTheme="minorHAnsi" w:hAnsiTheme="minorHAnsi" w:cstheme="minorHAnsi"/>
          <w:sz w:val="22"/>
          <w:szCs w:val="22"/>
        </w:rPr>
        <w:t xml:space="preserve">určená pro plnění </w:t>
      </w:r>
      <w:r w:rsidRPr="004D3925">
        <w:rPr>
          <w:rFonts w:asciiTheme="minorHAnsi" w:hAnsiTheme="minorHAnsi" w:cstheme="minorHAnsi"/>
          <w:sz w:val="22"/>
          <w:szCs w:val="22"/>
        </w:rPr>
        <w:t xml:space="preserve">Závazku veřejné služby </w:t>
      </w:r>
      <w:r w:rsidR="00C0774C" w:rsidRPr="004D3925">
        <w:rPr>
          <w:rFonts w:asciiTheme="minorHAnsi" w:hAnsiTheme="minorHAnsi" w:cstheme="minorHAnsi"/>
          <w:b/>
          <w:sz w:val="22"/>
          <w:szCs w:val="22"/>
        </w:rPr>
        <w:t>vybaven</w:t>
      </w:r>
      <w:r w:rsidR="008F182C">
        <w:rPr>
          <w:rFonts w:asciiTheme="minorHAnsi" w:hAnsiTheme="minorHAnsi" w:cstheme="minorHAnsi"/>
          <w:b/>
          <w:sz w:val="22"/>
          <w:szCs w:val="22"/>
        </w:rPr>
        <w:t>a</w:t>
      </w:r>
      <w:r w:rsidR="00C0774C" w:rsidRPr="004D3925">
        <w:rPr>
          <w:rFonts w:asciiTheme="minorHAnsi" w:hAnsiTheme="minorHAnsi" w:cstheme="minorHAnsi"/>
          <w:b/>
          <w:sz w:val="22"/>
          <w:szCs w:val="22"/>
        </w:rPr>
        <w:t xml:space="preserve"> klimatizací</w:t>
      </w:r>
      <w:r w:rsidR="00824048" w:rsidRPr="004D3925">
        <w:rPr>
          <w:rFonts w:asciiTheme="minorHAnsi" w:hAnsiTheme="minorHAnsi" w:cstheme="minorHAnsi"/>
          <w:b/>
          <w:sz w:val="22"/>
          <w:szCs w:val="22"/>
        </w:rPr>
        <w:t xml:space="preserve"> vnitřních prostor </w:t>
      </w:r>
      <w:r w:rsidRPr="004D3925">
        <w:rPr>
          <w:rFonts w:asciiTheme="minorHAnsi" w:hAnsiTheme="minorHAnsi" w:cstheme="minorHAnsi"/>
          <w:b/>
          <w:sz w:val="22"/>
          <w:szCs w:val="22"/>
        </w:rPr>
        <w:t>vozidla</w:t>
      </w:r>
      <w:r w:rsidR="00D7231D" w:rsidRPr="004D3925">
        <w:rPr>
          <w:rFonts w:asciiTheme="minorHAnsi" w:hAnsiTheme="minorHAnsi" w:cstheme="minorHAnsi"/>
          <w:b/>
          <w:sz w:val="22"/>
          <w:szCs w:val="22"/>
        </w:rPr>
        <w:t xml:space="preserve"> – prostor pro řidiče i prostor pro cestující</w:t>
      </w:r>
      <w:r w:rsidRPr="004D3925">
        <w:rPr>
          <w:rFonts w:asciiTheme="minorHAnsi" w:hAnsiTheme="minorHAnsi" w:cstheme="minorHAnsi"/>
          <w:b/>
          <w:sz w:val="22"/>
          <w:szCs w:val="22"/>
        </w:rPr>
        <w:t>.</w:t>
      </w:r>
      <w:r w:rsidR="00C0774C" w:rsidRPr="004D392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724F31" w14:textId="77777777" w:rsidR="00C0774C" w:rsidRPr="004D3925" w:rsidRDefault="00C0774C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418D033F" w14:textId="0444FECD" w:rsidR="00D7231D" w:rsidRPr="004D3925" w:rsidRDefault="00C0774C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Klimatizace </w:t>
      </w:r>
      <w:r w:rsidR="00415ABE" w:rsidRPr="004D3925">
        <w:rPr>
          <w:rFonts w:asciiTheme="minorHAnsi" w:hAnsiTheme="minorHAnsi" w:cstheme="minorHAnsi"/>
          <w:sz w:val="22"/>
          <w:szCs w:val="22"/>
        </w:rPr>
        <w:t>bude povinně využívána</w:t>
      </w:r>
      <w:r w:rsidR="009D113A" w:rsidRPr="004D3925">
        <w:rPr>
          <w:rFonts w:asciiTheme="minorHAnsi" w:hAnsiTheme="minorHAnsi" w:cstheme="minorHAnsi"/>
          <w:sz w:val="22"/>
          <w:szCs w:val="22"/>
        </w:rPr>
        <w:t xml:space="preserve">, </w:t>
      </w:r>
      <w:r w:rsidR="00824048" w:rsidRPr="004D3925">
        <w:rPr>
          <w:rFonts w:asciiTheme="minorHAnsi" w:hAnsiTheme="minorHAnsi" w:cstheme="minorHAnsi"/>
          <w:sz w:val="22"/>
          <w:szCs w:val="22"/>
        </w:rPr>
        <w:t>kdy</w:t>
      </w:r>
      <w:r w:rsidR="00C17704" w:rsidRPr="004D3925">
        <w:rPr>
          <w:rFonts w:asciiTheme="minorHAnsi" w:hAnsiTheme="minorHAnsi" w:cstheme="minorHAnsi"/>
          <w:sz w:val="22"/>
          <w:szCs w:val="22"/>
        </w:rPr>
        <w:t>ž</w:t>
      </w:r>
      <w:r w:rsidR="00824048" w:rsidRPr="004D3925">
        <w:rPr>
          <w:rFonts w:asciiTheme="minorHAnsi" w:hAnsiTheme="minorHAnsi" w:cstheme="minorHAnsi"/>
          <w:sz w:val="22"/>
          <w:szCs w:val="22"/>
        </w:rPr>
        <w:t xml:space="preserve"> teplota okolí přesáhne +</w:t>
      </w:r>
      <w:r w:rsidR="00D7231D" w:rsidRPr="004D3925">
        <w:rPr>
          <w:rFonts w:asciiTheme="minorHAnsi" w:hAnsiTheme="minorHAnsi" w:cstheme="minorHAnsi"/>
          <w:sz w:val="22"/>
          <w:szCs w:val="22"/>
        </w:rPr>
        <w:t>25 °C</w:t>
      </w:r>
      <w:r w:rsidR="00824048" w:rsidRPr="004D3925">
        <w:rPr>
          <w:rFonts w:asciiTheme="minorHAnsi" w:hAnsiTheme="minorHAnsi" w:cstheme="minorHAnsi"/>
          <w:sz w:val="22"/>
          <w:szCs w:val="22"/>
        </w:rPr>
        <w:t xml:space="preserve"> a je nutné zabezpečit ochlazování vnitřního prostoru.</w:t>
      </w:r>
      <w:r w:rsidR="00D7231D" w:rsidRPr="004D3925">
        <w:rPr>
          <w:rFonts w:asciiTheme="minorHAnsi" w:hAnsiTheme="minorHAnsi" w:cstheme="minorHAnsi"/>
          <w:sz w:val="22"/>
          <w:szCs w:val="22"/>
        </w:rPr>
        <w:t xml:space="preserve"> </w:t>
      </w:r>
      <w:r w:rsidR="00824048" w:rsidRPr="004D3925">
        <w:rPr>
          <w:rFonts w:asciiTheme="minorHAnsi" w:hAnsiTheme="minorHAnsi" w:cstheme="minorHAnsi"/>
          <w:sz w:val="22"/>
          <w:szCs w:val="22"/>
        </w:rPr>
        <w:t>Pokud řidič není schopen zjistit vnější teplotu vzduchu, zahájí ochlazování vozidla dle svého uvážení nebo na žádost cestujících.</w:t>
      </w:r>
    </w:p>
    <w:p w14:paraId="65EFB5D8" w14:textId="6CDD6442" w:rsidR="006319B8" w:rsidRPr="004D3925" w:rsidRDefault="006319B8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045C1724" w14:textId="678C6616" w:rsidR="006319B8" w:rsidRPr="004D3925" w:rsidRDefault="006319B8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Při zahájení denního provozu v zimním období požaduje Objednatel vyhřátí vozidla na hodnotu nejméně 15 </w:t>
      </w:r>
      <w:r w:rsidR="00BF15C2" w:rsidRPr="004D3925">
        <w:rPr>
          <w:rFonts w:asciiTheme="minorHAnsi" w:hAnsiTheme="minorHAnsi" w:cstheme="minorHAnsi"/>
          <w:sz w:val="22"/>
          <w:szCs w:val="22"/>
        </w:rPr>
        <w:t xml:space="preserve">°C, </w:t>
      </w:r>
      <w:r w:rsidRPr="004D3925">
        <w:rPr>
          <w:rFonts w:asciiTheme="minorHAnsi" w:hAnsiTheme="minorHAnsi" w:cstheme="minorHAnsi"/>
          <w:sz w:val="22"/>
          <w:szCs w:val="22"/>
        </w:rPr>
        <w:t xml:space="preserve">a to ve výšce 1 m od podlahy vozidla. </w:t>
      </w:r>
    </w:p>
    <w:p w14:paraId="268DF6E9" w14:textId="77777777" w:rsidR="00D7231D" w:rsidRPr="004D3925" w:rsidRDefault="00D7231D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210DF3AD" w14:textId="42432FCF" w:rsidR="00675D05" w:rsidRPr="004D3925" w:rsidRDefault="00675D05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Při jízdě s cestujícími za snížené viditelnosti musí být </w:t>
      </w:r>
      <w:r w:rsidR="00D044BC" w:rsidRPr="004D3925">
        <w:rPr>
          <w:rFonts w:asciiTheme="minorHAnsi" w:hAnsiTheme="minorHAnsi" w:cstheme="minorHAnsi"/>
          <w:sz w:val="22"/>
          <w:szCs w:val="22"/>
        </w:rPr>
        <w:t xml:space="preserve">vždy </w:t>
      </w:r>
      <w:r w:rsidRPr="004D3925">
        <w:rPr>
          <w:rFonts w:asciiTheme="minorHAnsi" w:hAnsiTheme="minorHAnsi" w:cstheme="minorHAnsi"/>
          <w:sz w:val="22"/>
          <w:szCs w:val="22"/>
        </w:rPr>
        <w:t xml:space="preserve">používáno hlavní osvětlení prostoru pro cestující. </w:t>
      </w:r>
    </w:p>
    <w:p w14:paraId="2F4A0765" w14:textId="77777777" w:rsidR="00675D05" w:rsidRPr="004D3925" w:rsidRDefault="00675D05" w:rsidP="0000340D">
      <w:pPr>
        <w:keepNext/>
        <w:tabs>
          <w:tab w:val="left" w:pos="284"/>
        </w:tabs>
        <w:ind w:left="0"/>
        <w:outlineLvl w:val="2"/>
        <w:rPr>
          <w:rFonts w:asciiTheme="minorHAnsi" w:hAnsiTheme="minorHAnsi" w:cstheme="minorHAnsi"/>
          <w:caps/>
          <w:sz w:val="22"/>
          <w:szCs w:val="22"/>
          <w:u w:val="single"/>
        </w:rPr>
      </w:pPr>
    </w:p>
    <w:p w14:paraId="460A7579" w14:textId="77777777" w:rsidR="006A1213" w:rsidRPr="004D3925" w:rsidRDefault="00675D05" w:rsidP="006A1213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Ad 10) </w:t>
      </w:r>
      <w:r w:rsidR="0022460B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– PROSTOR PRO CESTUJÍCÍ, komfort</w:t>
      </w:r>
    </w:p>
    <w:p w14:paraId="1A497D40" w14:textId="053116B3" w:rsidR="006A1213" w:rsidRPr="004D3925" w:rsidRDefault="006A1213" w:rsidP="00C0774C">
      <w:pPr>
        <w:keepNext/>
        <w:tabs>
          <w:tab w:val="left" w:pos="284"/>
        </w:tabs>
        <w:ind w:left="0"/>
        <w:outlineLvl w:val="2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Všechna vozidla standardu budou vybavena sedačkami s výškou opěradla od plochy sedáku alespoň 600 mm, polstrované. Šířka sedáku sedaček bude od 400–620 mm, výška sedáků</w:t>
      </w:r>
      <w:r w:rsidR="006B2831" w:rsidRPr="004D3925">
        <w:rPr>
          <w:rFonts w:asciiTheme="minorHAnsi" w:hAnsiTheme="minorHAnsi" w:cstheme="minorHAnsi"/>
          <w:sz w:val="22"/>
          <w:szCs w:val="22"/>
        </w:rPr>
        <w:t xml:space="preserve"> od podlahy</w:t>
      </w:r>
      <w:r w:rsidRPr="004D3925">
        <w:rPr>
          <w:rFonts w:asciiTheme="minorHAnsi" w:hAnsiTheme="minorHAnsi" w:cstheme="minorHAnsi"/>
          <w:sz w:val="22"/>
          <w:szCs w:val="22"/>
        </w:rPr>
        <w:t xml:space="preserve"> bude min. 1000 mm</w:t>
      </w:r>
      <w:r w:rsidR="006B2831" w:rsidRPr="004D3925">
        <w:rPr>
          <w:rFonts w:asciiTheme="minorHAnsi" w:hAnsiTheme="minorHAnsi" w:cstheme="minorHAnsi"/>
          <w:sz w:val="22"/>
          <w:szCs w:val="22"/>
        </w:rPr>
        <w:t xml:space="preserve"> (včetně opěradla)</w:t>
      </w:r>
      <w:r w:rsidRPr="004D3925">
        <w:rPr>
          <w:rFonts w:asciiTheme="minorHAnsi" w:hAnsiTheme="minorHAnsi" w:cstheme="minorHAnsi"/>
          <w:sz w:val="22"/>
          <w:szCs w:val="22"/>
        </w:rPr>
        <w:t>. Vzdálenost sedáků za sebou bude min. 630–800 mm, výška sezení bude od 450 mm.</w:t>
      </w:r>
    </w:p>
    <w:p w14:paraId="1056AF02" w14:textId="75D470A2" w:rsidR="006A1213" w:rsidRPr="004D3925" w:rsidRDefault="006A1213" w:rsidP="00C0774C">
      <w:pPr>
        <w:widowControl w:val="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Vozidla standardu </w:t>
      </w:r>
      <w:r w:rsidR="0006714B" w:rsidRPr="004D3925">
        <w:rPr>
          <w:rFonts w:asciiTheme="minorHAnsi" w:hAnsiTheme="minorHAnsi" w:cstheme="minorHAnsi"/>
          <w:sz w:val="22"/>
          <w:szCs w:val="22"/>
        </w:rPr>
        <w:t>k</w:t>
      </w:r>
      <w:r w:rsidRPr="004D3925">
        <w:rPr>
          <w:rFonts w:asciiTheme="minorHAnsi" w:hAnsiTheme="minorHAnsi" w:cstheme="minorHAnsi"/>
          <w:sz w:val="22"/>
          <w:szCs w:val="22"/>
        </w:rPr>
        <w:t>ód</w:t>
      </w:r>
      <w:r w:rsidR="0006714B" w:rsidRPr="004D3925">
        <w:rPr>
          <w:rFonts w:asciiTheme="minorHAnsi" w:hAnsiTheme="minorHAnsi" w:cstheme="minorHAnsi"/>
          <w:sz w:val="22"/>
          <w:szCs w:val="22"/>
        </w:rPr>
        <w:t>u č.</w:t>
      </w:r>
      <w:r w:rsidRPr="004D3925">
        <w:rPr>
          <w:rFonts w:asciiTheme="minorHAnsi" w:hAnsiTheme="minorHAnsi" w:cstheme="minorHAnsi"/>
          <w:sz w:val="22"/>
          <w:szCs w:val="22"/>
        </w:rPr>
        <w:t xml:space="preserve"> 2 </w:t>
      </w:r>
      <w:r w:rsidR="00C0573B" w:rsidRPr="004D3925">
        <w:rPr>
          <w:rFonts w:asciiTheme="minorHAnsi" w:hAnsiTheme="minorHAnsi" w:cstheme="minorHAnsi"/>
          <w:sz w:val="22"/>
          <w:szCs w:val="22"/>
        </w:rPr>
        <w:t xml:space="preserve">zadavatel požaduje </w:t>
      </w:r>
      <w:r w:rsidRPr="004D3925">
        <w:rPr>
          <w:rFonts w:asciiTheme="minorHAnsi" w:hAnsiTheme="minorHAnsi" w:cstheme="minorHAnsi"/>
          <w:sz w:val="22"/>
          <w:szCs w:val="22"/>
        </w:rPr>
        <w:t>vybav</w:t>
      </w:r>
      <w:r w:rsidR="00C0573B" w:rsidRPr="004D3925">
        <w:rPr>
          <w:rFonts w:asciiTheme="minorHAnsi" w:hAnsiTheme="minorHAnsi" w:cstheme="minorHAnsi"/>
          <w:sz w:val="22"/>
          <w:szCs w:val="22"/>
        </w:rPr>
        <w:t>it</w:t>
      </w:r>
      <w:r w:rsidRPr="004D3925">
        <w:rPr>
          <w:rFonts w:asciiTheme="minorHAnsi" w:hAnsiTheme="minorHAnsi" w:cstheme="minorHAnsi"/>
          <w:sz w:val="22"/>
          <w:szCs w:val="22"/>
        </w:rPr>
        <w:t xml:space="preserve"> protiskluzovou podlahovou krytinou.</w:t>
      </w:r>
    </w:p>
    <w:p w14:paraId="6884A063" w14:textId="77777777" w:rsidR="0022460B" w:rsidRPr="004D3925" w:rsidRDefault="0022460B" w:rsidP="0000340D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</w:p>
    <w:p w14:paraId="6ECE5175" w14:textId="1E9212A6" w:rsidR="009B0596" w:rsidRPr="004D3925" w:rsidRDefault="0022460B" w:rsidP="002B31D2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AD 11 </w:t>
      </w:r>
      <w:r w:rsidR="00675D05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– Stáří</w:t>
      </w:r>
      <w:r w:rsidR="00A61C1B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, </w:t>
      </w:r>
      <w:r w:rsidR="00675D05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technický stav vozidel</w:t>
      </w:r>
      <w:r w:rsidR="00A61C1B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, pohon </w:t>
      </w:r>
      <w:r w:rsidR="00A942FF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(pALIVO)</w:t>
      </w:r>
    </w:p>
    <w:p w14:paraId="7C17DF4D" w14:textId="7271AF58" w:rsidR="00675D05" w:rsidRPr="004D3925" w:rsidRDefault="00585D5A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Všechna</w:t>
      </w:r>
      <w:r w:rsidR="0002319A" w:rsidRPr="004D3925">
        <w:rPr>
          <w:rFonts w:asciiTheme="minorHAnsi" w:hAnsiTheme="minorHAnsi" w:cstheme="minorHAnsi"/>
          <w:sz w:val="22"/>
          <w:szCs w:val="22"/>
        </w:rPr>
        <w:t xml:space="preserve"> vozidla </w:t>
      </w:r>
      <w:r w:rsidR="00675D05" w:rsidRPr="004D3925">
        <w:rPr>
          <w:rFonts w:asciiTheme="minorHAnsi" w:hAnsiTheme="minorHAnsi" w:cstheme="minorHAnsi"/>
          <w:sz w:val="22"/>
          <w:szCs w:val="22"/>
        </w:rPr>
        <w:t xml:space="preserve">musí být po dobu provozování v dobrém technickém stavu, musí splňovat všechny související zákonné normy a plnou funkčnost požadovaných technických prostředků dle čl. 4. tohoto </w:t>
      </w:r>
      <w:r w:rsidR="00675D05" w:rsidRPr="004D3925">
        <w:rPr>
          <w:rFonts w:asciiTheme="minorHAnsi" w:hAnsiTheme="minorHAnsi" w:cstheme="minorHAnsi"/>
          <w:sz w:val="22"/>
          <w:szCs w:val="22"/>
        </w:rPr>
        <w:lastRenderedPageBreak/>
        <w:t xml:space="preserve">dokumentu (požadavky </w:t>
      </w:r>
      <w:proofErr w:type="gramStart"/>
      <w:r w:rsidR="00675D05" w:rsidRPr="004D3925">
        <w:rPr>
          <w:rFonts w:asciiTheme="minorHAnsi" w:hAnsiTheme="minorHAnsi" w:cstheme="minorHAnsi"/>
          <w:sz w:val="22"/>
          <w:szCs w:val="22"/>
        </w:rPr>
        <w:t xml:space="preserve">1 – </w:t>
      </w:r>
      <w:r w:rsidR="00B35B1A" w:rsidRPr="004D3925">
        <w:rPr>
          <w:rFonts w:asciiTheme="minorHAnsi" w:hAnsiTheme="minorHAnsi" w:cstheme="minorHAnsi"/>
          <w:sz w:val="22"/>
          <w:szCs w:val="22"/>
        </w:rPr>
        <w:t>20</w:t>
      </w:r>
      <w:proofErr w:type="gramEnd"/>
      <w:r w:rsidR="00675D05" w:rsidRPr="004D3925">
        <w:rPr>
          <w:rFonts w:asciiTheme="minorHAnsi" w:hAnsiTheme="minorHAnsi" w:cstheme="minorHAnsi"/>
          <w:sz w:val="22"/>
          <w:szCs w:val="22"/>
        </w:rPr>
        <w:t xml:space="preserve">).  Vozidla musí být v takovém stavu, aby cestující nebyli obtěžováni hlukem, zápachem nebo vibracemi vyššími, než je u daného typu vozidla obvyklé. </w:t>
      </w:r>
    </w:p>
    <w:p w14:paraId="41DD84C0" w14:textId="0EF6906C" w:rsidR="00CB29E7" w:rsidRPr="004D3925" w:rsidRDefault="00CB29E7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260AEF3B" w14:textId="56A3515C" w:rsidR="00B35B1A" w:rsidRPr="004D3925" w:rsidRDefault="00B35B1A" w:rsidP="00B35B1A">
      <w:pPr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Objednavatel vyhodnotil své ekonomické možnosti pro realizaci zabezpečení hromadné autobusové dopravy. Po provedené analýze došel k závěru, že jeho požadavkům nejvíce vyhovují nově pořízená vozidla, která budou provozována po celou Dobu plnění, tedy od 1.1.2020. </w:t>
      </w:r>
      <w:r w:rsidRPr="004D3925">
        <w:rPr>
          <w:rFonts w:asciiTheme="minorHAnsi" w:hAnsiTheme="minorHAnsi" w:cstheme="minorHAnsi"/>
          <w:b/>
          <w:sz w:val="22"/>
          <w:szCs w:val="22"/>
        </w:rPr>
        <w:t>Objednatel požaduje všechna vozidla standardu jako vozidla nově pořízená výhradně k realizaci Veřejné zakázky s využitím na celou Dobu plnění (vozidla po ukončení Doby plnění budou ve stáří 10 let).</w:t>
      </w:r>
      <w:r w:rsidRPr="004D3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D7B593" w14:textId="77777777" w:rsidR="00487F06" w:rsidRPr="004D3925" w:rsidRDefault="00487F06" w:rsidP="0000340D">
      <w:pPr>
        <w:tabs>
          <w:tab w:val="left" w:pos="284"/>
        </w:tabs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416DCCE" w14:textId="334C1F5A" w:rsidR="00B35B1A" w:rsidRPr="004D3925" w:rsidRDefault="00B35B1A" w:rsidP="00B35B1A">
      <w:pPr>
        <w:tabs>
          <w:tab w:val="left" w:pos="284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 xml:space="preserve">Všechna vozidla musí splňovat standardy kvality a bezpečnosti dle této Smlouvy a přílohy č. 5 Smlouvy. </w:t>
      </w:r>
    </w:p>
    <w:p w14:paraId="637DBC8B" w14:textId="77777777" w:rsidR="004D3925" w:rsidRDefault="004D3925" w:rsidP="00B35B1A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58AEB8AD" w14:textId="1D410C33" w:rsidR="00B35B1A" w:rsidRPr="004D3925" w:rsidRDefault="00B35B1A" w:rsidP="00B35B1A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POHON (PALIVO)</w:t>
      </w:r>
    </w:p>
    <w:p w14:paraId="596C4ACF" w14:textId="5E5B504D" w:rsidR="00B35B1A" w:rsidRPr="004D3925" w:rsidRDefault="00B35B1A" w:rsidP="00B35B1A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Objednatel připouští plnění Závazku veřejné služby vozidly s motorem na klasický i alternativní pohon.  </w:t>
      </w:r>
    </w:p>
    <w:p w14:paraId="2A7ED26C" w14:textId="7C4E4DBF" w:rsidR="00B35B1A" w:rsidRPr="004D3925" w:rsidRDefault="00B35B1A" w:rsidP="00B35B1A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Objednatel požaduje, aby při zahájení plnění Závazku veřejné služby, všechna vozidla ve standardu plnila emisní normu </w:t>
      </w:r>
      <w:r w:rsidRPr="004D3925">
        <w:rPr>
          <w:rFonts w:asciiTheme="minorHAnsi" w:hAnsiTheme="minorHAnsi" w:cstheme="minorHAnsi"/>
          <w:b/>
          <w:sz w:val="22"/>
          <w:szCs w:val="22"/>
        </w:rPr>
        <w:t xml:space="preserve">EURO VI </w:t>
      </w:r>
      <w:r w:rsidRPr="004D3925">
        <w:rPr>
          <w:rFonts w:asciiTheme="minorHAnsi" w:hAnsiTheme="minorHAnsi" w:cstheme="minorHAnsi"/>
          <w:sz w:val="22"/>
          <w:szCs w:val="22"/>
        </w:rPr>
        <w:t>nebo podobné hodnoty dle emisní normy daného alternativního pohonu.</w:t>
      </w:r>
    </w:p>
    <w:p w14:paraId="4B43C32C" w14:textId="77777777" w:rsidR="00675D05" w:rsidRPr="004D3925" w:rsidRDefault="00675D05" w:rsidP="0000340D">
      <w:pPr>
        <w:tabs>
          <w:tab w:val="left" w:pos="284"/>
          <w:tab w:val="left" w:pos="851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01A356B0" w14:textId="77777777" w:rsidR="00675D05" w:rsidRPr="004D3925" w:rsidRDefault="00675D05" w:rsidP="0000340D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1</w:t>
      </w:r>
      <w:r w:rsidR="006A1213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2</w:t>
      </w: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) - Vnější nátěr vozidel</w:t>
      </w:r>
    </w:p>
    <w:p w14:paraId="72416065" w14:textId="2C7D3820" w:rsidR="000960C9" w:rsidRPr="004D3925" w:rsidRDefault="00675D05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Vnější nátěr vozidel musí být </w:t>
      </w:r>
      <w:r w:rsidR="00B253AC" w:rsidRPr="004D3925">
        <w:rPr>
          <w:rFonts w:asciiTheme="minorHAnsi" w:hAnsiTheme="minorHAnsi" w:cstheme="minorHAnsi"/>
          <w:sz w:val="22"/>
          <w:szCs w:val="22"/>
        </w:rPr>
        <w:t>jednotný pro všechna vozidla</w:t>
      </w:r>
      <w:r w:rsidR="00C212A3" w:rsidRPr="004D3925">
        <w:rPr>
          <w:rFonts w:asciiTheme="minorHAnsi" w:hAnsiTheme="minorHAnsi" w:cstheme="minorHAnsi"/>
          <w:sz w:val="22"/>
          <w:szCs w:val="22"/>
        </w:rPr>
        <w:t xml:space="preserve">, pokud se </w:t>
      </w:r>
      <w:r w:rsidR="00250C43" w:rsidRPr="004D3925">
        <w:rPr>
          <w:rFonts w:asciiTheme="minorHAnsi" w:hAnsiTheme="minorHAnsi" w:cstheme="minorHAnsi"/>
          <w:sz w:val="22"/>
          <w:szCs w:val="22"/>
        </w:rPr>
        <w:t>D</w:t>
      </w:r>
      <w:r w:rsidR="00C212A3" w:rsidRPr="004D3925">
        <w:rPr>
          <w:rFonts w:asciiTheme="minorHAnsi" w:hAnsiTheme="minorHAnsi" w:cstheme="minorHAnsi"/>
          <w:sz w:val="22"/>
          <w:szCs w:val="22"/>
        </w:rPr>
        <w:t xml:space="preserve">opravce nedohodne </w:t>
      </w:r>
      <w:r w:rsidR="00250C43" w:rsidRPr="004D3925">
        <w:rPr>
          <w:rFonts w:asciiTheme="minorHAnsi" w:hAnsiTheme="minorHAnsi" w:cstheme="minorHAnsi"/>
          <w:sz w:val="22"/>
          <w:szCs w:val="22"/>
        </w:rPr>
        <w:t xml:space="preserve">s Objednatelem </w:t>
      </w:r>
      <w:r w:rsidR="00C212A3" w:rsidRPr="004D3925">
        <w:rPr>
          <w:rFonts w:asciiTheme="minorHAnsi" w:hAnsiTheme="minorHAnsi" w:cstheme="minorHAnsi"/>
          <w:sz w:val="22"/>
          <w:szCs w:val="22"/>
        </w:rPr>
        <w:t xml:space="preserve">na </w:t>
      </w:r>
      <w:r w:rsidR="00250C43" w:rsidRPr="004D3925">
        <w:rPr>
          <w:rFonts w:asciiTheme="minorHAnsi" w:hAnsiTheme="minorHAnsi" w:cstheme="minorHAnsi"/>
          <w:sz w:val="22"/>
          <w:szCs w:val="22"/>
        </w:rPr>
        <w:t>výjimkách</w:t>
      </w:r>
      <w:r w:rsidRPr="004D3925">
        <w:rPr>
          <w:rFonts w:asciiTheme="minorHAnsi" w:hAnsiTheme="minorHAnsi" w:cstheme="minorHAnsi"/>
          <w:sz w:val="22"/>
          <w:szCs w:val="22"/>
        </w:rPr>
        <w:t xml:space="preserve">. Vozidla standardu musí být buď na čele vozidla, nebo na jeho pravém boku v přední části výrazně označena logem nebo obchodním jménem (názvem) dopravce. </w:t>
      </w:r>
    </w:p>
    <w:p w14:paraId="511C0751" w14:textId="77777777" w:rsidR="00D801FF" w:rsidRPr="004D3925" w:rsidRDefault="00D801FF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3B5180C6" w14:textId="77777777" w:rsidR="00B253AC" w:rsidRPr="004D3925" w:rsidRDefault="00B253AC" w:rsidP="0000340D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1</w:t>
      </w:r>
      <w:r w:rsidR="006A1213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3</w:t>
      </w: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) – Reklamní plochy</w:t>
      </w:r>
    </w:p>
    <w:p w14:paraId="40C5F74F" w14:textId="30407C8A" w:rsidR="00675D05" w:rsidRPr="00ED6864" w:rsidRDefault="00B253AC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Dopravce se zavazuje poskytnout</w:t>
      </w:r>
      <w:r w:rsidR="00A900FA" w:rsidRPr="004D3925">
        <w:rPr>
          <w:rFonts w:asciiTheme="minorHAnsi" w:hAnsiTheme="minorHAnsi" w:cstheme="minorHAnsi"/>
          <w:sz w:val="22"/>
          <w:szCs w:val="22"/>
        </w:rPr>
        <w:t xml:space="preserve"> reklamní plochu</w:t>
      </w:r>
      <w:r w:rsidR="00675D05" w:rsidRPr="004D3925">
        <w:rPr>
          <w:rFonts w:asciiTheme="minorHAnsi" w:hAnsiTheme="minorHAnsi" w:cstheme="minorHAnsi"/>
          <w:sz w:val="22"/>
          <w:szCs w:val="22"/>
        </w:rPr>
        <w:t xml:space="preserve"> </w:t>
      </w:r>
      <w:r w:rsidR="00D821EF" w:rsidRPr="004D3925">
        <w:rPr>
          <w:rFonts w:asciiTheme="minorHAnsi" w:hAnsiTheme="minorHAnsi" w:cstheme="minorHAnsi"/>
          <w:sz w:val="22"/>
          <w:szCs w:val="22"/>
        </w:rPr>
        <w:t>Objednatel</w:t>
      </w:r>
      <w:r w:rsidR="00675D05" w:rsidRPr="004D3925">
        <w:rPr>
          <w:rFonts w:asciiTheme="minorHAnsi" w:hAnsiTheme="minorHAnsi" w:cstheme="minorHAnsi"/>
          <w:sz w:val="22"/>
          <w:szCs w:val="22"/>
        </w:rPr>
        <w:t>i</w:t>
      </w:r>
      <w:r w:rsidR="00D7388E" w:rsidRPr="004D3925">
        <w:rPr>
          <w:rFonts w:asciiTheme="minorHAnsi" w:hAnsiTheme="minorHAnsi" w:cstheme="minorHAnsi"/>
          <w:sz w:val="22"/>
          <w:szCs w:val="22"/>
        </w:rPr>
        <w:t xml:space="preserve"> zdarma pro propagaci </w:t>
      </w:r>
      <w:r w:rsidR="00D02FD5">
        <w:rPr>
          <w:rFonts w:asciiTheme="minorHAnsi" w:hAnsiTheme="minorHAnsi" w:cstheme="minorHAnsi"/>
          <w:sz w:val="22"/>
          <w:szCs w:val="22"/>
        </w:rPr>
        <w:t>MAD</w:t>
      </w:r>
      <w:r w:rsidR="00675D05" w:rsidRPr="004D3925">
        <w:rPr>
          <w:rFonts w:asciiTheme="minorHAnsi" w:hAnsiTheme="minorHAnsi" w:cstheme="minorHAnsi"/>
          <w:sz w:val="22"/>
          <w:szCs w:val="22"/>
        </w:rPr>
        <w:t xml:space="preserve"> a dalších témat určených </w:t>
      </w:r>
      <w:r w:rsidR="00D821EF" w:rsidRPr="004D3925">
        <w:rPr>
          <w:rFonts w:asciiTheme="minorHAnsi" w:hAnsiTheme="minorHAnsi" w:cstheme="minorHAnsi"/>
          <w:sz w:val="22"/>
          <w:szCs w:val="22"/>
        </w:rPr>
        <w:t>Objednatel</w:t>
      </w:r>
      <w:r w:rsidR="00D7388E" w:rsidRPr="004D3925">
        <w:rPr>
          <w:rFonts w:asciiTheme="minorHAnsi" w:hAnsiTheme="minorHAnsi" w:cstheme="minorHAnsi"/>
          <w:sz w:val="22"/>
          <w:szCs w:val="22"/>
        </w:rPr>
        <w:t>em</w:t>
      </w:r>
      <w:r w:rsidR="00675D05" w:rsidRPr="00ED6864">
        <w:rPr>
          <w:rFonts w:asciiTheme="minorHAnsi" w:hAnsiTheme="minorHAnsi" w:cstheme="minorHAnsi"/>
          <w:sz w:val="22"/>
          <w:szCs w:val="22"/>
        </w:rPr>
        <w:t xml:space="preserve">. </w:t>
      </w:r>
      <w:r w:rsidR="00E71B17" w:rsidRPr="00ED6864">
        <w:rPr>
          <w:rFonts w:asciiTheme="minorHAnsi" w:hAnsiTheme="minorHAnsi" w:cstheme="minorHAnsi"/>
          <w:sz w:val="22"/>
          <w:szCs w:val="22"/>
        </w:rPr>
        <w:t>V případě nevyužití reklamní plochy Objednatelem má Dopravce přednostní právo na využití reklamní plochy na základě nájemní smlouvy reklamní plochy s Objednatelem. V nájemní smlouvě reklamní plochy Objednatel schvaluje i téma a vizualizaci reklamy umístěné na vozidle.</w:t>
      </w:r>
    </w:p>
    <w:p w14:paraId="05AD6134" w14:textId="77777777" w:rsidR="00A900FA" w:rsidRPr="004D3925" w:rsidRDefault="00A900FA" w:rsidP="0000340D">
      <w:pPr>
        <w:tabs>
          <w:tab w:val="left" w:pos="284"/>
        </w:tabs>
        <w:ind w:left="0"/>
        <w:rPr>
          <w:rFonts w:asciiTheme="minorHAnsi" w:hAnsiTheme="minorHAnsi" w:cstheme="minorHAnsi"/>
          <w:color w:val="00B050"/>
          <w:sz w:val="22"/>
          <w:szCs w:val="22"/>
        </w:rPr>
      </w:pPr>
    </w:p>
    <w:p w14:paraId="6776B0A6" w14:textId="77777777" w:rsidR="00675D05" w:rsidRPr="004D3925" w:rsidRDefault="00675D05" w:rsidP="0000340D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1</w:t>
      </w:r>
      <w:r w:rsidR="006A1213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4</w:t>
      </w: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) - Čistota a vzhled vozidel</w:t>
      </w:r>
    </w:p>
    <w:p w14:paraId="4F63C950" w14:textId="77777777" w:rsidR="00675D05" w:rsidRPr="004D3925" w:rsidRDefault="00707301" w:rsidP="0000340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Všechna v</w:t>
      </w:r>
      <w:r w:rsidR="00675D05" w:rsidRPr="004D3925">
        <w:rPr>
          <w:rFonts w:asciiTheme="minorHAnsi" w:hAnsiTheme="minorHAnsi" w:cstheme="minorHAnsi"/>
          <w:sz w:val="22"/>
          <w:szCs w:val="22"/>
        </w:rPr>
        <w:t xml:space="preserve">ozidla musí být vně i uvnitř čistá. Dopravce za tím </w:t>
      </w:r>
      <w:r w:rsidR="00D7388E" w:rsidRPr="004D3925">
        <w:rPr>
          <w:rFonts w:asciiTheme="minorHAnsi" w:hAnsiTheme="minorHAnsi" w:cstheme="minorHAnsi"/>
          <w:sz w:val="22"/>
          <w:szCs w:val="22"/>
        </w:rPr>
        <w:t xml:space="preserve">účelem bude </w:t>
      </w:r>
      <w:r w:rsidR="00675D05" w:rsidRPr="004D3925">
        <w:rPr>
          <w:rFonts w:asciiTheme="minorHAnsi" w:hAnsiTheme="minorHAnsi" w:cstheme="minorHAnsi"/>
          <w:sz w:val="22"/>
          <w:szCs w:val="22"/>
        </w:rPr>
        <w:t xml:space="preserve">povinen zajistit čištění interiéru </w:t>
      </w:r>
      <w:r w:rsidR="00D044BC" w:rsidRPr="004D3925">
        <w:rPr>
          <w:rFonts w:asciiTheme="minorHAnsi" w:hAnsiTheme="minorHAnsi" w:cstheme="minorHAnsi"/>
          <w:sz w:val="22"/>
          <w:szCs w:val="22"/>
        </w:rPr>
        <w:t xml:space="preserve">podle skutečného počasí. V případě blátivého nebo deštivého počasí provádět údržbu podlah </w:t>
      </w:r>
      <w:r w:rsidR="00675D05" w:rsidRPr="004D3925">
        <w:rPr>
          <w:rFonts w:asciiTheme="minorHAnsi" w:hAnsiTheme="minorHAnsi" w:cstheme="minorHAnsi"/>
          <w:sz w:val="22"/>
          <w:szCs w:val="22"/>
        </w:rPr>
        <w:t xml:space="preserve">nejméně jednou v každém dni provozu dopravního prostředku a čištění exteriéru přiměřeně klimatickým podmínkám. Dopravce je povinen vést průkaznou evidenci o prováděném čistění vozidel tak, aby mohla být prováděna kontrola pracovníky </w:t>
      </w:r>
      <w:r w:rsidR="008E17BD" w:rsidRPr="004D3925">
        <w:rPr>
          <w:rFonts w:asciiTheme="minorHAnsi" w:hAnsiTheme="minorHAnsi" w:cstheme="minorHAnsi"/>
          <w:sz w:val="22"/>
          <w:szCs w:val="22"/>
        </w:rPr>
        <w:t xml:space="preserve">pověřenými </w:t>
      </w:r>
      <w:r w:rsidR="00D821EF" w:rsidRPr="004D3925">
        <w:rPr>
          <w:rFonts w:asciiTheme="minorHAnsi" w:hAnsiTheme="minorHAnsi" w:cstheme="minorHAnsi"/>
          <w:sz w:val="22"/>
          <w:szCs w:val="22"/>
        </w:rPr>
        <w:t>Objednatel</w:t>
      </w:r>
      <w:r w:rsidR="008E17BD" w:rsidRPr="004D3925">
        <w:rPr>
          <w:rFonts w:asciiTheme="minorHAnsi" w:hAnsiTheme="minorHAnsi" w:cstheme="minorHAnsi"/>
          <w:sz w:val="22"/>
          <w:szCs w:val="22"/>
        </w:rPr>
        <w:t>em.</w:t>
      </w:r>
    </w:p>
    <w:p w14:paraId="422EE950" w14:textId="77777777" w:rsidR="00675D05" w:rsidRPr="004D3925" w:rsidRDefault="00675D05" w:rsidP="0000340D">
      <w:pPr>
        <w:keepNext/>
        <w:tabs>
          <w:tab w:val="left" w:pos="284"/>
        </w:tabs>
        <w:ind w:left="0"/>
        <w:outlineLvl w:val="2"/>
        <w:rPr>
          <w:rFonts w:asciiTheme="minorHAnsi" w:hAnsiTheme="minorHAnsi" w:cstheme="minorHAnsi"/>
          <w:caps/>
          <w:sz w:val="22"/>
          <w:szCs w:val="22"/>
          <w:u w:val="single"/>
        </w:rPr>
      </w:pPr>
    </w:p>
    <w:p w14:paraId="1CB98771" w14:textId="5BB02389" w:rsidR="00675D05" w:rsidRPr="004D3925" w:rsidRDefault="00675D05" w:rsidP="0000340D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1</w:t>
      </w:r>
      <w:r w:rsidR="006A1213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5</w:t>
      </w: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) - Elektronický akustický informační systém</w:t>
      </w:r>
      <w:r w:rsidR="007666B9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 a WIFI</w:t>
      </w:r>
    </w:p>
    <w:p w14:paraId="1EA51369" w14:textId="2498F6CD" w:rsidR="00675D05" w:rsidRPr="004D3925" w:rsidRDefault="00675D05" w:rsidP="0033506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Každé vozidlo musí být vybaveno elektronickým akustickým informačním systémem pro hlášení zastávek a dalších dopravních informací pomocí palubního počítače. V hlášení zastávek na území města </w:t>
      </w:r>
      <w:r w:rsidR="002249F4" w:rsidRPr="004D3925">
        <w:rPr>
          <w:rFonts w:asciiTheme="minorHAnsi" w:hAnsiTheme="minorHAnsi" w:cstheme="minorHAnsi"/>
          <w:sz w:val="22"/>
          <w:szCs w:val="22"/>
        </w:rPr>
        <w:t>Klatovy</w:t>
      </w:r>
      <w:r w:rsidR="00D7388E" w:rsidRPr="004D3925">
        <w:rPr>
          <w:rFonts w:asciiTheme="minorHAnsi" w:hAnsiTheme="minorHAnsi" w:cstheme="minorHAnsi"/>
          <w:sz w:val="22"/>
          <w:szCs w:val="22"/>
        </w:rPr>
        <w:t xml:space="preserve"> a přilehlých obci</w:t>
      </w:r>
      <w:r w:rsidRPr="004D3925">
        <w:rPr>
          <w:rFonts w:asciiTheme="minorHAnsi" w:hAnsiTheme="minorHAnsi" w:cstheme="minorHAnsi"/>
          <w:sz w:val="22"/>
          <w:szCs w:val="22"/>
        </w:rPr>
        <w:t xml:space="preserve"> bude vypuštěn název města (např. zastávka </w:t>
      </w:r>
      <w:r w:rsidR="002249F4" w:rsidRPr="004D3925">
        <w:rPr>
          <w:rFonts w:asciiTheme="minorHAnsi" w:hAnsiTheme="minorHAnsi" w:cstheme="minorHAnsi"/>
          <w:sz w:val="22"/>
          <w:szCs w:val="22"/>
        </w:rPr>
        <w:t>Klatovy</w:t>
      </w:r>
      <w:r w:rsidRPr="004D3925">
        <w:rPr>
          <w:rFonts w:asciiTheme="minorHAnsi" w:hAnsiTheme="minorHAnsi" w:cstheme="minorHAnsi"/>
          <w:sz w:val="22"/>
          <w:szCs w:val="22"/>
        </w:rPr>
        <w:t>,</w:t>
      </w:r>
      <w:r w:rsidR="0053710B" w:rsidRPr="004D3925">
        <w:rPr>
          <w:rFonts w:asciiTheme="minorHAnsi" w:hAnsiTheme="minorHAnsi" w:cstheme="minorHAnsi"/>
          <w:sz w:val="22"/>
          <w:szCs w:val="22"/>
        </w:rPr>
        <w:t xml:space="preserve"> </w:t>
      </w:r>
      <w:r w:rsidR="002249F4" w:rsidRPr="004D3925">
        <w:rPr>
          <w:rFonts w:asciiTheme="minorHAnsi" w:hAnsiTheme="minorHAnsi" w:cstheme="minorHAnsi"/>
          <w:sz w:val="22"/>
          <w:szCs w:val="22"/>
        </w:rPr>
        <w:t>Nádraží ČD</w:t>
      </w:r>
      <w:r w:rsidR="0033506D" w:rsidRPr="004D3925">
        <w:rPr>
          <w:rFonts w:asciiTheme="minorHAnsi" w:hAnsiTheme="minorHAnsi" w:cstheme="minorHAnsi"/>
          <w:sz w:val="22"/>
          <w:szCs w:val="22"/>
        </w:rPr>
        <w:t>,</w:t>
      </w:r>
      <w:r w:rsidRPr="004D3925">
        <w:rPr>
          <w:rFonts w:asciiTheme="minorHAnsi" w:hAnsiTheme="minorHAnsi" w:cstheme="minorHAnsi"/>
          <w:sz w:val="22"/>
          <w:szCs w:val="22"/>
        </w:rPr>
        <w:t xml:space="preserve"> bude hlášena pouze jako </w:t>
      </w:r>
      <w:r w:rsidR="002249F4" w:rsidRPr="004D3925">
        <w:rPr>
          <w:rFonts w:asciiTheme="minorHAnsi" w:hAnsiTheme="minorHAnsi" w:cstheme="minorHAnsi"/>
          <w:sz w:val="22"/>
          <w:szCs w:val="22"/>
        </w:rPr>
        <w:t>Nádraží ČD</w:t>
      </w:r>
      <w:r w:rsidRPr="004D3925">
        <w:rPr>
          <w:rFonts w:asciiTheme="minorHAnsi" w:hAnsiTheme="minorHAnsi" w:cstheme="minorHAnsi"/>
          <w:sz w:val="22"/>
          <w:szCs w:val="22"/>
        </w:rPr>
        <w:t>). Hlášena bude vždy zastávka stávající a zastávka následující.</w:t>
      </w:r>
    </w:p>
    <w:p w14:paraId="27C21867" w14:textId="77777777" w:rsidR="00BE6CD7" w:rsidRPr="004D3925" w:rsidRDefault="00BE6CD7" w:rsidP="0033506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5DCA10F8" w14:textId="398112FC" w:rsidR="0033506D" w:rsidRPr="004D3925" w:rsidRDefault="0033506D" w:rsidP="0033506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Dále vozidla musí být vybavena zařízením pro hlášení zastávky osoby hluchoněmé. </w:t>
      </w:r>
    </w:p>
    <w:p w14:paraId="77ED76FB" w14:textId="77777777" w:rsidR="00896B47" w:rsidRPr="004D3925" w:rsidRDefault="00896B47" w:rsidP="00896B47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Vozidla musí být vybavena: </w:t>
      </w:r>
    </w:p>
    <w:p w14:paraId="26C035C2" w14:textId="2F1ADBF1" w:rsidR="00896B47" w:rsidRPr="004D3925" w:rsidRDefault="002249F4" w:rsidP="00896B47">
      <w:pPr>
        <w:tabs>
          <w:tab w:val="left" w:pos="284"/>
        </w:tabs>
        <w:ind w:left="0"/>
        <w:rPr>
          <w:rFonts w:asciiTheme="minorHAnsi" w:hAnsiTheme="minorHAnsi" w:cstheme="minorHAnsi"/>
          <w:caps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-</w:t>
      </w:r>
      <w:r w:rsidRPr="004D3925">
        <w:rPr>
          <w:rFonts w:asciiTheme="minorHAnsi" w:hAnsiTheme="minorHAnsi" w:cstheme="minorHAnsi"/>
          <w:sz w:val="22"/>
          <w:szCs w:val="22"/>
        </w:rPr>
        <w:tab/>
      </w:r>
      <w:r w:rsidR="00896B47" w:rsidRPr="004D3925">
        <w:rPr>
          <w:rFonts w:asciiTheme="minorHAnsi" w:hAnsiTheme="minorHAnsi" w:cstheme="minorHAnsi"/>
          <w:sz w:val="22"/>
          <w:szCs w:val="22"/>
        </w:rPr>
        <w:t xml:space="preserve">Povelové přijímače samostatné </w:t>
      </w:r>
      <w:r w:rsidR="00445964" w:rsidRPr="004D3925">
        <w:rPr>
          <w:rFonts w:asciiTheme="minorHAnsi" w:hAnsiTheme="minorHAnsi" w:cstheme="minorHAnsi"/>
          <w:sz w:val="22"/>
          <w:szCs w:val="22"/>
        </w:rPr>
        <w:t>nejméně odpovídající řadě</w:t>
      </w:r>
      <w:r w:rsidR="00896B47" w:rsidRPr="004D392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96B47" w:rsidRPr="004D3925">
        <w:rPr>
          <w:rFonts w:asciiTheme="minorHAnsi" w:hAnsiTheme="minorHAnsi" w:cstheme="minorHAnsi"/>
          <w:sz w:val="22"/>
          <w:szCs w:val="22"/>
        </w:rPr>
        <w:t>epnev</w:t>
      </w:r>
      <w:proofErr w:type="spellEnd"/>
    </w:p>
    <w:p w14:paraId="46EFAFBD" w14:textId="04D50956" w:rsidR="00896B47" w:rsidRDefault="002249F4" w:rsidP="00896B47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-</w:t>
      </w:r>
      <w:r w:rsidRPr="004D3925">
        <w:rPr>
          <w:rFonts w:asciiTheme="minorHAnsi" w:hAnsiTheme="minorHAnsi" w:cstheme="minorHAnsi"/>
          <w:sz w:val="22"/>
          <w:szCs w:val="22"/>
        </w:rPr>
        <w:tab/>
      </w:r>
      <w:r w:rsidR="00896B47" w:rsidRPr="004D3925">
        <w:rPr>
          <w:rFonts w:asciiTheme="minorHAnsi" w:hAnsiTheme="minorHAnsi" w:cstheme="minorHAnsi"/>
          <w:sz w:val="22"/>
          <w:szCs w:val="22"/>
        </w:rPr>
        <w:t xml:space="preserve">Povelový přijímač signalizace od nevidomých určený zejména pro </w:t>
      </w:r>
      <w:r w:rsidR="00D02FD5">
        <w:rPr>
          <w:rFonts w:asciiTheme="minorHAnsi" w:hAnsiTheme="minorHAnsi" w:cstheme="minorHAnsi"/>
          <w:sz w:val="22"/>
          <w:szCs w:val="22"/>
        </w:rPr>
        <w:t>MAD</w:t>
      </w:r>
      <w:r w:rsidR="00896B47" w:rsidRPr="004D3925">
        <w:rPr>
          <w:rFonts w:asciiTheme="minorHAnsi" w:hAnsiTheme="minorHAnsi" w:cstheme="minorHAnsi"/>
          <w:sz w:val="22"/>
          <w:szCs w:val="22"/>
        </w:rPr>
        <w:t xml:space="preserve"> – interní trylek a poptávkové otevírání dveří.</w:t>
      </w:r>
    </w:p>
    <w:p w14:paraId="0F502919" w14:textId="77777777" w:rsidR="007666B9" w:rsidRDefault="007666B9" w:rsidP="00896B47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6A7ECCD7" w14:textId="77777777" w:rsidR="007666B9" w:rsidRPr="00AF3233" w:rsidRDefault="007666B9" w:rsidP="007666B9">
      <w:pPr>
        <w:widowControl w:val="0"/>
        <w:ind w:left="0"/>
        <w:contextualSpacing/>
        <w:rPr>
          <w:rFonts w:asciiTheme="minorHAnsi" w:hAnsiTheme="minorHAnsi" w:cstheme="minorHAnsi"/>
          <w:sz w:val="22"/>
          <w:szCs w:val="22"/>
        </w:rPr>
      </w:pPr>
      <w:r w:rsidRPr="00AF3233">
        <w:rPr>
          <w:rFonts w:asciiTheme="minorHAnsi" w:hAnsiTheme="minorHAnsi" w:cstheme="minorHAnsi"/>
          <w:sz w:val="22"/>
          <w:szCs w:val="22"/>
        </w:rPr>
        <w:t>Všechna vozidla požaduje zadavatel vybavit WIFI – volně dostupnou sítí. Ve vozidlech dále požaduje 5 míst vybavených pro připojení USB nabíječky.</w:t>
      </w:r>
    </w:p>
    <w:p w14:paraId="11454DE5" w14:textId="77777777" w:rsidR="007666B9" w:rsidRPr="004D3925" w:rsidRDefault="007666B9" w:rsidP="00896B47">
      <w:pPr>
        <w:tabs>
          <w:tab w:val="left" w:pos="284"/>
        </w:tabs>
        <w:ind w:left="0"/>
        <w:rPr>
          <w:rFonts w:asciiTheme="minorHAnsi" w:hAnsiTheme="minorHAnsi" w:cstheme="minorHAnsi"/>
          <w:caps/>
          <w:sz w:val="22"/>
          <w:szCs w:val="22"/>
        </w:rPr>
      </w:pPr>
    </w:p>
    <w:p w14:paraId="7435B23C" w14:textId="77777777" w:rsidR="00896B47" w:rsidRPr="004D3925" w:rsidRDefault="00896B47" w:rsidP="00896B47">
      <w:pPr>
        <w:tabs>
          <w:tab w:val="left" w:pos="284"/>
        </w:tabs>
        <w:ind w:left="0"/>
        <w:rPr>
          <w:rFonts w:asciiTheme="minorHAnsi" w:hAnsiTheme="minorHAnsi" w:cstheme="minorHAnsi"/>
          <w:caps/>
          <w:sz w:val="22"/>
          <w:szCs w:val="22"/>
        </w:rPr>
      </w:pPr>
    </w:p>
    <w:p w14:paraId="3DE65E57" w14:textId="01E939FD" w:rsidR="0003134C" w:rsidRPr="004D3925" w:rsidRDefault="0003134C" w:rsidP="0003134C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Ad 16) </w:t>
      </w:r>
      <w:r w:rsidR="00D7231D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–</w:t>
      </w: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 NízkopodlažnosT</w:t>
      </w:r>
      <w:r w:rsidR="00D7231D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 </w:t>
      </w: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vozidla a low – entry</w:t>
      </w:r>
    </w:p>
    <w:p w14:paraId="49BDF61D" w14:textId="43E55069" w:rsidR="0003134C" w:rsidRPr="004D3925" w:rsidRDefault="0003134C" w:rsidP="0003134C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Objednatel požaduje, aby při zahájení plnění Závazku veřejné služby bylo </w:t>
      </w:r>
      <w:r w:rsidR="005F2608" w:rsidRPr="004D3925">
        <w:rPr>
          <w:rFonts w:asciiTheme="minorHAnsi" w:hAnsiTheme="minorHAnsi" w:cstheme="minorHAnsi"/>
          <w:sz w:val="22"/>
          <w:szCs w:val="22"/>
        </w:rPr>
        <w:t>100</w:t>
      </w:r>
      <w:r w:rsidRPr="004D3925">
        <w:rPr>
          <w:rFonts w:asciiTheme="minorHAnsi" w:hAnsiTheme="minorHAnsi" w:cstheme="minorHAnsi"/>
          <w:sz w:val="22"/>
          <w:szCs w:val="22"/>
        </w:rPr>
        <w:t xml:space="preserve"> % všech vozidel</w:t>
      </w:r>
      <w:r w:rsidR="0033506D" w:rsidRPr="004D3925">
        <w:rPr>
          <w:rFonts w:asciiTheme="minorHAnsi" w:hAnsiTheme="minorHAnsi" w:cstheme="minorHAnsi"/>
          <w:sz w:val="22"/>
          <w:szCs w:val="22"/>
        </w:rPr>
        <w:t>,</w:t>
      </w:r>
      <w:r w:rsidRPr="004D3925">
        <w:rPr>
          <w:rFonts w:asciiTheme="minorHAnsi" w:hAnsiTheme="minorHAnsi" w:cstheme="minorHAnsi"/>
          <w:sz w:val="22"/>
          <w:szCs w:val="22"/>
        </w:rPr>
        <w:t xml:space="preserve"> určených pro plnění Závazku veřejné služby</w:t>
      </w:r>
      <w:r w:rsidR="0033506D" w:rsidRPr="004D3925">
        <w:rPr>
          <w:rFonts w:asciiTheme="minorHAnsi" w:hAnsiTheme="minorHAnsi" w:cstheme="minorHAnsi"/>
          <w:sz w:val="22"/>
          <w:szCs w:val="22"/>
        </w:rPr>
        <w:t>,</w:t>
      </w:r>
      <w:r w:rsidRPr="004D3925">
        <w:rPr>
          <w:rFonts w:asciiTheme="minorHAnsi" w:hAnsiTheme="minorHAnsi" w:cstheme="minorHAnsi"/>
          <w:sz w:val="22"/>
          <w:szCs w:val="22"/>
        </w:rPr>
        <w:t xml:space="preserve"> </w:t>
      </w:r>
      <w:r w:rsidR="001875DC" w:rsidRPr="004D3925">
        <w:rPr>
          <w:rFonts w:asciiTheme="minorHAnsi" w:hAnsiTheme="minorHAnsi" w:cstheme="minorHAnsi"/>
          <w:sz w:val="22"/>
          <w:szCs w:val="22"/>
        </w:rPr>
        <w:t xml:space="preserve">plně </w:t>
      </w:r>
      <w:r w:rsidRPr="004D3925">
        <w:rPr>
          <w:rFonts w:asciiTheme="minorHAnsi" w:hAnsiTheme="minorHAnsi" w:cstheme="minorHAnsi"/>
          <w:b/>
          <w:sz w:val="22"/>
          <w:szCs w:val="22"/>
        </w:rPr>
        <w:t>nízkopodlažní</w:t>
      </w:r>
      <w:r w:rsidR="00902A13" w:rsidRPr="004D39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5FBB" w:rsidRPr="004D3925">
        <w:rPr>
          <w:rFonts w:asciiTheme="minorHAnsi" w:hAnsiTheme="minorHAnsi" w:cstheme="minorHAnsi"/>
          <w:b/>
          <w:sz w:val="22"/>
          <w:szCs w:val="22"/>
        </w:rPr>
        <w:t>(u vozidel kódu č.</w:t>
      </w:r>
      <w:r w:rsidR="008130FD" w:rsidRPr="004D39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5FBB" w:rsidRPr="004D3925">
        <w:rPr>
          <w:rFonts w:asciiTheme="minorHAnsi" w:hAnsiTheme="minorHAnsi" w:cstheme="minorHAnsi"/>
          <w:b/>
          <w:sz w:val="22"/>
          <w:szCs w:val="22"/>
        </w:rPr>
        <w:t>2)</w:t>
      </w:r>
      <w:r w:rsidR="00D801FF" w:rsidRPr="004D3925">
        <w:rPr>
          <w:rFonts w:asciiTheme="minorHAnsi" w:hAnsiTheme="minorHAnsi" w:cstheme="minorHAnsi"/>
          <w:b/>
          <w:sz w:val="22"/>
          <w:szCs w:val="22"/>
        </w:rPr>
        <w:t xml:space="preserve"> nebo </w:t>
      </w:r>
      <w:r w:rsidR="001875DC" w:rsidRPr="004D3925">
        <w:rPr>
          <w:rFonts w:asciiTheme="minorHAnsi" w:hAnsiTheme="minorHAnsi" w:cstheme="minorHAnsi"/>
          <w:b/>
          <w:sz w:val="22"/>
          <w:szCs w:val="22"/>
        </w:rPr>
        <w:t xml:space="preserve">částečně nízkopodlažní </w:t>
      </w:r>
      <w:proofErr w:type="spellStart"/>
      <w:r w:rsidR="00D801FF" w:rsidRPr="004D3925">
        <w:rPr>
          <w:rFonts w:asciiTheme="minorHAnsi" w:hAnsiTheme="minorHAnsi" w:cstheme="minorHAnsi"/>
          <w:b/>
          <w:sz w:val="22"/>
          <w:szCs w:val="22"/>
        </w:rPr>
        <w:t>low</w:t>
      </w:r>
      <w:proofErr w:type="spellEnd"/>
      <w:r w:rsidR="00D801FF" w:rsidRPr="004D3925">
        <w:rPr>
          <w:rFonts w:asciiTheme="minorHAnsi" w:hAnsiTheme="minorHAnsi" w:cstheme="minorHAnsi"/>
          <w:b/>
          <w:sz w:val="22"/>
          <w:szCs w:val="22"/>
        </w:rPr>
        <w:t xml:space="preserve"> – </w:t>
      </w:r>
      <w:proofErr w:type="spellStart"/>
      <w:r w:rsidR="00D801FF" w:rsidRPr="004D3925">
        <w:rPr>
          <w:rFonts w:asciiTheme="minorHAnsi" w:hAnsiTheme="minorHAnsi" w:cstheme="minorHAnsi"/>
          <w:b/>
          <w:sz w:val="22"/>
          <w:szCs w:val="22"/>
        </w:rPr>
        <w:t>entry</w:t>
      </w:r>
      <w:proofErr w:type="spellEnd"/>
      <w:r w:rsidRPr="004D3925">
        <w:rPr>
          <w:rFonts w:asciiTheme="minorHAnsi" w:hAnsiTheme="minorHAnsi" w:cstheme="minorHAnsi"/>
          <w:b/>
          <w:sz w:val="22"/>
          <w:szCs w:val="22"/>
        </w:rPr>
        <w:t xml:space="preserve"> (u vozidel kód</w:t>
      </w:r>
      <w:r w:rsidR="00D801FF" w:rsidRPr="004D3925">
        <w:rPr>
          <w:rFonts w:asciiTheme="minorHAnsi" w:hAnsiTheme="minorHAnsi" w:cstheme="minorHAnsi"/>
          <w:b/>
          <w:sz w:val="22"/>
          <w:szCs w:val="22"/>
        </w:rPr>
        <w:t>u</w:t>
      </w:r>
      <w:r w:rsidRPr="004D3925">
        <w:rPr>
          <w:rFonts w:asciiTheme="minorHAnsi" w:hAnsiTheme="minorHAnsi" w:cstheme="minorHAnsi"/>
          <w:b/>
          <w:sz w:val="22"/>
          <w:szCs w:val="22"/>
        </w:rPr>
        <w:t xml:space="preserve"> č. 1</w:t>
      </w:r>
      <w:r w:rsidR="00D801FF" w:rsidRPr="004D3925">
        <w:rPr>
          <w:rFonts w:asciiTheme="minorHAnsi" w:hAnsiTheme="minorHAnsi" w:cstheme="minorHAnsi"/>
          <w:sz w:val="22"/>
          <w:szCs w:val="22"/>
        </w:rPr>
        <w:t>)</w:t>
      </w:r>
      <w:r w:rsidR="002B31D2" w:rsidRPr="004D3925">
        <w:rPr>
          <w:rFonts w:asciiTheme="minorHAnsi" w:hAnsiTheme="minorHAnsi" w:cstheme="minorHAnsi"/>
          <w:sz w:val="22"/>
          <w:szCs w:val="22"/>
        </w:rPr>
        <w:t>.</w:t>
      </w:r>
    </w:p>
    <w:p w14:paraId="17978D74" w14:textId="77777777" w:rsidR="0003134C" w:rsidRPr="004D3925" w:rsidRDefault="0003134C" w:rsidP="0003134C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076E1957" w14:textId="71834389" w:rsidR="00D7231D" w:rsidRPr="004D3925" w:rsidRDefault="00D7231D" w:rsidP="00D7231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  <w:u w:val="single"/>
        </w:rPr>
        <w:t>Za nízkopodlažní vozidla</w:t>
      </w:r>
      <w:r w:rsidRPr="004D3925">
        <w:rPr>
          <w:rFonts w:asciiTheme="minorHAnsi" w:hAnsiTheme="minorHAnsi" w:cstheme="minorHAnsi"/>
          <w:sz w:val="22"/>
          <w:szCs w:val="22"/>
        </w:rPr>
        <w:t xml:space="preserve"> se zejména nepovažují vozidla, kde je nutné pro snížení nástupu na tuto úroveň a užití těchto kvalit žádat řidiče např. o vysunutí plošiny pro invalidní vozík/kočárek.</w:t>
      </w:r>
    </w:p>
    <w:p w14:paraId="53C2C1AD" w14:textId="718CDAB1" w:rsidR="00902A13" w:rsidRPr="004D3925" w:rsidRDefault="00902A13" w:rsidP="00D7231D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20DA9F55" w14:textId="77777777" w:rsidR="00902A13" w:rsidRPr="004D3925" w:rsidRDefault="00902A13" w:rsidP="00902A13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proofErr w:type="spellStart"/>
      <w:r w:rsidRPr="004D3925">
        <w:rPr>
          <w:rFonts w:asciiTheme="minorHAnsi" w:hAnsiTheme="minorHAnsi" w:cstheme="minorHAnsi"/>
          <w:b/>
          <w:sz w:val="22"/>
          <w:szCs w:val="22"/>
          <w:u w:val="single"/>
        </w:rPr>
        <w:t>Nízkopodlažnost</w:t>
      </w:r>
      <w:proofErr w:type="spellEnd"/>
      <w:r w:rsidRPr="004D3925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Pr="004D3925">
        <w:rPr>
          <w:rFonts w:asciiTheme="minorHAnsi" w:hAnsiTheme="minorHAnsi" w:cstheme="minorHAnsi"/>
          <w:sz w:val="22"/>
          <w:szCs w:val="22"/>
        </w:rPr>
        <w:t xml:space="preserve"> Za nízkopodlažní vozidlo se ve standardu rozumí vozidlo, kde u všech dveří pro výstup a nástup cestujících (např. vpředu a uprostřed) je nástupní výška max. 34 cm nad úrovní vozovky. Tento výškový rozdíl je zároveň </w:t>
      </w:r>
      <w:r w:rsidRPr="004D3925">
        <w:rPr>
          <w:rFonts w:asciiTheme="minorHAnsi" w:hAnsiTheme="minorHAnsi" w:cstheme="minorHAnsi"/>
          <w:b/>
          <w:sz w:val="22"/>
          <w:szCs w:val="22"/>
        </w:rPr>
        <w:t>jediným náhlým</w:t>
      </w:r>
      <w:r w:rsidRPr="004D3925">
        <w:rPr>
          <w:rFonts w:asciiTheme="minorHAnsi" w:hAnsiTheme="minorHAnsi" w:cstheme="minorHAnsi"/>
          <w:sz w:val="22"/>
          <w:szCs w:val="22"/>
        </w:rPr>
        <w:t xml:space="preserve"> </w:t>
      </w:r>
      <w:r w:rsidRPr="004D3925">
        <w:rPr>
          <w:rFonts w:asciiTheme="minorHAnsi" w:hAnsiTheme="minorHAnsi" w:cstheme="minorHAnsi"/>
          <w:b/>
          <w:sz w:val="22"/>
          <w:szCs w:val="22"/>
        </w:rPr>
        <w:t>výškovým rozdílem,</w:t>
      </w:r>
      <w:r w:rsidRPr="004D3925">
        <w:rPr>
          <w:rFonts w:asciiTheme="minorHAnsi" w:hAnsiTheme="minorHAnsi" w:cstheme="minorHAnsi"/>
          <w:sz w:val="22"/>
          <w:szCs w:val="22"/>
        </w:rPr>
        <w:t xml:space="preserve"> který je nutno překonat na cestě nástup – odbavení – obsazení místa cestujícím, případně opačně při výstupu. Jako nízkopodlažní vozidla se tedy rozumí vozidla, kde tento usnadněný přístup mohou využívat všichni cestující bez rozdílu, mají-li tento úmysl (bez nutnosti žádosti nebo znamení k řidiči). </w:t>
      </w:r>
    </w:p>
    <w:p w14:paraId="17A6FDAF" w14:textId="77777777" w:rsidR="0003134C" w:rsidRPr="004D3925" w:rsidRDefault="0003134C" w:rsidP="0003134C">
      <w:pPr>
        <w:tabs>
          <w:tab w:val="left" w:pos="284"/>
        </w:tabs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7C5EEC86" w14:textId="3A5CB017" w:rsidR="0003134C" w:rsidRPr="004D3925" w:rsidRDefault="0003134C" w:rsidP="0003134C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 xml:space="preserve">Sedadla v zadní části vozidla </w:t>
      </w:r>
      <w:r w:rsidR="00765DA4" w:rsidRPr="004D3925">
        <w:rPr>
          <w:rFonts w:asciiTheme="minorHAnsi" w:hAnsiTheme="minorHAnsi" w:cstheme="minorHAnsi"/>
          <w:b/>
          <w:sz w:val="22"/>
          <w:szCs w:val="22"/>
        </w:rPr>
        <w:t>mohou</w:t>
      </w:r>
      <w:r w:rsidRPr="004D3925">
        <w:rPr>
          <w:rFonts w:asciiTheme="minorHAnsi" w:hAnsiTheme="minorHAnsi" w:cstheme="minorHAnsi"/>
          <w:b/>
          <w:sz w:val="22"/>
          <w:szCs w:val="22"/>
        </w:rPr>
        <w:t xml:space="preserve"> být vyvýšena na podestách</w:t>
      </w:r>
      <w:r w:rsidRPr="004D3925">
        <w:rPr>
          <w:rFonts w:asciiTheme="minorHAnsi" w:hAnsiTheme="minorHAnsi" w:cstheme="minorHAnsi"/>
          <w:sz w:val="22"/>
          <w:szCs w:val="22"/>
        </w:rPr>
        <w:t xml:space="preserve">. Sedadla v přední části vozidla také můžou být vyvýšena na blatnících (jeden pár nalevo a druhý pár napravo). V prostřední části vozidla nemůžou být sedačky na podestách, střední část vozidla musí umožňovat přepravu sedících invalidních cestujících a kočárků. Vozidlo musí obsahovat sedadla bez umístění na </w:t>
      </w:r>
      <w:r w:rsidR="00331C57" w:rsidRPr="004D3925">
        <w:rPr>
          <w:rFonts w:asciiTheme="minorHAnsi" w:hAnsiTheme="minorHAnsi" w:cstheme="minorHAnsi"/>
          <w:sz w:val="22"/>
          <w:szCs w:val="22"/>
        </w:rPr>
        <w:t>podestách,</w:t>
      </w:r>
      <w:r w:rsidRPr="004D3925">
        <w:rPr>
          <w:rFonts w:asciiTheme="minorHAnsi" w:hAnsiTheme="minorHAnsi" w:cstheme="minorHAnsi"/>
          <w:sz w:val="22"/>
          <w:szCs w:val="22"/>
        </w:rPr>
        <w:t xml:space="preserve"> a to v jakékoliv části vozidla. </w:t>
      </w:r>
    </w:p>
    <w:p w14:paraId="4E9EB361" w14:textId="77777777" w:rsidR="0003134C" w:rsidRPr="004D3925" w:rsidRDefault="0003134C" w:rsidP="0003134C">
      <w:pPr>
        <w:keepNext/>
        <w:tabs>
          <w:tab w:val="left" w:pos="284"/>
        </w:tabs>
        <w:ind w:left="0"/>
        <w:outlineLvl w:val="2"/>
        <w:rPr>
          <w:rFonts w:asciiTheme="minorHAnsi" w:hAnsiTheme="minorHAnsi" w:cstheme="minorHAnsi"/>
          <w:caps/>
          <w:sz w:val="22"/>
          <w:szCs w:val="22"/>
          <w:u w:val="single"/>
        </w:rPr>
      </w:pPr>
    </w:p>
    <w:p w14:paraId="39545C97" w14:textId="77777777" w:rsidR="0003134C" w:rsidRPr="004D3925" w:rsidRDefault="0003134C" w:rsidP="0003134C">
      <w:pPr>
        <w:keepNext/>
        <w:tabs>
          <w:tab w:val="left" w:pos="284"/>
        </w:tabs>
        <w:spacing w:line="360" w:lineRule="auto"/>
        <w:ind w:left="0"/>
        <w:outlineLvl w:val="2"/>
        <w:rPr>
          <w:rFonts w:asciiTheme="minorHAnsi" w:hAnsiTheme="minorHAnsi" w:cstheme="minorHAnsi"/>
          <w:b/>
          <w:caps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17) – Vyhrazená místa</w:t>
      </w:r>
    </w:p>
    <w:p w14:paraId="2AD62642" w14:textId="2E85C632" w:rsidR="0003134C" w:rsidRDefault="0003134C" w:rsidP="004D3925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Ve vozidle musí být vyhrazený prostor pro minimálně jeden kočárek</w:t>
      </w:r>
      <w:r w:rsidR="00C212A3" w:rsidRPr="004D3925">
        <w:rPr>
          <w:rFonts w:asciiTheme="minorHAnsi" w:hAnsiTheme="minorHAnsi" w:cstheme="minorHAnsi"/>
          <w:sz w:val="22"/>
          <w:szCs w:val="22"/>
        </w:rPr>
        <w:t xml:space="preserve"> nebo invalidní vozík</w:t>
      </w:r>
      <w:r w:rsidRPr="004D3925">
        <w:rPr>
          <w:rFonts w:asciiTheme="minorHAnsi" w:hAnsiTheme="minorHAnsi" w:cstheme="minorHAnsi"/>
          <w:sz w:val="22"/>
          <w:szCs w:val="22"/>
        </w:rPr>
        <w:t xml:space="preserve"> a vyznačeny 4 místa pro osoby s omezenou či zhoršenou schopností pohybu a orientace. V dopravním prostředku upraveném pro přepravu invalidních cestujících musí být tyto prostory vybaveny i úchyty pro invalidní vozík.</w:t>
      </w:r>
    </w:p>
    <w:p w14:paraId="5D113EBC" w14:textId="77777777" w:rsidR="004D3925" w:rsidRPr="004D3925" w:rsidRDefault="004D3925" w:rsidP="004D3925">
      <w:pPr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</w:p>
    <w:p w14:paraId="681BCEC6" w14:textId="1F572AB3" w:rsidR="00EC5288" w:rsidRPr="004D3925" w:rsidRDefault="0003134C" w:rsidP="004D3925">
      <w:pPr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Ad 18) – Odbavovací systém s možnosti odbavení cestujících ve vozidlech</w:t>
      </w:r>
    </w:p>
    <w:p w14:paraId="40F3971F" w14:textId="77777777" w:rsidR="00EC5288" w:rsidRPr="004D3925" w:rsidRDefault="00EC5288" w:rsidP="00EC5288">
      <w:pPr>
        <w:widowControl w:val="0"/>
        <w:tabs>
          <w:tab w:val="left" w:pos="284"/>
        </w:tabs>
        <w:spacing w:line="269" w:lineRule="auto"/>
        <w:ind w:left="0"/>
        <w:rPr>
          <w:rFonts w:asciiTheme="minorHAnsi" w:hAnsiTheme="minorHAnsi" w:cstheme="minorHAnsi"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sz w:val="22"/>
          <w:szCs w:val="22"/>
          <w:u w:val="single"/>
        </w:rPr>
        <w:t>Požadavky na odbavovací systém</w:t>
      </w:r>
    </w:p>
    <w:p w14:paraId="5BF9632A" w14:textId="77777777" w:rsidR="00EC5288" w:rsidRPr="004D3925" w:rsidRDefault="00EC5288" w:rsidP="004D3925">
      <w:pPr>
        <w:pStyle w:val="Odstavecseseznamem"/>
        <w:widowControl w:val="0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  <w:lang w:val="cs-CZ"/>
        </w:rPr>
        <w:t xml:space="preserve">schopnost pracovat v teplotním rozmezí </w:t>
      </w:r>
      <w:r w:rsidRPr="004D3925">
        <w:rPr>
          <w:rFonts w:asciiTheme="minorHAnsi" w:hAnsiTheme="minorHAnsi" w:cstheme="minorHAnsi"/>
          <w:sz w:val="22"/>
          <w:szCs w:val="22"/>
        </w:rPr>
        <w:t>-</w:t>
      </w:r>
      <w:proofErr w:type="gramStart"/>
      <w:r w:rsidRPr="004D3925">
        <w:rPr>
          <w:rFonts w:asciiTheme="minorHAnsi" w:hAnsiTheme="minorHAnsi" w:cstheme="minorHAnsi"/>
          <w:sz w:val="22"/>
          <w:szCs w:val="22"/>
        </w:rPr>
        <w:t>20°C</w:t>
      </w:r>
      <w:proofErr w:type="gramEnd"/>
      <w:r w:rsidRPr="004D3925">
        <w:rPr>
          <w:rFonts w:asciiTheme="minorHAnsi" w:hAnsiTheme="minorHAnsi" w:cstheme="minorHAnsi"/>
          <w:sz w:val="22"/>
          <w:szCs w:val="22"/>
        </w:rPr>
        <w:t xml:space="preserve"> až +70°C</w:t>
      </w:r>
      <w:r w:rsidRPr="004D3925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095E3979" w14:textId="77777777" w:rsidR="00EC5288" w:rsidRPr="004D3925" w:rsidRDefault="00EC5288" w:rsidP="004D3925">
      <w:pPr>
        <w:pStyle w:val="Odstavecseseznamem"/>
        <w:widowControl w:val="0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  <w:lang w:val="cs-CZ"/>
        </w:rPr>
        <w:t xml:space="preserve">vysoký výkon – </w:t>
      </w:r>
      <w:r w:rsidRPr="004D3925">
        <w:rPr>
          <w:rFonts w:asciiTheme="minorHAnsi" w:hAnsiTheme="minorHAnsi" w:cstheme="minorHAnsi"/>
          <w:sz w:val="22"/>
          <w:szCs w:val="22"/>
        </w:rPr>
        <w:t>minimálně 10x vyšší výkon než běžně používané palubní počítače v ČR</w:t>
      </w:r>
      <w:r w:rsidRPr="004D3925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4D392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CF8A0E" w14:textId="77777777" w:rsidR="00EC5288" w:rsidRPr="004D3925" w:rsidRDefault="00EC5288" w:rsidP="004D3925">
      <w:pPr>
        <w:pStyle w:val="Odstavecseseznamem"/>
        <w:widowControl w:val="0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  <w:lang w:val="cs-CZ"/>
        </w:rPr>
        <w:t>odbavovací systém nebude vyžadovat chlazení za pomocí ventilátoru,</w:t>
      </w:r>
    </w:p>
    <w:p w14:paraId="7AF036A4" w14:textId="79E5470A" w:rsidR="00EC5288" w:rsidRPr="004D3925" w:rsidRDefault="00EC5288" w:rsidP="004D3925">
      <w:pPr>
        <w:pStyle w:val="Odstavecseseznamem"/>
        <w:widowControl w:val="0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  <w:lang w:val="cs-CZ"/>
        </w:rPr>
        <w:t xml:space="preserve">velká kapacita </w:t>
      </w:r>
      <w:r w:rsidR="005072B3" w:rsidRPr="004D3925">
        <w:rPr>
          <w:rFonts w:asciiTheme="minorHAnsi" w:hAnsiTheme="minorHAnsi" w:cstheme="minorHAnsi"/>
          <w:sz w:val="22"/>
          <w:szCs w:val="22"/>
          <w:lang w:val="cs-CZ"/>
        </w:rPr>
        <w:t xml:space="preserve">s možností držet data IDS </w:t>
      </w:r>
      <w:r w:rsidRPr="004D3925">
        <w:rPr>
          <w:rFonts w:asciiTheme="minorHAnsi" w:hAnsiTheme="minorHAnsi" w:cstheme="minorHAnsi"/>
          <w:sz w:val="22"/>
          <w:szCs w:val="22"/>
          <w:lang w:val="cs-CZ"/>
        </w:rPr>
        <w:t xml:space="preserve">– schopnost nahrát a uchovat veškeré jízdní řády </w:t>
      </w:r>
    </w:p>
    <w:p w14:paraId="6C6D1FA5" w14:textId="77777777" w:rsidR="00EC5288" w:rsidRPr="004D3925" w:rsidRDefault="00EC5288" w:rsidP="004D3925">
      <w:pPr>
        <w:pStyle w:val="Odstavecseseznamem"/>
        <w:widowControl w:val="0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  <w:lang w:val="cs-CZ"/>
        </w:rPr>
        <w:t>u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niverzální</w:t>
      </w:r>
      <w:proofErr w:type="spellEnd"/>
      <w:r w:rsidRPr="004D3925">
        <w:rPr>
          <w:rFonts w:asciiTheme="minorHAnsi" w:hAnsiTheme="minorHAnsi" w:cstheme="minorHAnsi"/>
          <w:sz w:val="22"/>
          <w:szCs w:val="22"/>
        </w:rPr>
        <w:t xml:space="preserve"> použití pro systémy s platbou u řidiče</w:t>
      </w:r>
      <w:r w:rsidRPr="004D3925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3163F6B3" w14:textId="77777777" w:rsidR="00EC5288" w:rsidRPr="004D3925" w:rsidRDefault="00EC5288" w:rsidP="004D3925">
      <w:pPr>
        <w:pStyle w:val="Odstavecseseznamem"/>
        <w:widowControl w:val="0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  <w:lang w:val="cs-CZ"/>
        </w:rPr>
        <w:t>možnost použití bezkontaktní platební bankovní karty při úhradě jízdného,</w:t>
      </w:r>
    </w:p>
    <w:p w14:paraId="62FC114F" w14:textId="77777777" w:rsidR="00EC5288" w:rsidRPr="004D3925" w:rsidRDefault="00EC5288" w:rsidP="004D3925">
      <w:pPr>
        <w:pStyle w:val="Odstavecseseznamem"/>
        <w:widowControl w:val="0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  <w:lang w:val="cs-CZ"/>
        </w:rPr>
        <w:t xml:space="preserve">možnost použití karty s dopravní aplikací typu 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DesFaire</w:t>
      </w:r>
      <w:proofErr w:type="spellEnd"/>
      <w:r w:rsidRPr="004D392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Mitfaire</w:t>
      </w:r>
      <w:proofErr w:type="spellEnd"/>
      <w:r w:rsidRPr="004D3925">
        <w:rPr>
          <w:rFonts w:asciiTheme="minorHAnsi" w:hAnsiTheme="minorHAnsi" w:cstheme="minorHAnsi"/>
          <w:sz w:val="22"/>
          <w:szCs w:val="22"/>
          <w:lang w:val="cs-CZ"/>
        </w:rPr>
        <w:t xml:space="preserve"> nebo jiného obdobného typu,</w:t>
      </w:r>
    </w:p>
    <w:p w14:paraId="32B1715F" w14:textId="0CF10B19" w:rsidR="00841B40" w:rsidRPr="006E4255" w:rsidRDefault="00EC5288" w:rsidP="006E4255">
      <w:pPr>
        <w:pStyle w:val="Odstavecseseznamem"/>
        <w:widowControl w:val="0"/>
        <w:numPr>
          <w:ilvl w:val="0"/>
          <w:numId w:val="18"/>
        </w:numPr>
        <w:tabs>
          <w:tab w:val="left" w:pos="284"/>
        </w:tabs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  <w:lang w:val="cs-CZ"/>
        </w:rPr>
        <w:t xml:space="preserve">možnost přímé </w:t>
      </w:r>
      <w:r w:rsidRPr="004D3925">
        <w:rPr>
          <w:rFonts w:asciiTheme="minorHAnsi" w:hAnsiTheme="minorHAnsi" w:cstheme="minorHAnsi"/>
          <w:sz w:val="22"/>
          <w:szCs w:val="22"/>
        </w:rPr>
        <w:t>radiov</w:t>
      </w:r>
      <w:r w:rsidRPr="004D3925">
        <w:rPr>
          <w:rFonts w:asciiTheme="minorHAnsi" w:hAnsiTheme="minorHAnsi" w:cstheme="minorHAnsi"/>
          <w:sz w:val="22"/>
          <w:szCs w:val="22"/>
          <w:lang w:val="cs-CZ"/>
        </w:rPr>
        <w:t>é</w:t>
      </w:r>
      <w:r w:rsidRPr="004D3925">
        <w:rPr>
          <w:rFonts w:asciiTheme="minorHAnsi" w:hAnsiTheme="minorHAnsi" w:cstheme="minorHAnsi"/>
          <w:sz w:val="22"/>
          <w:szCs w:val="22"/>
        </w:rPr>
        <w:t xml:space="preserve"> komunikace s dispečinky či zúčtovacími centry</w:t>
      </w:r>
      <w:r w:rsidRPr="004D3925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2225B6F" w14:textId="77777777" w:rsidR="00AF3233" w:rsidRDefault="00AF3233" w:rsidP="0003134C">
      <w:pPr>
        <w:widowControl w:val="0"/>
        <w:tabs>
          <w:tab w:val="left" w:pos="0"/>
        </w:tabs>
        <w:spacing w:line="269" w:lineRule="auto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5EB740B" w14:textId="23EC1369" w:rsidR="0003134C" w:rsidRPr="004D3925" w:rsidRDefault="0003134C" w:rsidP="0003134C">
      <w:pPr>
        <w:widowControl w:val="0"/>
        <w:tabs>
          <w:tab w:val="left" w:pos="0"/>
        </w:tabs>
        <w:spacing w:line="269" w:lineRule="auto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sz w:val="22"/>
          <w:szCs w:val="22"/>
          <w:u w:val="single"/>
        </w:rPr>
        <w:t>AD 1</w:t>
      </w:r>
      <w:r w:rsidR="00905A06" w:rsidRPr="004D3925">
        <w:rPr>
          <w:rFonts w:asciiTheme="minorHAnsi" w:hAnsiTheme="minorHAnsi" w:cstheme="minorHAnsi"/>
          <w:b/>
          <w:sz w:val="22"/>
          <w:szCs w:val="22"/>
          <w:u w:val="single"/>
        </w:rPr>
        <w:t>9</w:t>
      </w:r>
      <w:r w:rsidRPr="004D3925">
        <w:rPr>
          <w:rFonts w:asciiTheme="minorHAnsi" w:hAnsiTheme="minorHAnsi" w:cstheme="minorHAnsi"/>
          <w:b/>
          <w:sz w:val="22"/>
          <w:szCs w:val="22"/>
          <w:u w:val="single"/>
        </w:rPr>
        <w:t xml:space="preserve">) – </w:t>
      </w: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Vybavení vozidel GPS systémem a systémem pro záznam a vyhodnocování polohy vozidel </w:t>
      </w:r>
      <w:r w:rsidR="00B31C6B"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 xml:space="preserve">nebo obdobným systémem </w:t>
      </w:r>
      <w:r w:rsidRPr="004D3925">
        <w:rPr>
          <w:rFonts w:asciiTheme="minorHAnsi" w:hAnsiTheme="minorHAnsi" w:cstheme="minorHAnsi"/>
          <w:b/>
          <w:caps/>
          <w:sz w:val="22"/>
          <w:szCs w:val="22"/>
          <w:u w:val="single"/>
        </w:rPr>
        <w:t>v reálném čase.</w:t>
      </w:r>
    </w:p>
    <w:p w14:paraId="6B3CBEC0" w14:textId="46D072C1" w:rsidR="00897681" w:rsidRPr="004D3925" w:rsidRDefault="00897681" w:rsidP="00897681">
      <w:pPr>
        <w:autoSpaceDN w:val="0"/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Dopravce je povinen vybavit všechna vozidla určená pro plnění Závazku veřejné služby systémem, který umožní on-line sledování polohy vozidla v reálném čase. Dopravce je povinen vytvořit si vlastní aplikaci, která bude na základě sledování polohy vozidel zaznamenávat reálné plnění jízdního řádu všech spojů na všech linkách. </w:t>
      </w:r>
      <w:r w:rsidRPr="004D3925">
        <w:rPr>
          <w:rFonts w:asciiTheme="minorHAnsi" w:hAnsiTheme="minorHAnsi" w:cstheme="minorHAnsi"/>
          <w:b/>
          <w:sz w:val="22"/>
          <w:szCs w:val="22"/>
        </w:rPr>
        <w:t>Dopravce je povinen umožnit Objednateli bezplatný přístup k této aplikaci, která umožní Objednateli sledovat reálné plnění jízdního řádu.</w:t>
      </w:r>
      <w:r w:rsidRPr="004D3925">
        <w:rPr>
          <w:rFonts w:asciiTheme="minorHAnsi" w:hAnsiTheme="minorHAnsi" w:cstheme="minorHAnsi"/>
          <w:sz w:val="22"/>
          <w:szCs w:val="22"/>
        </w:rPr>
        <w:t xml:space="preserve"> Z údajů v aplikaci bude patrná dráha spoje s pravidelnou časovou polohou a časovou odchylkou vůči jízdnímu řádu v jednotlivých zastávkách. </w:t>
      </w:r>
    </w:p>
    <w:p w14:paraId="491A5546" w14:textId="77777777" w:rsidR="00231275" w:rsidRPr="004D3925" w:rsidRDefault="00897681" w:rsidP="00897681">
      <w:pPr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lastRenderedPageBreak/>
        <w:t>Dopravce je zároveň povinen vést elektronicky záznamy o poloze všech vozidel se zobrazením reálných průběhů jízdy v aplikaci, a to s aktualizací údajů v době provozu vozidel nejvýše každých 30 sekund (dále jen „</w:t>
      </w:r>
      <w:r w:rsidRPr="004D3925">
        <w:rPr>
          <w:rFonts w:asciiTheme="minorHAnsi" w:hAnsiTheme="minorHAnsi" w:cstheme="minorHAnsi"/>
          <w:b/>
          <w:sz w:val="22"/>
          <w:szCs w:val="22"/>
        </w:rPr>
        <w:t>Databáze plnění jízdního řádu</w:t>
      </w:r>
      <w:r w:rsidRPr="004D3925">
        <w:rPr>
          <w:rFonts w:asciiTheme="minorHAnsi" w:hAnsiTheme="minorHAnsi" w:cstheme="minorHAnsi"/>
          <w:sz w:val="22"/>
          <w:szCs w:val="22"/>
        </w:rPr>
        <w:t xml:space="preserve">“). Dopravce je povinen Objednateli sdělit přístupové údaje, kterými bude Objednatel schopen se k Databázi plnění jízdního řádu přes internetové rozhraní připojit a prohlížet data uložená v Databázi plnění jízdního řádu. </w:t>
      </w:r>
    </w:p>
    <w:p w14:paraId="29EC8C1F" w14:textId="77777777" w:rsidR="00231275" w:rsidRPr="004D3925" w:rsidRDefault="00897681" w:rsidP="00897681">
      <w:pPr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Aplikace musí umožňovat </w:t>
      </w:r>
    </w:p>
    <w:p w14:paraId="0825AB1C" w14:textId="77777777" w:rsidR="00231275" w:rsidRPr="004D3925" w:rsidRDefault="00897681" w:rsidP="004D3925">
      <w:pPr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(i) filtrování dat uložených v Databázi plnění jízdního řádu podle linky, spoje a zastávky a </w:t>
      </w:r>
    </w:p>
    <w:p w14:paraId="3A6FB91E" w14:textId="77777777" w:rsidR="00231275" w:rsidRPr="004D3925" w:rsidRDefault="00897681" w:rsidP="004D3925">
      <w:pPr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Pr="004D3925">
        <w:rPr>
          <w:rFonts w:asciiTheme="minorHAnsi" w:hAnsiTheme="minorHAnsi" w:cstheme="minorHAnsi"/>
          <w:sz w:val="22"/>
          <w:szCs w:val="22"/>
        </w:rPr>
        <w:t xml:space="preserve">) tisk vybraných dat. </w:t>
      </w:r>
    </w:p>
    <w:p w14:paraId="36C5A0D6" w14:textId="6C2895BD" w:rsidR="005072B3" w:rsidRPr="004D3925" w:rsidRDefault="00897681" w:rsidP="00897681">
      <w:pPr>
        <w:spacing w:before="120"/>
        <w:ind w:left="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Dopravce je povinen uchovávat záznamy o jízdě všech spojů na všech linkách za každý kalendářní měsíc v Databázi plnění jízdního řádu nejméně do konce 3. měsíce následujícího po příslušném kalendářním měsíci. </w:t>
      </w:r>
    </w:p>
    <w:p w14:paraId="6C05762F" w14:textId="77777777" w:rsidR="005072B3" w:rsidRPr="004D3925" w:rsidRDefault="005072B3" w:rsidP="00897681">
      <w:pPr>
        <w:spacing w:before="120"/>
        <w:ind w:left="0"/>
        <w:rPr>
          <w:rFonts w:asciiTheme="minorHAnsi" w:hAnsiTheme="minorHAnsi" w:cstheme="minorHAnsi"/>
          <w:sz w:val="22"/>
          <w:szCs w:val="22"/>
        </w:rPr>
      </w:pPr>
    </w:p>
    <w:p w14:paraId="54344555" w14:textId="77777777" w:rsidR="005072B3" w:rsidRPr="004D3925" w:rsidRDefault="005072B3" w:rsidP="005072B3">
      <w:pPr>
        <w:pStyle w:val="Odstavecseseznamem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3925">
        <w:rPr>
          <w:rFonts w:asciiTheme="minorHAnsi" w:hAnsiTheme="minorHAnsi" w:cstheme="minorHAnsi"/>
          <w:b/>
          <w:sz w:val="22"/>
          <w:szCs w:val="22"/>
          <w:u w:val="single"/>
        </w:rPr>
        <w:t xml:space="preserve">AD </w:t>
      </w:r>
      <w:r w:rsidRPr="004D3925">
        <w:rPr>
          <w:rFonts w:asciiTheme="minorHAnsi" w:hAnsiTheme="minorHAnsi" w:cstheme="minorHAnsi"/>
          <w:b/>
          <w:sz w:val="22"/>
          <w:szCs w:val="22"/>
          <w:u w:val="single"/>
          <w:lang w:val="cs-CZ"/>
        </w:rPr>
        <w:t>20</w:t>
      </w:r>
      <w:r w:rsidRPr="004D3925">
        <w:rPr>
          <w:rFonts w:asciiTheme="minorHAnsi" w:hAnsiTheme="minorHAnsi" w:cstheme="minorHAnsi"/>
          <w:b/>
          <w:sz w:val="22"/>
          <w:szCs w:val="22"/>
          <w:u w:val="single"/>
        </w:rPr>
        <w:t xml:space="preserve">) – </w:t>
      </w:r>
      <w:r w:rsidRPr="004D3925">
        <w:rPr>
          <w:rFonts w:asciiTheme="minorHAnsi" w:hAnsiTheme="minorHAnsi" w:cstheme="minorHAnsi"/>
          <w:b/>
          <w:sz w:val="22"/>
          <w:szCs w:val="22"/>
          <w:u w:val="single"/>
          <w:lang w:val="cs-CZ"/>
        </w:rPr>
        <w:t>OSTATNÍ</w:t>
      </w:r>
      <w:r w:rsidRPr="004D3925">
        <w:rPr>
          <w:rFonts w:asciiTheme="minorHAnsi" w:hAnsiTheme="minorHAnsi" w:cstheme="minorHAnsi"/>
          <w:b/>
          <w:sz w:val="22"/>
          <w:szCs w:val="22"/>
          <w:u w:val="single"/>
        </w:rPr>
        <w:t xml:space="preserve"> POŽADAVKY NA VYBAVENÍ VOZIDEL</w:t>
      </w:r>
    </w:p>
    <w:p w14:paraId="7454B37B" w14:textId="77777777" w:rsidR="005072B3" w:rsidRPr="004D3925" w:rsidRDefault="005072B3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hanging="720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</w:rPr>
        <w:t>Palubní počítač řidiče pro odbavení cestujících</w:t>
      </w:r>
      <w:r w:rsidRPr="004D3925">
        <w:rPr>
          <w:rFonts w:asciiTheme="minorHAnsi" w:hAnsiTheme="minorHAnsi" w:cstheme="minorHAnsi"/>
          <w:sz w:val="22"/>
          <w:szCs w:val="22"/>
        </w:rPr>
        <w:t xml:space="preserve"> – v něm bude v provozu aplikace, která obsahuje funkce: </w:t>
      </w:r>
    </w:p>
    <w:p w14:paraId="70765B35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  <w:tab w:val="num" w:pos="709"/>
        </w:tabs>
        <w:ind w:left="1080" w:hanging="720"/>
        <w:jc w:val="left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sdělování informací cestujícím (optické i hlasové),</w:t>
      </w:r>
    </w:p>
    <w:p w14:paraId="07960541" w14:textId="0684084D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  <w:tab w:val="num" w:pos="709"/>
        </w:tabs>
        <w:ind w:left="709" w:hanging="349"/>
        <w:jc w:val="left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odbavení cestujících – umožňuje odbavení v hotovosti, za použití bezkontaktní platební karty, karty s dopravní aplikací typu 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DesFaire</w:t>
      </w:r>
      <w:proofErr w:type="spellEnd"/>
      <w:r w:rsidRPr="004D392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Mitfaire</w:t>
      </w:r>
      <w:proofErr w:type="spellEnd"/>
      <w:r w:rsidRPr="004D3925">
        <w:rPr>
          <w:rFonts w:asciiTheme="minorHAnsi" w:hAnsiTheme="minorHAnsi" w:cstheme="minorHAnsi"/>
          <w:sz w:val="22"/>
          <w:szCs w:val="22"/>
        </w:rPr>
        <w:t xml:space="preserve"> nebo jiného obdobného typu </w:t>
      </w:r>
    </w:p>
    <w:p w14:paraId="215451FA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  <w:tab w:val="num" w:pos="709"/>
        </w:tabs>
        <w:ind w:left="1080" w:hanging="720"/>
        <w:jc w:val="left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informování řidiče o poloze vozidla ve vztahu k jízdnímu řádu,</w:t>
      </w:r>
    </w:p>
    <w:p w14:paraId="3AD9A29C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  <w:tab w:val="num" w:pos="709"/>
        </w:tabs>
        <w:ind w:left="1080" w:hanging="720"/>
        <w:jc w:val="left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přenos polohy vozidla na dispečink včetně počtu cestujících ve vozidle,</w:t>
      </w:r>
    </w:p>
    <w:p w14:paraId="4A401CC1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  <w:tab w:val="num" w:pos="709"/>
        </w:tabs>
        <w:ind w:left="1080" w:hanging="720"/>
        <w:jc w:val="left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aktualizace všech databází a souborů ve vozidle,</w:t>
      </w:r>
    </w:p>
    <w:p w14:paraId="189BE90A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  <w:tab w:val="num" w:pos="709"/>
        </w:tabs>
        <w:ind w:left="1080" w:hanging="720"/>
        <w:jc w:val="left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umožňuje hlasovou i datovou komunikaci s dispečerem,</w:t>
      </w:r>
    </w:p>
    <w:p w14:paraId="3047DEB4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  <w:tab w:val="num" w:pos="709"/>
        </w:tabs>
        <w:ind w:left="1080" w:hanging="720"/>
        <w:jc w:val="left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řízení hlášení pro nevidomého,</w:t>
      </w:r>
    </w:p>
    <w:p w14:paraId="50377076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clear" w:pos="1440"/>
          <w:tab w:val="num" w:pos="284"/>
          <w:tab w:val="num" w:pos="709"/>
        </w:tabs>
        <w:ind w:left="1080" w:hanging="720"/>
        <w:jc w:val="left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umožňuje připojení kamerových a senzorických systémů vozidla.</w:t>
      </w:r>
    </w:p>
    <w:p w14:paraId="79E24D3C" w14:textId="77777777" w:rsidR="005072B3" w:rsidRPr="004D3925" w:rsidRDefault="005072B3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</w:rPr>
        <w:t>Dotykový LCD terminál řidiče</w:t>
      </w:r>
      <w:r w:rsidRPr="004D3925">
        <w:rPr>
          <w:rFonts w:asciiTheme="minorHAnsi" w:hAnsiTheme="minorHAnsi" w:cstheme="minorHAnsi"/>
          <w:sz w:val="22"/>
          <w:szCs w:val="22"/>
        </w:rPr>
        <w:t> – velikost jeho obrazovky (doporučujeme 8“ až 10,4″) musí zaručovat zobrazení všech potřebných údajů týkajících se trasy a odbavení cestujících (např. zobrazení ceníku pro výdej jízdenek). Tyto informace se střídají dle aktuální činnosti řidiče a vozidla (informační, komunikační a odbavovací).</w:t>
      </w:r>
    </w:p>
    <w:p w14:paraId="79B9E5FD" w14:textId="3C64B663" w:rsidR="005072B3" w:rsidRPr="004D3925" w:rsidRDefault="005072B3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</w:rPr>
        <w:t>Jednotka pro odbavení</w:t>
      </w:r>
      <w:r w:rsidRPr="004D3925">
        <w:rPr>
          <w:rFonts w:asciiTheme="minorHAnsi" w:hAnsiTheme="minorHAnsi" w:cstheme="minorHAnsi"/>
          <w:sz w:val="22"/>
          <w:szCs w:val="22"/>
        </w:rPr>
        <w:t xml:space="preserve"> – integrovaná tiskárna lístků a čtečka bezkontaktních karet (platebních karet, karet s dopravní aplikací typu 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DesFaire</w:t>
      </w:r>
      <w:proofErr w:type="spellEnd"/>
      <w:r w:rsidRPr="004D3925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Mitfaire</w:t>
      </w:r>
      <w:proofErr w:type="spellEnd"/>
      <w:r w:rsidRPr="004D3925">
        <w:rPr>
          <w:rFonts w:asciiTheme="minorHAnsi" w:hAnsiTheme="minorHAnsi" w:cstheme="minorHAnsi"/>
          <w:sz w:val="22"/>
          <w:szCs w:val="22"/>
        </w:rPr>
        <w:t xml:space="preserve"> nebo jiného obdobného typu) – může být koncipována jako periferní jednotka umožňující vyčtení informace z bezkontaktní karty a kombinovaná s tiskárnou lístku nebo může být integrována do LCD terminálu (strojku) na palubní desce autobusu. </w:t>
      </w:r>
    </w:p>
    <w:p w14:paraId="6BB90A07" w14:textId="77777777" w:rsidR="005072B3" w:rsidRPr="004D3925" w:rsidRDefault="005072B3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</w:rPr>
        <w:t>Komunikace vozidla s dispečinkem</w:t>
      </w:r>
      <w:r w:rsidRPr="004D3925">
        <w:rPr>
          <w:rFonts w:asciiTheme="minorHAnsi" w:hAnsiTheme="minorHAnsi" w:cstheme="minorHAnsi"/>
          <w:sz w:val="22"/>
          <w:szCs w:val="22"/>
        </w:rPr>
        <w:t xml:space="preserve"> – tato komunikace pomocí GSM/GPRS/UMTS/LTE sítí zabezpečuje všechny typy obsluhy: </w:t>
      </w:r>
    </w:p>
    <w:p w14:paraId="34C296C5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num" w:pos="284"/>
        </w:tabs>
        <w:spacing w:before="100" w:beforeAutospacing="1" w:after="90" w:line="27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</w:rPr>
        <w:t>odbavovací</w:t>
      </w:r>
      <w:r w:rsidRPr="004D3925">
        <w:rPr>
          <w:rFonts w:asciiTheme="minorHAnsi" w:hAnsiTheme="minorHAnsi" w:cstheme="minorHAnsi"/>
          <w:sz w:val="22"/>
          <w:szCs w:val="22"/>
        </w:rPr>
        <w:t xml:space="preserve"> s tím, že sděluje na dispečink počty cestujících, složení lístků, může přenášet „</w:t>
      </w:r>
      <w:proofErr w:type="spellStart"/>
      <w:r w:rsidRPr="004D3925">
        <w:rPr>
          <w:rFonts w:asciiTheme="minorHAnsi" w:hAnsiTheme="minorHAnsi" w:cstheme="minorHAnsi"/>
          <w:sz w:val="22"/>
          <w:szCs w:val="22"/>
        </w:rPr>
        <w:t>blacklist</w:t>
      </w:r>
      <w:proofErr w:type="spellEnd"/>
      <w:r w:rsidRPr="004D3925">
        <w:rPr>
          <w:rFonts w:asciiTheme="minorHAnsi" w:hAnsiTheme="minorHAnsi" w:cstheme="minorHAnsi"/>
          <w:sz w:val="22"/>
          <w:szCs w:val="22"/>
        </w:rPr>
        <w:t>“, denní tržbu a další.</w:t>
      </w:r>
    </w:p>
    <w:p w14:paraId="281ED085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spacing w:before="100" w:beforeAutospacing="1" w:after="90" w:line="27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</w:rPr>
        <w:t>informační</w:t>
      </w:r>
      <w:r w:rsidRPr="004D3925">
        <w:rPr>
          <w:rFonts w:asciiTheme="minorHAnsi" w:hAnsiTheme="minorHAnsi" w:cstheme="minorHAnsi"/>
          <w:sz w:val="22"/>
          <w:szCs w:val="22"/>
        </w:rPr>
        <w:t xml:space="preserve"> s tím, že umožňuje dispečerovi poslat do vozidla informace přímo řidiči či cestujícím a nastavit i pravidelnost jejich opakování.</w:t>
      </w:r>
    </w:p>
    <w:p w14:paraId="413246B3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num" w:pos="284"/>
        </w:tabs>
        <w:spacing w:before="100" w:beforeAutospacing="1" w:after="90" w:line="270" w:lineRule="atLeast"/>
        <w:ind w:left="567" w:hanging="283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</w:rPr>
        <w:t>řídící a komunikační</w:t>
      </w:r>
      <w:r w:rsidRPr="004D3925">
        <w:rPr>
          <w:rFonts w:asciiTheme="minorHAnsi" w:hAnsiTheme="minorHAnsi" w:cstheme="minorHAnsi"/>
          <w:sz w:val="22"/>
          <w:szCs w:val="22"/>
        </w:rPr>
        <w:t xml:space="preserve"> s tím, že sleduje polohu vozidla a umožňuje datovou a hlasovou komunikaci dispečinku dopravce s vozidlem.</w:t>
      </w:r>
    </w:p>
    <w:p w14:paraId="40CF0656" w14:textId="77777777" w:rsidR="005072B3" w:rsidRPr="004D3925" w:rsidRDefault="0042643D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hyperlink r:id="rId13" w:tooltip="Prvky nahrávání s WiFi" w:history="1">
        <w:r w:rsidR="005072B3" w:rsidRPr="004D3925">
          <w:rPr>
            <w:rFonts w:asciiTheme="minorHAnsi" w:hAnsiTheme="minorHAnsi" w:cstheme="minorHAnsi"/>
            <w:b/>
            <w:bCs/>
            <w:sz w:val="22"/>
            <w:szCs w:val="22"/>
            <w:u w:val="single"/>
          </w:rPr>
          <w:t>Komunikace vozidla s vozovnou</w:t>
        </w:r>
      </w:hyperlink>
      <w:r w:rsidR="005072B3" w:rsidRPr="004D3925">
        <w:rPr>
          <w:rFonts w:asciiTheme="minorHAnsi" w:hAnsiTheme="minorHAnsi" w:cstheme="minorHAnsi"/>
          <w:sz w:val="22"/>
          <w:szCs w:val="22"/>
        </w:rPr>
        <w:t xml:space="preserve"> – opět zabezpečuje všechny tři typy obsluhy s tím rozdílem, že je využívána zejména pro hromadné přenosy do a z vozidel ve vozovnách. </w:t>
      </w:r>
    </w:p>
    <w:p w14:paraId="6132EBC1" w14:textId="77777777" w:rsidR="005072B3" w:rsidRPr="004D3925" w:rsidRDefault="0042643D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hyperlink r:id="rId14" w:tooltip="HLÁSIČE A AKUSTICKÉ PRVKY" w:history="1">
        <w:r w:rsidR="005072B3" w:rsidRPr="004D3925">
          <w:rPr>
            <w:rFonts w:asciiTheme="minorHAnsi" w:hAnsiTheme="minorHAnsi" w:cstheme="minorHAnsi"/>
            <w:b/>
            <w:bCs/>
            <w:sz w:val="22"/>
            <w:szCs w:val="22"/>
            <w:u w:val="single"/>
          </w:rPr>
          <w:t>Ozvučení vnitřního prostoru</w:t>
        </w:r>
      </w:hyperlink>
      <w:r w:rsidR="005072B3" w:rsidRPr="004D3925">
        <w:rPr>
          <w:rFonts w:asciiTheme="minorHAnsi" w:hAnsiTheme="minorHAnsi" w:cstheme="minorHAnsi"/>
          <w:sz w:val="22"/>
          <w:szCs w:val="22"/>
        </w:rPr>
        <w:t xml:space="preserve"> autobusu pro cestující umožňuje hlásit informace o zastávkách, navazujících spojích v uzlech, změně tarifu, zónách či jiné obecné regionální informace.</w:t>
      </w:r>
    </w:p>
    <w:p w14:paraId="798B3522" w14:textId="77777777" w:rsidR="005072B3" w:rsidRPr="004D3925" w:rsidRDefault="0042643D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hyperlink r:id="rId15" w:tooltip="HLÁSIČE A AKUSTICKÉ PRVKY" w:history="1">
        <w:r w:rsidR="005072B3" w:rsidRPr="004D3925">
          <w:rPr>
            <w:rFonts w:asciiTheme="minorHAnsi" w:hAnsiTheme="minorHAnsi" w:cstheme="minorHAnsi"/>
            <w:b/>
            <w:bCs/>
            <w:sz w:val="22"/>
            <w:szCs w:val="22"/>
            <w:u w:val="single"/>
          </w:rPr>
          <w:t>Ozvučení vnějšího prostoru autobusu u prvních</w:t>
        </w:r>
      </w:hyperlink>
      <w:r w:rsidR="005072B3" w:rsidRPr="004D3925">
        <w:rPr>
          <w:rFonts w:asciiTheme="minorHAnsi" w:hAnsiTheme="minorHAnsi" w:cstheme="minorHAnsi"/>
          <w:sz w:val="22"/>
          <w:szCs w:val="22"/>
        </w:rPr>
        <w:t xml:space="preserve"> (nástupních) dveří umožňuje sdělit důležité informace nastupujícím cestujícím (změny v dopravě či změny v tarifech) a lze využít i pro nevidomé a slabozraké spoluobčany.</w:t>
      </w:r>
    </w:p>
    <w:p w14:paraId="6C825A60" w14:textId="77777777" w:rsidR="005072B3" w:rsidRPr="004D3925" w:rsidRDefault="0042643D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hyperlink r:id="rId16" w:tooltip="Komunikační jednotky" w:history="1">
        <w:r w:rsidR="005072B3" w:rsidRPr="004D3925">
          <w:rPr>
            <w:rFonts w:asciiTheme="minorHAnsi" w:hAnsiTheme="minorHAnsi" w:cstheme="minorHAnsi"/>
            <w:b/>
            <w:bCs/>
            <w:sz w:val="22"/>
            <w:szCs w:val="22"/>
            <w:u w:val="single"/>
          </w:rPr>
          <w:t>Sběrnice ve vozidle</w:t>
        </w:r>
      </w:hyperlink>
      <w:r w:rsidR="005072B3" w:rsidRPr="004D3925">
        <w:rPr>
          <w:rFonts w:asciiTheme="minorHAnsi" w:hAnsiTheme="minorHAnsi" w:cstheme="minorHAnsi"/>
          <w:sz w:val="22"/>
          <w:szCs w:val="22"/>
        </w:rPr>
        <w:t xml:space="preserve"> – integruje všechny datové přenosy po vozidle, tj. jak o odbavení, tak i informační či řídicí. U nových vozidel požaduje Objednatel rozvody sběrnicí Ethernet z důvodu možnosti rychlé komunikace s palubním počítačem s odbavením. </w:t>
      </w:r>
    </w:p>
    <w:p w14:paraId="5FD20CFC" w14:textId="77777777" w:rsidR="005072B3" w:rsidRPr="004D3925" w:rsidRDefault="0042643D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hyperlink r:id="rId17" w:tooltip="Povelové přijímače" w:history="1">
        <w:r w:rsidR="005072B3" w:rsidRPr="004D3925">
          <w:rPr>
            <w:rFonts w:asciiTheme="minorHAnsi" w:hAnsiTheme="minorHAnsi" w:cstheme="minorHAnsi"/>
            <w:b/>
            <w:bCs/>
            <w:sz w:val="22"/>
            <w:szCs w:val="22"/>
            <w:u w:val="single"/>
          </w:rPr>
          <w:t>Systém přijímání povelů od nevidomých</w:t>
        </w:r>
      </w:hyperlink>
      <w:r w:rsidR="005072B3" w:rsidRPr="004D3925">
        <w:rPr>
          <w:rFonts w:asciiTheme="minorHAnsi" w:hAnsiTheme="minorHAnsi" w:cstheme="minorHAnsi"/>
          <w:sz w:val="22"/>
          <w:szCs w:val="22"/>
        </w:rPr>
        <w:t xml:space="preserve"> umožňuje poskytovat informace pro nevidomé o směru jízdy a nácestných zastávkách či informovat řidiče o nástupu či výstupu nevidomého. </w:t>
      </w:r>
    </w:p>
    <w:p w14:paraId="1848FFFB" w14:textId="77777777" w:rsidR="005072B3" w:rsidRPr="004D3925" w:rsidRDefault="005072B3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567" w:hanging="567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  <w:u w:val="single"/>
        </w:rPr>
        <w:t>Vozidlová kamera</w:t>
      </w:r>
      <w:r w:rsidRPr="004D3925">
        <w:rPr>
          <w:rFonts w:asciiTheme="minorHAnsi" w:hAnsiTheme="minorHAnsi" w:cstheme="minorHAnsi"/>
          <w:sz w:val="22"/>
          <w:szCs w:val="22"/>
        </w:rPr>
        <w:t xml:space="preserve"> se schopností se otáčet se těmito funkcemi: </w:t>
      </w:r>
    </w:p>
    <w:p w14:paraId="43911142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num" w:pos="284"/>
        </w:tabs>
        <w:spacing w:before="100" w:beforeAutospacing="1" w:after="90" w:line="270" w:lineRule="atLeast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snadné pozorování cestujících v prostoru vozidla a s možností zachytit cestující v oblasti dveří případně zachytit situace při poškozování vozidla.</w:t>
      </w:r>
    </w:p>
    <w:p w14:paraId="2F4FD8FC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num" w:pos="284"/>
        </w:tabs>
        <w:spacing w:before="100" w:beforeAutospacing="1" w:after="90" w:line="270" w:lineRule="atLeast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 případě stisku tlačítka „nouze“ řidičem zahájí kamera snímání dění v kabině řidiče.</w:t>
      </w:r>
    </w:p>
    <w:p w14:paraId="25440461" w14:textId="77777777" w:rsidR="005072B3" w:rsidRPr="004D3925" w:rsidRDefault="005072B3" w:rsidP="005072B3">
      <w:pPr>
        <w:numPr>
          <w:ilvl w:val="1"/>
          <w:numId w:val="15"/>
        </w:numPr>
        <w:shd w:val="clear" w:color="auto" w:fill="FFFFFF"/>
        <w:tabs>
          <w:tab w:val="num" w:pos="284"/>
        </w:tabs>
        <w:spacing w:before="100" w:beforeAutospacing="1" w:after="90" w:line="270" w:lineRule="atLeast"/>
        <w:ind w:left="709" w:hanging="283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Umožní dálkový pohled dispečera do vozu.</w:t>
      </w:r>
    </w:p>
    <w:p w14:paraId="3D68C5FE" w14:textId="77777777" w:rsidR="005072B3" w:rsidRPr="004D3925" w:rsidRDefault="005072B3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after="90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  <w:u w:val="single"/>
        </w:rPr>
        <w:t>Couvací kamera</w:t>
      </w:r>
      <w:r w:rsidRPr="004D3925">
        <w:rPr>
          <w:rFonts w:asciiTheme="minorHAnsi" w:hAnsiTheme="minorHAnsi" w:cstheme="minorHAnsi"/>
          <w:sz w:val="22"/>
          <w:szCs w:val="22"/>
        </w:rPr>
        <w:t> – aktivuje se pouze při couvání vozidla a obraz je zobrazen na displeji terminálu řidiče.</w:t>
      </w:r>
    </w:p>
    <w:p w14:paraId="7780896C" w14:textId="77777777" w:rsidR="005072B3" w:rsidRPr="004D3925" w:rsidRDefault="005072B3" w:rsidP="005072B3">
      <w:pPr>
        <w:numPr>
          <w:ilvl w:val="0"/>
          <w:numId w:val="15"/>
        </w:numPr>
        <w:shd w:val="clear" w:color="auto" w:fill="FFFFFF"/>
        <w:tabs>
          <w:tab w:val="clear" w:pos="720"/>
          <w:tab w:val="num" w:pos="284"/>
        </w:tabs>
        <w:spacing w:before="100" w:beforeAutospacing="1" w:line="270" w:lineRule="atLeast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b/>
          <w:bCs/>
          <w:sz w:val="22"/>
          <w:szCs w:val="22"/>
          <w:u w:val="single"/>
        </w:rPr>
        <w:t>Měřiče teploty ve vozidle</w:t>
      </w:r>
      <w:r w:rsidRPr="004D3925">
        <w:rPr>
          <w:rFonts w:asciiTheme="minorHAnsi" w:hAnsiTheme="minorHAnsi" w:cstheme="minorHAnsi"/>
          <w:sz w:val="22"/>
          <w:szCs w:val="22"/>
        </w:rPr>
        <w:t> – pro kontrolu plnění teplotních standardů budou vozidla vybaveny dvěma čidly měření teploty. Hodnoty teploty z těchto čidel budou v palubním počítači průměrovány a sdělovány na dispečink. Z dispečinku půjde zadat, jaká minimální (maximální) teplota je ve vozidle pro dané období tolerována.</w:t>
      </w:r>
    </w:p>
    <w:p w14:paraId="103CA6C8" w14:textId="77777777" w:rsidR="005356F7" w:rsidRPr="004D3925" w:rsidRDefault="005356F7" w:rsidP="0000340D">
      <w:pPr>
        <w:widowControl w:val="0"/>
        <w:spacing w:line="269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01D70C45" w14:textId="77777777" w:rsidR="00675D05" w:rsidRPr="004D3925" w:rsidRDefault="00675D05" w:rsidP="0000340D">
      <w:pPr>
        <w:pStyle w:val="Odstavecseseznamem"/>
        <w:numPr>
          <w:ilvl w:val="0"/>
          <w:numId w:val="8"/>
        </w:numPr>
        <w:ind w:left="0" w:firstLine="0"/>
        <w:rPr>
          <w:rFonts w:asciiTheme="minorHAnsi" w:hAnsiTheme="minorHAnsi" w:cstheme="minorHAnsi"/>
          <w:b/>
          <w:caps/>
          <w:sz w:val="22"/>
          <w:szCs w:val="22"/>
        </w:rPr>
      </w:pPr>
      <w:r w:rsidRPr="004D3925">
        <w:rPr>
          <w:rFonts w:asciiTheme="minorHAnsi" w:hAnsiTheme="minorHAnsi" w:cstheme="minorHAnsi"/>
          <w:b/>
          <w:caps/>
          <w:sz w:val="22"/>
          <w:szCs w:val="22"/>
        </w:rPr>
        <w:t>Služby související s provozování dopravy</w:t>
      </w:r>
    </w:p>
    <w:p w14:paraId="31FE5CBA" w14:textId="77777777" w:rsidR="00675D05" w:rsidRPr="004D3925" w:rsidRDefault="00675D05" w:rsidP="0000340D">
      <w:pPr>
        <w:pStyle w:val="Odstavecseseznamem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6095E3" w14:textId="5B0E07AA" w:rsidR="00675D05" w:rsidRPr="004D3925" w:rsidRDefault="004D007D" w:rsidP="00E25513">
      <w:pPr>
        <w:ind w:left="0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>3</w:t>
      </w:r>
      <w:r w:rsidR="00E25513" w:rsidRPr="004D3925">
        <w:rPr>
          <w:rFonts w:asciiTheme="minorHAnsi" w:hAnsiTheme="minorHAnsi" w:cstheme="minorHAnsi"/>
          <w:b/>
          <w:sz w:val="22"/>
          <w:szCs w:val="22"/>
        </w:rPr>
        <w:t>.1</w:t>
      </w:r>
      <w:r w:rsidR="00E25513" w:rsidRPr="004D3925">
        <w:rPr>
          <w:rFonts w:asciiTheme="minorHAnsi" w:hAnsiTheme="minorHAnsi" w:cstheme="minorHAnsi"/>
          <w:b/>
          <w:sz w:val="22"/>
          <w:szCs w:val="22"/>
        </w:rPr>
        <w:tab/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>Řidič</w:t>
      </w:r>
    </w:p>
    <w:p w14:paraId="28B04734" w14:textId="649065BA" w:rsidR="00BE6CD7" w:rsidRPr="004D3925" w:rsidRDefault="00BE6CD7" w:rsidP="00BE6CD7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Dopravce zajistí, že všichni řidiči dopravních prostředků na provozovaných spojích budou při odbavování, během přepravy cestujících na těchto spojích a při další komunikaci s cestující veřejností, opatřeni </w:t>
      </w:r>
      <w:r w:rsidRPr="004D3925">
        <w:rPr>
          <w:rFonts w:asciiTheme="minorHAnsi" w:hAnsiTheme="minorHAnsi" w:cstheme="minorHAnsi"/>
          <w:b/>
          <w:sz w:val="22"/>
          <w:szCs w:val="22"/>
        </w:rPr>
        <w:t>stejnokrojem označeným neodstranitelným logem</w:t>
      </w:r>
      <w:r w:rsidRPr="004D3925">
        <w:rPr>
          <w:rFonts w:asciiTheme="minorHAnsi" w:hAnsiTheme="minorHAnsi" w:cstheme="minorHAnsi"/>
          <w:sz w:val="22"/>
          <w:szCs w:val="22"/>
        </w:rPr>
        <w:t xml:space="preserve"> společnosti, který bude určen výhradně k nošení při plnění pracovních povinností a dále jmenovkou daného řidiče.</w:t>
      </w:r>
    </w:p>
    <w:p w14:paraId="0DA85908" w14:textId="77777777" w:rsidR="00BE6CD7" w:rsidRPr="004D3925" w:rsidRDefault="00BE6CD7" w:rsidP="00BE6CD7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Dopravce zajistí, že žádný z řidičů vozidel na provozovaných spojích nebude během řízení vozidla pod vlivem alkoholu či jiné návykové látky. Tuto skutečnost bude Dopravce zajišťovat namátkovými kontrolami svých řidičů při výkonu jejich práce. </w:t>
      </w:r>
    </w:p>
    <w:p w14:paraId="0E6C31CB" w14:textId="77777777" w:rsidR="00BE6CD7" w:rsidRPr="004D3925" w:rsidRDefault="00BE6CD7" w:rsidP="00BE6CD7">
      <w:pPr>
        <w:spacing w:line="269" w:lineRule="auto"/>
        <w:ind w:left="0" w:firstLine="1"/>
        <w:rPr>
          <w:rFonts w:asciiTheme="minorHAnsi" w:hAnsiTheme="minorHAnsi" w:cstheme="minorHAnsi"/>
          <w:color w:val="000000"/>
          <w:sz w:val="22"/>
          <w:szCs w:val="22"/>
        </w:rPr>
      </w:pPr>
      <w:r w:rsidRPr="004D3925">
        <w:rPr>
          <w:rFonts w:asciiTheme="minorHAnsi" w:hAnsiTheme="minorHAnsi" w:cstheme="minorHAnsi"/>
          <w:color w:val="000000"/>
          <w:sz w:val="22"/>
          <w:szCs w:val="22"/>
        </w:rPr>
        <w:t xml:space="preserve">Řidiči budou při komunikaci s cestující veřejnosti jednat v českém jazyce, popřípadě v slovenském jazyce. Kouření ve vozidle je nepřípustné. </w:t>
      </w:r>
    </w:p>
    <w:p w14:paraId="67BF00D3" w14:textId="77777777" w:rsidR="00BE6CD7" w:rsidRPr="004D3925" w:rsidRDefault="00BE6CD7" w:rsidP="00BE6CD7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color w:val="000000"/>
          <w:sz w:val="22"/>
          <w:szCs w:val="22"/>
        </w:rPr>
        <w:t>Řidič na požádání cestujícího poskytne informace o dopravě, nebo splní oprávněný požadavek zákazníka (vysunutí plošiny pro vozíčkáře apod.), to vše bez zbytečného prodlení. Řidič je povinen chovat se slušně, zdrženlivě a vystupovat skromně. V případech, kdy nebude schopen pomoci, vyžádá si pomoc od svého nadřízeného nebo Objednatele dopravy (informace dle příslušnosti dotazu – na zabezpečení dopravy dopravce na organizaci, vývoj nebo koncepci – Objednatel.</w:t>
      </w:r>
    </w:p>
    <w:p w14:paraId="1F40335F" w14:textId="77777777" w:rsidR="00675D05" w:rsidRPr="004D3925" w:rsidRDefault="00675D05" w:rsidP="0000340D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</w:p>
    <w:p w14:paraId="7CFF7722" w14:textId="3B25DE88" w:rsidR="00675D05" w:rsidRPr="004D3925" w:rsidRDefault="004D007D" w:rsidP="00E25513">
      <w:pPr>
        <w:pStyle w:val="Odstavecseseznamem"/>
        <w:ind w:left="1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  <w:lang w:val="cs-CZ"/>
        </w:rPr>
        <w:t>3</w:t>
      </w:r>
      <w:r w:rsidR="00E25513" w:rsidRPr="004D3925">
        <w:rPr>
          <w:rFonts w:asciiTheme="minorHAnsi" w:hAnsiTheme="minorHAnsi" w:cstheme="minorHAnsi"/>
          <w:b/>
          <w:sz w:val="22"/>
          <w:szCs w:val="22"/>
          <w:lang w:val="cs-CZ"/>
        </w:rPr>
        <w:t>.2</w:t>
      </w:r>
      <w:r w:rsidR="00E25513" w:rsidRPr="004D3925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>Informační kancelář</w:t>
      </w:r>
    </w:p>
    <w:p w14:paraId="6F8A5952" w14:textId="77777777" w:rsidR="00082212" w:rsidRPr="00ED6864" w:rsidRDefault="00675D05" w:rsidP="008130FD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color w:val="000000"/>
          <w:sz w:val="22"/>
          <w:szCs w:val="22"/>
        </w:rPr>
        <w:t>Dopravce zajistí ke dni zahájení provozu</w:t>
      </w:r>
      <w:r w:rsidR="005356F7" w:rsidRPr="004D392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3925">
        <w:rPr>
          <w:rFonts w:asciiTheme="minorHAnsi" w:hAnsiTheme="minorHAnsi" w:cstheme="minorHAnsi"/>
          <w:color w:val="000000"/>
          <w:sz w:val="22"/>
          <w:szCs w:val="22"/>
        </w:rPr>
        <w:t xml:space="preserve">otevření a provoz informační kanceláře dopravce ve vhodných prostorách pro prezenční navštěvování cestujícími/zákazníky (ideálně v přízemních </w:t>
      </w:r>
      <w:r w:rsidRPr="00ED6864">
        <w:rPr>
          <w:rFonts w:asciiTheme="minorHAnsi" w:hAnsiTheme="minorHAnsi" w:cstheme="minorHAnsi"/>
          <w:sz w:val="22"/>
          <w:szCs w:val="22"/>
        </w:rPr>
        <w:t xml:space="preserve">prostorách). </w:t>
      </w:r>
    </w:p>
    <w:p w14:paraId="72D4A735" w14:textId="603F39C8" w:rsidR="00BE6CD7" w:rsidRPr="00ED6864" w:rsidRDefault="00BE6CD7" w:rsidP="00BE6CD7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ED6864">
        <w:rPr>
          <w:rFonts w:asciiTheme="minorHAnsi" w:hAnsiTheme="minorHAnsi" w:cstheme="minorHAnsi"/>
          <w:sz w:val="22"/>
          <w:szCs w:val="22"/>
        </w:rPr>
        <w:t>Dopravce je povinen zřídit nejméně jednu informační kancelář. Kancelář musí být umí</w:t>
      </w:r>
      <w:r w:rsidR="00841B40" w:rsidRPr="00ED6864">
        <w:rPr>
          <w:rFonts w:asciiTheme="minorHAnsi" w:hAnsiTheme="minorHAnsi" w:cstheme="minorHAnsi"/>
          <w:sz w:val="22"/>
          <w:szCs w:val="22"/>
        </w:rPr>
        <w:t xml:space="preserve">stěna </w:t>
      </w:r>
      <w:r w:rsidR="00E71B17" w:rsidRPr="00ED6864">
        <w:rPr>
          <w:rFonts w:asciiTheme="minorHAnsi" w:hAnsiTheme="minorHAnsi" w:cstheme="minorHAnsi"/>
          <w:sz w:val="22"/>
          <w:szCs w:val="22"/>
        </w:rPr>
        <w:t xml:space="preserve">v blízkosti </w:t>
      </w:r>
      <w:r w:rsidR="00841B40" w:rsidRPr="00ED6864">
        <w:rPr>
          <w:rFonts w:asciiTheme="minorHAnsi" w:hAnsiTheme="minorHAnsi" w:cstheme="minorHAnsi"/>
          <w:sz w:val="22"/>
          <w:szCs w:val="22"/>
        </w:rPr>
        <w:t>železniční stanice Klatovy</w:t>
      </w:r>
      <w:r w:rsidR="002F06C0" w:rsidRPr="00ED6864">
        <w:rPr>
          <w:rFonts w:asciiTheme="minorHAnsi" w:hAnsiTheme="minorHAnsi" w:cstheme="minorHAnsi"/>
          <w:sz w:val="22"/>
          <w:szCs w:val="22"/>
        </w:rPr>
        <w:t xml:space="preserve"> (do </w:t>
      </w:r>
      <w:proofErr w:type="gramStart"/>
      <w:r w:rsidR="002F06C0" w:rsidRPr="00ED6864">
        <w:rPr>
          <w:rFonts w:asciiTheme="minorHAnsi" w:hAnsiTheme="minorHAnsi" w:cstheme="minorHAnsi"/>
          <w:sz w:val="22"/>
          <w:szCs w:val="22"/>
        </w:rPr>
        <w:t>500m</w:t>
      </w:r>
      <w:proofErr w:type="gramEnd"/>
      <w:r w:rsidR="002F06C0" w:rsidRPr="00ED6864">
        <w:rPr>
          <w:rFonts w:asciiTheme="minorHAnsi" w:hAnsiTheme="minorHAnsi" w:cstheme="minorHAnsi"/>
          <w:sz w:val="22"/>
          <w:szCs w:val="22"/>
        </w:rPr>
        <w:t>)</w:t>
      </w:r>
      <w:r w:rsidRPr="00ED686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928CCDC" w14:textId="77777777" w:rsidR="00082212" w:rsidRPr="004D3925" w:rsidRDefault="00082212" w:rsidP="0000340D">
      <w:pPr>
        <w:ind w:left="0" w:firstLine="1"/>
        <w:rPr>
          <w:rFonts w:asciiTheme="minorHAnsi" w:hAnsiTheme="minorHAnsi" w:cstheme="minorHAnsi"/>
          <w:sz w:val="22"/>
          <w:szCs w:val="22"/>
        </w:rPr>
      </w:pPr>
    </w:p>
    <w:p w14:paraId="510058AE" w14:textId="1908BF69" w:rsidR="00BE6CD7" w:rsidRPr="00AF3233" w:rsidRDefault="00BE6CD7" w:rsidP="00BE6CD7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Umístění informační kanceláře musí být předem písemně odsouhlaseno Objednatelem. Kancelář bude otevřena nejméně po dobu osmi hodin v pracovní dny, v definované </w:t>
      </w:r>
      <w:r w:rsidRPr="00AF3233">
        <w:rPr>
          <w:rFonts w:asciiTheme="minorHAnsi" w:hAnsiTheme="minorHAnsi" w:cstheme="minorHAnsi"/>
          <w:sz w:val="22"/>
          <w:szCs w:val="22"/>
        </w:rPr>
        <w:t>době od 10:00 do 18:00. V sobotu pak na dobu od 08:00 do 11:00 hod. Tyto požadavky jsou považovány za minimální.</w:t>
      </w:r>
    </w:p>
    <w:p w14:paraId="107B5CA1" w14:textId="77777777" w:rsidR="00BE6CD7" w:rsidRPr="004D3925" w:rsidRDefault="00BE6CD7" w:rsidP="0000340D">
      <w:pPr>
        <w:ind w:left="0" w:firstLine="1"/>
        <w:rPr>
          <w:rFonts w:asciiTheme="minorHAnsi" w:hAnsiTheme="minorHAnsi" w:cstheme="minorHAnsi"/>
          <w:b/>
          <w:sz w:val="22"/>
          <w:szCs w:val="22"/>
        </w:rPr>
      </w:pPr>
    </w:p>
    <w:p w14:paraId="15DCC1B7" w14:textId="77777777" w:rsidR="00BE6CD7" w:rsidRPr="004D3925" w:rsidRDefault="00BE6CD7" w:rsidP="0000340D">
      <w:pPr>
        <w:ind w:left="0" w:firstLine="1"/>
        <w:rPr>
          <w:rFonts w:asciiTheme="minorHAnsi" w:hAnsiTheme="minorHAnsi" w:cstheme="minorHAnsi"/>
          <w:b/>
          <w:sz w:val="22"/>
          <w:szCs w:val="22"/>
        </w:rPr>
      </w:pPr>
    </w:p>
    <w:p w14:paraId="4D47D8EE" w14:textId="679D3A91" w:rsidR="00675D05" w:rsidRPr="004D3925" w:rsidRDefault="00675D05" w:rsidP="0000340D">
      <w:pPr>
        <w:ind w:left="0" w:firstLine="1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 xml:space="preserve">Informační kancelář musí být provozována do uplynutí posledního dne měsíce následujícího po měsíci, ve kterém bude </w:t>
      </w:r>
      <w:r w:rsidR="00D85633" w:rsidRPr="004D3925">
        <w:rPr>
          <w:rFonts w:asciiTheme="minorHAnsi" w:hAnsiTheme="minorHAnsi" w:cstheme="minorHAnsi"/>
          <w:b/>
          <w:sz w:val="22"/>
          <w:szCs w:val="22"/>
        </w:rPr>
        <w:t>S</w:t>
      </w:r>
      <w:r w:rsidRPr="004D3925">
        <w:rPr>
          <w:rFonts w:asciiTheme="minorHAnsi" w:hAnsiTheme="minorHAnsi" w:cstheme="minorHAnsi"/>
          <w:b/>
          <w:sz w:val="22"/>
          <w:szCs w:val="22"/>
        </w:rPr>
        <w:t>mlouva ukončena.</w:t>
      </w:r>
    </w:p>
    <w:p w14:paraId="73F97C87" w14:textId="77777777" w:rsidR="00231275" w:rsidRPr="004D3925" w:rsidRDefault="00231275" w:rsidP="0000340D">
      <w:pPr>
        <w:ind w:left="0" w:firstLine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3C42DF26" w14:textId="71AF7532" w:rsidR="00C33288" w:rsidRPr="004D3925" w:rsidRDefault="00C33288" w:rsidP="00C33288">
      <w:pPr>
        <w:ind w:left="0" w:firstLine="1"/>
        <w:rPr>
          <w:rFonts w:asciiTheme="minorHAnsi" w:hAnsiTheme="minorHAnsi" w:cstheme="minorHAnsi"/>
          <w:color w:val="000000"/>
          <w:sz w:val="22"/>
          <w:szCs w:val="22"/>
        </w:rPr>
      </w:pPr>
      <w:r w:rsidRPr="004D3925">
        <w:rPr>
          <w:rFonts w:asciiTheme="minorHAnsi" w:hAnsiTheme="minorHAnsi" w:cstheme="minorHAnsi"/>
          <w:color w:val="000000"/>
          <w:sz w:val="22"/>
          <w:szCs w:val="22"/>
        </w:rPr>
        <w:t xml:space="preserve">Služby v kanceláři musí poskytovat proškolený informační zaměstnanec k tomu určený, dispečer, nebo též vyškolený řidič Dopravce v rámci souběžného pracovního poměru nebo v přestávce řízení vozidla. Informační kancelář může soustředit více služeb souvisejících s informovaností cestujících a prodejem produktů Dopravce. Prodejní a informační kancelář musí být řádně a viditelně označena, na viditelném a dostupném místě kanceláře (zvenku) musí být vyznačena otevírací doba, kontaktní adresy a telefony. V prodejní a informační kanceláři musí být cestujícím k dispozici alespoň ceníky jízdného, plánky sítě </w:t>
      </w:r>
      <w:r w:rsidR="00D02FD5">
        <w:rPr>
          <w:rFonts w:asciiTheme="minorHAnsi" w:hAnsiTheme="minorHAnsi" w:cstheme="minorHAnsi"/>
          <w:color w:val="000000"/>
          <w:sz w:val="22"/>
          <w:szCs w:val="22"/>
        </w:rPr>
        <w:t>MAD</w:t>
      </w:r>
      <w:r w:rsidRPr="004D3925">
        <w:rPr>
          <w:rFonts w:asciiTheme="minorHAnsi" w:hAnsiTheme="minorHAnsi" w:cstheme="minorHAnsi"/>
          <w:color w:val="000000"/>
          <w:sz w:val="22"/>
          <w:szCs w:val="22"/>
        </w:rPr>
        <w:t xml:space="preserve">, jízdní řády, letáky o změnách v jízdních řádech (aktuálně platných i plánovaných). V provozu musí být telefon, e-mail, internet. </w:t>
      </w:r>
    </w:p>
    <w:p w14:paraId="6C77941C" w14:textId="77777777" w:rsidR="00C33288" w:rsidRPr="004D3925" w:rsidRDefault="00C33288" w:rsidP="00C33288">
      <w:pPr>
        <w:ind w:left="0" w:firstLine="1"/>
        <w:rPr>
          <w:rFonts w:asciiTheme="minorHAnsi" w:hAnsiTheme="minorHAnsi" w:cstheme="minorHAnsi"/>
          <w:color w:val="000000"/>
          <w:sz w:val="22"/>
          <w:szCs w:val="22"/>
        </w:rPr>
      </w:pPr>
      <w:r w:rsidRPr="004D3925">
        <w:rPr>
          <w:rFonts w:asciiTheme="minorHAnsi" w:hAnsiTheme="minorHAnsi" w:cstheme="minorHAnsi"/>
          <w:color w:val="000000"/>
          <w:sz w:val="22"/>
          <w:szCs w:val="22"/>
        </w:rPr>
        <w:t>Dopravce musí zajistit, aby prodejní a informační kancelář byla čistá, bez zápachu, dostatečně osvětlená. Dopravce musí zajistit, aby personál měl upravený a čistý vzhled a popřípadě byl vybaven uniformou, dle vnitřního řádu Dopravce.</w:t>
      </w:r>
    </w:p>
    <w:p w14:paraId="4279F82C" w14:textId="77777777" w:rsidR="00C33288" w:rsidRPr="004D3925" w:rsidRDefault="00C33288" w:rsidP="00C33288">
      <w:pPr>
        <w:ind w:left="0" w:firstLine="1"/>
        <w:rPr>
          <w:rFonts w:asciiTheme="minorHAnsi" w:hAnsiTheme="minorHAnsi" w:cstheme="minorHAnsi"/>
          <w:color w:val="000000"/>
          <w:sz w:val="22"/>
          <w:szCs w:val="22"/>
        </w:rPr>
      </w:pPr>
      <w:r w:rsidRPr="004D3925">
        <w:rPr>
          <w:rFonts w:asciiTheme="minorHAnsi" w:hAnsiTheme="minorHAnsi" w:cstheme="minorHAnsi"/>
          <w:color w:val="000000"/>
          <w:sz w:val="22"/>
          <w:szCs w:val="22"/>
        </w:rPr>
        <w:t>Dopravce musí zajistit, aby byl cestující vždy vlídně přijat a obsluha vystupovala slušně, zdrženlivě a skromně. Špinavá (neuklizená) kancelář, nedostatečné osvětlení, neupravený vzhled obsluhy, nepodání informace, nesplnění oprávněného požadavku cestujícího je nepřípustné a znamená porušení těchto požadavků</w:t>
      </w:r>
    </w:p>
    <w:p w14:paraId="57ECFF51" w14:textId="77777777" w:rsidR="00675D05" w:rsidRPr="004D3925" w:rsidRDefault="00675D05" w:rsidP="0000340D">
      <w:pPr>
        <w:ind w:left="0" w:firstLine="1"/>
        <w:rPr>
          <w:rFonts w:asciiTheme="minorHAnsi" w:hAnsiTheme="minorHAnsi" w:cstheme="minorHAnsi"/>
          <w:sz w:val="22"/>
          <w:szCs w:val="22"/>
        </w:rPr>
      </w:pPr>
    </w:p>
    <w:p w14:paraId="3A0B9E8B" w14:textId="691C6721" w:rsidR="00675D05" w:rsidRPr="004D3925" w:rsidRDefault="004D007D" w:rsidP="00E25513">
      <w:pPr>
        <w:ind w:left="3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>3</w:t>
      </w:r>
      <w:r w:rsidR="00E25513" w:rsidRPr="004D3925">
        <w:rPr>
          <w:rFonts w:asciiTheme="minorHAnsi" w:hAnsiTheme="minorHAnsi" w:cstheme="minorHAnsi"/>
          <w:b/>
          <w:sz w:val="22"/>
          <w:szCs w:val="22"/>
        </w:rPr>
        <w:t>.3</w:t>
      </w:r>
      <w:r w:rsidR="00E25513" w:rsidRPr="004D3925">
        <w:rPr>
          <w:rFonts w:asciiTheme="minorHAnsi" w:hAnsiTheme="minorHAnsi" w:cstheme="minorHAnsi"/>
          <w:b/>
          <w:sz w:val="22"/>
          <w:szCs w:val="22"/>
        </w:rPr>
        <w:tab/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>Poskytování informací telefonicky a dálkovým přístupem</w:t>
      </w:r>
    </w:p>
    <w:p w14:paraId="1EAAA901" w14:textId="77777777" w:rsidR="00C33288" w:rsidRPr="004D3925" w:rsidRDefault="00C33288" w:rsidP="00C33288">
      <w:pPr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Dopravce je povinen zřídit za účelem poskytování přepravních informací telefonní informační linky s alespoň jedním číslem celostátní pevné sítě a alespoň jedním číslem mobilní sítě GSM.</w:t>
      </w:r>
    </w:p>
    <w:p w14:paraId="14225E3D" w14:textId="77777777" w:rsidR="00C33288" w:rsidRPr="004D3925" w:rsidRDefault="00C33288" w:rsidP="00C33288">
      <w:pPr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Dopravce je povinen zajistit, že telefonní informační linky budou v provozu každý den nepřetržitě v době provozu dispečerského řízení provozu. Telefonní číslo informační linky bude viditelně umístěno v každém vozidle a na webových stránkách (viz dále).  Dopravce je povinen zřídit webové stránky pro informování cestujících o všech skutečnostech souvisejících s provozováním dopravy dle Smlouvy. Dopravce je povinen zřídit elektronickou adresu pro e-mailové informování cestujících, která bude fungovat s reakční dobou max. 24 hodin. Reakční doba bude platit pro dotazy ke spojům, tarifům a službám dopravce, nikoli pro vyřizování stížností, reklamací a jiných dotazů.</w:t>
      </w:r>
    </w:p>
    <w:p w14:paraId="0585F998" w14:textId="77777777" w:rsidR="00C33288" w:rsidRPr="004D3925" w:rsidRDefault="00C33288" w:rsidP="00C33288">
      <w:pPr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O stížnostech a reklamacích, připomínkách k dopravě, popř. jiných dotazů bude informován Objednatel. O přijatých stížnostech, reklamacích a připomínkách k dopravě, popř. jiných dotazech bude vždy informovat Dopravce i Objednatel, popř. si vyžádá jeho stanovisko. </w:t>
      </w:r>
    </w:p>
    <w:p w14:paraId="235FE88B" w14:textId="77777777" w:rsidR="0053710B" w:rsidRPr="004D3925" w:rsidRDefault="0053710B" w:rsidP="004D3925">
      <w:pPr>
        <w:ind w:left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3168F4C3" w14:textId="720DFBC8" w:rsidR="00675D05" w:rsidRPr="004D3925" w:rsidRDefault="004D007D" w:rsidP="00E25513">
      <w:pPr>
        <w:ind w:left="0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>3</w:t>
      </w:r>
      <w:r w:rsidR="00E25513" w:rsidRPr="004D3925">
        <w:rPr>
          <w:rFonts w:asciiTheme="minorHAnsi" w:hAnsiTheme="minorHAnsi" w:cstheme="minorHAnsi"/>
          <w:b/>
          <w:sz w:val="22"/>
          <w:szCs w:val="22"/>
        </w:rPr>
        <w:t>.4</w:t>
      </w:r>
      <w:r w:rsidR="00E25513" w:rsidRPr="004D3925">
        <w:rPr>
          <w:rFonts w:asciiTheme="minorHAnsi" w:hAnsiTheme="minorHAnsi" w:cstheme="minorHAnsi"/>
          <w:b/>
          <w:sz w:val="22"/>
          <w:szCs w:val="22"/>
        </w:rPr>
        <w:tab/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>Dispečerské řízení provozu</w:t>
      </w:r>
    </w:p>
    <w:p w14:paraId="1F329CE9" w14:textId="77777777" w:rsidR="00C33288" w:rsidRPr="004D3925" w:rsidRDefault="00C33288" w:rsidP="00C33288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 xml:space="preserve">Dopravce zabezpečí dispečerské řízení provozu řádně zaškolenou osobou se spojením na všechny řidiče nasazené v provozu při plnění Smlouvy. </w:t>
      </w:r>
    </w:p>
    <w:p w14:paraId="73BA67B7" w14:textId="5129C5D9" w:rsidR="00C33288" w:rsidRPr="004D3925" w:rsidRDefault="00C33288" w:rsidP="00C33288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4D3925">
        <w:rPr>
          <w:rFonts w:asciiTheme="minorHAnsi" w:hAnsiTheme="minorHAnsi" w:cstheme="minorHAnsi"/>
          <w:sz w:val="22"/>
          <w:szCs w:val="22"/>
        </w:rPr>
        <w:t>V případě, že dojde ke zpoždění, podjetí nebo neodjetí některého spoje, je Dopravce je povinen vedle Přehledu přesnosti provozu (čl. X odst. 10.9 Smlouvy), předat písemně Objednateli ve stejném termínu, jako Přehled přesnosti provozu za daný měsíc, také informace o datu a důvodu zpoždění, podjetí nebo neodjetí konkrétního spoje na konkrétní lince.</w:t>
      </w:r>
    </w:p>
    <w:p w14:paraId="4A98051A" w14:textId="77777777" w:rsidR="00C33288" w:rsidRPr="004D3925" w:rsidRDefault="00C33288" w:rsidP="00C33288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</w:p>
    <w:p w14:paraId="194CA706" w14:textId="7D4ADDF5" w:rsidR="00675D05" w:rsidRPr="004D3925" w:rsidRDefault="004D007D" w:rsidP="00E25513">
      <w:pPr>
        <w:ind w:left="3"/>
        <w:rPr>
          <w:rFonts w:asciiTheme="minorHAnsi" w:hAnsiTheme="minorHAnsi" w:cstheme="minorHAnsi"/>
          <w:b/>
          <w:sz w:val="22"/>
          <w:szCs w:val="22"/>
        </w:rPr>
      </w:pPr>
      <w:r w:rsidRPr="004D3925">
        <w:rPr>
          <w:rFonts w:asciiTheme="minorHAnsi" w:hAnsiTheme="minorHAnsi" w:cstheme="minorHAnsi"/>
          <w:b/>
          <w:sz w:val="22"/>
          <w:szCs w:val="22"/>
        </w:rPr>
        <w:t>3</w:t>
      </w:r>
      <w:r w:rsidR="00E25513" w:rsidRPr="004D3925">
        <w:rPr>
          <w:rFonts w:asciiTheme="minorHAnsi" w:hAnsiTheme="minorHAnsi" w:cstheme="minorHAnsi"/>
          <w:b/>
          <w:sz w:val="22"/>
          <w:szCs w:val="22"/>
        </w:rPr>
        <w:t>.5</w:t>
      </w:r>
      <w:r w:rsidR="00E25513" w:rsidRPr="004D3925">
        <w:rPr>
          <w:rFonts w:asciiTheme="minorHAnsi" w:hAnsiTheme="minorHAnsi" w:cstheme="minorHAnsi"/>
          <w:b/>
          <w:sz w:val="22"/>
          <w:szCs w:val="22"/>
        </w:rPr>
        <w:tab/>
      </w:r>
      <w:r w:rsidR="00675D05" w:rsidRPr="004D3925">
        <w:rPr>
          <w:rFonts w:asciiTheme="minorHAnsi" w:hAnsiTheme="minorHAnsi" w:cstheme="minorHAnsi"/>
          <w:b/>
          <w:sz w:val="22"/>
          <w:szCs w:val="22"/>
        </w:rPr>
        <w:t>Označníky</w:t>
      </w:r>
    </w:p>
    <w:p w14:paraId="1E3B7E14" w14:textId="7F6FF099" w:rsidR="00542C86" w:rsidRPr="00542C86" w:rsidRDefault="00542C86" w:rsidP="00542C86">
      <w:pPr>
        <w:spacing w:line="269" w:lineRule="auto"/>
        <w:ind w:left="0" w:firstLine="1"/>
        <w:rPr>
          <w:rFonts w:asciiTheme="minorHAnsi" w:hAnsiTheme="minorHAnsi" w:cstheme="minorHAnsi"/>
          <w:sz w:val="22"/>
          <w:szCs w:val="22"/>
        </w:rPr>
      </w:pPr>
      <w:r w:rsidRPr="00542C86">
        <w:rPr>
          <w:rFonts w:asciiTheme="minorHAnsi" w:hAnsiTheme="minorHAnsi" w:cstheme="minorHAnsi"/>
          <w:sz w:val="22"/>
          <w:szCs w:val="22"/>
        </w:rPr>
        <w:t>Dopravce je povinen zajistit výlep jízdních řádů na označnících každé nástupní zastávky v definovaném formátu MAD (</w:t>
      </w:r>
      <w:proofErr w:type="spellStart"/>
      <w:r w:rsidRPr="00542C86">
        <w:rPr>
          <w:rFonts w:asciiTheme="minorHAnsi" w:hAnsiTheme="minorHAnsi" w:cstheme="minorHAnsi"/>
          <w:sz w:val="22"/>
          <w:szCs w:val="22"/>
        </w:rPr>
        <w:t>odjezdník</w:t>
      </w:r>
      <w:proofErr w:type="spellEnd"/>
      <w:r w:rsidRPr="00542C86">
        <w:rPr>
          <w:rFonts w:asciiTheme="minorHAnsi" w:hAnsiTheme="minorHAnsi" w:cstheme="minorHAnsi"/>
          <w:sz w:val="22"/>
          <w:szCs w:val="22"/>
        </w:rPr>
        <w:t>) a dále je povinen opatřit označník mapkou MAD, názvem zastávky a číslem linky.</w:t>
      </w:r>
      <w:bookmarkStart w:id="0" w:name="_GoBack"/>
      <w:bookmarkEnd w:id="0"/>
    </w:p>
    <w:p w14:paraId="76930064" w14:textId="77777777" w:rsidR="008130FD" w:rsidRPr="00ED6864" w:rsidRDefault="008130FD" w:rsidP="00331C57">
      <w:pPr>
        <w:spacing w:line="269" w:lineRule="auto"/>
        <w:ind w:left="0"/>
        <w:rPr>
          <w:rFonts w:ascii="Calibri" w:hAnsi="Calibri" w:cs="Arial"/>
          <w:sz w:val="22"/>
          <w:szCs w:val="22"/>
        </w:rPr>
      </w:pPr>
    </w:p>
    <w:p w14:paraId="31333367" w14:textId="323C21F1" w:rsidR="00675D05" w:rsidRPr="00ED6864" w:rsidRDefault="00675D05" w:rsidP="0000340D">
      <w:pPr>
        <w:pStyle w:val="Odstavecseseznamem"/>
        <w:numPr>
          <w:ilvl w:val="0"/>
          <w:numId w:val="8"/>
        </w:numPr>
        <w:ind w:left="0" w:firstLine="0"/>
        <w:rPr>
          <w:rFonts w:ascii="Calibri" w:hAnsi="Calibri"/>
          <w:b/>
          <w:sz w:val="22"/>
          <w:szCs w:val="22"/>
        </w:rPr>
      </w:pPr>
      <w:r w:rsidRPr="00ED6864">
        <w:rPr>
          <w:rFonts w:ascii="Calibri" w:hAnsi="Calibri"/>
          <w:b/>
          <w:sz w:val="22"/>
          <w:szCs w:val="22"/>
        </w:rPr>
        <w:t>ODBAVOVÁNÍ CESTUJÍCÍCH</w:t>
      </w:r>
    </w:p>
    <w:p w14:paraId="4F042E88" w14:textId="035AD416" w:rsidR="00C33288" w:rsidRDefault="00C33288" w:rsidP="00C33288">
      <w:pPr>
        <w:widowControl w:val="0"/>
        <w:spacing w:line="269" w:lineRule="auto"/>
        <w:ind w:left="0"/>
        <w:rPr>
          <w:rFonts w:asciiTheme="minorHAnsi" w:hAnsiTheme="minorHAnsi" w:cstheme="minorHAnsi"/>
          <w:color w:val="000000"/>
          <w:sz w:val="22"/>
          <w:szCs w:val="22"/>
        </w:rPr>
      </w:pPr>
      <w:r w:rsidRPr="00ED6864">
        <w:rPr>
          <w:rFonts w:asciiTheme="minorHAnsi" w:hAnsiTheme="minorHAnsi" w:cstheme="minorHAnsi"/>
          <w:sz w:val="22"/>
          <w:szCs w:val="22"/>
        </w:rPr>
        <w:t xml:space="preserve">Nástup cestujících je umožněn pouze prvním dveřmi, výjimkou zůstává doprovod kočárku s dítětem a osoby na invalidním vozíku, které nastupují označenými dveřmi podle typu </w:t>
      </w:r>
      <w:r w:rsidRPr="00C33288">
        <w:rPr>
          <w:rFonts w:asciiTheme="minorHAnsi" w:hAnsiTheme="minorHAnsi" w:cstheme="minorHAnsi"/>
          <w:color w:val="000000"/>
          <w:sz w:val="22"/>
          <w:szCs w:val="22"/>
        </w:rPr>
        <w:t>autobusu. Výstup je možný pouze středními a zadními dveřmi. Řidič může v odůvodněných případech povolit výstup předními dveřmi.</w:t>
      </w:r>
    </w:p>
    <w:p w14:paraId="47EED991" w14:textId="77777777" w:rsidR="00C33288" w:rsidRPr="0000340D" w:rsidRDefault="00C33288" w:rsidP="00C33288">
      <w:pPr>
        <w:pStyle w:val="Odstavecseseznamem"/>
        <w:ind w:left="0"/>
        <w:rPr>
          <w:rFonts w:ascii="Calibri" w:hAnsi="Calibri"/>
          <w:b/>
          <w:sz w:val="22"/>
          <w:szCs w:val="22"/>
        </w:rPr>
      </w:pPr>
    </w:p>
    <w:p w14:paraId="5A72C173" w14:textId="77777777" w:rsidR="00675D05" w:rsidRPr="0000340D" w:rsidRDefault="00675D05" w:rsidP="002B31D2">
      <w:pPr>
        <w:pStyle w:val="Odstavecseseznamem"/>
        <w:numPr>
          <w:ilvl w:val="0"/>
          <w:numId w:val="8"/>
        </w:numPr>
        <w:ind w:left="709" w:hanging="709"/>
        <w:rPr>
          <w:rFonts w:ascii="Calibri" w:hAnsi="Calibri"/>
          <w:b/>
          <w:sz w:val="22"/>
          <w:szCs w:val="22"/>
        </w:rPr>
      </w:pPr>
      <w:r w:rsidRPr="0000340D">
        <w:rPr>
          <w:rFonts w:ascii="Calibri" w:hAnsi="Calibri"/>
          <w:b/>
          <w:sz w:val="22"/>
          <w:szCs w:val="22"/>
        </w:rPr>
        <w:t xml:space="preserve">DALŠÍ POVINNOSTI DOPRAVCE </w:t>
      </w:r>
    </w:p>
    <w:p w14:paraId="7F743AEE" w14:textId="77777777" w:rsidR="00675D05" w:rsidRPr="0000340D" w:rsidRDefault="00675D05" w:rsidP="00675D05">
      <w:pPr>
        <w:ind w:left="1430"/>
        <w:contextualSpacing/>
        <w:rPr>
          <w:rFonts w:ascii="Calibri" w:hAnsi="Calibri"/>
          <w:b/>
          <w:sz w:val="22"/>
          <w:szCs w:val="22"/>
        </w:rPr>
      </w:pPr>
    </w:p>
    <w:p w14:paraId="2905C62E" w14:textId="37105A47" w:rsidR="00675D05" w:rsidRPr="00E25513" w:rsidRDefault="00C33288" w:rsidP="00E25513">
      <w:pPr>
        <w:ind w:lef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</w:t>
      </w:r>
      <w:r w:rsidR="00E25513">
        <w:rPr>
          <w:rFonts w:ascii="Calibri" w:hAnsi="Calibri"/>
          <w:b/>
          <w:sz w:val="22"/>
          <w:szCs w:val="22"/>
        </w:rPr>
        <w:t>.1</w:t>
      </w:r>
      <w:r w:rsidR="00E25513">
        <w:rPr>
          <w:rFonts w:ascii="Calibri" w:hAnsi="Calibri"/>
          <w:b/>
          <w:sz w:val="22"/>
          <w:szCs w:val="22"/>
        </w:rPr>
        <w:tab/>
      </w:r>
      <w:r w:rsidR="00773CD9" w:rsidRPr="00E25513">
        <w:rPr>
          <w:rFonts w:ascii="Calibri" w:hAnsi="Calibri"/>
          <w:b/>
          <w:sz w:val="22"/>
          <w:szCs w:val="22"/>
        </w:rPr>
        <w:t xml:space="preserve">Dopravce bude uznávat tarif </w:t>
      </w:r>
      <w:r w:rsidR="00D02FD5">
        <w:rPr>
          <w:rFonts w:ascii="Calibri" w:hAnsi="Calibri"/>
          <w:b/>
          <w:sz w:val="22"/>
          <w:szCs w:val="22"/>
        </w:rPr>
        <w:t>MAD</w:t>
      </w:r>
      <w:r w:rsidR="00675D05" w:rsidRPr="00E25513">
        <w:rPr>
          <w:rFonts w:ascii="Calibri" w:hAnsi="Calibri"/>
          <w:b/>
          <w:sz w:val="22"/>
          <w:szCs w:val="22"/>
        </w:rPr>
        <w:t xml:space="preserve"> </w:t>
      </w:r>
      <w:r w:rsidR="00B606A6">
        <w:rPr>
          <w:rFonts w:ascii="Calibri" w:hAnsi="Calibri"/>
          <w:b/>
          <w:sz w:val="22"/>
          <w:szCs w:val="22"/>
        </w:rPr>
        <w:t>KLATOVY</w:t>
      </w:r>
      <w:r w:rsidR="008E17BD" w:rsidRPr="00E25513">
        <w:rPr>
          <w:rFonts w:ascii="Calibri" w:hAnsi="Calibri"/>
          <w:b/>
          <w:sz w:val="22"/>
          <w:szCs w:val="22"/>
        </w:rPr>
        <w:t xml:space="preserve"> </w:t>
      </w:r>
      <w:r w:rsidR="00675D05" w:rsidRPr="00E25513">
        <w:rPr>
          <w:rFonts w:ascii="Calibri" w:hAnsi="Calibri"/>
          <w:b/>
          <w:sz w:val="22"/>
          <w:szCs w:val="22"/>
        </w:rPr>
        <w:t>a platný ceník jízdného</w:t>
      </w:r>
    </w:p>
    <w:p w14:paraId="5D90A727" w14:textId="77777777" w:rsidR="00675D05" w:rsidRDefault="00675D05" w:rsidP="002E4A7B">
      <w:pPr>
        <w:ind w:left="0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 xml:space="preserve">Dopravce bude realizovat přepravu cestujících na základě stanoveného ceníku jízdného a platných tarifů stanovených </w:t>
      </w:r>
      <w:r w:rsidR="00D821EF">
        <w:rPr>
          <w:rFonts w:ascii="Calibri" w:hAnsi="Calibri" w:cs="Arial"/>
          <w:sz w:val="22"/>
          <w:szCs w:val="22"/>
        </w:rPr>
        <w:t>Objednatel</w:t>
      </w:r>
      <w:r w:rsidRPr="0000340D">
        <w:rPr>
          <w:rFonts w:ascii="Calibri" w:hAnsi="Calibri" w:cs="Arial"/>
          <w:sz w:val="22"/>
          <w:szCs w:val="22"/>
        </w:rPr>
        <w:t>em.</w:t>
      </w:r>
    </w:p>
    <w:p w14:paraId="599E9DE8" w14:textId="77777777" w:rsidR="00963008" w:rsidRDefault="00963008" w:rsidP="002E4A7B">
      <w:pPr>
        <w:ind w:left="0"/>
        <w:rPr>
          <w:rFonts w:ascii="Calibri" w:hAnsi="Calibri" w:cs="Arial"/>
          <w:sz w:val="22"/>
          <w:szCs w:val="22"/>
        </w:rPr>
      </w:pPr>
    </w:p>
    <w:p w14:paraId="2A2E4A57" w14:textId="77777777" w:rsidR="00CB755D" w:rsidRDefault="00CB755D" w:rsidP="002E4A7B">
      <w:pPr>
        <w:ind w:left="0"/>
        <w:rPr>
          <w:rFonts w:ascii="Calibri" w:hAnsi="Calibri" w:cs="Arial"/>
          <w:sz w:val="22"/>
          <w:szCs w:val="22"/>
        </w:rPr>
      </w:pPr>
    </w:p>
    <w:p w14:paraId="4CE6BBA1" w14:textId="77777777" w:rsidR="00675D05" w:rsidRPr="0000340D" w:rsidRDefault="00675D05" w:rsidP="002E4A7B">
      <w:pPr>
        <w:ind w:left="0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V [</w:t>
      </w:r>
      <w:r w:rsidRPr="0000340D">
        <w:rPr>
          <w:rFonts w:ascii="Calibri" w:hAnsi="Calibri" w:cs="Arial"/>
          <w:sz w:val="22"/>
          <w:szCs w:val="22"/>
          <w:highlight w:val="cyan"/>
        </w:rPr>
        <w:t xml:space="preserve">bude </w:t>
      </w:r>
      <w:proofErr w:type="gramStart"/>
      <w:r w:rsidRPr="0000340D">
        <w:rPr>
          <w:rFonts w:ascii="Calibri" w:hAnsi="Calibri" w:cs="Arial"/>
          <w:sz w:val="22"/>
          <w:szCs w:val="22"/>
          <w:highlight w:val="cyan"/>
        </w:rPr>
        <w:t>doplněno</w:t>
      </w:r>
      <w:r w:rsidRPr="0000340D">
        <w:rPr>
          <w:rFonts w:ascii="Calibri" w:hAnsi="Calibri" w:cs="Arial"/>
          <w:sz w:val="22"/>
          <w:szCs w:val="22"/>
        </w:rPr>
        <w:t>]dne</w:t>
      </w:r>
      <w:proofErr w:type="gramEnd"/>
      <w:r w:rsidRPr="0000340D">
        <w:rPr>
          <w:rFonts w:ascii="Calibri" w:hAnsi="Calibri" w:cs="Arial"/>
          <w:sz w:val="22"/>
          <w:szCs w:val="22"/>
        </w:rPr>
        <w:t xml:space="preserve"> [</w:t>
      </w:r>
      <w:r w:rsidRPr="0000340D">
        <w:rPr>
          <w:rFonts w:ascii="Calibri" w:hAnsi="Calibri" w:cs="Arial"/>
          <w:sz w:val="22"/>
          <w:szCs w:val="22"/>
          <w:highlight w:val="cyan"/>
        </w:rPr>
        <w:t>bude doplněno</w:t>
      </w:r>
      <w:r w:rsidRPr="0000340D">
        <w:rPr>
          <w:rFonts w:ascii="Calibri" w:hAnsi="Calibri" w:cs="Arial"/>
          <w:sz w:val="22"/>
          <w:szCs w:val="22"/>
        </w:rPr>
        <w:t>]</w:t>
      </w:r>
    </w:p>
    <w:p w14:paraId="4AB8E907" w14:textId="77777777" w:rsidR="00EE4B2B" w:rsidRDefault="00EE4B2B" w:rsidP="002E4A7B">
      <w:pPr>
        <w:ind w:left="0"/>
        <w:rPr>
          <w:rFonts w:ascii="Calibri" w:hAnsi="Calibri" w:cs="Arial"/>
          <w:sz w:val="22"/>
          <w:szCs w:val="22"/>
        </w:rPr>
      </w:pPr>
    </w:p>
    <w:p w14:paraId="05D91C45" w14:textId="77777777" w:rsidR="00EE4B2B" w:rsidRPr="0000340D" w:rsidRDefault="00EE4B2B" w:rsidP="002E4A7B">
      <w:pPr>
        <w:ind w:left="0"/>
        <w:rPr>
          <w:rFonts w:ascii="Calibri" w:hAnsi="Calibri" w:cs="Arial"/>
          <w:sz w:val="22"/>
          <w:szCs w:val="22"/>
        </w:rPr>
      </w:pPr>
    </w:p>
    <w:p w14:paraId="751E296D" w14:textId="77777777" w:rsidR="00675D05" w:rsidRPr="0000340D" w:rsidRDefault="00675D05" w:rsidP="002E4A7B">
      <w:pPr>
        <w:ind w:left="0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___________________________</w:t>
      </w:r>
    </w:p>
    <w:p w14:paraId="21283ACD" w14:textId="77777777" w:rsidR="00675D05" w:rsidRPr="0000340D" w:rsidRDefault="00675D05" w:rsidP="002E4A7B">
      <w:pPr>
        <w:ind w:left="0"/>
        <w:rPr>
          <w:rFonts w:ascii="Calibri" w:hAnsi="Calibri" w:cs="Arial"/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</w:rPr>
        <w:t>[</w:t>
      </w:r>
      <w:r w:rsidRPr="0000340D">
        <w:rPr>
          <w:rFonts w:ascii="Calibri" w:hAnsi="Calibri" w:cs="Arial"/>
          <w:sz w:val="22"/>
          <w:szCs w:val="22"/>
          <w:highlight w:val="cyan"/>
        </w:rPr>
        <w:t>bude uvedena obchodní firma/jméno a příjmení Dopravce</w:t>
      </w:r>
    </w:p>
    <w:p w14:paraId="1F649C39" w14:textId="77777777" w:rsidR="00857AA0" w:rsidRPr="0000340D" w:rsidRDefault="00675D05" w:rsidP="00D27079">
      <w:pPr>
        <w:ind w:left="0"/>
        <w:rPr>
          <w:sz w:val="22"/>
          <w:szCs w:val="22"/>
        </w:rPr>
      </w:pPr>
      <w:r w:rsidRPr="0000340D">
        <w:rPr>
          <w:rFonts w:ascii="Calibri" w:hAnsi="Calibri" w:cs="Arial"/>
          <w:sz w:val="22"/>
          <w:szCs w:val="22"/>
          <w:highlight w:val="cyan"/>
        </w:rPr>
        <w:t xml:space="preserve">  </w:t>
      </w:r>
      <w:r w:rsidRPr="0000340D">
        <w:rPr>
          <w:rFonts w:ascii="Calibri" w:hAnsi="Calibri" w:cs="Arial"/>
          <w:b/>
          <w:sz w:val="22"/>
          <w:szCs w:val="22"/>
          <w:highlight w:val="cyan"/>
          <w:u w:val="single"/>
        </w:rPr>
        <w:t>a podpis oprávněné osoby</w:t>
      </w:r>
      <w:r w:rsidRPr="0000340D">
        <w:rPr>
          <w:rFonts w:ascii="Calibri" w:hAnsi="Calibri" w:cs="Arial"/>
          <w:sz w:val="22"/>
          <w:szCs w:val="22"/>
          <w:highlight w:val="cyan"/>
        </w:rPr>
        <w:t xml:space="preserve"> (osob)</w:t>
      </w:r>
      <w:r w:rsidRPr="0000340D">
        <w:rPr>
          <w:rFonts w:ascii="Calibri" w:hAnsi="Calibri" w:cs="Arial"/>
          <w:sz w:val="22"/>
          <w:szCs w:val="22"/>
        </w:rPr>
        <w:t xml:space="preserve"> </w:t>
      </w:r>
      <w:r w:rsidRPr="0000340D">
        <w:rPr>
          <w:rFonts w:ascii="Calibri" w:hAnsi="Calibri" w:cs="Arial"/>
          <w:sz w:val="22"/>
          <w:szCs w:val="22"/>
          <w:highlight w:val="cyan"/>
        </w:rPr>
        <w:t>případně s uvedením funkce</w:t>
      </w:r>
      <w:r w:rsidRPr="0000340D">
        <w:rPr>
          <w:rFonts w:ascii="Calibri" w:hAnsi="Calibri" w:cs="Arial"/>
          <w:sz w:val="22"/>
          <w:szCs w:val="22"/>
        </w:rPr>
        <w:t>]</w:t>
      </w:r>
    </w:p>
    <w:sectPr w:rsidR="00857AA0" w:rsidRPr="0000340D" w:rsidSect="003B0869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7E398" w14:textId="77777777" w:rsidR="0042643D" w:rsidRDefault="0042643D">
      <w:r>
        <w:separator/>
      </w:r>
    </w:p>
  </w:endnote>
  <w:endnote w:type="continuationSeparator" w:id="0">
    <w:p w14:paraId="19FB15DB" w14:textId="77777777" w:rsidR="0042643D" w:rsidRDefault="00426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37338" w14:textId="583E0592" w:rsidR="004F05EF" w:rsidRPr="002C7742" w:rsidRDefault="004F05EF" w:rsidP="000A7100">
    <w:pPr>
      <w:pStyle w:val="Zpat"/>
      <w:jc w:val="center"/>
      <w:rPr>
        <w:rFonts w:asciiTheme="minorHAnsi" w:hAnsiTheme="minorHAnsi" w:cstheme="minorHAnsi"/>
        <w:szCs w:val="20"/>
      </w:rPr>
    </w:pPr>
    <w:r w:rsidRPr="002C7742">
      <w:rPr>
        <w:rFonts w:asciiTheme="minorHAnsi" w:hAnsiTheme="minorHAnsi" w:cstheme="minorHAnsi"/>
        <w:szCs w:val="20"/>
      </w:rPr>
      <w:t xml:space="preserve">Strana </w:t>
    </w:r>
    <w:r w:rsidRPr="002C7742">
      <w:rPr>
        <w:rFonts w:asciiTheme="minorHAnsi" w:hAnsiTheme="minorHAnsi" w:cstheme="minorHAnsi"/>
        <w:szCs w:val="20"/>
      </w:rPr>
      <w:fldChar w:fldCharType="begin"/>
    </w:r>
    <w:r w:rsidRPr="002C7742">
      <w:rPr>
        <w:rFonts w:asciiTheme="minorHAnsi" w:hAnsiTheme="minorHAnsi" w:cstheme="minorHAnsi"/>
        <w:szCs w:val="20"/>
      </w:rPr>
      <w:instrText xml:space="preserve"> PAGE </w:instrText>
    </w:r>
    <w:r w:rsidRPr="002C7742">
      <w:rPr>
        <w:rFonts w:asciiTheme="minorHAnsi" w:hAnsiTheme="minorHAnsi" w:cstheme="minorHAnsi"/>
        <w:szCs w:val="20"/>
      </w:rPr>
      <w:fldChar w:fldCharType="separate"/>
    </w:r>
    <w:r w:rsidR="007666B9">
      <w:rPr>
        <w:rFonts w:asciiTheme="minorHAnsi" w:hAnsiTheme="minorHAnsi" w:cstheme="minorHAnsi"/>
        <w:noProof/>
        <w:szCs w:val="20"/>
      </w:rPr>
      <w:t>10</w:t>
    </w:r>
    <w:r w:rsidRPr="002C7742">
      <w:rPr>
        <w:rFonts w:asciiTheme="minorHAnsi" w:hAnsiTheme="minorHAnsi" w:cstheme="minorHAnsi"/>
        <w:szCs w:val="20"/>
      </w:rPr>
      <w:fldChar w:fldCharType="end"/>
    </w:r>
    <w:r w:rsidRPr="002C7742">
      <w:rPr>
        <w:rFonts w:asciiTheme="minorHAnsi" w:hAnsiTheme="minorHAnsi" w:cstheme="minorHAnsi"/>
        <w:szCs w:val="20"/>
      </w:rPr>
      <w:t xml:space="preserve"> (celkem </w:t>
    </w:r>
    <w:r w:rsidRPr="002C7742">
      <w:rPr>
        <w:rFonts w:asciiTheme="minorHAnsi" w:hAnsiTheme="minorHAnsi" w:cstheme="minorHAnsi"/>
        <w:szCs w:val="20"/>
      </w:rPr>
      <w:fldChar w:fldCharType="begin"/>
    </w:r>
    <w:r w:rsidRPr="002C7742">
      <w:rPr>
        <w:rFonts w:asciiTheme="minorHAnsi" w:hAnsiTheme="minorHAnsi" w:cstheme="minorHAnsi"/>
        <w:szCs w:val="20"/>
      </w:rPr>
      <w:instrText xml:space="preserve"> NUMPAGES </w:instrText>
    </w:r>
    <w:r w:rsidRPr="002C7742">
      <w:rPr>
        <w:rFonts w:asciiTheme="minorHAnsi" w:hAnsiTheme="minorHAnsi" w:cstheme="minorHAnsi"/>
        <w:szCs w:val="20"/>
      </w:rPr>
      <w:fldChar w:fldCharType="separate"/>
    </w:r>
    <w:r w:rsidR="007666B9">
      <w:rPr>
        <w:rFonts w:asciiTheme="minorHAnsi" w:hAnsiTheme="minorHAnsi" w:cstheme="minorHAnsi"/>
        <w:noProof/>
        <w:szCs w:val="20"/>
      </w:rPr>
      <w:t>10</w:t>
    </w:r>
    <w:r w:rsidRPr="002C7742">
      <w:rPr>
        <w:rFonts w:asciiTheme="minorHAnsi" w:hAnsiTheme="minorHAnsi" w:cstheme="minorHAnsi"/>
        <w:szCs w:val="20"/>
      </w:rPr>
      <w:fldChar w:fldCharType="end"/>
    </w:r>
    <w:r w:rsidRPr="002C7742">
      <w:rPr>
        <w:rFonts w:asciiTheme="minorHAnsi" w:hAnsiTheme="minorHAnsi" w:cstheme="minorHAnsi"/>
        <w:szCs w:val="20"/>
      </w:rPr>
      <w:t xml:space="preserve">) </w:t>
    </w:r>
  </w:p>
  <w:p w14:paraId="1FB81E49" w14:textId="77777777" w:rsidR="004F05EF" w:rsidRDefault="004F0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5FDEA" w14:textId="77777777" w:rsidR="0042643D" w:rsidRDefault="0042643D">
      <w:r>
        <w:separator/>
      </w:r>
    </w:p>
  </w:footnote>
  <w:footnote w:type="continuationSeparator" w:id="0">
    <w:p w14:paraId="7F93A870" w14:textId="77777777" w:rsidR="0042643D" w:rsidRDefault="00426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A086C"/>
    <w:multiLevelType w:val="multilevel"/>
    <w:tmpl w:val="734E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CE6EF0"/>
    <w:multiLevelType w:val="hybridMultilevel"/>
    <w:tmpl w:val="217CED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9472B6"/>
    <w:multiLevelType w:val="multilevel"/>
    <w:tmpl w:val="95DE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14E6B3B"/>
    <w:multiLevelType w:val="hybridMultilevel"/>
    <w:tmpl w:val="7D860DFA"/>
    <w:lvl w:ilvl="0" w:tplc="AE3EEF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B25A8F"/>
    <w:multiLevelType w:val="hybridMultilevel"/>
    <w:tmpl w:val="EA5C8BA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2283"/>
    <w:multiLevelType w:val="multilevel"/>
    <w:tmpl w:val="734E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D4E25"/>
    <w:multiLevelType w:val="hybridMultilevel"/>
    <w:tmpl w:val="1DE89022"/>
    <w:lvl w:ilvl="0" w:tplc="CE345A80">
      <w:numFmt w:val="bullet"/>
      <w:lvlText w:val="-"/>
      <w:lvlJc w:val="left"/>
      <w:pPr>
        <w:ind w:left="1063" w:hanging="360"/>
      </w:pPr>
      <w:rPr>
        <w:rFonts w:ascii="Calibri" w:eastAsia="Times New Roman" w:hAnsi="Calibri" w:cs="Arial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7" w15:restartNumberingAfterBreak="0">
    <w:nsid w:val="27BF71C7"/>
    <w:multiLevelType w:val="multilevel"/>
    <w:tmpl w:val="94A86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̅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F0388"/>
    <w:multiLevelType w:val="hybridMultilevel"/>
    <w:tmpl w:val="A15A7E82"/>
    <w:lvl w:ilvl="0" w:tplc="BCC2FFD4">
      <w:start w:val="1"/>
      <w:numFmt w:val="decimal"/>
      <w:lvlText w:val="7.%1"/>
      <w:lvlJc w:val="left"/>
      <w:pPr>
        <w:ind w:left="1495" w:hanging="360"/>
      </w:pPr>
      <w:rPr>
        <w:rFonts w:hint="default"/>
        <w:b w:val="0"/>
        <w:sz w:val="24"/>
        <w:szCs w:val="24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E8834D8"/>
    <w:multiLevelType w:val="hybridMultilevel"/>
    <w:tmpl w:val="2534BDA2"/>
    <w:lvl w:ilvl="0" w:tplc="4C4C8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F23A5"/>
    <w:multiLevelType w:val="hybridMultilevel"/>
    <w:tmpl w:val="2534BDA2"/>
    <w:lvl w:ilvl="0" w:tplc="4C4C83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56320"/>
    <w:multiLevelType w:val="multilevel"/>
    <w:tmpl w:val="734E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AE5ECE"/>
    <w:multiLevelType w:val="hybridMultilevel"/>
    <w:tmpl w:val="4CEC6670"/>
    <w:lvl w:ilvl="0" w:tplc="650E581A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5192A"/>
    <w:multiLevelType w:val="hybridMultilevel"/>
    <w:tmpl w:val="3DAE984A"/>
    <w:lvl w:ilvl="0" w:tplc="4CD02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689A27E8"/>
    <w:multiLevelType w:val="multilevel"/>
    <w:tmpl w:val="E6F027C6"/>
    <w:lvl w:ilvl="0">
      <w:start w:val="4"/>
      <w:numFmt w:val="decimal"/>
      <w:lvlText w:val="%1."/>
      <w:lvlJc w:val="left"/>
      <w:pPr>
        <w:ind w:left="363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3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3" w:hanging="1440"/>
      </w:pPr>
      <w:rPr>
        <w:rFonts w:hint="default"/>
      </w:rPr>
    </w:lvl>
  </w:abstractNum>
  <w:abstractNum w:abstractNumId="15" w15:restartNumberingAfterBreak="0">
    <w:nsid w:val="71FE5CBD"/>
    <w:multiLevelType w:val="hybridMultilevel"/>
    <w:tmpl w:val="96CCA0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CD82BE0"/>
    <w:multiLevelType w:val="hybridMultilevel"/>
    <w:tmpl w:val="F3D4CF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13"/>
  </w:num>
  <w:num w:numId="7">
    <w:abstractNumId w:val="15"/>
  </w:num>
  <w:num w:numId="8">
    <w:abstractNumId w:val="12"/>
  </w:num>
  <w:num w:numId="9">
    <w:abstractNumId w:val="14"/>
  </w:num>
  <w:num w:numId="10">
    <w:abstractNumId w:val="8"/>
  </w:num>
  <w:num w:numId="11">
    <w:abstractNumId w:val="10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</w:num>
  <w:num w:numId="16">
    <w:abstractNumId w:val="11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05"/>
    <w:rsid w:val="0000340D"/>
    <w:rsid w:val="00014F72"/>
    <w:rsid w:val="00015006"/>
    <w:rsid w:val="00020F27"/>
    <w:rsid w:val="0002319A"/>
    <w:rsid w:val="000266FF"/>
    <w:rsid w:val="0003134C"/>
    <w:rsid w:val="00054F04"/>
    <w:rsid w:val="00060259"/>
    <w:rsid w:val="00067114"/>
    <w:rsid w:val="0006714B"/>
    <w:rsid w:val="000816D8"/>
    <w:rsid w:val="00082212"/>
    <w:rsid w:val="00094A61"/>
    <w:rsid w:val="000960C9"/>
    <w:rsid w:val="000A04D3"/>
    <w:rsid w:val="000A41E5"/>
    <w:rsid w:val="000A7100"/>
    <w:rsid w:val="000B72B0"/>
    <w:rsid w:val="000B7D71"/>
    <w:rsid w:val="000C3887"/>
    <w:rsid w:val="000C69F1"/>
    <w:rsid w:val="000C7F34"/>
    <w:rsid w:val="000D608C"/>
    <w:rsid w:val="000D792C"/>
    <w:rsid w:val="000E05E5"/>
    <w:rsid w:val="000E1590"/>
    <w:rsid w:val="000F18AC"/>
    <w:rsid w:val="000F6032"/>
    <w:rsid w:val="00141B3D"/>
    <w:rsid w:val="00143140"/>
    <w:rsid w:val="00144EA2"/>
    <w:rsid w:val="00151BBF"/>
    <w:rsid w:val="001523AB"/>
    <w:rsid w:val="00156483"/>
    <w:rsid w:val="00156888"/>
    <w:rsid w:val="001646DD"/>
    <w:rsid w:val="00165C79"/>
    <w:rsid w:val="0017712B"/>
    <w:rsid w:val="001875DC"/>
    <w:rsid w:val="00190486"/>
    <w:rsid w:val="001A3154"/>
    <w:rsid w:val="001A74AC"/>
    <w:rsid w:val="001C4E18"/>
    <w:rsid w:val="001D3AF0"/>
    <w:rsid w:val="001F6095"/>
    <w:rsid w:val="00206C60"/>
    <w:rsid w:val="00222BD9"/>
    <w:rsid w:val="0022460B"/>
    <w:rsid w:val="002249F4"/>
    <w:rsid w:val="00231275"/>
    <w:rsid w:val="00231E8E"/>
    <w:rsid w:val="002378ED"/>
    <w:rsid w:val="0024007C"/>
    <w:rsid w:val="00246C1E"/>
    <w:rsid w:val="00250C43"/>
    <w:rsid w:val="00252CA8"/>
    <w:rsid w:val="00256616"/>
    <w:rsid w:val="00280C9F"/>
    <w:rsid w:val="00284594"/>
    <w:rsid w:val="002906E6"/>
    <w:rsid w:val="002944D3"/>
    <w:rsid w:val="002952E6"/>
    <w:rsid w:val="002B1E05"/>
    <w:rsid w:val="002B31D2"/>
    <w:rsid w:val="002C09D5"/>
    <w:rsid w:val="002C369E"/>
    <w:rsid w:val="002C7742"/>
    <w:rsid w:val="002D07E9"/>
    <w:rsid w:val="002E4A7B"/>
    <w:rsid w:val="002E5B8E"/>
    <w:rsid w:val="002F02D2"/>
    <w:rsid w:val="002F06C0"/>
    <w:rsid w:val="002F32BC"/>
    <w:rsid w:val="003123D8"/>
    <w:rsid w:val="00313489"/>
    <w:rsid w:val="00327710"/>
    <w:rsid w:val="00331C57"/>
    <w:rsid w:val="0033506D"/>
    <w:rsid w:val="00335E01"/>
    <w:rsid w:val="003444B8"/>
    <w:rsid w:val="00351FC2"/>
    <w:rsid w:val="00354BFB"/>
    <w:rsid w:val="003551E9"/>
    <w:rsid w:val="0035771F"/>
    <w:rsid w:val="0038396D"/>
    <w:rsid w:val="00384758"/>
    <w:rsid w:val="00385E4E"/>
    <w:rsid w:val="00396381"/>
    <w:rsid w:val="003A4F81"/>
    <w:rsid w:val="003B0869"/>
    <w:rsid w:val="003B1D1D"/>
    <w:rsid w:val="003D21AB"/>
    <w:rsid w:val="003D7150"/>
    <w:rsid w:val="003D72DA"/>
    <w:rsid w:val="003E2035"/>
    <w:rsid w:val="003E38FA"/>
    <w:rsid w:val="003E4A52"/>
    <w:rsid w:val="004078A9"/>
    <w:rsid w:val="00415ABE"/>
    <w:rsid w:val="00425FAA"/>
    <w:rsid w:val="0042643D"/>
    <w:rsid w:val="00426E30"/>
    <w:rsid w:val="00434D7B"/>
    <w:rsid w:val="00442323"/>
    <w:rsid w:val="00445964"/>
    <w:rsid w:val="004514BF"/>
    <w:rsid w:val="00481821"/>
    <w:rsid w:val="00487F06"/>
    <w:rsid w:val="004921A1"/>
    <w:rsid w:val="004A25D2"/>
    <w:rsid w:val="004A720A"/>
    <w:rsid w:val="004C43D8"/>
    <w:rsid w:val="004C580F"/>
    <w:rsid w:val="004C7E19"/>
    <w:rsid w:val="004D007D"/>
    <w:rsid w:val="004D3925"/>
    <w:rsid w:val="004D405A"/>
    <w:rsid w:val="004D5B7C"/>
    <w:rsid w:val="004E4CDA"/>
    <w:rsid w:val="004E5513"/>
    <w:rsid w:val="004F05EF"/>
    <w:rsid w:val="005072B3"/>
    <w:rsid w:val="005079F0"/>
    <w:rsid w:val="00517C43"/>
    <w:rsid w:val="00523379"/>
    <w:rsid w:val="005356F7"/>
    <w:rsid w:val="0053710B"/>
    <w:rsid w:val="00542C86"/>
    <w:rsid w:val="00585D5A"/>
    <w:rsid w:val="005A63AC"/>
    <w:rsid w:val="005C2DEB"/>
    <w:rsid w:val="005E27E2"/>
    <w:rsid w:val="005F13D6"/>
    <w:rsid w:val="005F2608"/>
    <w:rsid w:val="005F2B56"/>
    <w:rsid w:val="005F3F6A"/>
    <w:rsid w:val="006124B0"/>
    <w:rsid w:val="00613EF1"/>
    <w:rsid w:val="006144B5"/>
    <w:rsid w:val="006319B8"/>
    <w:rsid w:val="00644054"/>
    <w:rsid w:val="00644177"/>
    <w:rsid w:val="0065768B"/>
    <w:rsid w:val="006665F2"/>
    <w:rsid w:val="00672F45"/>
    <w:rsid w:val="00675D05"/>
    <w:rsid w:val="00676CB9"/>
    <w:rsid w:val="006831C9"/>
    <w:rsid w:val="006A1213"/>
    <w:rsid w:val="006A2E29"/>
    <w:rsid w:val="006B2677"/>
    <w:rsid w:val="006B2831"/>
    <w:rsid w:val="006C59C7"/>
    <w:rsid w:val="006C678B"/>
    <w:rsid w:val="006D66C2"/>
    <w:rsid w:val="006E4255"/>
    <w:rsid w:val="006F2999"/>
    <w:rsid w:val="00702600"/>
    <w:rsid w:val="007036B9"/>
    <w:rsid w:val="0070444D"/>
    <w:rsid w:val="00707301"/>
    <w:rsid w:val="007077BC"/>
    <w:rsid w:val="00725AF4"/>
    <w:rsid w:val="00765DA4"/>
    <w:rsid w:val="007666B9"/>
    <w:rsid w:val="007733C0"/>
    <w:rsid w:val="00773CD9"/>
    <w:rsid w:val="007801B7"/>
    <w:rsid w:val="00790B47"/>
    <w:rsid w:val="00794FBF"/>
    <w:rsid w:val="00795E83"/>
    <w:rsid w:val="007B64BE"/>
    <w:rsid w:val="007C09BC"/>
    <w:rsid w:val="007D110F"/>
    <w:rsid w:val="007D6ACD"/>
    <w:rsid w:val="007E1022"/>
    <w:rsid w:val="007E15BE"/>
    <w:rsid w:val="008120A7"/>
    <w:rsid w:val="008130FD"/>
    <w:rsid w:val="008172DB"/>
    <w:rsid w:val="00824048"/>
    <w:rsid w:val="00827B35"/>
    <w:rsid w:val="0083644C"/>
    <w:rsid w:val="00841B40"/>
    <w:rsid w:val="00845AE3"/>
    <w:rsid w:val="00857AA0"/>
    <w:rsid w:val="008633F3"/>
    <w:rsid w:val="0086599F"/>
    <w:rsid w:val="008751A5"/>
    <w:rsid w:val="00884CF8"/>
    <w:rsid w:val="00896B47"/>
    <w:rsid w:val="00897681"/>
    <w:rsid w:val="008A0265"/>
    <w:rsid w:val="008A665F"/>
    <w:rsid w:val="008C1164"/>
    <w:rsid w:val="008D6B63"/>
    <w:rsid w:val="008E17BD"/>
    <w:rsid w:val="008E36A9"/>
    <w:rsid w:val="008F182C"/>
    <w:rsid w:val="00902A13"/>
    <w:rsid w:val="00905A06"/>
    <w:rsid w:val="00905ED1"/>
    <w:rsid w:val="00923742"/>
    <w:rsid w:val="0092648A"/>
    <w:rsid w:val="009312EC"/>
    <w:rsid w:val="009473D4"/>
    <w:rsid w:val="009509B0"/>
    <w:rsid w:val="00950CC1"/>
    <w:rsid w:val="00963008"/>
    <w:rsid w:val="009708FE"/>
    <w:rsid w:val="00974FE9"/>
    <w:rsid w:val="0098047B"/>
    <w:rsid w:val="00982355"/>
    <w:rsid w:val="00984119"/>
    <w:rsid w:val="00984809"/>
    <w:rsid w:val="00990782"/>
    <w:rsid w:val="009A2BB9"/>
    <w:rsid w:val="009A786E"/>
    <w:rsid w:val="009B0596"/>
    <w:rsid w:val="009B0E2D"/>
    <w:rsid w:val="009B7854"/>
    <w:rsid w:val="009D113A"/>
    <w:rsid w:val="00A06D0F"/>
    <w:rsid w:val="00A126D3"/>
    <w:rsid w:val="00A256D4"/>
    <w:rsid w:val="00A37156"/>
    <w:rsid w:val="00A42B48"/>
    <w:rsid w:val="00A478CC"/>
    <w:rsid w:val="00A5476C"/>
    <w:rsid w:val="00A61C1B"/>
    <w:rsid w:val="00A6411F"/>
    <w:rsid w:val="00A773F7"/>
    <w:rsid w:val="00A81D8A"/>
    <w:rsid w:val="00A82926"/>
    <w:rsid w:val="00A83447"/>
    <w:rsid w:val="00A900FA"/>
    <w:rsid w:val="00A942FF"/>
    <w:rsid w:val="00AA1C88"/>
    <w:rsid w:val="00AA2C12"/>
    <w:rsid w:val="00AA5F6B"/>
    <w:rsid w:val="00AA6F71"/>
    <w:rsid w:val="00AB155E"/>
    <w:rsid w:val="00AC0D4E"/>
    <w:rsid w:val="00AD200B"/>
    <w:rsid w:val="00AF0417"/>
    <w:rsid w:val="00AF3233"/>
    <w:rsid w:val="00AF4E49"/>
    <w:rsid w:val="00B1115F"/>
    <w:rsid w:val="00B112B4"/>
    <w:rsid w:val="00B11B45"/>
    <w:rsid w:val="00B23A0C"/>
    <w:rsid w:val="00B253AC"/>
    <w:rsid w:val="00B31C6B"/>
    <w:rsid w:val="00B35B1A"/>
    <w:rsid w:val="00B54BD4"/>
    <w:rsid w:val="00B606A6"/>
    <w:rsid w:val="00B66379"/>
    <w:rsid w:val="00B715ED"/>
    <w:rsid w:val="00B81A3A"/>
    <w:rsid w:val="00B92722"/>
    <w:rsid w:val="00BB34AF"/>
    <w:rsid w:val="00BB52E8"/>
    <w:rsid w:val="00BC2A4F"/>
    <w:rsid w:val="00BC3129"/>
    <w:rsid w:val="00BC519C"/>
    <w:rsid w:val="00BC7AA3"/>
    <w:rsid w:val="00BE0895"/>
    <w:rsid w:val="00BE6CD7"/>
    <w:rsid w:val="00BE7091"/>
    <w:rsid w:val="00BE7A6B"/>
    <w:rsid w:val="00BF15C2"/>
    <w:rsid w:val="00BF7123"/>
    <w:rsid w:val="00C0544C"/>
    <w:rsid w:val="00C0573B"/>
    <w:rsid w:val="00C0774C"/>
    <w:rsid w:val="00C17704"/>
    <w:rsid w:val="00C177B8"/>
    <w:rsid w:val="00C212A3"/>
    <w:rsid w:val="00C33288"/>
    <w:rsid w:val="00C33938"/>
    <w:rsid w:val="00C4617D"/>
    <w:rsid w:val="00C531C0"/>
    <w:rsid w:val="00C71DBD"/>
    <w:rsid w:val="00CA6E50"/>
    <w:rsid w:val="00CB29E7"/>
    <w:rsid w:val="00CB6279"/>
    <w:rsid w:val="00CB755D"/>
    <w:rsid w:val="00CD1D23"/>
    <w:rsid w:val="00CD6FB9"/>
    <w:rsid w:val="00CE6E14"/>
    <w:rsid w:val="00CF709D"/>
    <w:rsid w:val="00D02780"/>
    <w:rsid w:val="00D02FD5"/>
    <w:rsid w:val="00D044BC"/>
    <w:rsid w:val="00D27079"/>
    <w:rsid w:val="00D3223D"/>
    <w:rsid w:val="00D32D40"/>
    <w:rsid w:val="00D43DC6"/>
    <w:rsid w:val="00D52E7A"/>
    <w:rsid w:val="00D610C1"/>
    <w:rsid w:val="00D7231D"/>
    <w:rsid w:val="00D7388E"/>
    <w:rsid w:val="00D74F48"/>
    <w:rsid w:val="00D801FF"/>
    <w:rsid w:val="00D821EF"/>
    <w:rsid w:val="00D84834"/>
    <w:rsid w:val="00D85633"/>
    <w:rsid w:val="00DA6A05"/>
    <w:rsid w:val="00DB70C8"/>
    <w:rsid w:val="00DC01C0"/>
    <w:rsid w:val="00DD35E5"/>
    <w:rsid w:val="00DD5FBB"/>
    <w:rsid w:val="00DD6797"/>
    <w:rsid w:val="00DD6EB8"/>
    <w:rsid w:val="00DE0851"/>
    <w:rsid w:val="00E25513"/>
    <w:rsid w:val="00E30B53"/>
    <w:rsid w:val="00E36E9D"/>
    <w:rsid w:val="00E479A8"/>
    <w:rsid w:val="00E61841"/>
    <w:rsid w:val="00E62992"/>
    <w:rsid w:val="00E71B17"/>
    <w:rsid w:val="00E92625"/>
    <w:rsid w:val="00EA0E74"/>
    <w:rsid w:val="00EB1BFA"/>
    <w:rsid w:val="00EC5288"/>
    <w:rsid w:val="00ED6864"/>
    <w:rsid w:val="00EE4B2B"/>
    <w:rsid w:val="00F04A3F"/>
    <w:rsid w:val="00F06D9C"/>
    <w:rsid w:val="00F149C2"/>
    <w:rsid w:val="00F31955"/>
    <w:rsid w:val="00F41263"/>
    <w:rsid w:val="00F5289B"/>
    <w:rsid w:val="00F545FB"/>
    <w:rsid w:val="00FA6133"/>
    <w:rsid w:val="00FC7A5D"/>
    <w:rsid w:val="00FD526B"/>
    <w:rsid w:val="00FE0446"/>
    <w:rsid w:val="00FE3959"/>
    <w:rsid w:val="00FE7649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37C1"/>
  <w15:docId w15:val="{7438EAEF-B098-4B99-9A25-87021361B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5D05"/>
    <w:pPr>
      <w:ind w:left="703"/>
      <w:jc w:val="both"/>
    </w:pPr>
    <w:rPr>
      <w:rFonts w:ascii="Verdana" w:eastAsia="Times New Roman" w:hAnsi="Verdana"/>
      <w:szCs w:val="24"/>
    </w:rPr>
  </w:style>
  <w:style w:type="paragraph" w:styleId="Nadpis1">
    <w:name w:val="heading 1"/>
    <w:basedOn w:val="Normln"/>
    <w:next w:val="Normln"/>
    <w:link w:val="Nadpis1Char"/>
    <w:qFormat/>
    <w:rsid w:val="001523AB"/>
    <w:pPr>
      <w:keepNext/>
      <w:pageBreakBefore/>
      <w:widowControl w:val="0"/>
      <w:tabs>
        <w:tab w:val="left" w:pos="567"/>
      </w:tabs>
      <w:spacing w:before="120"/>
      <w:ind w:left="0"/>
      <w:outlineLvl w:val="0"/>
    </w:pPr>
    <w:rPr>
      <w:rFonts w:ascii="Garamond" w:hAnsi="Garamond"/>
      <w:b/>
      <w:kern w:val="28"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rsid w:val="00675D05"/>
    <w:rPr>
      <w:szCs w:val="20"/>
    </w:rPr>
  </w:style>
  <w:style w:type="character" w:customStyle="1" w:styleId="TextkomenteChar">
    <w:name w:val="Text komentáře Char"/>
    <w:link w:val="Textkomente"/>
    <w:rsid w:val="00675D05"/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75D05"/>
    <w:rPr>
      <w:rFonts w:cs="Times New Roman"/>
      <w:sz w:val="16"/>
    </w:rPr>
  </w:style>
  <w:style w:type="table" w:styleId="Mkatabulky">
    <w:name w:val="Table Grid"/>
    <w:basedOn w:val="Normlntabulka"/>
    <w:uiPriority w:val="39"/>
    <w:rsid w:val="00675D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675D05"/>
    <w:pPr>
      <w:ind w:left="720"/>
      <w:contextualSpacing/>
    </w:pPr>
    <w:rPr>
      <w:lang w:val="x-none"/>
    </w:rPr>
  </w:style>
  <w:style w:type="character" w:customStyle="1" w:styleId="OdstavecseseznamemChar">
    <w:name w:val="Odstavec se seznamem Char"/>
    <w:link w:val="Odstavecseseznamem"/>
    <w:uiPriority w:val="34"/>
    <w:rsid w:val="00675D05"/>
    <w:rPr>
      <w:rFonts w:ascii="Verdana" w:eastAsia="Times New Roman" w:hAnsi="Verdana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75D0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75D05"/>
    <w:rPr>
      <w:rFonts w:ascii="Verdana" w:eastAsia="Times New Roman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D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75D0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92648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AA5F6B"/>
    <w:pPr>
      <w:ind w:left="426" w:hanging="426"/>
      <w:contextualSpacing/>
    </w:pPr>
    <w:rPr>
      <w:rFonts w:ascii="Calibri" w:hAnsi="Calibri"/>
      <w:b/>
      <w:color w:val="548DD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0F27"/>
    <w:rPr>
      <w:szCs w:val="20"/>
    </w:rPr>
  </w:style>
  <w:style w:type="character" w:customStyle="1" w:styleId="TextvysvtlivekChar">
    <w:name w:val="Text vysvětlivek Char"/>
    <w:link w:val="Textvysvtlivek"/>
    <w:uiPriority w:val="99"/>
    <w:semiHidden/>
    <w:rsid w:val="00020F27"/>
    <w:rPr>
      <w:rFonts w:ascii="Verdana" w:eastAsia="Times New Roman" w:hAnsi="Verdana"/>
    </w:rPr>
  </w:style>
  <w:style w:type="character" w:styleId="Odkaznavysvtlivky">
    <w:name w:val="endnote reference"/>
    <w:uiPriority w:val="99"/>
    <w:semiHidden/>
    <w:unhideWhenUsed/>
    <w:rsid w:val="00020F2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0F27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20F27"/>
    <w:rPr>
      <w:rFonts w:ascii="Verdana" w:eastAsia="Times New Roman" w:hAnsi="Verdana"/>
    </w:rPr>
  </w:style>
  <w:style w:type="character" w:styleId="Znakapoznpodarou">
    <w:name w:val="footnote reference"/>
    <w:uiPriority w:val="99"/>
    <w:semiHidden/>
    <w:unhideWhenUsed/>
    <w:rsid w:val="00020F27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17D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23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231D"/>
    <w:rPr>
      <w:rFonts w:ascii="Verdana" w:eastAsia="Times New Roman" w:hAnsi="Verdana"/>
      <w:szCs w:val="24"/>
    </w:rPr>
  </w:style>
  <w:style w:type="character" w:customStyle="1" w:styleId="Nadpis1Char">
    <w:name w:val="Nadpis 1 Char"/>
    <w:basedOn w:val="Standardnpsmoodstavce"/>
    <w:link w:val="Nadpis1"/>
    <w:rsid w:val="001523AB"/>
    <w:rPr>
      <w:rFonts w:ascii="Garamond" w:eastAsia="Times New Roman" w:hAnsi="Garamond"/>
      <w:b/>
      <w:kern w:val="28"/>
      <w:sz w:val="36"/>
    </w:rPr>
  </w:style>
  <w:style w:type="paragraph" w:styleId="Zkladntext">
    <w:name w:val="Body Text"/>
    <w:aliases w:val="b"/>
    <w:basedOn w:val="Normln"/>
    <w:link w:val="ZkladntextChar"/>
    <w:rsid w:val="001523AB"/>
    <w:pPr>
      <w:widowControl w:val="0"/>
      <w:autoSpaceDE w:val="0"/>
      <w:autoSpaceDN w:val="0"/>
      <w:adjustRightInd w:val="0"/>
      <w:spacing w:after="240"/>
      <w:ind w:left="0" w:firstLine="1440"/>
      <w:jc w:val="left"/>
    </w:pPr>
    <w:rPr>
      <w:rFonts w:ascii="Times New Roman" w:hAnsi="Times New Roman"/>
      <w:szCs w:val="20"/>
      <w:lang w:val="en-US" w:eastAsia="en-US"/>
    </w:rPr>
  </w:style>
  <w:style w:type="character" w:customStyle="1" w:styleId="ZkladntextChar">
    <w:name w:val="Základní text Char"/>
    <w:aliases w:val="b Char"/>
    <w:basedOn w:val="Standardnpsmoodstavce"/>
    <w:link w:val="Zkladntext"/>
    <w:rsid w:val="001523AB"/>
    <w:rPr>
      <w:rFonts w:ascii="Times New Roman" w:eastAsia="Times New Roman" w:hAnsi="Times New Roman"/>
      <w:lang w:val="en-US" w:eastAsia="en-US"/>
    </w:rPr>
  </w:style>
  <w:style w:type="character" w:styleId="Siln">
    <w:name w:val="Strong"/>
    <w:basedOn w:val="Standardnpsmoodstavce"/>
    <w:uiPriority w:val="22"/>
    <w:qFormat/>
    <w:rsid w:val="00725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82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18625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5626">
                      <w:marLeft w:val="360"/>
                      <w:marRight w:val="36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1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16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1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3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1368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28061">
                      <w:marLeft w:val="360"/>
                      <w:marRight w:val="36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32083">
                                      <w:marLeft w:val="225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48" w:space="8" w:color="215868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40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196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8231">
                      <w:marLeft w:val="360"/>
                      <w:marRight w:val="36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1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16325">
                                      <w:marLeft w:val="225"/>
                                      <w:marRight w:val="225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single" w:sz="48" w:space="8" w:color="215868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herman.cz/produkty/isrd/vozovny/prvky-wifi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rman.cz/produkty/vybava/displej/vcs/" TargetMode="External"/><Relationship Id="rId17" Type="http://schemas.openxmlformats.org/officeDocument/2006/relationships/hyperlink" Target="http://www.herman.cz/produkty/ostatni-produkty/povelove-prijimac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herman.cz/produkty/vybava/komunikacni-jednotk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rman.cz/produkty/vybava/displej/vnitrni-tabl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erman.cz/produkty/vybava/acous/" TargetMode="External"/><Relationship Id="rId10" Type="http://schemas.openxmlformats.org/officeDocument/2006/relationships/hyperlink" Target="http://www.herman.cz/produkty/vybava/displej/vlp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erman.cz/produkty/vybava/displej/vlp/" TargetMode="External"/><Relationship Id="rId14" Type="http://schemas.openxmlformats.org/officeDocument/2006/relationships/hyperlink" Target="http://www.herman.cz/produkty/vybava/acou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F8585-E1A1-46FC-855C-A90B028A4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4005</Words>
  <Characters>23635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Benes</dc:creator>
  <cp:lastModifiedBy>JANAN</cp:lastModifiedBy>
  <cp:revision>3</cp:revision>
  <cp:lastPrinted>2018-01-01T14:59:00Z</cp:lastPrinted>
  <dcterms:created xsi:type="dcterms:W3CDTF">2018-07-11T15:45:00Z</dcterms:created>
  <dcterms:modified xsi:type="dcterms:W3CDTF">2018-07-11T15:46:00Z</dcterms:modified>
</cp:coreProperties>
</file>