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1  -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6F7E9B13" w:rsidR="005103C7" w:rsidRPr="003A13C8" w:rsidRDefault="005103C7" w:rsidP="00551A2E">
      <w:pPr>
        <w:pStyle w:val="Odstavecseseznamem"/>
        <w:numPr>
          <w:ilvl w:val="0"/>
          <w:numId w:val="13"/>
        </w:numPr>
        <w:spacing w:after="120"/>
        <w:contextualSpacing w:val="0"/>
        <w:jc w:val="both"/>
        <w:rPr>
          <w:rFonts w:ascii="Calibri" w:hAnsi="Calibri" w:cs="Arial"/>
          <w:b/>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3A13C8">
        <w:rPr>
          <w:rFonts w:ascii="Calibri" w:hAnsi="Calibri" w:cs="Arial"/>
          <w:b/>
          <w:sz w:val="22"/>
          <w:szCs w:val="22"/>
        </w:rPr>
        <w:t xml:space="preserve">. </w:t>
      </w:r>
      <w:r w:rsidRPr="003A13C8">
        <w:rPr>
          <w:rFonts w:ascii="Calibri" w:hAnsi="Calibri" w:cs="Arial"/>
          <w:b/>
          <w:sz w:val="22"/>
          <w:szCs w:val="22"/>
        </w:rPr>
        <w:t xml:space="preserve"> </w:t>
      </w:r>
      <w:r w:rsidR="00736EC5" w:rsidRPr="003A13C8">
        <w:rPr>
          <w:rFonts w:ascii="Calibri" w:hAnsi="Calibri" w:cs="Arial"/>
          <w:b/>
          <w:sz w:val="22"/>
          <w:szCs w:val="22"/>
        </w:rPr>
        <w:t xml:space="preserve"> </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30DB7B95"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r w:rsidR="0006455F">
        <w:rPr>
          <w:rFonts w:ascii="Calibri" w:hAnsi="Calibri" w:cs="Arial"/>
          <w:sz w:val="22"/>
          <w:szCs w:val="22"/>
        </w:rPr>
        <w:t xml:space="preserve">ust.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7312B7B1"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26B4A">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 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technický</w:t>
      </w:r>
      <w:r w:rsidRPr="00317A08">
        <w:rPr>
          <w:rFonts w:ascii="Calibri" w:hAnsi="Calibri" w:cs="Arial"/>
          <w:sz w:val="22"/>
          <w:szCs w:val="22"/>
        </w:rPr>
        <w:t>:</w:t>
      </w:r>
      <w:r w:rsidR="00C00CC5" w:rsidRPr="00317A08">
        <w:rPr>
          <w:rFonts w:ascii="Calibri" w:hAnsi="Calibri" w:cs="Arial"/>
          <w:sz w:val="22"/>
          <w:szCs w:val="22"/>
        </w:rPr>
        <w:t xml:space="preserve">   </w:t>
      </w:r>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r w:rsidRPr="00317A08">
        <w:rPr>
          <w:rFonts w:ascii="Calibri" w:hAnsi="Calibri" w:cs="Arial"/>
          <w:sz w:val="22"/>
          <w:szCs w:val="22"/>
        </w:rPr>
        <w:t xml:space="preserve">IČO: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r w:rsidRPr="00317A08">
        <w:rPr>
          <w:rFonts w:ascii="Calibri" w:hAnsi="Calibri" w:cs="Arial"/>
          <w:sz w:val="22"/>
          <w:szCs w:val="22"/>
        </w:rPr>
        <w:t xml:space="preserve">DIČ: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spojení: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účtu: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866C61" w:rsidRPr="00DF630C" w14:paraId="20F37FFC" w14:textId="77777777" w:rsidTr="009C3B2A">
        <w:trPr>
          <w:trHeight w:val="567"/>
        </w:trPr>
        <w:tc>
          <w:tcPr>
            <w:tcW w:w="1737" w:type="pct"/>
            <w:shd w:val="clear" w:color="auto" w:fill="auto"/>
            <w:vAlign w:val="center"/>
            <w:hideMark/>
          </w:tcPr>
          <w:p w14:paraId="58EC767F" w14:textId="77777777" w:rsidR="00866C61" w:rsidRPr="00DF630C" w:rsidRDefault="00866C61" w:rsidP="009C3B2A">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028AC6A6" w14:textId="77777777" w:rsidR="00866C61" w:rsidRPr="00DF630C" w:rsidRDefault="00866C61" w:rsidP="009C3B2A">
            <w:pPr>
              <w:rPr>
                <w:rFonts w:asciiTheme="minorHAnsi" w:hAnsiTheme="minorHAnsi" w:cstheme="minorHAnsi"/>
                <w:b/>
                <w:bCs/>
                <w:sz w:val="22"/>
                <w:szCs w:val="22"/>
              </w:rPr>
            </w:pPr>
            <w:r>
              <w:rPr>
                <w:rFonts w:asciiTheme="minorHAnsi" w:hAnsiTheme="minorHAnsi" w:cstheme="minorHAnsi"/>
                <w:b/>
                <w:bCs/>
                <w:sz w:val="22"/>
                <w:szCs w:val="22"/>
              </w:rPr>
              <w:t>AREÁL KOUPALIŠTĚ VE VIZOVICÍCH</w:t>
            </w:r>
          </w:p>
        </w:tc>
      </w:tr>
      <w:tr w:rsidR="00866C61" w:rsidRPr="00DF630C" w14:paraId="4475F7F0" w14:textId="77777777" w:rsidTr="009C3B2A">
        <w:trPr>
          <w:trHeight w:val="567"/>
        </w:trPr>
        <w:tc>
          <w:tcPr>
            <w:tcW w:w="1737" w:type="pct"/>
            <w:vAlign w:val="center"/>
            <w:hideMark/>
          </w:tcPr>
          <w:p w14:paraId="3881AA6F" w14:textId="77777777" w:rsidR="00866C61" w:rsidRPr="00DF630C" w:rsidRDefault="00866C61" w:rsidP="009C3B2A">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61744488" w14:textId="77777777" w:rsidR="00866C61" w:rsidRPr="00DF630C" w:rsidRDefault="00866C61" w:rsidP="009C3B2A">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866C61" w:rsidRPr="00DF630C" w14:paraId="72E5776C" w14:textId="77777777" w:rsidTr="009C3B2A">
        <w:trPr>
          <w:trHeight w:val="567"/>
        </w:trPr>
        <w:tc>
          <w:tcPr>
            <w:tcW w:w="1737" w:type="pct"/>
            <w:vAlign w:val="center"/>
            <w:hideMark/>
          </w:tcPr>
          <w:p w14:paraId="7CB5868E" w14:textId="77777777" w:rsidR="00866C61" w:rsidRPr="00DF630C" w:rsidRDefault="00866C61" w:rsidP="009C3B2A">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5AF7E3A7" w14:textId="77777777" w:rsidR="00866C61" w:rsidRPr="00DF630C" w:rsidRDefault="00866C61" w:rsidP="009C3B2A">
            <w:pPr>
              <w:rPr>
                <w:rFonts w:asciiTheme="minorHAnsi" w:hAnsiTheme="minorHAnsi" w:cstheme="minorHAnsi"/>
              </w:rPr>
            </w:pPr>
            <w:r w:rsidRPr="00DF630C">
              <w:rPr>
                <w:rFonts w:asciiTheme="minorHAnsi" w:hAnsiTheme="minorHAnsi" w:cstheme="minorHAnsi"/>
                <w:sz w:val="22"/>
                <w:szCs w:val="22"/>
              </w:rPr>
              <w:t xml:space="preserve">ZJEDNODUŠENÉ PODLIMITNÍ ŘÍZENÍ  </w:t>
            </w:r>
          </w:p>
        </w:tc>
      </w:tr>
      <w:tr w:rsidR="00866C61" w:rsidRPr="00DF630C" w14:paraId="1CAC7106" w14:textId="77777777" w:rsidTr="009C3B2A">
        <w:trPr>
          <w:trHeight w:val="567"/>
        </w:trPr>
        <w:tc>
          <w:tcPr>
            <w:tcW w:w="1737" w:type="pct"/>
            <w:vAlign w:val="center"/>
            <w:hideMark/>
          </w:tcPr>
          <w:p w14:paraId="682370CE" w14:textId="77777777" w:rsidR="00866C61" w:rsidRPr="00AF3DD8" w:rsidRDefault="00866C61" w:rsidP="009C3B2A">
            <w:pPr>
              <w:rPr>
                <w:rFonts w:asciiTheme="minorHAnsi" w:hAnsiTheme="minorHAnsi" w:cstheme="minorHAnsi"/>
              </w:rPr>
            </w:pPr>
            <w:r w:rsidRPr="00AF3DD8">
              <w:rPr>
                <w:rFonts w:asciiTheme="minorHAnsi" w:hAnsiTheme="minorHAnsi" w:cstheme="minorHAnsi"/>
                <w:sz w:val="22"/>
                <w:szCs w:val="22"/>
              </w:rPr>
              <w:t xml:space="preserve">CPV KÓD           </w:t>
            </w:r>
          </w:p>
        </w:tc>
        <w:tc>
          <w:tcPr>
            <w:tcW w:w="3263" w:type="pct"/>
            <w:vAlign w:val="center"/>
            <w:hideMark/>
          </w:tcPr>
          <w:p w14:paraId="32AB715E" w14:textId="77777777" w:rsidR="00866C61" w:rsidRDefault="00866C61" w:rsidP="009C3B2A">
            <w:pPr>
              <w:rPr>
                <w:rFonts w:asciiTheme="minorHAnsi" w:hAnsiTheme="minorHAnsi" w:cstheme="minorHAnsi"/>
                <w:sz w:val="22"/>
                <w:szCs w:val="22"/>
              </w:rPr>
            </w:pPr>
            <w:r w:rsidRPr="00DA6186">
              <w:rPr>
                <w:rFonts w:asciiTheme="minorHAnsi" w:hAnsiTheme="minorHAnsi" w:cstheme="minorHAnsi"/>
                <w:sz w:val="22"/>
                <w:szCs w:val="22"/>
              </w:rPr>
              <w:t>45000000-7</w:t>
            </w:r>
            <w:r>
              <w:rPr>
                <w:rFonts w:asciiTheme="minorHAnsi" w:hAnsiTheme="minorHAnsi" w:cstheme="minorHAnsi"/>
                <w:sz w:val="22"/>
                <w:szCs w:val="22"/>
              </w:rPr>
              <w:t xml:space="preserve">      STAVEBNÍ PRÁCE</w:t>
            </w:r>
          </w:p>
          <w:p w14:paraId="7628F784" w14:textId="77777777" w:rsidR="00866C61" w:rsidRPr="001322F4" w:rsidRDefault="00866C61" w:rsidP="009C3B2A">
            <w:pPr>
              <w:rPr>
                <w:rFonts w:asciiTheme="minorHAnsi" w:hAnsiTheme="minorHAnsi" w:cstheme="minorHAnsi"/>
                <w:sz w:val="22"/>
                <w:szCs w:val="22"/>
              </w:rPr>
            </w:pPr>
            <w:r w:rsidRPr="001322F4">
              <w:rPr>
                <w:rFonts w:asciiTheme="minorHAnsi" w:hAnsiTheme="minorHAnsi" w:cstheme="minorHAnsi"/>
                <w:bCs/>
                <w:sz w:val="22"/>
                <w:szCs w:val="22"/>
              </w:rPr>
              <w:t>43324100-1</w:t>
            </w:r>
            <w:r>
              <w:rPr>
                <w:rFonts w:asciiTheme="minorHAnsi" w:hAnsiTheme="minorHAnsi" w:cstheme="minorHAnsi"/>
                <w:bCs/>
                <w:sz w:val="22"/>
                <w:szCs w:val="22"/>
              </w:rPr>
              <w:t xml:space="preserve">      </w:t>
            </w:r>
            <w:r w:rsidRPr="001322F4">
              <w:rPr>
                <w:rFonts w:asciiTheme="minorHAnsi" w:hAnsiTheme="minorHAnsi" w:cstheme="minorHAnsi"/>
                <w:bCs/>
                <w:sz w:val="22"/>
                <w:szCs w:val="22"/>
              </w:rPr>
              <w:t>ZAŘÍZENÍ PRO BAZÉNY</w:t>
            </w:r>
          </w:p>
        </w:tc>
      </w:tr>
      <w:tr w:rsidR="00866C61" w:rsidRPr="00DF630C" w14:paraId="761DA433" w14:textId="77777777" w:rsidTr="009C3B2A">
        <w:trPr>
          <w:trHeight w:val="567"/>
        </w:trPr>
        <w:tc>
          <w:tcPr>
            <w:tcW w:w="1737" w:type="pct"/>
            <w:vAlign w:val="center"/>
            <w:hideMark/>
          </w:tcPr>
          <w:p w14:paraId="1E78C694" w14:textId="77777777" w:rsidR="00866C61" w:rsidRPr="00DF630C" w:rsidRDefault="00866C61" w:rsidP="009C3B2A">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1A66D59D" w14:textId="36B06C27" w:rsidR="00866C61" w:rsidRPr="00DF630C" w:rsidRDefault="004E1D0F" w:rsidP="009C3B2A">
            <w:pPr>
              <w:rPr>
                <w:rFonts w:asciiTheme="minorHAnsi" w:hAnsiTheme="minorHAnsi" w:cstheme="minorHAnsi"/>
                <w:b/>
                <w:bCs/>
              </w:rPr>
            </w:pPr>
            <w:r>
              <w:rPr>
                <w:rFonts w:asciiTheme="minorHAnsi" w:hAnsiTheme="minorHAnsi" w:cstheme="minorHAnsi"/>
                <w:b/>
                <w:sz w:val="22"/>
                <w:szCs w:val="22"/>
              </w:rPr>
              <w:t>26.660.000</w:t>
            </w:r>
            <w:r w:rsidR="00866C61" w:rsidRPr="006D32A7">
              <w:rPr>
                <w:rFonts w:asciiTheme="minorHAnsi" w:hAnsiTheme="minorHAnsi" w:cstheme="minorHAnsi"/>
                <w:b/>
                <w:bCs/>
                <w:sz w:val="22"/>
                <w:szCs w:val="22"/>
              </w:rPr>
              <w:t xml:space="preserve"> Kč</w:t>
            </w:r>
            <w:r w:rsidR="00866C61" w:rsidRPr="006D32A7">
              <w:rPr>
                <w:rFonts w:asciiTheme="minorHAnsi" w:hAnsiTheme="minorHAnsi" w:cstheme="minorHAnsi"/>
                <w:b/>
                <w:sz w:val="22"/>
                <w:szCs w:val="22"/>
              </w:rPr>
              <w:t xml:space="preserve"> </w:t>
            </w:r>
            <w:r w:rsidR="00866C61" w:rsidRPr="006D32A7">
              <w:rPr>
                <w:rFonts w:asciiTheme="minorHAnsi" w:hAnsiTheme="minorHAnsi" w:cstheme="minorHAnsi"/>
                <w:b/>
                <w:bCs/>
                <w:sz w:val="22"/>
                <w:szCs w:val="22"/>
              </w:rPr>
              <w:t>bez DPH</w:t>
            </w:r>
          </w:p>
        </w:tc>
      </w:tr>
      <w:bookmarkEnd w:id="0"/>
    </w:tbl>
    <w:p w14:paraId="233193C1" w14:textId="77777777" w:rsidR="00D95852" w:rsidRDefault="00D95852" w:rsidP="00D62CB2">
      <w:pPr>
        <w:pStyle w:val="Nadpis2"/>
        <w:jc w:val="center"/>
        <w:rPr>
          <w:rFonts w:ascii="Calibri" w:hAnsi="Calibri" w:cs="Arial"/>
          <w:sz w:val="22"/>
          <w:szCs w:val="22"/>
        </w:rPr>
      </w:pPr>
    </w:p>
    <w:p w14:paraId="0C9EE4CD" w14:textId="77777777" w:rsidR="00866C61" w:rsidRDefault="00866C61" w:rsidP="00D62CB2">
      <w:pPr>
        <w:pStyle w:val="Nadpis2"/>
        <w:jc w:val="center"/>
        <w:rPr>
          <w:rFonts w:ascii="Calibri" w:hAnsi="Calibri" w:cs="Arial"/>
          <w:sz w:val="22"/>
          <w:szCs w:val="22"/>
        </w:rPr>
      </w:pPr>
    </w:p>
    <w:p w14:paraId="3FEDF371" w14:textId="77777777" w:rsidR="00866C61" w:rsidRDefault="00866C61" w:rsidP="00D62CB2">
      <w:pPr>
        <w:pStyle w:val="Nadpis2"/>
        <w:jc w:val="center"/>
        <w:rPr>
          <w:rFonts w:ascii="Calibri" w:hAnsi="Calibri" w:cs="Arial"/>
          <w:sz w:val="22"/>
          <w:szCs w:val="22"/>
        </w:rPr>
      </w:pPr>
    </w:p>
    <w:p w14:paraId="08A13565" w14:textId="77777777" w:rsidR="00866C61" w:rsidRDefault="00866C61" w:rsidP="00D62CB2">
      <w:pPr>
        <w:pStyle w:val="Nadpis2"/>
        <w:jc w:val="center"/>
        <w:rPr>
          <w:rFonts w:ascii="Calibri" w:hAnsi="Calibri" w:cs="Arial"/>
          <w:sz w:val="22"/>
          <w:szCs w:val="22"/>
        </w:rPr>
      </w:pPr>
    </w:p>
    <w:p w14:paraId="213D4EB5" w14:textId="26A0F9F0"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6EC3A2FE"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231522">
        <w:rPr>
          <w:rFonts w:ascii="Calibri" w:hAnsi="Calibri" w:cs="Arial"/>
          <w:sz w:val="22"/>
          <w:szCs w:val="22"/>
        </w:rPr>
        <w:t>Areál koupaliště ve Vizovicích</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62C6F558" w14:textId="074325F3" w:rsidR="00432D60" w:rsidRPr="00CE6A72" w:rsidRDefault="007711E3" w:rsidP="00432D60">
      <w:pPr>
        <w:pStyle w:val="Odstavecseseznamem"/>
        <w:numPr>
          <w:ilvl w:val="0"/>
          <w:numId w:val="1"/>
        </w:numPr>
        <w:autoSpaceDE w:val="0"/>
        <w:autoSpaceDN w:val="0"/>
        <w:adjustRightInd w:val="0"/>
        <w:spacing w:after="120"/>
        <w:jc w:val="both"/>
        <w:rPr>
          <w:rFonts w:asciiTheme="minorHAnsi" w:hAnsiTheme="minorHAnsi" w:cstheme="minorHAnsi"/>
          <w:color w:val="000000"/>
          <w:sz w:val="22"/>
          <w:szCs w:val="22"/>
        </w:rPr>
      </w:pPr>
      <w:r w:rsidRPr="00BA1E51">
        <w:rPr>
          <w:rFonts w:ascii="Calibri" w:hAnsi="Calibri" w:cs="Arial"/>
          <w:color w:val="000000"/>
          <w:sz w:val="22"/>
          <w:szCs w:val="22"/>
        </w:rPr>
        <w:t>Popis předmětu plnění:</w:t>
      </w:r>
      <w:r w:rsidR="00956CD0" w:rsidRPr="00BA1E51">
        <w:rPr>
          <w:rFonts w:ascii="Calibri" w:hAnsi="Calibri" w:cs="Arial"/>
          <w:color w:val="000000"/>
          <w:sz w:val="22"/>
          <w:szCs w:val="22"/>
        </w:rPr>
        <w:t xml:space="preserve"> </w:t>
      </w:r>
      <w:r w:rsidR="00456CA4" w:rsidRPr="00BA1E51">
        <w:rPr>
          <w:rFonts w:ascii="Calibri" w:hAnsi="Calibri" w:cs="Arial"/>
          <w:color w:val="000000"/>
          <w:sz w:val="22"/>
          <w:szCs w:val="22"/>
        </w:rPr>
        <w:t xml:space="preserve">Předmětem této smlouvy </w:t>
      </w:r>
      <w:r w:rsidR="00432D60" w:rsidRPr="00432D60">
        <w:rPr>
          <w:rFonts w:asciiTheme="minorHAnsi" w:hAnsiTheme="minorHAnsi" w:cstheme="minorHAnsi"/>
          <w:color w:val="000000"/>
          <w:sz w:val="22"/>
          <w:szCs w:val="22"/>
        </w:rPr>
        <w:t>je celková rekonstrukce areálu venkovního koupaliště ve Vizovicích. Ve stávající bazénové železobetonové vaně bude nově osazen Víceúčelový bazén. Bazén bude proveden</w:t>
      </w:r>
      <w:r w:rsidR="00432D60" w:rsidRPr="00CE6A72">
        <w:rPr>
          <w:rFonts w:asciiTheme="minorHAnsi" w:hAnsiTheme="minorHAnsi" w:cstheme="minorHAnsi"/>
          <w:color w:val="000000"/>
          <w:sz w:val="22"/>
          <w:szCs w:val="22"/>
        </w:rPr>
        <w:t xml:space="preserve"> z nerezu, po obvodu bude vybaven přepadovým žlábkem a bude se dělit na plaveckou, relaxační a neplaveckou část. Hloubka vody v plavecké části bude 0,90 - 1,5m, v relaxační části 0,90 – 1,3 m a v neplavecké části 0,15 – 0,30m. Bazén bude vybaven atrakcemi: skluzavkou, chrliči, houpacím zálivem, vzduchovou lavicí, malou skluzavkou, vodním ježkem a stříkajícím zvířátkem. Bazén je určen pro sezónní provoz. V prostoru původní vany bude dále umístěna úpravna vody, jejíž součástí je železobetonová akumulační nádrž a železobetonová šachta pro umístění čerpadel. Pro část bazénové technologie bude postaven částečně zastřešený objekt filtrů.</w:t>
      </w:r>
    </w:p>
    <w:p w14:paraId="6E4D0445" w14:textId="4BF8CD10" w:rsidR="00432D60" w:rsidRDefault="00432D60" w:rsidP="00432D60">
      <w:pPr>
        <w:pStyle w:val="Odstavecseseznamem"/>
        <w:autoSpaceDE w:val="0"/>
        <w:autoSpaceDN w:val="0"/>
        <w:adjustRightInd w:val="0"/>
        <w:spacing w:after="120"/>
        <w:ind w:left="360"/>
        <w:jc w:val="both"/>
        <w:rPr>
          <w:rFonts w:asciiTheme="minorHAnsi" w:hAnsiTheme="minorHAnsi" w:cstheme="minorHAnsi"/>
          <w:color w:val="000000"/>
          <w:sz w:val="22"/>
          <w:szCs w:val="22"/>
        </w:rPr>
      </w:pPr>
      <w:r w:rsidRPr="00CE6A72">
        <w:rPr>
          <w:rFonts w:asciiTheme="minorHAnsi" w:hAnsiTheme="minorHAnsi" w:cstheme="minorHAnsi"/>
          <w:color w:val="000000"/>
          <w:sz w:val="22"/>
          <w:szCs w:val="22"/>
        </w:rPr>
        <w:t>V rámci rekonstrukce budou provedeny také nové zpevněné plochy okolo bazénu (bazénový ochoz), přístupové cesty do bazénu spolu s nerezovými brodítky a zpevněné plochy v areálu koupaliště.</w:t>
      </w:r>
    </w:p>
    <w:p w14:paraId="57579490" w14:textId="77777777" w:rsidR="00432D60" w:rsidRPr="00432D60" w:rsidRDefault="00432D60" w:rsidP="00432D60">
      <w:pPr>
        <w:pStyle w:val="Odstavecseseznamem"/>
        <w:autoSpaceDE w:val="0"/>
        <w:autoSpaceDN w:val="0"/>
        <w:adjustRightInd w:val="0"/>
        <w:spacing w:after="120"/>
        <w:ind w:left="360"/>
        <w:jc w:val="both"/>
        <w:rPr>
          <w:rFonts w:asciiTheme="minorHAnsi" w:hAnsiTheme="minorHAnsi" w:cstheme="minorHAnsi"/>
          <w:color w:val="000000"/>
          <w:sz w:val="22"/>
          <w:szCs w:val="22"/>
        </w:rPr>
      </w:pPr>
    </w:p>
    <w:p w14:paraId="04F96366" w14:textId="7A1F22AF" w:rsidR="003F5954" w:rsidRPr="00D62CB2" w:rsidRDefault="003F5954" w:rsidP="0037546B">
      <w:pPr>
        <w:pStyle w:val="Odstavecseseznamem"/>
        <w:numPr>
          <w:ilvl w:val="0"/>
          <w:numId w:val="1"/>
        </w:numPr>
        <w:autoSpaceDE w:val="0"/>
        <w:autoSpaceDN w:val="0"/>
        <w:adjustRightInd w:val="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6467DD9D" w:rsidR="008F0494" w:rsidRPr="003650FD"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w:t>
      </w:r>
      <w:r w:rsidR="00231522">
        <w:rPr>
          <w:rFonts w:ascii="Calibri" w:hAnsi="Calibri" w:cs="Arial"/>
          <w:sz w:val="22"/>
          <w:szCs w:val="22"/>
        </w:rPr>
        <w:t xml:space="preserve"> </w:t>
      </w:r>
      <w:r w:rsidRPr="001F4967">
        <w:rPr>
          <w:rFonts w:ascii="Calibri" w:hAnsi="Calibri" w:cs="Arial"/>
          <w:sz w:val="22"/>
          <w:szCs w:val="22"/>
        </w:rPr>
        <w:t>–</w:t>
      </w:r>
      <w:r w:rsidR="00231522" w:rsidRPr="00231522">
        <w:t xml:space="preserve"> </w:t>
      </w:r>
      <w:r w:rsidR="00231522" w:rsidRPr="00231522">
        <w:rPr>
          <w:rFonts w:ascii="Calibri" w:hAnsi="Calibri" w:cs="Arial"/>
          <w:sz w:val="22"/>
          <w:szCs w:val="22"/>
        </w:rPr>
        <w:t>Areál koupaliště ve Vizovicích zpracovaná společností CENTROPROJEKT a.s., IČ: 29607241, Štefánikova 167, 760 01 Zlín, a společností HUTNÍ PROJEKT Frýdek - Místek a.s., IČ: 45193584, 28. října 1495, 738 01 Frýdek-Místek, hlavní projektant: Ing. Michal Ondroušek, ČKAIT 1301964, autorizovaný inženýr v oboru pozemní stavby.</w:t>
      </w:r>
    </w:p>
    <w:p w14:paraId="30986881" w14:textId="5A515657"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soupisem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56EF232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w:t>
      </w:r>
      <w:r w:rsidR="00551A2E">
        <w:rPr>
          <w:rFonts w:ascii="Calibri" w:hAnsi="Calibri" w:cs="Arial"/>
          <w:sz w:val="22"/>
          <w:szCs w:val="22"/>
        </w:rPr>
        <w:t xml:space="preserve">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87823FC" w:rsidR="00DD0703" w:rsidRPr="00990B4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w:t>
      </w:r>
      <w:r w:rsidRPr="00990B4A">
        <w:rPr>
          <w:rFonts w:ascii="Calibri" w:hAnsi="Calibri" w:cs="Arial"/>
          <w:sz w:val="22"/>
          <w:szCs w:val="22"/>
        </w:rPr>
        <w:t>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BOZP.</w:t>
      </w:r>
    </w:p>
    <w:p w14:paraId="13B66426" w14:textId="77777777" w:rsidR="00201D58" w:rsidRPr="00990B4A" w:rsidRDefault="00201D58" w:rsidP="00201D58">
      <w:pPr>
        <w:pStyle w:val="Odstavecseseznamem"/>
        <w:numPr>
          <w:ilvl w:val="0"/>
          <w:numId w:val="20"/>
        </w:numPr>
        <w:jc w:val="both"/>
        <w:rPr>
          <w:rFonts w:ascii="Calibri" w:hAnsi="Calibri" w:cs="Arial"/>
          <w:sz w:val="22"/>
          <w:szCs w:val="22"/>
        </w:rPr>
      </w:pPr>
      <w:r w:rsidRPr="00990B4A">
        <w:rPr>
          <w:rFonts w:ascii="Calibri" w:hAnsi="Calibri" w:cs="Arial"/>
          <w:sz w:val="22"/>
          <w:szCs w:val="22"/>
        </w:rPr>
        <w:t xml:space="preserve">projednání a zajištění zvláštního užívání komunikací a veřejných ploch </w:t>
      </w:r>
    </w:p>
    <w:p w14:paraId="3AC23A98" w14:textId="24F26A16" w:rsidR="00831D1A" w:rsidRPr="00990B4A" w:rsidRDefault="00201D58" w:rsidP="00F828AC">
      <w:pPr>
        <w:pStyle w:val="Odstavecseseznamem"/>
        <w:numPr>
          <w:ilvl w:val="0"/>
          <w:numId w:val="20"/>
        </w:numPr>
        <w:jc w:val="both"/>
        <w:rPr>
          <w:rFonts w:ascii="Calibri" w:hAnsi="Calibri" w:cs="Arial"/>
          <w:sz w:val="22"/>
          <w:szCs w:val="22"/>
        </w:rPr>
      </w:pPr>
      <w:r w:rsidRPr="00990B4A">
        <w:rPr>
          <w:rFonts w:ascii="Calibri" w:hAnsi="Calibri" w:cs="Arial"/>
          <w:sz w:val="22"/>
          <w:szCs w:val="22"/>
        </w:rPr>
        <w:t>zajištění dopravního značení k dopravním omezením, jejich údržba a přemisťování a následné odstranění</w:t>
      </w:r>
    </w:p>
    <w:p w14:paraId="77215CCB" w14:textId="77777777" w:rsidR="00267FE9" w:rsidRPr="00DD0703" w:rsidRDefault="00267FE9" w:rsidP="00831D1A">
      <w:pPr>
        <w:pStyle w:val="Odstavecseseznamem"/>
        <w:jc w:val="both"/>
        <w:rPr>
          <w:rFonts w:ascii="Calibri" w:hAnsi="Calibri" w:cs="Arial"/>
          <w:sz w:val="22"/>
          <w:szCs w:val="22"/>
        </w:rPr>
      </w:pPr>
    </w:p>
    <w:p w14:paraId="6C74EB25" w14:textId="77777777" w:rsidR="00C85057" w:rsidRDefault="00C85057" w:rsidP="00C85057">
      <w:pPr>
        <w:pStyle w:val="Odstavecseseznamem"/>
        <w:numPr>
          <w:ilvl w:val="0"/>
          <w:numId w:val="1"/>
        </w:numPr>
        <w:jc w:val="both"/>
        <w:rPr>
          <w:rFonts w:ascii="Calibri" w:hAnsi="Calibri" w:cs="Arial"/>
          <w:sz w:val="22"/>
          <w:szCs w:val="22"/>
        </w:rPr>
      </w:pPr>
      <w:r>
        <w:rPr>
          <w:rFonts w:ascii="Calibri" w:hAnsi="Calibri" w:cs="Arial"/>
          <w:sz w:val="22"/>
          <w:szCs w:val="22"/>
        </w:rPr>
        <w:t>Pokud je součástí předmětu plnění i úprava zeleně a náhradní výsadba je zhotovitel povinen postupovat podle následujících norem:</w:t>
      </w:r>
    </w:p>
    <w:p w14:paraId="5C6DCEC5" w14:textId="6358054B"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9011 (839011) Technologie vegetačních úprav v </w:t>
      </w:r>
      <w:r w:rsidR="00495282" w:rsidRPr="00AC6F76">
        <w:rPr>
          <w:rFonts w:ascii="Calibri" w:hAnsi="Calibri" w:cs="Arial"/>
          <w:sz w:val="22"/>
          <w:szCs w:val="22"/>
        </w:rPr>
        <w:t>krajině – Práce</w:t>
      </w:r>
      <w:r w:rsidRPr="00AC6F76">
        <w:rPr>
          <w:rFonts w:ascii="Calibri" w:hAnsi="Calibri" w:cs="Arial"/>
          <w:sz w:val="22"/>
          <w:szCs w:val="22"/>
        </w:rPr>
        <w:t xml:space="preserve"> s půdou,</w:t>
      </w:r>
    </w:p>
    <w:p w14:paraId="7BA23DCB" w14:textId="3EC4F19E"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9021 (839021) Technologie vegetačních úprav v </w:t>
      </w:r>
      <w:r w:rsidR="00495282" w:rsidRPr="00AC6F76">
        <w:rPr>
          <w:rFonts w:ascii="Calibri" w:hAnsi="Calibri" w:cs="Arial"/>
          <w:sz w:val="22"/>
          <w:szCs w:val="22"/>
        </w:rPr>
        <w:t>krajině – Rostliny</w:t>
      </w:r>
      <w:r w:rsidRPr="00AC6F76">
        <w:rPr>
          <w:rFonts w:ascii="Calibri" w:hAnsi="Calibri" w:cs="Arial"/>
          <w:sz w:val="22"/>
          <w:szCs w:val="22"/>
        </w:rPr>
        <w:t xml:space="preserve"> a jejich výsadba,</w:t>
      </w:r>
    </w:p>
    <w:p w14:paraId="1A2999F9" w14:textId="62E48375"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9031 (839031) Technologie vegetačních úprav v </w:t>
      </w:r>
      <w:r w:rsidR="00495282" w:rsidRPr="00AC6F76">
        <w:rPr>
          <w:rFonts w:ascii="Calibri" w:hAnsi="Calibri" w:cs="Arial"/>
          <w:sz w:val="22"/>
          <w:szCs w:val="22"/>
        </w:rPr>
        <w:t>krajině – Trávníky</w:t>
      </w:r>
      <w:r w:rsidRPr="00AC6F76">
        <w:rPr>
          <w:rFonts w:ascii="Calibri" w:hAnsi="Calibri" w:cs="Arial"/>
          <w:sz w:val="22"/>
          <w:szCs w:val="22"/>
        </w:rPr>
        <w:t xml:space="preserve"> a jejich zakládání,</w:t>
      </w:r>
    </w:p>
    <w:p w14:paraId="4904976F" w14:textId="57D152FD"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9041 (839041) Technologie vegetačních úprav v </w:t>
      </w:r>
      <w:r w:rsidR="00495282" w:rsidRPr="00AC6F76">
        <w:rPr>
          <w:rFonts w:ascii="Calibri" w:hAnsi="Calibri" w:cs="Arial"/>
          <w:sz w:val="22"/>
          <w:szCs w:val="22"/>
        </w:rPr>
        <w:t>krajině – Technicko</w:t>
      </w:r>
      <w:r w:rsidRPr="00AC6F76">
        <w:rPr>
          <w:rFonts w:ascii="Calibri" w:hAnsi="Calibri" w:cs="Arial"/>
          <w:sz w:val="22"/>
          <w:szCs w:val="22"/>
        </w:rPr>
        <w:t xml:space="preserve">-biologické způsoby stabilizace </w:t>
      </w:r>
      <w:r w:rsidR="00495282" w:rsidRPr="00AC6F76">
        <w:rPr>
          <w:rFonts w:ascii="Calibri" w:hAnsi="Calibri" w:cs="Arial"/>
          <w:sz w:val="22"/>
          <w:szCs w:val="22"/>
        </w:rPr>
        <w:t>terénu – Stabilizace</w:t>
      </w:r>
      <w:r w:rsidRPr="00AC6F76">
        <w:rPr>
          <w:rFonts w:ascii="Calibri" w:hAnsi="Calibri" w:cs="Arial"/>
          <w:sz w:val="22"/>
          <w:szCs w:val="22"/>
        </w:rPr>
        <w:t xml:space="preserve"> výsevy, výsadbami, konstrukcemi ze živých a neživých materiálů a stavebních prvků, kombinované konstrukce,</w:t>
      </w:r>
    </w:p>
    <w:p w14:paraId="50325D15" w14:textId="011D942B" w:rsidR="00C85057" w:rsidRPr="00AC6F76" w:rsidRDefault="00C85057" w:rsidP="00C85057">
      <w:pPr>
        <w:pStyle w:val="Odstavecseseznamem"/>
        <w:numPr>
          <w:ilvl w:val="0"/>
          <w:numId w:val="46"/>
        </w:numPr>
        <w:jc w:val="both"/>
        <w:rPr>
          <w:rFonts w:ascii="Calibri" w:hAnsi="Calibri" w:cs="Arial"/>
          <w:sz w:val="22"/>
          <w:szCs w:val="22"/>
        </w:rPr>
      </w:pPr>
      <w:r w:rsidRPr="00AC6F76">
        <w:rPr>
          <w:rFonts w:ascii="Calibri" w:hAnsi="Calibri" w:cs="Arial"/>
          <w:sz w:val="22"/>
          <w:szCs w:val="22"/>
        </w:rPr>
        <w:t xml:space="preserve">ČSN 83 9051 (839051) Technologie vegetačních úprav v </w:t>
      </w:r>
      <w:r w:rsidR="00495282" w:rsidRPr="00AC6F76">
        <w:rPr>
          <w:rFonts w:ascii="Calibri" w:hAnsi="Calibri" w:cs="Arial"/>
          <w:sz w:val="22"/>
          <w:szCs w:val="22"/>
        </w:rPr>
        <w:t>krajině – Rozvojová</w:t>
      </w:r>
      <w:r w:rsidRPr="00AC6F76">
        <w:rPr>
          <w:rFonts w:ascii="Calibri" w:hAnsi="Calibri" w:cs="Arial"/>
          <w:sz w:val="22"/>
          <w:szCs w:val="22"/>
        </w:rPr>
        <w:t xml:space="preserve"> a udržovací péče o vegetační plochy,</w:t>
      </w:r>
    </w:p>
    <w:p w14:paraId="0AF586DE" w14:textId="3ED0ABD4" w:rsidR="00C85057" w:rsidRDefault="00C85057" w:rsidP="00C85057">
      <w:pPr>
        <w:pStyle w:val="Odstavecseseznamem"/>
        <w:numPr>
          <w:ilvl w:val="0"/>
          <w:numId w:val="46"/>
        </w:numPr>
        <w:spacing w:before="120"/>
        <w:jc w:val="both"/>
        <w:rPr>
          <w:rFonts w:ascii="Calibri" w:hAnsi="Calibri" w:cs="Arial"/>
          <w:sz w:val="22"/>
          <w:szCs w:val="22"/>
        </w:rPr>
      </w:pPr>
      <w:r w:rsidRPr="00C85057">
        <w:rPr>
          <w:rFonts w:ascii="Calibri" w:hAnsi="Calibri" w:cs="Arial"/>
          <w:sz w:val="22"/>
          <w:szCs w:val="22"/>
        </w:rPr>
        <w:t xml:space="preserve">ČSN 83 9061 (839061) Technologie vegetačních úprav v </w:t>
      </w:r>
      <w:r w:rsidR="00495282" w:rsidRPr="00C85057">
        <w:rPr>
          <w:rFonts w:ascii="Calibri" w:hAnsi="Calibri" w:cs="Arial"/>
          <w:sz w:val="22"/>
          <w:szCs w:val="22"/>
        </w:rPr>
        <w:t>krajině – Ochrana</w:t>
      </w:r>
      <w:r w:rsidRPr="00C85057">
        <w:rPr>
          <w:rFonts w:ascii="Calibri" w:hAnsi="Calibri" w:cs="Arial"/>
          <w:sz w:val="22"/>
          <w:szCs w:val="22"/>
        </w:rPr>
        <w:t xml:space="preserve"> stromů, porostů a</w:t>
      </w:r>
      <w:r w:rsidR="00495282">
        <w:rPr>
          <w:rFonts w:ascii="Calibri" w:hAnsi="Calibri" w:cs="Arial"/>
          <w:sz w:val="22"/>
          <w:szCs w:val="22"/>
        </w:rPr>
        <w:t> </w:t>
      </w:r>
      <w:r w:rsidRPr="00C85057">
        <w:rPr>
          <w:rFonts w:ascii="Calibri" w:hAnsi="Calibri" w:cs="Arial"/>
          <w:sz w:val="22"/>
          <w:szCs w:val="22"/>
        </w:rPr>
        <w:t>vegetačních ploch při stavebních pracích.</w:t>
      </w:r>
    </w:p>
    <w:p w14:paraId="29008C00" w14:textId="77777777" w:rsidR="00C85057" w:rsidRDefault="00C85057" w:rsidP="00C85057">
      <w:pPr>
        <w:pStyle w:val="Odstavecseseznamem"/>
        <w:spacing w:before="120"/>
        <w:jc w:val="both"/>
        <w:rPr>
          <w:rFonts w:ascii="Calibri" w:hAnsi="Calibri" w:cs="Arial"/>
          <w:sz w:val="22"/>
          <w:szCs w:val="22"/>
        </w:rPr>
      </w:pPr>
    </w:p>
    <w:p w14:paraId="27CAFE36" w14:textId="089CF174" w:rsidR="00C85057" w:rsidRPr="00C85057" w:rsidRDefault="00C85057" w:rsidP="00C85057">
      <w:pPr>
        <w:pStyle w:val="Odstavecseseznamem"/>
        <w:numPr>
          <w:ilvl w:val="0"/>
          <w:numId w:val="1"/>
        </w:numPr>
        <w:spacing w:before="120"/>
        <w:jc w:val="both"/>
        <w:rPr>
          <w:rFonts w:ascii="Calibri" w:hAnsi="Calibri" w:cs="Arial"/>
          <w:sz w:val="22"/>
          <w:szCs w:val="22"/>
        </w:rPr>
      </w:pPr>
      <w:r w:rsidRPr="00C85057">
        <w:rPr>
          <w:rFonts w:ascii="Calibri" w:hAnsi="Calibri" w:cs="Arial"/>
          <w:sz w:val="22"/>
          <w:szCs w:val="22"/>
        </w:rPr>
        <w:t xml:space="preserve">Zhotovitel potvrzuje, že se v plném rozsahu seznámil s rozsahem díla, že jsou mu známy veškeré technické, kvalitativní a jiné podmínky nezbytné k realizaci díla a že disponuje takovými odbornými znalostmi a kapacitami, které jsou k včasnému a řádnému provedení díla nezbytné. </w:t>
      </w:r>
    </w:p>
    <w:p w14:paraId="17FB8932" w14:textId="77777777" w:rsidR="00C85057" w:rsidRPr="00E64C9D" w:rsidRDefault="00C85057" w:rsidP="00C85057">
      <w:pPr>
        <w:spacing w:before="120"/>
        <w:jc w:val="both"/>
        <w:rPr>
          <w:rFonts w:ascii="Calibri" w:hAnsi="Calibri" w:cs="Arial"/>
          <w:sz w:val="22"/>
          <w:szCs w:val="22"/>
        </w:rPr>
      </w:pPr>
    </w:p>
    <w:p w14:paraId="761F1F8A" w14:textId="77777777" w:rsidR="00C43032" w:rsidRDefault="00C43032" w:rsidP="00D62CB2">
      <w:pPr>
        <w:pStyle w:val="Nadpis2"/>
        <w:jc w:val="center"/>
        <w:rPr>
          <w:rFonts w:ascii="Calibri" w:hAnsi="Calibri" w:cs="Arial"/>
          <w:sz w:val="22"/>
          <w:szCs w:val="22"/>
        </w:rPr>
      </w:pPr>
    </w:p>
    <w:p w14:paraId="65351FA9" w14:textId="77777777" w:rsidR="00834CD0" w:rsidRDefault="00834CD0" w:rsidP="00D62CB2">
      <w:pPr>
        <w:pStyle w:val="Nadpis2"/>
        <w:jc w:val="center"/>
        <w:rPr>
          <w:rFonts w:ascii="Calibri" w:hAnsi="Calibri" w:cs="Arial"/>
          <w:sz w:val="22"/>
          <w:szCs w:val="22"/>
        </w:rPr>
      </w:pPr>
    </w:p>
    <w:p w14:paraId="731DAC41" w14:textId="77777777" w:rsidR="00834CD0" w:rsidRDefault="00834CD0" w:rsidP="00D62CB2">
      <w:pPr>
        <w:pStyle w:val="Nadpis2"/>
        <w:jc w:val="center"/>
        <w:rPr>
          <w:rFonts w:ascii="Calibri" w:hAnsi="Calibri" w:cs="Arial"/>
          <w:sz w:val="22"/>
          <w:szCs w:val="22"/>
        </w:rPr>
      </w:pPr>
    </w:p>
    <w:p w14:paraId="6C8C094C" w14:textId="77777777" w:rsidR="00834CD0" w:rsidRDefault="00834CD0"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5F1C2EE7"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w:t>
      </w:r>
      <w:r w:rsidR="00495282">
        <w:rPr>
          <w:rFonts w:ascii="Calibri" w:hAnsi="Calibri" w:cs="Arial"/>
          <w:sz w:val="22"/>
          <w:szCs w:val="22"/>
        </w:rPr>
        <w:t> </w:t>
      </w:r>
      <w:r w:rsidRPr="00D56DB4">
        <w:rPr>
          <w:rFonts w:ascii="Calibri" w:hAnsi="Calibri" w:cs="Arial"/>
          <w:sz w:val="22"/>
          <w:szCs w:val="22"/>
        </w:rPr>
        <w:t>předáním objednateli. Splněním dodávky stavby se rozumí úplné dokončení díla včetně úpravy ploch dotčených stavbou do původního stavu a podepsáním posledního zápisu o předání a</w:t>
      </w:r>
      <w:r w:rsidR="00495282">
        <w:rPr>
          <w:rFonts w:ascii="Calibri" w:hAnsi="Calibri" w:cs="Arial"/>
          <w:sz w:val="22"/>
          <w:szCs w:val="22"/>
        </w:rPr>
        <w:t> </w:t>
      </w:r>
      <w:r w:rsidRPr="00D56DB4">
        <w:rPr>
          <w:rFonts w:ascii="Calibri" w:hAnsi="Calibri" w:cs="Arial"/>
          <w:sz w:val="22"/>
          <w:szCs w:val="22"/>
        </w:rPr>
        <w:t>převzetí díla, předáním dokladů o předepsaných zkouškách a revizích.</w:t>
      </w:r>
    </w:p>
    <w:p w14:paraId="0AD64484" w14:textId="73F8F08B" w:rsidR="00E52695" w:rsidRPr="004E1D0F"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4E1D0F">
        <w:rPr>
          <w:rFonts w:ascii="Calibri" w:hAnsi="Calibri" w:cs="Arial"/>
          <w:sz w:val="22"/>
          <w:szCs w:val="22"/>
        </w:rPr>
        <w:t xml:space="preserve">Zhotovitel se zavazuje provést dílo </w:t>
      </w:r>
      <w:r w:rsidR="00D56DB4" w:rsidRPr="004E1D0F">
        <w:rPr>
          <w:rFonts w:ascii="Calibri" w:hAnsi="Calibri" w:cs="Arial"/>
          <w:sz w:val="22"/>
          <w:szCs w:val="22"/>
        </w:rPr>
        <w:t>v tomto termínu:</w:t>
      </w:r>
    </w:p>
    <w:p w14:paraId="6735B045" w14:textId="5521126A" w:rsidR="00956CD0" w:rsidRPr="004E1D0F" w:rsidRDefault="00941E12" w:rsidP="00956CD0">
      <w:pPr>
        <w:pStyle w:val="Odstavecseseznamem"/>
        <w:numPr>
          <w:ilvl w:val="1"/>
          <w:numId w:val="17"/>
        </w:numPr>
        <w:snapToGrid w:val="0"/>
        <w:spacing w:after="120"/>
        <w:jc w:val="both"/>
        <w:rPr>
          <w:rFonts w:ascii="Calibri" w:hAnsi="Calibri" w:cs="Arial"/>
          <w:b/>
          <w:sz w:val="22"/>
          <w:szCs w:val="22"/>
        </w:rPr>
      </w:pPr>
      <w:r w:rsidRPr="004E1D0F">
        <w:rPr>
          <w:rFonts w:ascii="Calibri" w:hAnsi="Calibri" w:cs="Arial"/>
          <w:sz w:val="22"/>
          <w:szCs w:val="22"/>
        </w:rPr>
        <w:t>D</w:t>
      </w:r>
      <w:r w:rsidR="00A959B5" w:rsidRPr="004E1D0F">
        <w:rPr>
          <w:rFonts w:ascii="Calibri" w:hAnsi="Calibri" w:cs="Arial"/>
          <w:sz w:val="22"/>
          <w:szCs w:val="22"/>
        </w:rPr>
        <w:t>oba plnění zakázky</w:t>
      </w:r>
      <w:r w:rsidR="002237CF" w:rsidRPr="004E1D0F">
        <w:rPr>
          <w:rFonts w:ascii="Calibri" w:hAnsi="Calibri" w:cs="Arial"/>
          <w:sz w:val="22"/>
          <w:szCs w:val="22"/>
        </w:rPr>
        <w:t xml:space="preserve"> (termín dokončení díla)</w:t>
      </w:r>
      <w:r w:rsidR="00A959B5" w:rsidRPr="004E1D0F">
        <w:rPr>
          <w:rFonts w:ascii="Calibri" w:hAnsi="Calibri" w:cs="Arial"/>
          <w:sz w:val="22"/>
          <w:szCs w:val="22"/>
        </w:rPr>
        <w:t>:</w:t>
      </w:r>
      <w:r w:rsidR="00C60862" w:rsidRPr="004E1D0F">
        <w:rPr>
          <w:rFonts w:ascii="Calibri" w:hAnsi="Calibri" w:cs="Arial"/>
          <w:sz w:val="22"/>
          <w:szCs w:val="22"/>
        </w:rPr>
        <w:t xml:space="preserve"> </w:t>
      </w:r>
      <w:r w:rsidR="00152B39" w:rsidRPr="004E1D0F">
        <w:rPr>
          <w:rFonts w:ascii="Calibri" w:hAnsi="Calibri" w:cs="Arial"/>
          <w:b/>
          <w:sz w:val="22"/>
          <w:szCs w:val="22"/>
        </w:rPr>
        <w:t>180</w:t>
      </w:r>
      <w:r w:rsidR="00A33ECB" w:rsidRPr="004E1D0F">
        <w:rPr>
          <w:rFonts w:asciiTheme="minorHAnsi" w:hAnsiTheme="minorHAnsi" w:cstheme="minorHAnsi"/>
          <w:b/>
          <w:sz w:val="22"/>
          <w:szCs w:val="22"/>
        </w:rPr>
        <w:t xml:space="preserve"> dnů ode dne předání a převzetí staveniště</w:t>
      </w:r>
      <w:r w:rsidR="00EB278C" w:rsidRPr="004E1D0F">
        <w:rPr>
          <w:rFonts w:asciiTheme="minorHAnsi" w:hAnsiTheme="minorHAnsi" w:cstheme="minorHAnsi"/>
          <w:b/>
          <w:sz w:val="22"/>
          <w:szCs w:val="22"/>
        </w:rPr>
        <w:t xml:space="preserve"> s tím, že objednatel předpokládá předání a převzetí staveniště dne </w:t>
      </w:r>
      <w:r w:rsidR="004E1D0F" w:rsidRPr="004E1D0F">
        <w:rPr>
          <w:rFonts w:asciiTheme="minorHAnsi" w:hAnsiTheme="minorHAnsi" w:cstheme="minorHAnsi"/>
          <w:b/>
          <w:sz w:val="22"/>
          <w:szCs w:val="22"/>
        </w:rPr>
        <w:t>26</w:t>
      </w:r>
      <w:r w:rsidR="00EB278C" w:rsidRPr="004E1D0F">
        <w:rPr>
          <w:rFonts w:asciiTheme="minorHAnsi" w:hAnsiTheme="minorHAnsi" w:cstheme="minorHAnsi"/>
          <w:b/>
          <w:sz w:val="22"/>
          <w:szCs w:val="22"/>
        </w:rPr>
        <w:t>.0</w:t>
      </w:r>
      <w:r w:rsidR="004E1D0F" w:rsidRPr="004E1D0F">
        <w:rPr>
          <w:rFonts w:asciiTheme="minorHAnsi" w:hAnsiTheme="minorHAnsi" w:cstheme="minorHAnsi"/>
          <w:b/>
          <w:sz w:val="22"/>
          <w:szCs w:val="22"/>
        </w:rPr>
        <w:t>5</w:t>
      </w:r>
      <w:r w:rsidR="00EB278C" w:rsidRPr="004E1D0F">
        <w:rPr>
          <w:rFonts w:asciiTheme="minorHAnsi" w:hAnsiTheme="minorHAnsi" w:cstheme="minorHAnsi"/>
          <w:b/>
          <w:sz w:val="22"/>
          <w:szCs w:val="22"/>
        </w:rPr>
        <w:t>.2025.</w:t>
      </w:r>
    </w:p>
    <w:p w14:paraId="795FDA0F" w14:textId="7FC5CA51" w:rsidR="00BB1CB8" w:rsidRPr="00E33102" w:rsidRDefault="00BB1CB8" w:rsidP="00E33102">
      <w:pPr>
        <w:snapToGrid w:val="0"/>
        <w:spacing w:after="120"/>
        <w:jc w:val="both"/>
        <w:rPr>
          <w:rFonts w:ascii="Calibri" w:hAnsi="Calibri" w:cs="Arial"/>
          <w:sz w:val="22"/>
          <w:szCs w:val="22"/>
        </w:rPr>
      </w:pPr>
    </w:p>
    <w:p w14:paraId="337FC4E3" w14:textId="7D38C2CE" w:rsidR="004B4A6F" w:rsidRDefault="004B4A6F" w:rsidP="004B4A6F">
      <w:pPr>
        <w:pStyle w:val="Odstavecseseznamem"/>
        <w:numPr>
          <w:ilvl w:val="0"/>
          <w:numId w:val="17"/>
        </w:numPr>
        <w:jc w:val="both"/>
        <w:rPr>
          <w:rFonts w:ascii="Calibri" w:hAnsi="Calibri" w:cs="Arial"/>
          <w:sz w:val="22"/>
          <w:szCs w:val="22"/>
        </w:rPr>
      </w:pPr>
      <w:r w:rsidRPr="00447E4A">
        <w:rPr>
          <w:rFonts w:ascii="Calibri" w:hAnsi="Calibri" w:cs="Arial"/>
          <w:sz w:val="22"/>
          <w:szCs w:val="22"/>
        </w:rPr>
        <w:t>Objednatel vyzve zhotovitele k předání a převzetí staveniště písemnou výzvou, ve které stanoví termín předání a převzetí staveniště. Zhotovitele se zavazuje tuto písemnou výzvu převzít a ve stanovený termín se k převzetí a předání staveniště dostavit.</w:t>
      </w:r>
      <w:r w:rsidR="00EB278C">
        <w:rPr>
          <w:rFonts w:ascii="Calibri" w:hAnsi="Calibri" w:cs="Arial"/>
          <w:sz w:val="22"/>
          <w:szCs w:val="22"/>
        </w:rPr>
        <w:t xml:space="preserve"> Výzva bude zhotoviteli odeslána minimálně 14 dní před termínem předání a převzetí staveniště.</w:t>
      </w:r>
    </w:p>
    <w:p w14:paraId="1CDAC03E" w14:textId="77777777" w:rsidR="00E33102" w:rsidRDefault="00E33102" w:rsidP="00E33102">
      <w:pPr>
        <w:pStyle w:val="Odstavecseseznamem"/>
        <w:ind w:left="360"/>
        <w:jc w:val="both"/>
        <w:rPr>
          <w:rFonts w:ascii="Calibri" w:hAnsi="Calibri" w:cs="Arial"/>
          <w:sz w:val="22"/>
          <w:szCs w:val="22"/>
        </w:rPr>
      </w:pPr>
    </w:p>
    <w:p w14:paraId="0618DA1B" w14:textId="76F36B84" w:rsidR="004B4A6F" w:rsidRPr="00447E4A" w:rsidRDefault="004B4A6F" w:rsidP="004B4A6F">
      <w:pPr>
        <w:pStyle w:val="Odstavecseseznamem"/>
        <w:numPr>
          <w:ilvl w:val="0"/>
          <w:numId w:val="17"/>
        </w:numPr>
        <w:spacing w:before="120"/>
        <w:ind w:left="425" w:hanging="425"/>
        <w:contextualSpacing w:val="0"/>
        <w:jc w:val="both"/>
        <w:rPr>
          <w:rFonts w:ascii="Calibri" w:hAnsi="Calibri" w:cs="Arial"/>
          <w:b/>
          <w:sz w:val="22"/>
          <w:szCs w:val="22"/>
        </w:rPr>
      </w:pPr>
      <w:r w:rsidRPr="004B4A6F">
        <w:rPr>
          <w:rFonts w:ascii="Calibri" w:hAnsi="Calibri" w:cs="Arial"/>
          <w:sz w:val="22"/>
          <w:szCs w:val="22"/>
        </w:rPr>
        <w:t>Zhotovitel je povinen předložit objednateli do 3 dnů od převzetí staveniště aktualizovaný harmonogram</w:t>
      </w:r>
      <w:r w:rsidRPr="00F0464F">
        <w:rPr>
          <w:rFonts w:ascii="Calibri" w:hAnsi="Calibri" w:cs="Arial"/>
          <w:sz w:val="22"/>
          <w:szCs w:val="22"/>
        </w:rPr>
        <w:t xml:space="preserve"> provádění díla, respektující harmonogram předložený v nabídce. </w:t>
      </w:r>
      <w:r w:rsidRPr="00447E4A">
        <w:rPr>
          <w:rFonts w:ascii="Calibri" w:hAnsi="Calibri" w:cs="Arial"/>
          <w:b/>
          <w:sz w:val="22"/>
          <w:szCs w:val="22"/>
        </w:rPr>
        <w:t>Zhotovitel je</w:t>
      </w:r>
      <w:r w:rsidR="00E33102">
        <w:rPr>
          <w:rFonts w:ascii="Calibri" w:hAnsi="Calibri" w:cs="Arial"/>
          <w:b/>
          <w:sz w:val="22"/>
          <w:szCs w:val="22"/>
        </w:rPr>
        <w:t> </w:t>
      </w:r>
      <w:r w:rsidRPr="00447E4A">
        <w:rPr>
          <w:rFonts w:ascii="Calibri" w:hAnsi="Calibri" w:cs="Arial"/>
          <w:b/>
          <w:sz w:val="22"/>
          <w:szCs w:val="22"/>
        </w:rPr>
        <w:t>povinen po převzetí staveniště ihned (tj. v den převzetí staveniště) zahájit provádění díla a</w:t>
      </w:r>
      <w:r w:rsidR="00E33102">
        <w:rPr>
          <w:rFonts w:ascii="Calibri" w:hAnsi="Calibri" w:cs="Arial"/>
          <w:b/>
          <w:sz w:val="22"/>
          <w:szCs w:val="22"/>
        </w:rPr>
        <w:t> </w:t>
      </w:r>
      <w:r w:rsidRPr="00447E4A">
        <w:rPr>
          <w:rFonts w:ascii="Calibri" w:hAnsi="Calibri" w:cs="Arial"/>
          <w:b/>
          <w:sz w:val="22"/>
          <w:szCs w:val="22"/>
        </w:rPr>
        <w:t xml:space="preserve">kontinuálně v provádění díla pokračovat až do jeho dokončení a předání objednateli. </w:t>
      </w:r>
    </w:p>
    <w:p w14:paraId="503C257C" w14:textId="61EF7870"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w:t>
      </w:r>
      <w:r w:rsidR="0018547E">
        <w:rPr>
          <w:rFonts w:ascii="Calibri" w:hAnsi="Calibri" w:cs="Arial"/>
          <w:sz w:val="22"/>
          <w:szCs w:val="22"/>
        </w:rPr>
        <w:t>D</w:t>
      </w:r>
      <w:r w:rsidR="00B10B89">
        <w:rPr>
          <w:rFonts w:ascii="Calibri" w:hAnsi="Calibri" w:cs="Arial"/>
          <w:sz w:val="22"/>
          <w:szCs w:val="22"/>
        </w:rPr>
        <w:t>nem</w:t>
      </w:r>
      <w:r w:rsidR="0018547E">
        <w:rPr>
          <w:rFonts w:ascii="Calibri" w:hAnsi="Calibri" w:cs="Arial"/>
          <w:sz w:val="22"/>
          <w:szCs w:val="22"/>
        </w:rPr>
        <w:t xml:space="preserve"> předání a převzetí staveniště </w:t>
      </w:r>
      <w:r w:rsidR="00EB278C">
        <w:rPr>
          <w:rFonts w:ascii="Calibri" w:hAnsi="Calibri" w:cs="Arial"/>
          <w:sz w:val="22"/>
          <w:szCs w:val="22"/>
        </w:rPr>
        <w:t>začíná běžet</w:t>
      </w:r>
      <w:r w:rsidR="00B10B89">
        <w:rPr>
          <w:rFonts w:ascii="Calibri" w:hAnsi="Calibri" w:cs="Arial"/>
          <w:sz w:val="22"/>
          <w:szCs w:val="22"/>
        </w:rPr>
        <w:t xml:space="preserve">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545CB860"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Zhotovitel je povinen umístit na staveništi štítek s identifikačními údaji, který mu předal objednatel, případně informační tabuli v provedení a rozměrech obvyklých, s uvedením údajů o</w:t>
      </w:r>
      <w:r w:rsidR="00E33102">
        <w:rPr>
          <w:rFonts w:ascii="Calibri" w:hAnsi="Calibri" w:cs="Arial"/>
          <w:sz w:val="22"/>
          <w:szCs w:val="22"/>
        </w:rPr>
        <w:t> </w:t>
      </w:r>
      <w:r w:rsidRPr="00D62CB2">
        <w:rPr>
          <w:rFonts w:ascii="Calibri" w:hAnsi="Calibri" w:cs="Arial"/>
          <w:sz w:val="22"/>
          <w:szCs w:val="22"/>
        </w:rPr>
        <w:t>stavbě a údajů o zhotoviteli, objednateli a o osobách vykonávajících funkci technického a</w:t>
      </w:r>
      <w:r w:rsidR="00E33102">
        <w:rPr>
          <w:rFonts w:ascii="Calibri" w:hAnsi="Calibri" w:cs="Arial"/>
          <w:sz w:val="22"/>
          <w:szCs w:val="22"/>
        </w:rPr>
        <w:t> </w:t>
      </w:r>
      <w:r w:rsidRPr="00D62CB2">
        <w:rPr>
          <w:rFonts w:ascii="Calibri" w:hAnsi="Calibri" w:cs="Arial"/>
          <w:sz w:val="22"/>
          <w:szCs w:val="22"/>
        </w:rPr>
        <w:t xml:space="preserve">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45ED6CC2" w14:textId="77777777" w:rsidR="002B2052" w:rsidRDefault="002B2052" w:rsidP="00D62CB2">
      <w:pPr>
        <w:pStyle w:val="Nadpis2"/>
        <w:jc w:val="center"/>
        <w:rPr>
          <w:rFonts w:ascii="Calibri" w:hAnsi="Calibri" w:cs="Arial"/>
          <w:sz w:val="22"/>
          <w:szCs w:val="22"/>
        </w:rPr>
      </w:pPr>
    </w:p>
    <w:p w14:paraId="52F310A4" w14:textId="29914AC0"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1D10D9BE" w14:textId="77777777" w:rsidR="00E33102" w:rsidRDefault="00E33102" w:rsidP="00EA4C23">
      <w:pPr>
        <w:pStyle w:val="Nadpis2"/>
        <w:jc w:val="center"/>
        <w:rPr>
          <w:rFonts w:ascii="Calibri" w:hAnsi="Calibri" w:cs="Arial"/>
          <w:sz w:val="22"/>
          <w:szCs w:val="22"/>
        </w:rPr>
      </w:pP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9DE2806"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a</w:t>
      </w:r>
      <w:r w:rsidR="00E33102">
        <w:rPr>
          <w:rFonts w:ascii="Calibri" w:hAnsi="Calibri" w:cs="Arial"/>
          <w:sz w:val="22"/>
          <w:szCs w:val="22"/>
        </w:rPr>
        <w:t>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639B30EA"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w:t>
      </w:r>
      <w:r w:rsidR="00B14BA8">
        <w:rPr>
          <w:rFonts w:ascii="Calibri" w:hAnsi="Calibri" w:cs="Arial"/>
          <w:sz w:val="22"/>
          <w:szCs w:val="22"/>
        </w:rPr>
        <w:t>díla – také</w:t>
      </w:r>
      <w:r w:rsidR="00E64C9D">
        <w:rPr>
          <w:rFonts w:ascii="Calibri" w:hAnsi="Calibri" w:cs="Arial"/>
          <w:sz w:val="22"/>
          <w:szCs w:val="22"/>
        </w:rPr>
        <w:t xml:space="preserve"> </w:t>
      </w:r>
      <w:r w:rsidR="0038533D">
        <w:rPr>
          <w:rFonts w:ascii="Calibri" w:hAnsi="Calibri" w:cs="Arial"/>
          <w:sz w:val="22"/>
          <w:szCs w:val="22"/>
        </w:rPr>
        <w:t>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2FDBA52C"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w:t>
      </w:r>
      <w:r w:rsidR="0038533D">
        <w:rPr>
          <w:rFonts w:ascii="Calibri" w:hAnsi="Calibri" w:cs="Arial"/>
          <w:sz w:val="22"/>
          <w:szCs w:val="22"/>
        </w:rPr>
        <w:t> </w:t>
      </w:r>
      <w:r w:rsidR="008F0494" w:rsidRPr="00EA4C23">
        <w:rPr>
          <w:rFonts w:ascii="Calibri" w:hAnsi="Calibri" w:cs="Arial"/>
          <w:sz w:val="22"/>
          <w:szCs w:val="22"/>
        </w:rPr>
        <w:t>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79D45AB4" w14:textId="77777777" w:rsidR="008F0494" w:rsidRDefault="008F0494" w:rsidP="00C9494C">
      <w:pPr>
        <w:spacing w:before="120"/>
        <w:ind w:left="283" w:hanging="283"/>
        <w:jc w:val="both"/>
        <w:rPr>
          <w:rFonts w:ascii="Calibri" w:hAnsi="Calibri" w:cs="Arial"/>
          <w:sz w:val="22"/>
          <w:szCs w:val="22"/>
        </w:rPr>
      </w:pPr>
    </w:p>
    <w:p w14:paraId="2419CC04" w14:textId="77777777" w:rsidR="00C32BC5" w:rsidRDefault="00C32BC5" w:rsidP="00D62CB2">
      <w:pPr>
        <w:pStyle w:val="Nadpis2"/>
        <w:jc w:val="center"/>
        <w:rPr>
          <w:rFonts w:ascii="Calibri" w:hAnsi="Calibri" w:cs="Arial"/>
          <w:sz w:val="22"/>
          <w:szCs w:val="22"/>
        </w:rPr>
      </w:pPr>
    </w:p>
    <w:p w14:paraId="5BC9BB3A" w14:textId="77777777" w:rsidR="00E17CF9" w:rsidRDefault="00E17CF9" w:rsidP="00D62CB2">
      <w:pPr>
        <w:pStyle w:val="Nadpis2"/>
        <w:jc w:val="center"/>
        <w:rPr>
          <w:rFonts w:ascii="Calibri" w:hAnsi="Calibri" w:cs="Arial"/>
          <w:sz w:val="22"/>
          <w:szCs w:val="22"/>
        </w:rPr>
      </w:pPr>
    </w:p>
    <w:p w14:paraId="2D4D2AA6" w14:textId="77777777" w:rsidR="00E17CF9" w:rsidRDefault="00E17CF9" w:rsidP="00D62CB2">
      <w:pPr>
        <w:pStyle w:val="Nadpis2"/>
        <w:jc w:val="center"/>
        <w:rPr>
          <w:rFonts w:ascii="Calibri" w:hAnsi="Calibri" w:cs="Arial"/>
          <w:sz w:val="22"/>
          <w:szCs w:val="22"/>
        </w:rPr>
      </w:pPr>
    </w:p>
    <w:p w14:paraId="5D3A7009" w14:textId="2AFC1762"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4A327DE0" w:rsidR="008F0494" w:rsidRPr="002C77B6" w:rsidRDefault="002C77B6" w:rsidP="002C77B6">
      <w:pPr>
        <w:pStyle w:val="Odstavecseseznamem"/>
        <w:numPr>
          <w:ilvl w:val="0"/>
          <w:numId w:val="15"/>
        </w:numPr>
        <w:ind w:left="284" w:hanging="284"/>
        <w:jc w:val="both"/>
        <w:rPr>
          <w:rFonts w:ascii="Calibri" w:hAnsi="Calibri" w:cs="Arial"/>
          <w:color w:val="000000"/>
          <w:sz w:val="22"/>
          <w:szCs w:val="22"/>
        </w:rPr>
      </w:pPr>
      <w:r w:rsidRPr="002C77B6">
        <w:rPr>
          <w:rFonts w:ascii="Calibri" w:hAnsi="Calibri" w:cs="Arial"/>
          <w:color w:val="000000"/>
          <w:sz w:val="22"/>
          <w:szCs w:val="22"/>
        </w:rPr>
        <w:t>Plnění dle této smlouvy je plněním odpovídajícím číselnému kódu klasifikace produkce CZ-CPA 41 až 43. 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69C3664D" w14:textId="06FBD378"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ust.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tohoto článku.</w:t>
      </w:r>
    </w:p>
    <w:p w14:paraId="7CA37272" w14:textId="77777777" w:rsidR="00F143DA" w:rsidRPr="00AB69EC"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p>
    <w:p w14:paraId="04063171" w14:textId="66734F84" w:rsidR="00F143DA"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Zhotovitel předloží objednateli vždy nejpozději do 5. dne následujícího měsíce soupis provedených prací oceněný v souladu se způsobem sjednaným ve smlouvě o dílo.</w:t>
      </w:r>
    </w:p>
    <w:p w14:paraId="0B7E20D0" w14:textId="77777777" w:rsidR="00F143DA" w:rsidRPr="00741BB7"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Objednatel je povinen se k tomuto soupisu vyjádřit nejpozději do 5 dnů ode dne jeho obdržení.</w:t>
      </w:r>
    </w:p>
    <w:p w14:paraId="00BD9512" w14:textId="77777777" w:rsid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w:t>
      </w:r>
      <w:r>
        <w:rPr>
          <w:rFonts w:ascii="Calibri" w:hAnsi="Calibri" w:cs="Arial"/>
          <w:sz w:val="22"/>
          <w:szCs w:val="22"/>
        </w:rPr>
        <w:t>.</w:t>
      </w:r>
      <w:r w:rsidRPr="00E37682">
        <w:rPr>
          <w:rFonts w:ascii="Calibri" w:hAnsi="Calibri" w:cs="Arial"/>
          <w:sz w:val="22"/>
          <w:szCs w:val="22"/>
        </w:rPr>
        <w:t xml:space="preserve"> </w:t>
      </w:r>
      <w:r>
        <w:rPr>
          <w:rFonts w:ascii="Calibri" w:hAnsi="Calibri" w:cs="Arial"/>
          <w:sz w:val="22"/>
          <w:szCs w:val="22"/>
        </w:rPr>
        <w:t xml:space="preserve"> </w:t>
      </w:r>
    </w:p>
    <w:p w14:paraId="09AB4B8D" w14:textId="08C4F51B" w:rsidR="00F143DA" w:rsidRP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6A034EC5" w14:textId="5E383A86" w:rsidR="008F0494" w:rsidRPr="009B53DF" w:rsidRDefault="008F0494" w:rsidP="00B14BA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w:t>
      </w:r>
      <w:r w:rsidR="00B14BA8" w:rsidRPr="009B53DF">
        <w:rPr>
          <w:rFonts w:ascii="Calibri" w:hAnsi="Calibri" w:cs="Arial"/>
          <w:sz w:val="22"/>
          <w:szCs w:val="22"/>
        </w:rPr>
        <w:t>V</w:t>
      </w:r>
      <w:r w:rsidR="00B14BA8">
        <w:rPr>
          <w:rFonts w:ascii="Calibri" w:hAnsi="Calibri" w:cs="Arial"/>
          <w:sz w:val="22"/>
          <w:szCs w:val="22"/>
        </w:rPr>
        <w:t> takovém</w:t>
      </w:r>
      <w:r w:rsidRPr="009B53DF">
        <w:rPr>
          <w:rFonts w:ascii="Calibri" w:hAnsi="Calibri" w:cs="Arial"/>
          <w:sz w:val="22"/>
          <w:szCs w:val="22"/>
        </w:rPr>
        <w:t xml:space="preserve">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28580870"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B14BA8">
      <w:pPr>
        <w:pStyle w:val="Odsazen1"/>
        <w:numPr>
          <w:ilvl w:val="0"/>
          <w:numId w:val="49"/>
        </w:numPr>
        <w:spacing w:before="120" w:after="120"/>
        <w:ind w:left="1134"/>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B14BA8">
      <w:pPr>
        <w:pStyle w:val="Odsazen1"/>
        <w:numPr>
          <w:ilvl w:val="0"/>
          <w:numId w:val="15"/>
        </w:numPr>
        <w:spacing w:before="120" w:after="120" w:line="240" w:lineRule="auto"/>
        <w:ind w:left="426" w:hanging="426"/>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B14BA8">
      <w:pPr>
        <w:pStyle w:val="Odsazen1"/>
        <w:numPr>
          <w:ilvl w:val="0"/>
          <w:numId w:val="15"/>
        </w:numPr>
        <w:tabs>
          <w:tab w:val="left" w:pos="-2410"/>
        </w:tabs>
        <w:spacing w:before="120" w:after="120" w:line="240" w:lineRule="auto"/>
        <w:ind w:left="426" w:hanging="426"/>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B14BA8">
      <w:pPr>
        <w:pStyle w:val="Odsazen1"/>
        <w:numPr>
          <w:ilvl w:val="0"/>
          <w:numId w:val="15"/>
        </w:numPr>
        <w:spacing w:before="120" w:after="120" w:line="240" w:lineRule="auto"/>
        <w:ind w:left="426" w:hanging="426"/>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0258CFB2" w:rsidR="008F0494" w:rsidRDefault="008F0494" w:rsidP="00B14BA8">
      <w:pPr>
        <w:pStyle w:val="Odsazen1"/>
        <w:numPr>
          <w:ilvl w:val="0"/>
          <w:numId w:val="15"/>
        </w:numPr>
        <w:spacing w:before="120" w:after="120" w:line="240" w:lineRule="auto"/>
        <w:ind w:left="426" w:hanging="426"/>
        <w:rPr>
          <w:rFonts w:ascii="Calibri" w:hAnsi="Calibri" w:cs="Arial"/>
          <w:color w:val="auto"/>
          <w:sz w:val="22"/>
          <w:szCs w:val="22"/>
        </w:rPr>
      </w:pPr>
      <w:r w:rsidRPr="00EA2BF1">
        <w:rPr>
          <w:rFonts w:ascii="Calibri" w:hAnsi="Calibri" w:cs="Arial"/>
          <w:color w:val="auto"/>
          <w:sz w:val="22"/>
          <w:szCs w:val="22"/>
        </w:rPr>
        <w:t xml:space="preserve">Objednatel si vyhrazuje právo uplatnit institut zvláštního způsobu zajištění daně z přidané hodnoty podle § 109a ZDPH, v platném znění, v případě požadavku zhotovitele na úhradu na </w:t>
      </w:r>
      <w:r w:rsidRPr="00EA2BF1">
        <w:rPr>
          <w:rFonts w:ascii="Calibri" w:hAnsi="Calibri" w:cs="Arial"/>
          <w:color w:val="auto"/>
          <w:sz w:val="22"/>
          <w:szCs w:val="22"/>
        </w:rPr>
        <w:lastRenderedPageBreak/>
        <w:t>bankovní účet, který není zveřejněn podle § 96 odst. 2 ZDPH a dále v případě, že se zhotovitel stane nespolehlivým plátcem ve smyslu § 106a ZDPH.</w:t>
      </w:r>
    </w:p>
    <w:p w14:paraId="24249610" w14:textId="366ECE37" w:rsidR="00990B4A" w:rsidRDefault="00990B4A" w:rsidP="00B14BA8">
      <w:pPr>
        <w:pStyle w:val="Odsazen1"/>
        <w:numPr>
          <w:ilvl w:val="0"/>
          <w:numId w:val="15"/>
        </w:numPr>
        <w:spacing w:before="120" w:after="120" w:line="240" w:lineRule="auto"/>
        <w:ind w:left="426" w:hanging="426"/>
        <w:rPr>
          <w:rFonts w:ascii="Calibri" w:hAnsi="Calibri" w:cs="Arial"/>
          <w:b/>
          <w:color w:val="auto"/>
          <w:sz w:val="22"/>
          <w:szCs w:val="22"/>
        </w:rPr>
      </w:pPr>
      <w:r w:rsidRPr="00990B4A">
        <w:rPr>
          <w:rFonts w:ascii="Calibri" w:hAnsi="Calibri" w:cs="Arial"/>
          <w:b/>
          <w:color w:val="auto"/>
          <w:sz w:val="22"/>
          <w:szCs w:val="22"/>
        </w:rPr>
        <w:t xml:space="preserve">Faktury budou zasílány na adresu: </w:t>
      </w:r>
      <w:hyperlink r:id="rId8" w:history="1">
        <w:r w:rsidR="00EB278C" w:rsidRPr="00697721">
          <w:rPr>
            <w:rStyle w:val="Hypertextovodkaz"/>
            <w:rFonts w:ascii="Calibri" w:hAnsi="Calibri" w:cs="Arial"/>
            <w:b/>
            <w:sz w:val="22"/>
            <w:szCs w:val="22"/>
          </w:rPr>
          <w:t>fakturace@vizovice.eu</w:t>
        </w:r>
      </w:hyperlink>
      <w:r w:rsidR="00EB278C">
        <w:rPr>
          <w:rFonts w:ascii="Calibri" w:hAnsi="Calibri" w:cs="Arial"/>
          <w:b/>
          <w:color w:val="auto"/>
          <w:sz w:val="22"/>
          <w:szCs w:val="22"/>
        </w:rPr>
        <w:t>.</w:t>
      </w:r>
    </w:p>
    <w:p w14:paraId="383D9CF9" w14:textId="77777777" w:rsidR="004B4A6F" w:rsidRDefault="004B4A6F" w:rsidP="00D62CB2">
      <w:pPr>
        <w:pStyle w:val="Nadpis2"/>
        <w:jc w:val="center"/>
        <w:rPr>
          <w:rFonts w:ascii="Calibri" w:hAnsi="Calibri" w:cs="Arial"/>
          <w:sz w:val="22"/>
          <w:szCs w:val="22"/>
        </w:rPr>
      </w:pPr>
    </w:p>
    <w:p w14:paraId="7877A380" w14:textId="77777777" w:rsidR="004B4A6F" w:rsidRDefault="004B4A6F" w:rsidP="00D62CB2">
      <w:pPr>
        <w:pStyle w:val="Nadpis2"/>
        <w:jc w:val="center"/>
        <w:rPr>
          <w:rFonts w:ascii="Calibri" w:hAnsi="Calibri" w:cs="Arial"/>
          <w:sz w:val="22"/>
          <w:szCs w:val="22"/>
        </w:rPr>
      </w:pPr>
    </w:p>
    <w:p w14:paraId="15E517E9" w14:textId="2EBBDF70"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w:t>
      </w:r>
      <w:r w:rsidR="003F5954" w:rsidRPr="00D62CB2">
        <w:rPr>
          <w:rFonts w:ascii="Calibri" w:hAnsi="Calibri" w:cs="Arial"/>
          <w:sz w:val="22"/>
          <w:szCs w:val="22"/>
        </w:rPr>
        <w:lastRenderedPageBreak/>
        <w:t xml:space="preserve">objednatele nebo pokynů daných mu objednatelem k provedení díla. V této záležitosti se smluvní strany budou řídit ust.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B14BA8">
      <w:pPr>
        <w:pStyle w:val="Zkladntext"/>
        <w:numPr>
          <w:ilvl w:val="0"/>
          <w:numId w:val="7"/>
        </w:numPr>
        <w:tabs>
          <w:tab w:val="clear" w:pos="284"/>
          <w:tab w:val="clear" w:pos="360"/>
          <w:tab w:val="left" w:pos="426"/>
        </w:tabs>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B14BA8">
      <w:pPr>
        <w:pStyle w:val="Zkladntext"/>
        <w:numPr>
          <w:ilvl w:val="0"/>
          <w:numId w:val="7"/>
        </w:numPr>
        <w:tabs>
          <w:tab w:val="clear" w:pos="284"/>
          <w:tab w:val="clear" w:pos="360"/>
          <w:tab w:val="left" w:pos="426"/>
        </w:tabs>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ermEnd w:id="77281800"/>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w:t>
      </w:r>
      <w:r w:rsidRPr="00E63812">
        <w:rPr>
          <w:rFonts w:ascii="Calibri" w:hAnsi="Calibri" w:cs="Arial"/>
          <w:sz w:val="22"/>
          <w:szCs w:val="22"/>
        </w:rPr>
        <w:t>předložením pojistné smlouvy objednateli do podpisu této smlouvy o dílo</w:t>
      </w:r>
      <w:r w:rsidRPr="00312E60">
        <w:rPr>
          <w:rFonts w:ascii="Calibri" w:hAnsi="Calibri" w:cs="Arial"/>
          <w:sz w:val="22"/>
          <w:szCs w:val="22"/>
        </w:rPr>
        <w:t xml:space="preserve">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041D8BFC" w:rsidR="00A364B0" w:rsidRDefault="00A364B0" w:rsidP="00B14BA8">
      <w:pPr>
        <w:pStyle w:val="Zkladntext"/>
        <w:numPr>
          <w:ilvl w:val="0"/>
          <w:numId w:val="7"/>
        </w:numPr>
        <w:suppressLineNumbers/>
        <w:tabs>
          <w:tab w:val="clear" w:pos="284"/>
          <w:tab w:val="clear" w:pos="360"/>
          <w:tab w:val="left" w:pos="426"/>
        </w:tab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2C77B6"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 xml:space="preserve">alespoň 5 </w:t>
      </w:r>
      <w:r w:rsidR="00014C63" w:rsidRPr="002C77B6">
        <w:rPr>
          <w:rFonts w:ascii="Calibri" w:hAnsi="Calibri" w:cs="Arial"/>
          <w:sz w:val="22"/>
          <w:szCs w:val="22"/>
        </w:rPr>
        <w:t>pracovní</w:t>
      </w:r>
      <w:r w:rsidR="009F4FFD" w:rsidRPr="002C77B6">
        <w:rPr>
          <w:rFonts w:ascii="Calibri" w:hAnsi="Calibri" w:cs="Arial"/>
          <w:sz w:val="22"/>
          <w:szCs w:val="22"/>
        </w:rPr>
        <w:t>ch</w:t>
      </w:r>
      <w:r w:rsidR="00014C63" w:rsidRPr="002C77B6">
        <w:rPr>
          <w:rFonts w:ascii="Calibri" w:hAnsi="Calibri" w:cs="Arial"/>
          <w:sz w:val="22"/>
          <w:szCs w:val="22"/>
        </w:rPr>
        <w:t xml:space="preserve"> dn</w:t>
      </w:r>
      <w:r w:rsidR="009F4FFD" w:rsidRPr="002C77B6">
        <w:rPr>
          <w:rFonts w:ascii="Calibri" w:hAnsi="Calibri" w:cs="Arial"/>
          <w:sz w:val="22"/>
          <w:szCs w:val="22"/>
        </w:rPr>
        <w:t>ů</w:t>
      </w:r>
      <w:r w:rsidR="00014C63" w:rsidRPr="002C77B6">
        <w:rPr>
          <w:rFonts w:ascii="Calibri" w:hAnsi="Calibri" w:cs="Arial"/>
          <w:sz w:val="22"/>
          <w:szCs w:val="22"/>
        </w:rPr>
        <w:t xml:space="preserve"> předem. </w:t>
      </w:r>
      <w:r w:rsidRPr="002C77B6">
        <w:rPr>
          <w:rFonts w:ascii="Calibri" w:hAnsi="Calibri" w:cs="Arial"/>
          <w:sz w:val="22"/>
          <w:szCs w:val="22"/>
        </w:rPr>
        <w:t xml:space="preserve">Výzvu k převzetí díla je zhotovitel oprávněn učinit teprve poté, co bude dokončen předmět díla v rozsahu stanoveném </w:t>
      </w:r>
      <w:r w:rsidR="00830747" w:rsidRPr="002C77B6">
        <w:rPr>
          <w:rFonts w:ascii="Calibri" w:hAnsi="Calibri" w:cs="Arial"/>
          <w:sz w:val="22"/>
          <w:szCs w:val="22"/>
        </w:rPr>
        <w:t>touto smlouvou</w:t>
      </w:r>
      <w:r w:rsidRPr="002C77B6">
        <w:rPr>
          <w:rFonts w:ascii="Calibri" w:hAnsi="Calibri" w:cs="Arial"/>
          <w:sz w:val="22"/>
          <w:szCs w:val="22"/>
        </w:rPr>
        <w:t>.</w:t>
      </w:r>
    </w:p>
    <w:p w14:paraId="4ABEF45C" w14:textId="77777777" w:rsidR="003F5954" w:rsidRPr="002C77B6"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Zhotovitel je povinen připravit a doložit u řízení o předání a převzetí stavby:</w:t>
      </w:r>
    </w:p>
    <w:p w14:paraId="1AB13AAD" w14:textId="77226734"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osvědčení o vlastnostech použitýc</w:t>
      </w:r>
      <w:r w:rsidR="004327DC" w:rsidRPr="002C77B6">
        <w:rPr>
          <w:rFonts w:ascii="Calibri" w:hAnsi="Calibri" w:cs="Arial"/>
          <w:sz w:val="22"/>
          <w:szCs w:val="22"/>
        </w:rPr>
        <w:t>h materiálů</w:t>
      </w:r>
      <w:r w:rsidR="008070B8" w:rsidRPr="002C77B6">
        <w:rPr>
          <w:rFonts w:ascii="Calibri" w:hAnsi="Calibri" w:cs="Arial"/>
          <w:sz w:val="22"/>
          <w:szCs w:val="22"/>
        </w:rPr>
        <w:t xml:space="preserve"> </w:t>
      </w:r>
      <w:r w:rsidRPr="002C77B6">
        <w:rPr>
          <w:rFonts w:ascii="Calibri" w:hAnsi="Calibri" w:cs="Arial"/>
          <w:sz w:val="22"/>
          <w:szCs w:val="22"/>
        </w:rPr>
        <w:t>–</w:t>
      </w:r>
      <w:r w:rsidR="008070B8" w:rsidRPr="002C77B6">
        <w:rPr>
          <w:rFonts w:ascii="Calibri" w:hAnsi="Calibri" w:cs="Arial"/>
          <w:sz w:val="22"/>
          <w:szCs w:val="22"/>
        </w:rPr>
        <w:t>2</w:t>
      </w:r>
      <w:r w:rsidRPr="002C77B6">
        <w:rPr>
          <w:rFonts w:ascii="Calibri" w:hAnsi="Calibri" w:cs="Arial"/>
          <w:sz w:val="22"/>
          <w:szCs w:val="22"/>
        </w:rPr>
        <w:t xml:space="preserve">x, </w:t>
      </w:r>
    </w:p>
    <w:p w14:paraId="1C24BCBE" w14:textId="7DDE2C9C"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 xml:space="preserve">protokoly o provedených revizních a provozních zkouškách – </w:t>
      </w:r>
      <w:r w:rsidR="002C729B" w:rsidRPr="002C77B6">
        <w:rPr>
          <w:rFonts w:ascii="Calibri" w:hAnsi="Calibri" w:cs="Arial"/>
          <w:sz w:val="22"/>
          <w:szCs w:val="22"/>
        </w:rPr>
        <w:t>3</w:t>
      </w:r>
      <w:r w:rsidRPr="002C77B6">
        <w:rPr>
          <w:rFonts w:ascii="Calibri" w:hAnsi="Calibri" w:cs="Arial"/>
          <w:sz w:val="22"/>
          <w:szCs w:val="22"/>
        </w:rPr>
        <w:t>x,</w:t>
      </w:r>
    </w:p>
    <w:p w14:paraId="486979D9" w14:textId="4F6268DD"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stavební deník – originály</w:t>
      </w:r>
      <w:r w:rsidR="008070B8" w:rsidRPr="002C77B6">
        <w:rPr>
          <w:rFonts w:ascii="Calibri" w:hAnsi="Calibri" w:cs="Arial"/>
          <w:sz w:val="22"/>
          <w:szCs w:val="22"/>
        </w:rPr>
        <w:t xml:space="preserve"> a kopie</w:t>
      </w:r>
      <w:r w:rsidRPr="002C77B6">
        <w:rPr>
          <w:rFonts w:ascii="Calibri" w:hAnsi="Calibri" w:cs="Arial"/>
          <w:sz w:val="22"/>
          <w:szCs w:val="22"/>
        </w:rPr>
        <w:t>,</w:t>
      </w:r>
      <w:r w:rsidR="008070B8" w:rsidRPr="002C77B6">
        <w:rPr>
          <w:rFonts w:ascii="Calibri" w:hAnsi="Calibri" w:cs="Arial"/>
          <w:sz w:val="22"/>
          <w:szCs w:val="22"/>
        </w:rPr>
        <w:t xml:space="preserve"> </w:t>
      </w:r>
    </w:p>
    <w:p w14:paraId="117455D9" w14:textId="7D772841" w:rsidR="007D74E4"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dokumentace skutečného provedení díla v </w:t>
      </w:r>
      <w:r w:rsidR="008070B8" w:rsidRPr="002C77B6">
        <w:rPr>
          <w:rFonts w:ascii="Calibri" w:hAnsi="Calibri" w:cs="Arial"/>
          <w:sz w:val="22"/>
          <w:szCs w:val="22"/>
        </w:rPr>
        <w:t>2</w:t>
      </w:r>
      <w:r w:rsidRPr="002C77B6">
        <w:rPr>
          <w:rFonts w:ascii="Calibri" w:hAnsi="Calibri" w:cs="Arial"/>
          <w:sz w:val="22"/>
          <w:szCs w:val="22"/>
        </w:rPr>
        <w:t>x</w:t>
      </w:r>
      <w:r w:rsidR="008070B8" w:rsidRPr="002C77B6">
        <w:rPr>
          <w:rFonts w:ascii="Calibri" w:hAnsi="Calibri" w:cs="Arial"/>
          <w:sz w:val="22"/>
          <w:szCs w:val="22"/>
        </w:rPr>
        <w:t xml:space="preserve"> v listinné a 1x v digitální podobě</w:t>
      </w:r>
      <w:r w:rsidR="002C77B6" w:rsidRPr="002C77B6">
        <w:rPr>
          <w:rFonts w:ascii="Calibri" w:hAnsi="Calibri" w:cs="Arial"/>
          <w:sz w:val="22"/>
          <w:szCs w:val="22"/>
        </w:rPr>
        <w:t xml:space="preserve"> (dwg, dgn)</w:t>
      </w:r>
      <w:r w:rsidRPr="002C77B6">
        <w:rPr>
          <w:rFonts w:ascii="Calibri" w:hAnsi="Calibri" w:cs="Arial"/>
          <w:sz w:val="22"/>
          <w:szCs w:val="22"/>
        </w:rPr>
        <w:t>,</w:t>
      </w:r>
    </w:p>
    <w:p w14:paraId="68BD3D2F" w14:textId="15DE56DC" w:rsidR="003348FB"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geodetické zaměření skutečného provedení díla bude provedeno a ověřeno oprávněným zeměměřičským inženýr</w:t>
      </w:r>
      <w:r w:rsidR="004D175F" w:rsidRPr="002C77B6">
        <w:rPr>
          <w:rFonts w:ascii="Calibri" w:hAnsi="Calibri" w:cs="Arial"/>
          <w:sz w:val="22"/>
          <w:szCs w:val="22"/>
        </w:rPr>
        <w:t xml:space="preserve">em a bude předáno objednateli </w:t>
      </w:r>
      <w:r w:rsidRPr="002C77B6">
        <w:rPr>
          <w:rFonts w:ascii="Calibri" w:hAnsi="Calibri" w:cs="Arial"/>
          <w:sz w:val="22"/>
          <w:szCs w:val="22"/>
        </w:rPr>
        <w:t>v tištěné a v elektronické podobě</w:t>
      </w:r>
      <w:r w:rsidR="002C77B6" w:rsidRPr="002C77B6">
        <w:rPr>
          <w:rFonts w:ascii="Calibri" w:hAnsi="Calibri" w:cs="Arial"/>
          <w:sz w:val="22"/>
          <w:szCs w:val="22"/>
        </w:rPr>
        <w:t xml:space="preserve"> (dwg, dgn)</w:t>
      </w:r>
      <w:r w:rsidRPr="002C77B6">
        <w:rPr>
          <w:rFonts w:ascii="Calibri" w:hAnsi="Calibri" w:cs="Arial"/>
          <w:sz w:val="22"/>
          <w:szCs w:val="22"/>
        </w:rPr>
        <w:t xml:space="preserve"> – </w:t>
      </w:r>
      <w:r w:rsidR="002C729B" w:rsidRPr="002C77B6">
        <w:rPr>
          <w:rFonts w:ascii="Calibri" w:hAnsi="Calibri" w:cs="Arial"/>
          <w:sz w:val="22"/>
          <w:szCs w:val="22"/>
        </w:rPr>
        <w:t>3</w:t>
      </w:r>
      <w:r w:rsidRPr="002C77B6">
        <w:rPr>
          <w:rFonts w:ascii="Calibri" w:hAnsi="Calibri" w:cs="Arial"/>
          <w:sz w:val="22"/>
          <w:szCs w:val="22"/>
        </w:rPr>
        <w:t>x,</w:t>
      </w:r>
    </w:p>
    <w:p w14:paraId="2B9E42C9" w14:textId="61FF9D32" w:rsidR="003348FB" w:rsidRPr="002C77B6" w:rsidRDefault="003348FB" w:rsidP="00551A2E">
      <w:pPr>
        <w:pStyle w:val="Zkladntext"/>
        <w:numPr>
          <w:ilvl w:val="0"/>
          <w:numId w:val="10"/>
        </w:numPr>
        <w:tabs>
          <w:tab w:val="clear" w:pos="284"/>
          <w:tab w:val="left" w:pos="567"/>
        </w:tabs>
        <w:rPr>
          <w:rFonts w:ascii="Calibri" w:hAnsi="Calibri" w:cs="Arial"/>
          <w:sz w:val="22"/>
          <w:szCs w:val="22"/>
        </w:rPr>
      </w:pPr>
      <w:r w:rsidRPr="002C77B6">
        <w:rPr>
          <w:rFonts w:ascii="Calibri" w:hAnsi="Calibri" w:cs="Arial"/>
          <w:sz w:val="22"/>
          <w:szCs w:val="22"/>
        </w:rPr>
        <w:t>data skutečného zaměření stavby budou v odpovídající kvalitě implementovány do Digitální Technické Mapy</w:t>
      </w:r>
      <w:r w:rsidR="00713D75" w:rsidRPr="002C77B6">
        <w:rPr>
          <w:rFonts w:ascii="Calibri" w:hAnsi="Calibri" w:cs="Arial"/>
          <w:sz w:val="22"/>
          <w:szCs w:val="22"/>
        </w:rPr>
        <w:t xml:space="preserve"> ČR</w:t>
      </w:r>
      <w:r w:rsidRPr="002C77B6">
        <w:rPr>
          <w:rFonts w:ascii="Calibri" w:hAnsi="Calibri" w:cs="Arial"/>
          <w:sz w:val="22"/>
          <w:szCs w:val="22"/>
        </w:rPr>
        <w:t>,</w:t>
      </w:r>
    </w:p>
    <w:p w14:paraId="333E39C0" w14:textId="0D5DBA6F" w:rsidR="00426367" w:rsidRPr="002C77B6" w:rsidRDefault="007D74E4" w:rsidP="00551A2E">
      <w:pPr>
        <w:pStyle w:val="Zkladntext"/>
        <w:numPr>
          <w:ilvl w:val="0"/>
          <w:numId w:val="10"/>
        </w:numPr>
        <w:rPr>
          <w:rFonts w:ascii="Calibri" w:hAnsi="Calibri" w:cs="Arial"/>
          <w:sz w:val="22"/>
          <w:szCs w:val="22"/>
        </w:rPr>
      </w:pPr>
      <w:r w:rsidRPr="002C77B6">
        <w:rPr>
          <w:rFonts w:ascii="Calibri" w:hAnsi="Calibri" w:cs="Arial"/>
          <w:sz w:val="22"/>
          <w:szCs w:val="22"/>
        </w:rPr>
        <w:t xml:space="preserve">záruční listy a </w:t>
      </w:r>
      <w:r w:rsidR="0007592E" w:rsidRPr="002C77B6">
        <w:rPr>
          <w:rFonts w:ascii="Calibri" w:hAnsi="Calibri" w:cs="Arial"/>
          <w:sz w:val="22"/>
          <w:szCs w:val="22"/>
        </w:rPr>
        <w:t xml:space="preserve">návody – </w:t>
      </w:r>
      <w:r w:rsidR="008070B8" w:rsidRPr="002C77B6">
        <w:rPr>
          <w:rFonts w:ascii="Calibri" w:hAnsi="Calibri" w:cs="Arial"/>
          <w:sz w:val="22"/>
          <w:szCs w:val="22"/>
        </w:rPr>
        <w:t>2</w:t>
      </w:r>
      <w:r w:rsidR="0007592E" w:rsidRPr="002C77B6">
        <w:rPr>
          <w:rFonts w:ascii="Calibri" w:hAnsi="Calibri" w:cs="Arial"/>
          <w:sz w:val="22"/>
          <w:szCs w:val="22"/>
        </w:rPr>
        <w:t>x</w:t>
      </w:r>
      <w:r w:rsidRPr="002C77B6">
        <w:rPr>
          <w:rFonts w:ascii="Calibri" w:hAnsi="Calibri" w:cs="Arial"/>
          <w:sz w:val="22"/>
          <w:szCs w:val="22"/>
        </w:rPr>
        <w:t>,</w:t>
      </w:r>
    </w:p>
    <w:p w14:paraId="5DECE6CC" w14:textId="200614DA" w:rsidR="000F1AEC" w:rsidRPr="002C77B6" w:rsidRDefault="000F1AEC" w:rsidP="006D37DA">
      <w:pPr>
        <w:pStyle w:val="Odstavecseseznamem"/>
        <w:numPr>
          <w:ilvl w:val="0"/>
          <w:numId w:val="10"/>
        </w:numPr>
        <w:jc w:val="both"/>
        <w:rPr>
          <w:rFonts w:ascii="Calibri" w:hAnsi="Calibri" w:cs="Arial"/>
          <w:sz w:val="22"/>
          <w:szCs w:val="22"/>
        </w:rPr>
      </w:pPr>
      <w:r w:rsidRPr="002C77B6">
        <w:rPr>
          <w:rFonts w:ascii="Calibri" w:hAnsi="Calibri" w:cs="Arial"/>
          <w:sz w:val="22"/>
          <w:szCs w:val="22"/>
        </w:rPr>
        <w:t>kopie evidence odpadů a obalů vzniklých stavbou a prohlášení o likvidaci odpa</w:t>
      </w:r>
      <w:r w:rsidR="006D37DA" w:rsidRPr="002C77B6">
        <w:rPr>
          <w:rFonts w:ascii="Calibri" w:hAnsi="Calibri" w:cs="Arial"/>
          <w:sz w:val="22"/>
          <w:szCs w:val="22"/>
        </w:rPr>
        <w:t>dů a obalů zařízení oprávněné k nakládání s</w:t>
      </w:r>
      <w:r w:rsidR="008070B8" w:rsidRPr="002C77B6">
        <w:rPr>
          <w:rFonts w:ascii="Calibri" w:hAnsi="Calibri" w:cs="Arial"/>
          <w:sz w:val="22"/>
          <w:szCs w:val="22"/>
        </w:rPr>
        <w:t> </w:t>
      </w:r>
      <w:r w:rsidR="006D37DA" w:rsidRPr="002C77B6">
        <w:rPr>
          <w:rFonts w:ascii="Calibri" w:hAnsi="Calibri" w:cs="Arial"/>
          <w:sz w:val="22"/>
          <w:szCs w:val="22"/>
        </w:rPr>
        <w:t>odpady</w:t>
      </w:r>
      <w:r w:rsidR="008070B8" w:rsidRPr="002C77B6">
        <w:rPr>
          <w:rFonts w:ascii="Calibri" w:hAnsi="Calibri" w:cs="Arial"/>
          <w:sz w:val="22"/>
          <w:szCs w:val="22"/>
        </w:rPr>
        <w:t xml:space="preserve"> – 2x</w:t>
      </w:r>
      <w:r w:rsidR="00B14BA8" w:rsidRPr="002C77B6">
        <w:rPr>
          <w:rFonts w:ascii="Calibri" w:hAnsi="Calibri" w:cs="Arial"/>
          <w:sz w:val="22"/>
          <w:szCs w:val="22"/>
        </w:rPr>
        <w:t>,</w:t>
      </w:r>
    </w:p>
    <w:p w14:paraId="0E7D8411" w14:textId="57390686" w:rsidR="006823AA" w:rsidRPr="002C77B6" w:rsidRDefault="006823AA" w:rsidP="006D37DA">
      <w:pPr>
        <w:pStyle w:val="Odstavecseseznamem"/>
        <w:numPr>
          <w:ilvl w:val="0"/>
          <w:numId w:val="10"/>
        </w:numPr>
        <w:jc w:val="both"/>
        <w:rPr>
          <w:rFonts w:ascii="Calibri" w:hAnsi="Calibri" w:cs="Arial"/>
          <w:sz w:val="22"/>
          <w:szCs w:val="22"/>
        </w:rPr>
      </w:pPr>
      <w:r w:rsidRPr="002C77B6">
        <w:rPr>
          <w:rFonts w:ascii="Calibri" w:hAnsi="Calibri" w:cs="Arial"/>
          <w:sz w:val="22"/>
          <w:szCs w:val="22"/>
        </w:rPr>
        <w:t>doklady o provedení zaškolení osob</w:t>
      </w:r>
      <w:r w:rsidR="00B14BA8" w:rsidRPr="002C77B6">
        <w:rPr>
          <w:rFonts w:ascii="Calibri" w:hAnsi="Calibri" w:cs="Arial"/>
          <w:sz w:val="22"/>
          <w:szCs w:val="22"/>
        </w:rPr>
        <w:t>.</w:t>
      </w:r>
    </w:p>
    <w:p w14:paraId="753A53D6" w14:textId="4952B6D8" w:rsidR="00014C63" w:rsidRPr="002C77B6"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lastRenderedPageBreak/>
        <w:t xml:space="preserve">Bez dokladů </w:t>
      </w:r>
      <w:r w:rsidR="00830747" w:rsidRPr="002C77B6">
        <w:rPr>
          <w:rFonts w:ascii="Calibri" w:hAnsi="Calibri" w:cs="Arial"/>
          <w:sz w:val="22"/>
          <w:szCs w:val="22"/>
        </w:rPr>
        <w:t xml:space="preserve">uvedených v předchozím odstavci </w:t>
      </w:r>
      <w:r w:rsidRPr="002C77B6">
        <w:rPr>
          <w:rFonts w:ascii="Calibri" w:hAnsi="Calibri" w:cs="Arial"/>
          <w:sz w:val="22"/>
          <w:szCs w:val="22"/>
        </w:rPr>
        <w:t>nelze považ</w:t>
      </w:r>
      <w:r w:rsidR="00830747" w:rsidRPr="002C77B6">
        <w:rPr>
          <w:rFonts w:ascii="Calibri" w:hAnsi="Calibri" w:cs="Arial"/>
          <w:sz w:val="22"/>
          <w:szCs w:val="22"/>
        </w:rPr>
        <w:t>ovat dílo za dokončené a způsobilé</w:t>
      </w:r>
      <w:r w:rsidRPr="002C77B6">
        <w:rPr>
          <w:rFonts w:ascii="Calibri" w:hAnsi="Calibri" w:cs="Arial"/>
          <w:sz w:val="22"/>
          <w:szCs w:val="22"/>
        </w:rPr>
        <w:t xml:space="preserve"> předání.</w:t>
      </w:r>
      <w:r w:rsidR="00296DF2" w:rsidRPr="002C77B6">
        <w:rPr>
          <w:rFonts w:ascii="Calibri" w:hAnsi="Calibri" w:cs="Arial"/>
          <w:sz w:val="22"/>
          <w:szCs w:val="22"/>
        </w:rPr>
        <w:t xml:space="preserve"> Veškeré doklady uvedené výše budou předány v elektronické podobě (pokud to forma dokladu povoluje)</w:t>
      </w:r>
      <w:r w:rsidR="00D601C0" w:rsidRPr="002C77B6">
        <w:rPr>
          <w:rFonts w:ascii="Calibri" w:hAnsi="Calibri" w:cs="Arial"/>
          <w:sz w:val="22"/>
          <w:szCs w:val="22"/>
        </w:rPr>
        <w:t>.</w:t>
      </w:r>
    </w:p>
    <w:p w14:paraId="59AF37D2" w14:textId="77777777" w:rsidR="00014C63" w:rsidRPr="002C77B6" w:rsidRDefault="003F5954" w:rsidP="00B836D3">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 xml:space="preserve">Objednatel není povinen převzít dílo vykazující vady a nedodělky, pokud se smluvní </w:t>
      </w:r>
      <w:r w:rsidR="004D5F97" w:rsidRPr="002C77B6">
        <w:rPr>
          <w:rFonts w:ascii="Calibri" w:hAnsi="Calibri" w:cs="Arial"/>
          <w:sz w:val="22"/>
          <w:szCs w:val="22"/>
        </w:rPr>
        <w:tab/>
      </w:r>
      <w:r w:rsidRPr="002C77B6">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2C77B6">
        <w:rPr>
          <w:rFonts w:ascii="Calibri" w:hAnsi="Calibri" w:cs="Arial"/>
          <w:sz w:val="22"/>
          <w:szCs w:val="22"/>
        </w:rPr>
        <w:t>Vadou se rozumí odchylka</w:t>
      </w:r>
      <w:r w:rsidRPr="00D62CB2">
        <w:rPr>
          <w:rFonts w:ascii="Calibri" w:hAnsi="Calibri" w:cs="Arial"/>
          <w:sz w:val="22"/>
          <w:szCs w:val="22"/>
        </w:rPr>
        <w:t xml:space="preserve"> v kvalitě, rozsahu a parametrech díly, stanovených projektovou dokumentací, touto smlouvou a obecně závaznými předpisy. Nedodělkem se rozumí nedokončená práce oproti projektové dokumentaci.</w:t>
      </w:r>
    </w:p>
    <w:p w14:paraId="5DE0B885" w14:textId="2B706A19"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w:t>
      </w:r>
      <w:r w:rsidR="00B836D3">
        <w:rPr>
          <w:rFonts w:ascii="Calibri" w:hAnsi="Calibri" w:cs="Arial"/>
          <w:sz w:val="22"/>
          <w:szCs w:val="22"/>
        </w:rPr>
        <w:t> </w:t>
      </w:r>
      <w:r w:rsidRPr="00D62CB2">
        <w:rPr>
          <w:rFonts w:ascii="Calibri" w:hAnsi="Calibri" w:cs="Arial"/>
          <w:sz w:val="22"/>
          <w:szCs w:val="22"/>
        </w:rPr>
        <w:t>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u ust. § 2619 ve vazbě na ust.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1652C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w:t>
      </w:r>
      <w:r w:rsidR="004803DF">
        <w:rPr>
          <w:rFonts w:ascii="Calibri" w:hAnsi="Calibri" w:cs="Arial"/>
          <w:sz w:val="22"/>
          <w:szCs w:val="22"/>
        </w:rPr>
        <w:t xml:space="preserve"> </w:t>
      </w:r>
      <w:r w:rsidRPr="00D62CB2">
        <w:rPr>
          <w:rFonts w:ascii="Calibri" w:hAnsi="Calibri" w:cs="Arial"/>
          <w:sz w:val="22"/>
          <w:szCs w:val="22"/>
        </w:rPr>
        <w:t xml:space="preserve">nebo </w:t>
      </w:r>
      <w:r w:rsidR="004803DF">
        <w:rPr>
          <w:rFonts w:ascii="Calibri" w:hAnsi="Calibri" w:cs="Arial"/>
          <w:sz w:val="22"/>
          <w:szCs w:val="22"/>
        </w:rPr>
        <w:t>písemně (e-mailem nebo do datové schránky)</w:t>
      </w:r>
      <w:r w:rsidRPr="00D62CB2">
        <w:rPr>
          <w:rFonts w:ascii="Calibri" w:hAnsi="Calibri" w:cs="Arial"/>
          <w:sz w:val="22"/>
          <w:szCs w:val="22"/>
        </w:rPr>
        <w:t xml:space="preserve">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1669601E" w:rsidR="003F5954" w:rsidRPr="00D62CB2" w:rsidRDefault="003F5954" w:rsidP="00B836D3">
      <w:pPr>
        <w:pStyle w:val="Normln1"/>
        <w:numPr>
          <w:ilvl w:val="0"/>
          <w:numId w:val="19"/>
        </w:numPr>
        <w:suppressLineNumbers/>
        <w:spacing w:before="120"/>
        <w:ind w:left="426" w:hanging="426"/>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w:t>
      </w:r>
      <w:r w:rsidR="00B836D3">
        <w:rPr>
          <w:rFonts w:ascii="Calibri" w:hAnsi="Calibri" w:cs="Arial"/>
          <w:sz w:val="22"/>
          <w:szCs w:val="22"/>
        </w:rPr>
        <w:t> </w:t>
      </w:r>
      <w:r w:rsidRPr="00D62CB2">
        <w:rPr>
          <w:rFonts w:ascii="Calibri" w:hAnsi="Calibri" w:cs="Arial"/>
          <w:sz w:val="22"/>
          <w:szCs w:val="22"/>
        </w:rPr>
        <w:t>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B836D3">
      <w:pPr>
        <w:pStyle w:val="Normln1"/>
        <w:numPr>
          <w:ilvl w:val="0"/>
          <w:numId w:val="19"/>
        </w:numPr>
        <w:suppressLineNumbers/>
        <w:spacing w:before="120"/>
        <w:ind w:left="426" w:hanging="426"/>
        <w:jc w:val="both"/>
        <w:rPr>
          <w:rFonts w:ascii="Calibri" w:hAnsi="Calibri" w:cs="Arial"/>
          <w:sz w:val="22"/>
          <w:szCs w:val="22"/>
        </w:rPr>
      </w:pPr>
      <w:r w:rsidRPr="00D62CB2">
        <w:rPr>
          <w:rFonts w:ascii="Calibri" w:hAnsi="Calibri" w:cs="Arial"/>
          <w:sz w:val="22"/>
          <w:szCs w:val="22"/>
        </w:rPr>
        <w:lastRenderedPageBreak/>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444B8D6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w:t>
      </w:r>
      <w:r w:rsidR="004B4A6F">
        <w:rPr>
          <w:rFonts w:ascii="Calibri" w:hAnsi="Calibri" w:cs="Arial"/>
          <w:sz w:val="22"/>
          <w:szCs w:val="22"/>
        </w:rPr>
        <w:t xml:space="preserve">dokončením a </w:t>
      </w:r>
      <w:r w:rsidRPr="00D62CB2">
        <w:rPr>
          <w:rFonts w:ascii="Calibri" w:hAnsi="Calibri" w:cs="Arial"/>
          <w:sz w:val="22"/>
          <w:szCs w:val="22"/>
        </w:rPr>
        <w:t xml:space="preserve">předáním předmětu díla či jeho části je zhotovitel povinen uhradit objednateli smluvní pokutu </w:t>
      </w:r>
      <w:r w:rsidRPr="00593EC4">
        <w:rPr>
          <w:rFonts w:ascii="Calibri" w:hAnsi="Calibri" w:cs="Arial"/>
          <w:sz w:val="22"/>
          <w:szCs w:val="22"/>
        </w:rPr>
        <w:t>ve výši 0,</w:t>
      </w:r>
      <w:r w:rsidR="00847C78" w:rsidRPr="00593EC4">
        <w:rPr>
          <w:rFonts w:ascii="Calibri" w:hAnsi="Calibri" w:cs="Arial"/>
          <w:sz w:val="22"/>
          <w:szCs w:val="22"/>
        </w:rPr>
        <w:t>1</w:t>
      </w:r>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repo sazba stanovené Českou národní bankou zvýšené o 14 procentních bodů za každý den prodlení s úhradou daně podle § 252 zákona č. 280/2009 Sb., daňový řád. </w:t>
      </w: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15168F1B"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w:t>
      </w:r>
      <w:r w:rsidR="00B836D3">
        <w:rPr>
          <w:rFonts w:ascii="Calibri" w:hAnsi="Calibri" w:cs="Arial"/>
          <w:sz w:val="22"/>
          <w:szCs w:val="22"/>
        </w:rPr>
        <w:t> </w:t>
      </w:r>
      <w:r w:rsidRPr="00D62CB2">
        <w:rPr>
          <w:rFonts w:ascii="Calibri" w:hAnsi="Calibri" w:cs="Arial"/>
          <w:sz w:val="22"/>
          <w:szCs w:val="22"/>
        </w:rPr>
        <w:t>dodržovat obecně závazné předpisy, technické normy a podmínky této smlouvy. Zhotovitel se</w:t>
      </w:r>
      <w:r w:rsidR="00B836D3">
        <w:rPr>
          <w:rFonts w:ascii="Calibri" w:hAnsi="Calibri" w:cs="Arial"/>
          <w:sz w:val="22"/>
          <w:szCs w:val="22"/>
        </w:rPr>
        <w:t> </w:t>
      </w:r>
      <w:r w:rsidRPr="00D62CB2">
        <w:rPr>
          <w:rFonts w:ascii="Calibri" w:hAnsi="Calibri" w:cs="Arial"/>
          <w:sz w:val="22"/>
          <w:szCs w:val="22"/>
        </w:rPr>
        <w:t>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5107C09B" w14:textId="46DE3062" w:rsidR="00296DF2" w:rsidRPr="00B836D3" w:rsidRDefault="003F5954" w:rsidP="00B836D3">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69632E54" w14:textId="77777777" w:rsidR="00296DF2" w:rsidRDefault="00296DF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3AEC59FF"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r w:rsidR="00EB278C" w:rsidRPr="00D62CB2">
        <w:rPr>
          <w:rFonts w:ascii="Calibri" w:hAnsi="Calibri" w:cs="Arial"/>
          <w:sz w:val="22"/>
          <w:szCs w:val="22"/>
        </w:rPr>
        <w:t>stran,</w:t>
      </w:r>
      <w:r w:rsidRPr="00D62CB2">
        <w:rPr>
          <w:rFonts w:ascii="Calibri" w:hAnsi="Calibri" w:cs="Arial"/>
          <w:sz w:val="22"/>
          <w:szCs w:val="22"/>
        </w:rPr>
        <w:t xml:space="preserve">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534834A8"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 xml:space="preserve">překročení termínu </w:t>
      </w:r>
      <w:r w:rsidR="002237CF">
        <w:rPr>
          <w:rFonts w:ascii="Calibri" w:hAnsi="Calibri" w:cs="Arial"/>
          <w:sz w:val="22"/>
          <w:szCs w:val="22"/>
        </w:rPr>
        <w:t>dokončení</w:t>
      </w:r>
      <w:r w:rsidRPr="00D62CB2">
        <w:rPr>
          <w:rFonts w:ascii="Calibri" w:hAnsi="Calibri" w:cs="Arial"/>
          <w:sz w:val="22"/>
          <w:szCs w:val="22"/>
        </w:rPr>
        <w:t xml:space="preserve">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5C05CAC0" w:rsidR="003F5954"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7ACEBC29" w14:textId="77777777" w:rsidR="00650228" w:rsidRPr="00D62CB2" w:rsidRDefault="00650228" w:rsidP="00650228">
      <w:pPr>
        <w:numPr>
          <w:ilvl w:val="0"/>
          <w:numId w:val="8"/>
        </w:numPr>
        <w:jc w:val="both"/>
        <w:rPr>
          <w:rFonts w:ascii="Calibri" w:hAnsi="Calibri" w:cs="Arial"/>
          <w:sz w:val="22"/>
          <w:szCs w:val="22"/>
        </w:rPr>
      </w:pPr>
      <w:r>
        <w:rPr>
          <w:rFonts w:ascii="Calibri" w:hAnsi="Calibri" w:cs="Arial"/>
          <w:sz w:val="22"/>
          <w:szCs w:val="22"/>
        </w:rPr>
        <w:t>nedodržení povinnosti provádět dílo kontinuálně dle čl. III. odst. 4 této smlouvy</w:t>
      </w:r>
    </w:p>
    <w:p w14:paraId="65401898" w14:textId="77777777" w:rsidR="00650228" w:rsidRPr="00D62CB2" w:rsidRDefault="00650228" w:rsidP="00650228">
      <w:pPr>
        <w:ind w:left="720"/>
        <w:jc w:val="both"/>
        <w:rPr>
          <w:rFonts w:ascii="Calibri" w:hAnsi="Calibri" w:cs="Arial"/>
          <w:sz w:val="22"/>
          <w:szCs w:val="22"/>
        </w:rPr>
      </w:pP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(příl.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3747E3F" w14:textId="77777777" w:rsidR="00C32BC5" w:rsidRDefault="00C32BC5"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5C3E11C0" w14:textId="77777777" w:rsidR="006E7ED3" w:rsidRDefault="006E7ED3"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p>
    <w:p w14:paraId="29FC0C51" w14:textId="710CD7C5" w:rsidR="006F0029" w:rsidRDefault="006F0029" w:rsidP="006F0029">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14BE819A" w14:textId="77777777" w:rsidR="00296DF2" w:rsidRDefault="00296DF2" w:rsidP="00296DF2">
      <w:pPr>
        <w:pStyle w:val="Normlnweb"/>
        <w:spacing w:before="0" w:beforeAutospacing="0" w:after="120" w:afterAutospacing="0"/>
        <w:jc w:val="both"/>
        <w:textAlignment w:val="baseline"/>
        <w:rPr>
          <w:rFonts w:asciiTheme="minorHAnsi" w:hAnsiTheme="minorHAnsi" w:cstheme="minorHAnsi"/>
          <w:color w:val="000000"/>
          <w:sz w:val="22"/>
          <w:szCs w:val="22"/>
        </w:rPr>
      </w:pPr>
    </w:p>
    <w:p w14:paraId="45714BA1" w14:textId="77777777" w:rsidR="006F0029" w:rsidRPr="00907808" w:rsidRDefault="006F0029" w:rsidP="006F0029">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lastRenderedPageBreak/>
        <w:t>Změna ceny plnění</w:t>
      </w:r>
    </w:p>
    <w:p w14:paraId="266F2EEA" w14:textId="77777777" w:rsidR="006F0029" w:rsidRPr="00907808" w:rsidRDefault="006F0029" w:rsidP="006F0029">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12678F2B" w14:textId="77777777" w:rsidR="006F0029" w:rsidRPr="00BA1E1C" w:rsidRDefault="006F0029" w:rsidP="006F0029">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29EC1507" w14:textId="69560EC3" w:rsidR="006F0029" w:rsidRPr="00C85057" w:rsidRDefault="006F0029" w:rsidP="006F0029">
      <w:pPr>
        <w:pStyle w:val="Odsazen1"/>
        <w:numPr>
          <w:ilvl w:val="2"/>
          <w:numId w:val="39"/>
        </w:numPr>
        <w:spacing w:before="0" w:line="240" w:lineRule="auto"/>
        <w:ind w:left="1134" w:hanging="567"/>
        <w:rPr>
          <w:rFonts w:ascii="Calibri" w:hAnsi="Calibri" w:cs="Arial"/>
          <w:sz w:val="22"/>
          <w:szCs w:val="22"/>
        </w:rPr>
      </w:pPr>
      <w:r w:rsidRPr="00C85057">
        <w:rPr>
          <w:rFonts w:ascii="Calibri" w:hAnsi="Calibri" w:cs="Arial"/>
          <w:sz w:val="22"/>
          <w:szCs w:val="22"/>
        </w:rPr>
        <w:t xml:space="preserve">Pokud z j důvodů </w:t>
      </w:r>
      <w:r w:rsidR="00080A81">
        <w:rPr>
          <w:rFonts w:ascii="Calibri" w:hAnsi="Calibri" w:cs="Arial"/>
          <w:sz w:val="22"/>
          <w:szCs w:val="22"/>
        </w:rPr>
        <w:t xml:space="preserve">nevhodných klimatických podmínek </w:t>
      </w:r>
      <w:r w:rsidRPr="00C85057">
        <w:rPr>
          <w:rFonts w:ascii="Calibri" w:hAnsi="Calibri" w:cs="Arial"/>
          <w:sz w:val="22"/>
          <w:szCs w:val="22"/>
        </w:rPr>
        <w:t xml:space="preserve">bude termín zahájení stavebních prací posunut </w:t>
      </w:r>
      <w:r w:rsidR="00080A81" w:rsidRPr="00C85057">
        <w:rPr>
          <w:rFonts w:ascii="Calibri" w:hAnsi="Calibri" w:cs="Arial"/>
          <w:sz w:val="22"/>
          <w:szCs w:val="22"/>
        </w:rPr>
        <w:t xml:space="preserve">či </w:t>
      </w:r>
      <w:r w:rsidRPr="00C85057">
        <w:rPr>
          <w:rFonts w:ascii="Calibri" w:hAnsi="Calibri" w:cs="Arial"/>
          <w:sz w:val="22"/>
          <w:szCs w:val="22"/>
        </w:rPr>
        <w:t xml:space="preserve">nastanou-li </w:t>
      </w:r>
      <w:r w:rsidR="00080A81">
        <w:rPr>
          <w:rFonts w:ascii="Calibri" w:hAnsi="Calibri" w:cs="Arial"/>
          <w:sz w:val="22"/>
          <w:szCs w:val="22"/>
        </w:rPr>
        <w:t xml:space="preserve">v průběhu realizace díla </w:t>
      </w:r>
      <w:r w:rsidRPr="00C85057">
        <w:rPr>
          <w:rFonts w:ascii="Calibri" w:hAnsi="Calibri" w:cs="Arial"/>
          <w:sz w:val="22"/>
          <w:szCs w:val="22"/>
        </w:rPr>
        <w:t xml:space="preserve">takové klimatické podmínky, které neumožní z technologických důvodů v díle pokračovat, budou práce po nezbytně nutnou dobu přerušeny za podmínky, že před přerušením prací budou provedeny nezbytně úkony nutné k zajištění díla proti poškození vnějším působením počasí anebo provozem (např. zatečením, podmáčením, poškozením podkladů komunikace rozježděním automobily apod.) dle bodu 1.3.2.1 tohoto </w:t>
      </w:r>
      <w:r w:rsidRPr="00F300E2">
        <w:rPr>
          <w:rFonts w:ascii="Calibri" w:hAnsi="Calibri" w:cs="Arial"/>
          <w:sz w:val="22"/>
          <w:szCs w:val="22"/>
        </w:rPr>
        <w:t>článku. Za nevhodné klimatické podmínky se považují dešťové srážky, třeba i krátkodobého charakteru, námraza, mráz, sníh a pokles teploty pod + 5</w:t>
      </w:r>
      <w:r w:rsidR="00080A81" w:rsidRPr="00F300E2">
        <w:rPr>
          <w:rFonts w:ascii="Calibri" w:hAnsi="Calibri" w:cs="Arial"/>
          <w:sz w:val="22"/>
          <w:szCs w:val="22"/>
        </w:rPr>
        <w:t>°</w:t>
      </w:r>
      <w:r w:rsidRPr="00F300E2">
        <w:rPr>
          <w:rFonts w:ascii="Calibri" w:hAnsi="Calibri" w:cs="Arial"/>
          <w:sz w:val="22"/>
          <w:szCs w:val="22"/>
        </w:rPr>
        <w:t xml:space="preserve">C.  O době přerušení budou vedeny přesné záznamy ve stavebním deníku a budou vzájemně odsouhlaseny oběma smluvními stranami. </w:t>
      </w:r>
      <w:r w:rsidR="00080A81" w:rsidRPr="00F300E2">
        <w:rPr>
          <w:rFonts w:ascii="Calibri" w:hAnsi="Calibri" w:cs="Arial"/>
          <w:sz w:val="22"/>
          <w:szCs w:val="22"/>
        </w:rPr>
        <w:t>Okamžik p</w:t>
      </w:r>
      <w:r w:rsidRPr="00F300E2">
        <w:rPr>
          <w:rFonts w:ascii="Calibri" w:hAnsi="Calibri" w:cs="Arial"/>
          <w:sz w:val="22"/>
          <w:szCs w:val="22"/>
        </w:rPr>
        <w:t xml:space="preserve">řerušení stavebních prací bude zaznamenán ve stavebním deníku </w:t>
      </w:r>
      <w:r w:rsidR="007A6F22" w:rsidRPr="00F300E2">
        <w:rPr>
          <w:rFonts w:ascii="Calibri" w:hAnsi="Calibri" w:cs="Calibri"/>
          <w:sz w:val="22"/>
          <w:szCs w:val="22"/>
        </w:rPr>
        <w:t>a tuto změnu smlouvy ošetří strany dodatkem ke</w:t>
      </w:r>
      <w:r w:rsidR="00F300E2" w:rsidRPr="00F300E2">
        <w:rPr>
          <w:rFonts w:ascii="Calibri" w:hAnsi="Calibri" w:cs="Calibri"/>
          <w:sz w:val="22"/>
          <w:szCs w:val="22"/>
        </w:rPr>
        <w:t xml:space="preserve"> smlouvě</w:t>
      </w:r>
      <w:r w:rsidRPr="00F300E2">
        <w:rPr>
          <w:rFonts w:ascii="Calibri" w:hAnsi="Calibri" w:cs="Arial"/>
          <w:sz w:val="22"/>
          <w:szCs w:val="22"/>
        </w:rPr>
        <w:t xml:space="preserve">. Celková doba stanovená v čl. III odst. </w:t>
      </w:r>
      <w:r w:rsidR="00080A81" w:rsidRPr="00F300E2">
        <w:rPr>
          <w:rFonts w:ascii="Calibri" w:hAnsi="Calibri" w:cs="Arial"/>
          <w:sz w:val="22"/>
          <w:szCs w:val="22"/>
        </w:rPr>
        <w:t>2)</w:t>
      </w:r>
      <w:r w:rsidRPr="00F300E2">
        <w:rPr>
          <w:rFonts w:ascii="Calibri" w:hAnsi="Calibri" w:cs="Arial"/>
          <w:sz w:val="22"/>
          <w:szCs w:val="22"/>
        </w:rPr>
        <w:t xml:space="preserve"> této smlouvy </w:t>
      </w:r>
      <w:r w:rsidR="00080A81" w:rsidRPr="00F300E2">
        <w:rPr>
          <w:rFonts w:ascii="Calibri" w:hAnsi="Calibri" w:cs="Arial"/>
          <w:sz w:val="22"/>
          <w:szCs w:val="22"/>
        </w:rPr>
        <w:t>(</w:t>
      </w:r>
      <w:r w:rsidR="00080A81">
        <w:rPr>
          <w:rFonts w:ascii="Calibri" w:hAnsi="Calibri" w:cs="Arial"/>
          <w:sz w:val="22"/>
          <w:szCs w:val="22"/>
        </w:rPr>
        <w:t xml:space="preserve">termín dokončení díla) </w:t>
      </w:r>
      <w:r w:rsidRPr="00C85057">
        <w:rPr>
          <w:rFonts w:ascii="Calibri" w:hAnsi="Calibri" w:cs="Arial"/>
          <w:sz w:val="22"/>
          <w:szCs w:val="22"/>
        </w:rPr>
        <w:t xml:space="preserve">se přerušením stavebních prací mění a </w:t>
      </w:r>
      <w:r w:rsidR="00080A81">
        <w:rPr>
          <w:rFonts w:ascii="Calibri" w:hAnsi="Calibri" w:cs="Arial"/>
          <w:sz w:val="22"/>
          <w:szCs w:val="22"/>
        </w:rPr>
        <w:t xml:space="preserve">prodlužuje o tolik dnů, kolik dnů trvalo </w:t>
      </w:r>
      <w:r w:rsidRPr="00C85057">
        <w:rPr>
          <w:rFonts w:ascii="Calibri" w:hAnsi="Calibri" w:cs="Arial"/>
          <w:sz w:val="22"/>
          <w:szCs w:val="22"/>
        </w:rPr>
        <w:t xml:space="preserve">přerušení stavebních prací dle tohoto bodu smlouvy. O opětovném zahájení stavebních prací bude uskutečněn záznam ve stavebním deníku s vyznačením počtu dnů k dokončení realizace díla vzájemně odsouhlasenými oběma smluvními stranami.  </w:t>
      </w:r>
    </w:p>
    <w:p w14:paraId="6E363F24" w14:textId="25813BB7" w:rsidR="006F0029" w:rsidRPr="00296DF2"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080A81">
        <w:rPr>
          <w:rFonts w:ascii="Calibri" w:hAnsi="Calibri" w:cs="Arial"/>
          <w:sz w:val="22"/>
          <w:szCs w:val="22"/>
        </w:rPr>
        <w:t>Pokud z jakýchkoliv důvodů na straně objednatele bude termín zahájení stavebních</w:t>
      </w:r>
      <w:r w:rsidRPr="006F0029">
        <w:rPr>
          <w:rFonts w:ascii="Calibri" w:hAnsi="Calibri" w:cs="Arial"/>
          <w:sz w:val="22"/>
          <w:szCs w:val="22"/>
        </w:rPr>
        <w:t xml:space="preserve"> prací posunut </w:t>
      </w:r>
      <w:r w:rsidR="00080A81">
        <w:rPr>
          <w:rFonts w:ascii="Calibri" w:hAnsi="Calibri" w:cs="Arial"/>
          <w:sz w:val="22"/>
          <w:szCs w:val="22"/>
        </w:rPr>
        <w:t xml:space="preserve">či realizace díla přerušena </w:t>
      </w:r>
      <w:r w:rsidRPr="006F0029">
        <w:rPr>
          <w:rFonts w:ascii="Calibri" w:hAnsi="Calibri" w:cs="Arial"/>
          <w:sz w:val="22"/>
          <w:szCs w:val="22"/>
        </w:rPr>
        <w:t xml:space="preserve">takovým způsobem, že nebude možné dodržet termín </w:t>
      </w:r>
      <w:r w:rsidR="00080A81">
        <w:rPr>
          <w:rFonts w:ascii="Calibri" w:hAnsi="Calibri" w:cs="Arial"/>
          <w:sz w:val="22"/>
          <w:szCs w:val="22"/>
        </w:rPr>
        <w:t>dokončení</w:t>
      </w:r>
      <w:r w:rsidR="00080A81" w:rsidRPr="006F0029">
        <w:rPr>
          <w:rFonts w:ascii="Calibri" w:hAnsi="Calibri" w:cs="Arial"/>
          <w:sz w:val="22"/>
          <w:szCs w:val="22"/>
        </w:rPr>
        <w:t xml:space="preserve"> </w:t>
      </w:r>
      <w:r w:rsidR="00080A81">
        <w:rPr>
          <w:rFonts w:ascii="Calibri" w:hAnsi="Calibri" w:cs="Arial"/>
          <w:sz w:val="22"/>
          <w:szCs w:val="22"/>
        </w:rPr>
        <w:t xml:space="preserve">díla </w:t>
      </w:r>
      <w:r w:rsidRPr="006F0029">
        <w:rPr>
          <w:rFonts w:ascii="Calibri" w:hAnsi="Calibri" w:cs="Arial"/>
          <w:sz w:val="22"/>
          <w:szCs w:val="22"/>
        </w:rPr>
        <w:t>dle čl. III odst. 2 této smlouvy</w:t>
      </w:r>
      <w:r w:rsidR="00080A81">
        <w:rPr>
          <w:rFonts w:ascii="Calibri" w:hAnsi="Calibri" w:cs="Arial"/>
          <w:sz w:val="22"/>
          <w:szCs w:val="22"/>
        </w:rPr>
        <w:t>,</w:t>
      </w:r>
      <w:r w:rsidRPr="006F0029">
        <w:rPr>
          <w:rFonts w:ascii="Calibri" w:hAnsi="Calibri" w:cs="Arial"/>
          <w:sz w:val="22"/>
          <w:szCs w:val="22"/>
        </w:rPr>
        <w:t xml:space="preserve"> je zhotovitel oprávněn požadovat změnu </w:t>
      </w:r>
      <w:r w:rsidR="00080A81">
        <w:rPr>
          <w:rFonts w:ascii="Calibri" w:hAnsi="Calibri" w:cs="Arial"/>
          <w:sz w:val="22"/>
          <w:szCs w:val="22"/>
        </w:rPr>
        <w:t>termínu dokončení díla</w:t>
      </w:r>
      <w:r w:rsidRPr="006F0029">
        <w:rPr>
          <w:rFonts w:ascii="Calibri" w:hAnsi="Calibri" w:cs="Arial"/>
          <w:sz w:val="22"/>
          <w:szCs w:val="22"/>
        </w:rPr>
        <w:t xml:space="preserve"> tak, že jím navržený termín dokončení díla bude upraven o dobu shodnou</w:t>
      </w:r>
      <w:r w:rsidR="00080A81">
        <w:rPr>
          <w:rFonts w:ascii="Calibri" w:hAnsi="Calibri" w:cs="Arial"/>
          <w:sz w:val="22"/>
          <w:szCs w:val="22"/>
        </w:rPr>
        <w:t xml:space="preserve"> s dobou</w:t>
      </w:r>
      <w:r w:rsidRPr="006F0029">
        <w:rPr>
          <w:rFonts w:ascii="Calibri" w:hAnsi="Calibri" w:cs="Arial"/>
          <w:sz w:val="22"/>
          <w:szCs w:val="22"/>
        </w:rPr>
        <w:t>, po kterou nebylo možné práce zahájit</w:t>
      </w:r>
      <w:r w:rsidR="00080A81">
        <w:rPr>
          <w:rFonts w:ascii="Calibri" w:hAnsi="Calibri" w:cs="Arial"/>
          <w:sz w:val="22"/>
          <w:szCs w:val="22"/>
        </w:rPr>
        <w:t xml:space="preserve"> nebo po kterou rvalo takové přerušení realizace díla</w:t>
      </w:r>
      <w:r w:rsidRPr="006F0029">
        <w:rPr>
          <w:rFonts w:ascii="Calibri" w:hAnsi="Calibri" w:cs="Arial"/>
          <w:sz w:val="22"/>
          <w:szCs w:val="22"/>
        </w:rPr>
        <w:t xml:space="preserve">. Za účelem změny termínu realizace uzavřou smluvní strany </w:t>
      </w:r>
      <w:r w:rsidRPr="00296DF2">
        <w:rPr>
          <w:rFonts w:ascii="Calibri" w:hAnsi="Calibri" w:cs="Arial"/>
          <w:sz w:val="22"/>
          <w:szCs w:val="22"/>
        </w:rPr>
        <w:t>písemný dodatek.</w:t>
      </w:r>
    </w:p>
    <w:p w14:paraId="5C5DF7FC" w14:textId="1DB220D8" w:rsidR="006F0029" w:rsidRPr="006F0029"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6F0029">
        <w:rPr>
          <w:rFonts w:ascii="Calibri" w:hAnsi="Calibri" w:cs="Calibri"/>
          <w:sz w:val="22"/>
          <w:szCs w:val="22"/>
        </w:rPr>
        <w:t xml:space="preserve">Zhotovitel je </w:t>
      </w:r>
      <w:r w:rsidR="00C036E6">
        <w:rPr>
          <w:rFonts w:ascii="Calibri" w:hAnsi="Calibri" w:cs="Calibri"/>
          <w:sz w:val="22"/>
          <w:szCs w:val="22"/>
        </w:rPr>
        <w:t xml:space="preserve">dále </w:t>
      </w:r>
      <w:r w:rsidRPr="006F0029">
        <w:rPr>
          <w:rFonts w:ascii="Calibri" w:hAnsi="Calibri" w:cs="Calibri"/>
          <w:sz w:val="22"/>
          <w:szCs w:val="22"/>
        </w:rPr>
        <w:t>oprávněn podat návrh na prodloužení doby pro dokončení jednotlivých částí díla v případě, že nastala některá z níže uvedených skutečností:</w:t>
      </w:r>
    </w:p>
    <w:p w14:paraId="1CD4CDCA" w14:textId="304B77DF" w:rsidR="00E83793" w:rsidRPr="00E83793" w:rsidRDefault="006F0029" w:rsidP="00E83793">
      <w:pPr>
        <w:pStyle w:val="Normlnweb"/>
        <w:numPr>
          <w:ilvl w:val="3"/>
          <w:numId w:val="39"/>
        </w:numPr>
        <w:ind w:left="1985" w:right="-92" w:hanging="851"/>
        <w:jc w:val="both"/>
        <w:rPr>
          <w:rFonts w:ascii="Calibri" w:hAnsi="Calibri" w:cs="Calibri"/>
          <w:color w:val="000000"/>
          <w:sz w:val="22"/>
          <w:szCs w:val="22"/>
        </w:rPr>
      </w:pPr>
      <w:r w:rsidRPr="009C05E4">
        <w:rPr>
          <w:rFonts w:ascii="Calibri" w:hAnsi="Calibri" w:cs="Calibri"/>
          <w:color w:val="000000"/>
          <w:sz w:val="22"/>
          <w:szCs w:val="22"/>
        </w:rPr>
        <w:t>Změna povahy či rozsahu díla mající objektivně vliv na délku plnění díla.</w:t>
      </w:r>
    </w:p>
    <w:p w14:paraId="54890CB5" w14:textId="0FA4A32F" w:rsidR="00E83793" w:rsidRDefault="00E83793" w:rsidP="00E83793">
      <w:pPr>
        <w:pStyle w:val="Odstavecseseznamem"/>
        <w:numPr>
          <w:ilvl w:val="3"/>
          <w:numId w:val="39"/>
        </w:numPr>
        <w:ind w:left="1985" w:hanging="851"/>
        <w:jc w:val="both"/>
        <w:rPr>
          <w:rFonts w:ascii="Calibri" w:hAnsi="Calibri" w:cs="Calibri"/>
          <w:color w:val="000000"/>
          <w:sz w:val="22"/>
          <w:szCs w:val="22"/>
        </w:rPr>
      </w:pPr>
      <w:r w:rsidRPr="00E83793">
        <w:rPr>
          <w:rFonts w:ascii="Calibri" w:hAnsi="Calibri" w:cs="Calibri"/>
          <w:color w:val="000000"/>
          <w:sz w:val="22"/>
          <w:szCs w:val="22"/>
        </w:rPr>
        <w:t>Zpoždění, překážka nebo zabránění způsobené nebo přičitatelné Objednateli, Objednatelovým konzultantům nebo třetím osobám.</w:t>
      </w:r>
    </w:p>
    <w:p w14:paraId="53F73EB9" w14:textId="77777777" w:rsidR="00E83793" w:rsidRPr="00E83793" w:rsidRDefault="00E83793" w:rsidP="00E83793">
      <w:pPr>
        <w:pStyle w:val="Odstavecseseznamem"/>
        <w:ind w:left="1985"/>
        <w:jc w:val="both"/>
        <w:rPr>
          <w:rFonts w:ascii="Calibri" w:hAnsi="Calibri" w:cs="Calibri"/>
          <w:color w:val="000000"/>
          <w:sz w:val="22"/>
          <w:szCs w:val="22"/>
        </w:rPr>
      </w:pPr>
    </w:p>
    <w:p w14:paraId="303DE8FD" w14:textId="77777777" w:rsidR="006F0029" w:rsidRPr="0027464B" w:rsidRDefault="006F0029" w:rsidP="006F0029">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521FEC5A" w14:textId="3153A767" w:rsidR="006F0029" w:rsidRPr="003C6867" w:rsidRDefault="006F0029" w:rsidP="00B836D3">
      <w:pPr>
        <w:pStyle w:val="Odstavecseseznamem"/>
        <w:numPr>
          <w:ilvl w:val="2"/>
          <w:numId w:val="44"/>
        </w:numPr>
        <w:ind w:right="-92"/>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3C6867">
        <w:rPr>
          <w:rFonts w:ascii="Calibri" w:hAnsi="Calibri" w:cs="Calibri"/>
          <w:b/>
          <w:bCs/>
          <w:color w:val="000000"/>
          <w:sz w:val="22"/>
          <w:szCs w:val="22"/>
        </w:rPr>
        <w:t>(méněpráce),</w:t>
      </w:r>
    </w:p>
    <w:p w14:paraId="2DBB2C9C" w14:textId="4CCAA6DF" w:rsidR="006F0029" w:rsidRPr="003C6867" w:rsidRDefault="006F0029" w:rsidP="00B836D3">
      <w:pPr>
        <w:pStyle w:val="Odstavecseseznamem"/>
        <w:numPr>
          <w:ilvl w:val="2"/>
          <w:numId w:val="44"/>
        </w:numPr>
        <w:ind w:right="-91"/>
        <w:jc w:val="both"/>
        <w:textAlignment w:val="baseline"/>
        <w:rPr>
          <w:rFonts w:ascii="Calibri" w:hAnsi="Calibri" w:cs="Calibri"/>
          <w:color w:val="000000"/>
          <w:sz w:val="22"/>
          <w:szCs w:val="22"/>
        </w:rPr>
      </w:pPr>
      <w:r w:rsidRPr="003C6867">
        <w:rPr>
          <w:rFonts w:ascii="Calibri" w:hAnsi="Calibri" w:cs="Calibri"/>
          <w:color w:val="000000"/>
          <w:sz w:val="22"/>
          <w:szCs w:val="22"/>
        </w:rPr>
        <w:t>provedení dodatečných nebo nepředvídaných stavebních prací, dodávek a služeb, které nebyly obsaženy v zadávacích podmínkách a které jsou nezbytné pro realizaci díla a</w:t>
      </w:r>
      <w:r w:rsidR="00B836D3">
        <w:rPr>
          <w:rFonts w:ascii="Calibri" w:hAnsi="Calibri" w:cs="Calibri"/>
          <w:color w:val="000000"/>
          <w:sz w:val="22"/>
          <w:szCs w:val="22"/>
        </w:rPr>
        <w:t> </w:t>
      </w:r>
      <w:r w:rsidRPr="003C6867">
        <w:rPr>
          <w:rFonts w:ascii="Calibri" w:hAnsi="Calibri" w:cs="Calibri"/>
          <w:color w:val="000000"/>
          <w:sz w:val="22"/>
          <w:szCs w:val="22"/>
        </w:rPr>
        <w:t xml:space="preserve">změnou dojde k rozšíření předmětu díla </w:t>
      </w:r>
      <w:r w:rsidRPr="003C6867">
        <w:rPr>
          <w:rFonts w:ascii="Calibri" w:hAnsi="Calibri" w:cs="Calibri"/>
          <w:b/>
          <w:bCs/>
          <w:color w:val="000000"/>
          <w:sz w:val="22"/>
          <w:szCs w:val="22"/>
        </w:rPr>
        <w:t>(vícepráce),</w:t>
      </w:r>
    </w:p>
    <w:p w14:paraId="00AB3671" w14:textId="1285CAAB" w:rsidR="006F0029" w:rsidRPr="0027464B" w:rsidRDefault="006F0029" w:rsidP="00B836D3">
      <w:pPr>
        <w:numPr>
          <w:ilvl w:val="3"/>
          <w:numId w:val="44"/>
        </w:numPr>
        <w:ind w:right="-92"/>
        <w:jc w:val="both"/>
        <w:textAlignment w:val="baseline"/>
        <w:rPr>
          <w:rFonts w:ascii="Calibri" w:hAnsi="Calibri" w:cs="Calibri"/>
          <w:color w:val="000000"/>
          <w:sz w:val="22"/>
          <w:szCs w:val="22"/>
        </w:rPr>
      </w:pPr>
      <w:r>
        <w:rPr>
          <w:rFonts w:ascii="Calibri" w:hAnsi="Calibri" w:cs="Calibri"/>
          <w:b/>
          <w:bCs/>
          <w:color w:val="000000"/>
          <w:sz w:val="22"/>
          <w:szCs w:val="22"/>
        </w:rPr>
        <w:t>z</w:t>
      </w:r>
      <w:r w:rsidRPr="00381E3F">
        <w:rPr>
          <w:rFonts w:ascii="Calibri" w:hAnsi="Calibri" w:cs="Calibri"/>
          <w:b/>
          <w:bCs/>
          <w:color w:val="000000"/>
          <w:sz w:val="22"/>
          <w:szCs w:val="22"/>
        </w:rPr>
        <w:t xml:space="preserve">akonzervování díla, po dobu přerušení stavebních </w:t>
      </w:r>
      <w:r w:rsidR="00B836D3" w:rsidRPr="00381E3F">
        <w:rPr>
          <w:rFonts w:ascii="Calibri" w:hAnsi="Calibri" w:cs="Calibri"/>
          <w:b/>
          <w:bCs/>
          <w:color w:val="000000"/>
          <w:sz w:val="22"/>
          <w:szCs w:val="22"/>
        </w:rPr>
        <w:t>prací</w:t>
      </w:r>
      <w:r w:rsidR="00B836D3" w:rsidRPr="00381E3F">
        <w:rPr>
          <w:rFonts w:ascii="Calibri" w:hAnsi="Calibri" w:cs="Calibri"/>
          <w:color w:val="000000"/>
          <w:sz w:val="22"/>
          <w:szCs w:val="22"/>
        </w:rPr>
        <w:t xml:space="preserve"> – zhotovitel</w:t>
      </w:r>
      <w:r w:rsidRPr="00381E3F">
        <w:rPr>
          <w:rFonts w:ascii="Calibri" w:hAnsi="Calibri" w:cs="Calibri"/>
          <w:color w:val="000000"/>
          <w:sz w:val="22"/>
          <w:szCs w:val="22"/>
        </w:rPr>
        <w:t xml:space="preserve"> si vyhrazuje provedení </w:t>
      </w:r>
      <w:r w:rsidRPr="00381E3F">
        <w:rPr>
          <w:rFonts w:ascii="Calibri" w:hAnsi="Calibri" w:cs="Arial"/>
          <w:sz w:val="22"/>
          <w:szCs w:val="22"/>
        </w:rPr>
        <w:t>úkonů nutných k zajištění díla proti poškození vnějším působením počasí anebo provozem (např. zatečením, podmáčením, poškozením podkladů komunikace rozježděním automobily apod.), které by mohlo nastat v průběhu přerušení provádění díla.</w:t>
      </w:r>
    </w:p>
    <w:p w14:paraId="43543164"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odstupové </w:t>
      </w:r>
      <w:r w:rsidRPr="0027464B">
        <w:rPr>
          <w:rFonts w:ascii="Calibri" w:hAnsi="Calibri" w:cs="Calibri"/>
          <w:color w:val="000000"/>
          <w:sz w:val="22"/>
          <w:szCs w:val="22"/>
        </w:rPr>
        <w:lastRenderedPageBreak/>
        <w:t>vzdálenosti, jiné technické parametry vedení apod. než bylo původně sděleno správci technické infrastruktury v rámci jejich vyjádření při povolování stavby. </w:t>
      </w:r>
    </w:p>
    <w:p w14:paraId="0FF7A6D8"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2AC85F6C" w14:textId="77777777" w:rsidR="006F0029" w:rsidRPr="0027464B" w:rsidRDefault="006F0029" w:rsidP="00B836D3">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6401797D" w14:textId="77777777" w:rsidR="006F0029" w:rsidRPr="003C6867" w:rsidRDefault="006F0029" w:rsidP="00B836D3">
      <w:pPr>
        <w:numPr>
          <w:ilvl w:val="2"/>
          <w:numId w:val="44"/>
        </w:numPr>
        <w:ind w:right="-92"/>
        <w:jc w:val="both"/>
        <w:textAlignment w:val="baseline"/>
        <w:rPr>
          <w:rFonts w:ascii="Calibri" w:hAnsi="Calibri" w:cs="Calibri"/>
          <w:sz w:val="22"/>
          <w:szCs w:val="22"/>
        </w:rPr>
      </w:pPr>
      <w:r w:rsidRPr="003C6867">
        <w:rPr>
          <w:rFonts w:ascii="Calibri" w:hAnsi="Calibri" w:cs="Calibri"/>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 </w:t>
      </w:r>
    </w:p>
    <w:p w14:paraId="279EA6A6" w14:textId="2FBA9E51" w:rsidR="006F0029" w:rsidRPr="003C6867" w:rsidRDefault="006F0029" w:rsidP="00B836D3">
      <w:pPr>
        <w:numPr>
          <w:ilvl w:val="2"/>
          <w:numId w:val="44"/>
        </w:numPr>
        <w:spacing w:after="120"/>
        <w:ind w:right="-91"/>
        <w:jc w:val="both"/>
        <w:textAlignment w:val="baseline"/>
        <w:rPr>
          <w:rFonts w:ascii="Calibri" w:hAnsi="Calibri" w:cs="Calibri"/>
          <w:sz w:val="22"/>
          <w:szCs w:val="22"/>
        </w:rPr>
      </w:pPr>
      <w:r w:rsidRPr="003C6867">
        <w:rPr>
          <w:rFonts w:ascii="Calibri" w:hAnsi="Calibri" w:cs="Calibri"/>
          <w:sz w:val="22"/>
          <w:szCs w:val="22"/>
        </w:rPr>
        <w:t>výrazně nepříznivých klimatických podmínek majících vliv na dodržení nutných technologických postupů v rámci realizaci díla</w:t>
      </w:r>
      <w:r w:rsidR="00B836D3">
        <w:rPr>
          <w:rFonts w:ascii="Calibri" w:hAnsi="Calibri" w:cs="Calibri"/>
          <w:sz w:val="22"/>
          <w:szCs w:val="22"/>
        </w:rPr>
        <w:t>.</w:t>
      </w:r>
    </w:p>
    <w:p w14:paraId="0C6BF9E9" w14:textId="77777777" w:rsidR="006F0029" w:rsidRPr="00381E3F" w:rsidRDefault="006F0029" w:rsidP="003C6867">
      <w:pPr>
        <w:numPr>
          <w:ilvl w:val="1"/>
          <w:numId w:val="44"/>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Ocenění víceprací a méněprací</w:t>
      </w:r>
    </w:p>
    <w:p w14:paraId="255F1DB0"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méněprací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4D02ABB3"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7A81C5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5F8DFF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659B031C"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6D32663" w14:textId="77777777" w:rsidR="006F0029"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19F1C75C" w14:textId="596F2C3C" w:rsidR="005975B0" w:rsidRDefault="005975B0" w:rsidP="006E7ED3">
      <w:pPr>
        <w:spacing w:after="120"/>
        <w:ind w:right="-91"/>
        <w:jc w:val="center"/>
        <w:textAlignment w:val="baseline"/>
        <w:rPr>
          <w:rFonts w:ascii="Calibri" w:hAnsi="Calibri" w:cs="Calibri"/>
          <w:b/>
          <w:bCs/>
          <w:color w:val="000000"/>
          <w:sz w:val="22"/>
          <w:szCs w:val="22"/>
        </w:rPr>
      </w:pPr>
    </w:p>
    <w:p w14:paraId="0B57592D" w14:textId="28532280"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w:t>
      </w:r>
      <w:r w:rsidR="002B2052">
        <w:rPr>
          <w:rFonts w:ascii="Calibri" w:hAnsi="Calibri" w:cs="Arial"/>
          <w:sz w:val="22"/>
          <w:szCs w:val="22"/>
        </w:rPr>
        <w:t>I</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8C4D9E5" w14:textId="0E002ACE" w:rsidR="0036211B" w:rsidRDefault="0036211B" w:rsidP="002C60C3">
      <w:pPr>
        <w:numPr>
          <w:ilvl w:val="0"/>
          <w:numId w:val="4"/>
        </w:numPr>
        <w:ind w:left="357" w:hanging="357"/>
        <w:jc w:val="both"/>
        <w:rPr>
          <w:rFonts w:ascii="Calibri" w:hAnsi="Calibri" w:cs="Arial"/>
          <w:sz w:val="22"/>
          <w:szCs w:val="22"/>
        </w:rPr>
      </w:pPr>
      <w:r>
        <w:rPr>
          <w:rFonts w:ascii="Calibri" w:hAnsi="Calibri" w:cs="Arial"/>
          <w:sz w:val="22"/>
          <w:szCs w:val="22"/>
        </w:rPr>
        <w:t xml:space="preserve">Veškeré změny této smlouvy, ať už jsou v této smlouvy výslovně předvídány či nikoli, jsou možné pouze za splnění podmínek ust. § </w:t>
      </w:r>
      <w:r w:rsidR="00256DBE">
        <w:rPr>
          <w:rFonts w:ascii="Calibri" w:hAnsi="Calibri" w:cs="Arial"/>
          <w:sz w:val="22"/>
          <w:szCs w:val="22"/>
        </w:rPr>
        <w:t xml:space="preserve">100 případně § </w:t>
      </w:r>
      <w:r>
        <w:rPr>
          <w:rFonts w:ascii="Calibri" w:hAnsi="Calibri" w:cs="Arial"/>
          <w:sz w:val="22"/>
          <w:szCs w:val="22"/>
        </w:rPr>
        <w:t xml:space="preserve">222 zákona. </w:t>
      </w:r>
    </w:p>
    <w:p w14:paraId="1DD0EF66" w14:textId="722B12E3"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Změny této smlouvy mohou být realizovány pouze formou písemných dodatků (v </w:t>
      </w:r>
      <w:r w:rsidR="003011A2">
        <w:rPr>
          <w:rFonts w:ascii="Calibri" w:hAnsi="Calibri" w:cs="Arial"/>
          <w:sz w:val="22"/>
          <w:szCs w:val="22"/>
        </w:rPr>
        <w:t>elektronické</w:t>
      </w:r>
      <w:r w:rsidR="003011A2" w:rsidRPr="00C9494C">
        <w:rPr>
          <w:rFonts w:ascii="Calibri" w:hAnsi="Calibri" w:cs="Arial"/>
          <w:sz w:val="22"/>
          <w:szCs w:val="22"/>
        </w:rPr>
        <w:t xml:space="preserve"> </w:t>
      </w:r>
      <w:r w:rsidRPr="00C9494C">
        <w:rPr>
          <w:rFonts w:ascii="Calibri" w:hAnsi="Calibri" w:cs="Arial"/>
          <w:sz w:val="22"/>
          <w:szCs w:val="22"/>
        </w:rPr>
        <w:t>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2C60C3">
      <w:pPr>
        <w:numPr>
          <w:ilvl w:val="0"/>
          <w:numId w:val="4"/>
        </w:numPr>
        <w:ind w:left="357"/>
        <w:jc w:val="both"/>
        <w:rPr>
          <w:rFonts w:ascii="Calibri" w:hAnsi="Calibri" w:cs="Arial"/>
          <w:sz w:val="22"/>
          <w:szCs w:val="22"/>
        </w:rPr>
      </w:pPr>
      <w:r w:rsidRPr="00124EE2">
        <w:rPr>
          <w:rFonts w:ascii="Calibri" w:hAnsi="Calibri" w:cs="Arial"/>
          <w:sz w:val="22"/>
          <w:szCs w:val="22"/>
        </w:rPr>
        <w:lastRenderedPageBreak/>
        <w:t>Otázky touto smlouvou neupravené se budou řídit příslušnými ustanoveními zákona č. 89/2012 Sb., občanský zákoník ve znění pozdějších předpisů.</w:t>
      </w:r>
    </w:p>
    <w:p w14:paraId="322A7941" w14:textId="2D2CB6C4" w:rsidR="00C9494C" w:rsidRPr="00F973D8" w:rsidRDefault="00F973D8" w:rsidP="002C60C3">
      <w:pPr>
        <w:numPr>
          <w:ilvl w:val="0"/>
          <w:numId w:val="4"/>
        </w:numPr>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0433DF49" w:rsidR="00DE17BC" w:rsidRDefault="00B535DF" w:rsidP="002C60C3">
      <w:pPr>
        <w:numPr>
          <w:ilvl w:val="0"/>
          <w:numId w:val="4"/>
        </w:numPr>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sidR="002237CF">
        <w:rPr>
          <w:rFonts w:ascii="Calibri" w:hAnsi="Calibri" w:cs="Arial"/>
          <w:sz w:val="22"/>
          <w:szCs w:val="22"/>
        </w:rPr>
        <w:t xml:space="preserve"> Smlouva nabývá účinnosti dnem jejího zveřejnění v registru smluv.</w:t>
      </w:r>
    </w:p>
    <w:p w14:paraId="0820D078" w14:textId="52653278" w:rsidR="00312E60" w:rsidRPr="004C570E" w:rsidRDefault="00312E60" w:rsidP="002C60C3">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EA691B">
        <w:rPr>
          <w:rFonts w:ascii="Calibri" w:hAnsi="Calibri" w:cs="Arial"/>
          <w:sz w:val="22"/>
          <w:szCs w:val="22"/>
          <w:lang w:eastAsia="x-none"/>
        </w:rPr>
        <w:t>5</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EA691B">
        <w:rPr>
          <w:rFonts w:ascii="Calibri" w:hAnsi="Calibri" w:cs="Arial"/>
          <w:sz w:val="22"/>
          <w:szCs w:val="22"/>
          <w:lang w:eastAsia="x-none"/>
        </w:rPr>
        <w:t>5</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402AF5F" w14:textId="77777777" w:rsidR="00E277A6" w:rsidRDefault="00E277A6" w:rsidP="002C60C3">
      <w:pPr>
        <w:ind w:left="360"/>
        <w:jc w:val="both"/>
        <w:rPr>
          <w:rFonts w:ascii="Calibri" w:hAnsi="Calibri" w:cs="Arial"/>
          <w:sz w:val="22"/>
          <w:szCs w:val="22"/>
        </w:rPr>
      </w:pPr>
    </w:p>
    <w:p w14:paraId="11F71AF8" w14:textId="77777777" w:rsidR="00C9494C" w:rsidRPr="00C9494C" w:rsidRDefault="00C9494C" w:rsidP="002C60C3">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2C60C3">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396D84">
      <w:pPr>
        <w:ind w:left="360"/>
        <w:jc w:val="both"/>
        <w:rPr>
          <w:rFonts w:ascii="Calibri" w:hAnsi="Calibri" w:cs="Arial"/>
          <w:sz w:val="22"/>
          <w:szCs w:val="22"/>
        </w:rPr>
      </w:pPr>
    </w:p>
    <w:p w14:paraId="525EF3EC" w14:textId="7E60BC4C" w:rsidR="00E52695" w:rsidRDefault="003F5954" w:rsidP="00396D84">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396D84">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396D84">
      <w:pPr>
        <w:jc w:val="both"/>
        <w:rPr>
          <w:rFonts w:ascii="Calibri" w:hAnsi="Calibri" w:cs="Arial"/>
          <w:sz w:val="22"/>
          <w:szCs w:val="22"/>
        </w:rPr>
      </w:pPr>
    </w:p>
    <w:p w14:paraId="23D4512A" w14:textId="77777777" w:rsidR="00E52695" w:rsidRPr="00D62CB2" w:rsidRDefault="00E52695" w:rsidP="00396D84">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396D84">
      <w:pPr>
        <w:jc w:val="both"/>
        <w:rPr>
          <w:rFonts w:ascii="Calibri" w:hAnsi="Calibri" w:cs="Arial"/>
          <w:sz w:val="22"/>
          <w:szCs w:val="22"/>
        </w:rPr>
      </w:pPr>
    </w:p>
    <w:p w14:paraId="1371DAE7" w14:textId="77777777" w:rsidR="00E52695" w:rsidRDefault="00E52695" w:rsidP="00396D84">
      <w:pPr>
        <w:jc w:val="both"/>
        <w:rPr>
          <w:rFonts w:ascii="Calibri" w:hAnsi="Calibri" w:cs="Arial"/>
          <w:sz w:val="22"/>
          <w:szCs w:val="22"/>
        </w:rPr>
      </w:pPr>
    </w:p>
    <w:p w14:paraId="0F859D25" w14:textId="77777777" w:rsidR="00C31AFD" w:rsidRDefault="00C31AFD" w:rsidP="00396D84">
      <w:pPr>
        <w:jc w:val="both"/>
        <w:rPr>
          <w:rFonts w:ascii="Calibri" w:hAnsi="Calibri" w:cs="Arial"/>
          <w:sz w:val="22"/>
          <w:szCs w:val="22"/>
        </w:rPr>
      </w:pPr>
    </w:p>
    <w:p w14:paraId="1F068656" w14:textId="77777777" w:rsidR="00C31AFD" w:rsidRDefault="00C31AFD" w:rsidP="00396D84">
      <w:pPr>
        <w:jc w:val="both"/>
        <w:rPr>
          <w:rFonts w:ascii="Calibri" w:hAnsi="Calibri" w:cs="Arial"/>
          <w:sz w:val="22"/>
          <w:szCs w:val="22"/>
        </w:rPr>
      </w:pPr>
    </w:p>
    <w:p w14:paraId="11E78DBD" w14:textId="77777777" w:rsidR="00E52695" w:rsidRPr="00B91C1F" w:rsidRDefault="00E52695" w:rsidP="00396D84">
      <w:pPr>
        <w:jc w:val="both"/>
        <w:rPr>
          <w:rFonts w:ascii="Calibri" w:hAnsi="Calibri" w:cs="Arial"/>
          <w:sz w:val="22"/>
          <w:szCs w:val="22"/>
        </w:rPr>
      </w:pPr>
    </w:p>
    <w:p w14:paraId="7B353983" w14:textId="77777777" w:rsidR="00E52695" w:rsidRDefault="00E52695" w:rsidP="00396D84">
      <w:pPr>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396D84">
      <w:pPr>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396D84">
      <w:pPr>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Default="00E52695" w:rsidP="00396D84">
      <w:pPr>
        <w:rPr>
          <w:rFonts w:ascii="Calibri" w:hAnsi="Calibri"/>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Sect="00317A08">
      <w:headerReference w:type="default" r:id="rId9"/>
      <w:footerReference w:type="even" r:id="rId10"/>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8A70" w14:textId="77777777" w:rsidR="004E5A2F" w:rsidRDefault="004E5A2F">
      <w:r>
        <w:separator/>
      </w:r>
    </w:p>
  </w:endnote>
  <w:endnote w:type="continuationSeparator" w:id="0">
    <w:p w14:paraId="2CBFB925" w14:textId="77777777" w:rsidR="004E5A2F" w:rsidRDefault="004E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116522"/>
      <w:docPartObj>
        <w:docPartGallery w:val="Page Numbers (Bottom of Page)"/>
        <w:docPartUnique/>
      </w:docPartObj>
    </w:sdtPr>
    <w:sdtEndPr/>
    <w:sdtContent>
      <w:p w14:paraId="07BD9303" w14:textId="68E4A858" w:rsidR="00D95852" w:rsidRDefault="00D95852">
        <w:pPr>
          <w:pStyle w:val="Zpat"/>
          <w:jc w:val="center"/>
        </w:pPr>
        <w:r>
          <w:fldChar w:fldCharType="begin"/>
        </w:r>
        <w:r>
          <w:instrText>PAGE   \* MERGEFORMAT</w:instrText>
        </w:r>
        <w:r>
          <w:fldChar w:fldCharType="separate"/>
        </w:r>
        <w:r>
          <w:t>2</w:t>
        </w:r>
        <w:r>
          <w:fldChar w:fldCharType="end"/>
        </w:r>
      </w:p>
    </w:sdtContent>
  </w:sdt>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2256" w14:textId="77777777" w:rsidR="004E5A2F" w:rsidRDefault="004E5A2F">
      <w:r>
        <w:separator/>
      </w:r>
    </w:p>
  </w:footnote>
  <w:footnote w:type="continuationSeparator" w:id="0">
    <w:p w14:paraId="3546D40F" w14:textId="77777777" w:rsidR="004E5A2F" w:rsidRDefault="004E5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1086" w14:textId="262B24E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6594173"/>
    <w:multiLevelType w:val="hybridMultilevel"/>
    <w:tmpl w:val="13C83970"/>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5"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C6D72"/>
    <w:multiLevelType w:val="multilevel"/>
    <w:tmpl w:val="12522498"/>
    <w:lvl w:ilvl="0">
      <w:start w:val="1"/>
      <w:numFmt w:val="decimal"/>
      <w:lvlText w:val="%1"/>
      <w:lvlJc w:val="left"/>
      <w:pPr>
        <w:ind w:left="435" w:hanging="435"/>
      </w:pPr>
      <w:rPr>
        <w:rFonts w:hint="default"/>
      </w:rPr>
    </w:lvl>
    <w:lvl w:ilvl="1">
      <w:start w:val="2"/>
      <w:numFmt w:val="decimal"/>
      <w:lvlText w:val="%1.%2"/>
      <w:lvlJc w:val="left"/>
      <w:pPr>
        <w:ind w:left="1042" w:hanging="435"/>
      </w:pPr>
      <w:rPr>
        <w:rFonts w:hint="default"/>
      </w:rPr>
    </w:lvl>
    <w:lvl w:ilvl="2">
      <w:start w:val="3"/>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9"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B13D3"/>
    <w:multiLevelType w:val="multilevel"/>
    <w:tmpl w:val="837230FE"/>
    <w:lvl w:ilvl="0">
      <w:start w:val="1"/>
      <w:numFmt w:val="decimal"/>
      <w:lvlText w:val="%1."/>
      <w:lvlJc w:val="left"/>
      <w:pPr>
        <w:ind w:left="495" w:hanging="495"/>
      </w:pPr>
      <w:rPr>
        <w:rFonts w:ascii="Calibri" w:hAnsi="Calibri" w:cs="Arial" w:hint="default"/>
      </w:rPr>
    </w:lvl>
    <w:lvl w:ilvl="1">
      <w:start w:val="2"/>
      <w:numFmt w:val="decimal"/>
      <w:lvlText w:val="%1.%2."/>
      <w:lvlJc w:val="left"/>
      <w:pPr>
        <w:ind w:left="1102" w:hanging="495"/>
      </w:pPr>
      <w:rPr>
        <w:rFonts w:ascii="Calibri" w:hAnsi="Calibri" w:cs="Arial" w:hint="default"/>
      </w:rPr>
    </w:lvl>
    <w:lvl w:ilvl="2">
      <w:start w:val="1"/>
      <w:numFmt w:val="decimal"/>
      <w:lvlText w:val="%1.%2.%3."/>
      <w:lvlJc w:val="left"/>
      <w:pPr>
        <w:ind w:left="1934" w:hanging="720"/>
      </w:pPr>
      <w:rPr>
        <w:rFonts w:ascii="Calibri" w:hAnsi="Calibri" w:cs="Arial" w:hint="default"/>
      </w:rPr>
    </w:lvl>
    <w:lvl w:ilvl="3">
      <w:start w:val="1"/>
      <w:numFmt w:val="decimal"/>
      <w:lvlText w:val="%1.%2.%3.%4."/>
      <w:lvlJc w:val="left"/>
      <w:pPr>
        <w:ind w:left="2541" w:hanging="720"/>
      </w:pPr>
      <w:rPr>
        <w:rFonts w:ascii="Calibri" w:hAnsi="Calibri" w:cs="Arial" w:hint="default"/>
      </w:rPr>
    </w:lvl>
    <w:lvl w:ilvl="4">
      <w:start w:val="1"/>
      <w:numFmt w:val="decimal"/>
      <w:lvlText w:val="%1.%2.%3.%4.%5."/>
      <w:lvlJc w:val="left"/>
      <w:pPr>
        <w:ind w:left="3508" w:hanging="1080"/>
      </w:pPr>
      <w:rPr>
        <w:rFonts w:ascii="Calibri" w:hAnsi="Calibri" w:cs="Arial" w:hint="default"/>
      </w:rPr>
    </w:lvl>
    <w:lvl w:ilvl="5">
      <w:start w:val="1"/>
      <w:numFmt w:val="decimal"/>
      <w:lvlText w:val="%1.%2.%3.%4.%5.%6."/>
      <w:lvlJc w:val="left"/>
      <w:pPr>
        <w:ind w:left="4115" w:hanging="1080"/>
      </w:pPr>
      <w:rPr>
        <w:rFonts w:ascii="Calibri" w:hAnsi="Calibri" w:cs="Arial" w:hint="default"/>
      </w:rPr>
    </w:lvl>
    <w:lvl w:ilvl="6">
      <w:start w:val="1"/>
      <w:numFmt w:val="decimal"/>
      <w:lvlText w:val="%1.%2.%3.%4.%5.%6.%7."/>
      <w:lvlJc w:val="left"/>
      <w:pPr>
        <w:ind w:left="5082" w:hanging="1440"/>
      </w:pPr>
      <w:rPr>
        <w:rFonts w:ascii="Calibri" w:hAnsi="Calibri" w:cs="Arial" w:hint="default"/>
      </w:rPr>
    </w:lvl>
    <w:lvl w:ilvl="7">
      <w:start w:val="1"/>
      <w:numFmt w:val="decimal"/>
      <w:lvlText w:val="%1.%2.%3.%4.%5.%6.%7.%8."/>
      <w:lvlJc w:val="left"/>
      <w:pPr>
        <w:ind w:left="5689" w:hanging="1440"/>
      </w:pPr>
      <w:rPr>
        <w:rFonts w:ascii="Calibri" w:hAnsi="Calibri" w:cs="Arial" w:hint="default"/>
      </w:rPr>
    </w:lvl>
    <w:lvl w:ilvl="8">
      <w:start w:val="1"/>
      <w:numFmt w:val="decimal"/>
      <w:lvlText w:val="%1.%2.%3.%4.%5.%6.%7.%8.%9."/>
      <w:lvlJc w:val="left"/>
      <w:pPr>
        <w:ind w:left="6656" w:hanging="1800"/>
      </w:pPr>
      <w:rPr>
        <w:rFonts w:ascii="Calibri" w:hAnsi="Calibri" w:cs="Arial" w:hint="default"/>
      </w:rPr>
    </w:lvl>
  </w:abstractNum>
  <w:abstractNum w:abstractNumId="16"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99713D2"/>
    <w:multiLevelType w:val="multilevel"/>
    <w:tmpl w:val="5EDA4236"/>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3."/>
      <w:lvlJc w:val="left"/>
      <w:pPr>
        <w:ind w:left="1214" w:hanging="504"/>
      </w:pPr>
      <w:rPr>
        <w:rFonts w:ascii="Calibri" w:eastAsia="Times New Roman" w:hAnsi="Calibri" w:cs="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0638A5"/>
    <w:multiLevelType w:val="multilevel"/>
    <w:tmpl w:val="7C96ED78"/>
    <w:lvl w:ilvl="0">
      <w:start w:val="1"/>
      <w:numFmt w:val="decimal"/>
      <w:lvlText w:val="%1."/>
      <w:lvlJc w:val="left"/>
      <w:pPr>
        <w:ind w:left="495" w:hanging="495"/>
      </w:pPr>
      <w:rPr>
        <w:rFonts w:ascii="Calibri" w:hAnsi="Calibri" w:cs="Arial" w:hint="default"/>
      </w:rPr>
    </w:lvl>
    <w:lvl w:ilvl="1">
      <w:start w:val="2"/>
      <w:numFmt w:val="decimal"/>
      <w:lvlText w:val="%1.%2."/>
      <w:lvlJc w:val="left"/>
      <w:pPr>
        <w:ind w:left="1046" w:hanging="495"/>
      </w:pPr>
      <w:rPr>
        <w:rFonts w:ascii="Calibri" w:hAnsi="Calibri" w:cs="Arial" w:hint="default"/>
      </w:rPr>
    </w:lvl>
    <w:lvl w:ilvl="2">
      <w:start w:val="1"/>
      <w:numFmt w:val="decimal"/>
      <w:lvlText w:val="%1.%2.%3."/>
      <w:lvlJc w:val="left"/>
      <w:pPr>
        <w:ind w:left="1146" w:hanging="720"/>
      </w:pPr>
      <w:rPr>
        <w:rFonts w:ascii="Calibri" w:hAnsi="Calibri" w:cs="Arial" w:hint="default"/>
        <w:sz w:val="22"/>
        <w:szCs w:val="22"/>
      </w:rPr>
    </w:lvl>
    <w:lvl w:ilvl="3">
      <w:start w:val="1"/>
      <w:numFmt w:val="decimal"/>
      <w:lvlText w:val="%1.%2.%3.%4."/>
      <w:lvlJc w:val="left"/>
      <w:pPr>
        <w:ind w:left="2373" w:hanging="720"/>
      </w:pPr>
      <w:rPr>
        <w:rFonts w:ascii="Calibri" w:hAnsi="Calibri" w:cs="Arial" w:hint="default"/>
      </w:rPr>
    </w:lvl>
    <w:lvl w:ilvl="4">
      <w:start w:val="1"/>
      <w:numFmt w:val="decimal"/>
      <w:lvlText w:val="%1.%2.%3.%4.%5."/>
      <w:lvlJc w:val="left"/>
      <w:pPr>
        <w:ind w:left="3284" w:hanging="1080"/>
      </w:pPr>
      <w:rPr>
        <w:rFonts w:ascii="Calibri" w:hAnsi="Calibri" w:cs="Arial" w:hint="default"/>
      </w:rPr>
    </w:lvl>
    <w:lvl w:ilvl="5">
      <w:start w:val="1"/>
      <w:numFmt w:val="decimal"/>
      <w:lvlText w:val="%1.%2.%3.%4.%5.%6."/>
      <w:lvlJc w:val="left"/>
      <w:pPr>
        <w:ind w:left="3835" w:hanging="1080"/>
      </w:pPr>
      <w:rPr>
        <w:rFonts w:ascii="Calibri" w:hAnsi="Calibri" w:cs="Arial" w:hint="default"/>
      </w:rPr>
    </w:lvl>
    <w:lvl w:ilvl="6">
      <w:start w:val="1"/>
      <w:numFmt w:val="decimal"/>
      <w:lvlText w:val="%1.%2.%3.%4.%5.%6.%7."/>
      <w:lvlJc w:val="left"/>
      <w:pPr>
        <w:ind w:left="4746" w:hanging="1440"/>
      </w:pPr>
      <w:rPr>
        <w:rFonts w:ascii="Calibri" w:hAnsi="Calibri" w:cs="Arial" w:hint="default"/>
      </w:rPr>
    </w:lvl>
    <w:lvl w:ilvl="7">
      <w:start w:val="1"/>
      <w:numFmt w:val="decimal"/>
      <w:lvlText w:val="%1.%2.%3.%4.%5.%6.%7.%8."/>
      <w:lvlJc w:val="left"/>
      <w:pPr>
        <w:ind w:left="5297" w:hanging="1440"/>
      </w:pPr>
      <w:rPr>
        <w:rFonts w:ascii="Calibri" w:hAnsi="Calibri" w:cs="Arial" w:hint="default"/>
      </w:rPr>
    </w:lvl>
    <w:lvl w:ilvl="8">
      <w:start w:val="1"/>
      <w:numFmt w:val="decimal"/>
      <w:lvlText w:val="%1.%2.%3.%4.%5.%6.%7.%8.%9."/>
      <w:lvlJc w:val="left"/>
      <w:pPr>
        <w:ind w:left="6208" w:hanging="1800"/>
      </w:pPr>
      <w:rPr>
        <w:rFonts w:ascii="Calibri" w:hAnsi="Calibri" w:cs="Arial" w:hint="default"/>
      </w:rPr>
    </w:lvl>
  </w:abstractNum>
  <w:abstractNum w:abstractNumId="27" w15:restartNumberingAfterBreak="0">
    <w:nsid w:val="56B82760"/>
    <w:multiLevelType w:val="multilevel"/>
    <w:tmpl w:val="A6DA6F84"/>
    <w:lvl w:ilvl="0">
      <w:start w:val="4"/>
      <w:numFmt w:val="decimal"/>
      <w:lvlText w:val="%1"/>
      <w:lvlJc w:val="left"/>
      <w:pPr>
        <w:ind w:left="360" w:hanging="360"/>
      </w:pPr>
      <w:rPr>
        <w:rFonts w:hint="default"/>
        <w:sz w:val="18"/>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28"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0" w15:restartNumberingAfterBreak="0">
    <w:nsid w:val="5D636731"/>
    <w:multiLevelType w:val="multilevel"/>
    <w:tmpl w:val="2D18820C"/>
    <w:lvl w:ilvl="0">
      <w:start w:val="1"/>
      <w:numFmt w:val="decimal"/>
      <w:lvlText w:val="%1"/>
      <w:lvlJc w:val="left"/>
      <w:pPr>
        <w:ind w:left="600" w:hanging="600"/>
      </w:pPr>
      <w:rPr>
        <w:rFonts w:hint="default"/>
      </w:rPr>
    </w:lvl>
    <w:lvl w:ilvl="1">
      <w:start w:val="2"/>
      <w:numFmt w:val="decimal"/>
      <w:lvlText w:val="%1.%2"/>
      <w:lvlJc w:val="left"/>
      <w:pPr>
        <w:ind w:left="1072" w:hanging="60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1"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6A101D"/>
    <w:multiLevelType w:val="multilevel"/>
    <w:tmpl w:val="A4829AC6"/>
    <w:lvl w:ilvl="0">
      <w:start w:val="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622A0C"/>
    <w:multiLevelType w:val="multilevel"/>
    <w:tmpl w:val="6F4072F6"/>
    <w:lvl w:ilvl="0">
      <w:start w:val="1"/>
      <w:numFmt w:val="decimal"/>
      <w:lvlText w:val="%1"/>
      <w:lvlJc w:val="left"/>
      <w:pPr>
        <w:ind w:left="435" w:hanging="435"/>
      </w:pPr>
      <w:rPr>
        <w:rFonts w:cs="Arial" w:hint="default"/>
        <w:color w:val="auto"/>
        <w:sz w:val="22"/>
      </w:rPr>
    </w:lvl>
    <w:lvl w:ilvl="1">
      <w:start w:val="2"/>
      <w:numFmt w:val="decimal"/>
      <w:lvlText w:val="%1.%2"/>
      <w:lvlJc w:val="left"/>
      <w:pPr>
        <w:ind w:left="435" w:hanging="435"/>
      </w:pPr>
      <w:rPr>
        <w:rFonts w:cs="Arial" w:hint="default"/>
        <w:color w:val="auto"/>
        <w:sz w:val="22"/>
      </w:rPr>
    </w:lvl>
    <w:lvl w:ilvl="2">
      <w:start w:val="2"/>
      <w:numFmt w:val="decimal"/>
      <w:lvlText w:val="%1.%2.%3"/>
      <w:lvlJc w:val="left"/>
      <w:pPr>
        <w:ind w:left="720" w:hanging="720"/>
      </w:pPr>
      <w:rPr>
        <w:rFonts w:cs="Arial" w:hint="default"/>
        <w:color w:val="auto"/>
        <w:sz w:val="22"/>
      </w:rPr>
    </w:lvl>
    <w:lvl w:ilvl="3">
      <w:start w:val="1"/>
      <w:numFmt w:val="decimal"/>
      <w:lvlText w:val="%1.%2.%3.%4"/>
      <w:lvlJc w:val="left"/>
      <w:pPr>
        <w:ind w:left="720" w:hanging="720"/>
      </w:pPr>
      <w:rPr>
        <w:rFonts w:cs="Arial" w:hint="default"/>
        <w:color w:val="auto"/>
        <w:sz w:val="22"/>
      </w:rPr>
    </w:lvl>
    <w:lvl w:ilvl="4">
      <w:start w:val="1"/>
      <w:numFmt w:val="decimal"/>
      <w:lvlText w:val="%1.%2.%3.%4.%5"/>
      <w:lvlJc w:val="left"/>
      <w:pPr>
        <w:ind w:left="720" w:hanging="720"/>
      </w:pPr>
      <w:rPr>
        <w:rFonts w:cs="Arial" w:hint="default"/>
        <w:color w:val="auto"/>
        <w:sz w:val="22"/>
      </w:rPr>
    </w:lvl>
    <w:lvl w:ilvl="5">
      <w:start w:val="1"/>
      <w:numFmt w:val="decimal"/>
      <w:lvlText w:val="%1.%2.%3.%4.%5.%6"/>
      <w:lvlJc w:val="left"/>
      <w:pPr>
        <w:ind w:left="1080" w:hanging="1080"/>
      </w:pPr>
      <w:rPr>
        <w:rFonts w:cs="Arial" w:hint="default"/>
        <w:color w:val="auto"/>
        <w:sz w:val="22"/>
      </w:rPr>
    </w:lvl>
    <w:lvl w:ilvl="6">
      <w:start w:val="1"/>
      <w:numFmt w:val="decimal"/>
      <w:lvlText w:val="%1.%2.%3.%4.%5.%6.%7"/>
      <w:lvlJc w:val="left"/>
      <w:pPr>
        <w:ind w:left="1080" w:hanging="1080"/>
      </w:pPr>
      <w:rPr>
        <w:rFonts w:cs="Arial" w:hint="default"/>
        <w:color w:val="auto"/>
        <w:sz w:val="22"/>
      </w:rPr>
    </w:lvl>
    <w:lvl w:ilvl="7">
      <w:start w:val="1"/>
      <w:numFmt w:val="decimal"/>
      <w:lvlText w:val="%1.%2.%3.%4.%5.%6.%7.%8"/>
      <w:lvlJc w:val="left"/>
      <w:pPr>
        <w:ind w:left="1440" w:hanging="1440"/>
      </w:pPr>
      <w:rPr>
        <w:rFonts w:cs="Arial" w:hint="default"/>
        <w:color w:val="auto"/>
        <w:sz w:val="22"/>
      </w:rPr>
    </w:lvl>
    <w:lvl w:ilvl="8">
      <w:start w:val="1"/>
      <w:numFmt w:val="decimal"/>
      <w:lvlText w:val="%1.%2.%3.%4.%5.%6.%7.%8.%9"/>
      <w:lvlJc w:val="left"/>
      <w:pPr>
        <w:ind w:left="1440" w:hanging="1440"/>
      </w:pPr>
      <w:rPr>
        <w:rFonts w:cs="Arial" w:hint="default"/>
        <w:color w:val="auto"/>
        <w:sz w:val="22"/>
      </w:rPr>
    </w:lvl>
  </w:abstractNum>
  <w:abstractNum w:abstractNumId="34"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245C9C"/>
    <w:multiLevelType w:val="hybridMultilevel"/>
    <w:tmpl w:val="2CCACA10"/>
    <w:lvl w:ilvl="0" w:tplc="04050017">
      <w:start w:val="1"/>
      <w:numFmt w:val="lowerLetter"/>
      <w:lvlText w:val="%1)"/>
      <w:lvlJc w:val="left"/>
      <w:pPr>
        <w:tabs>
          <w:tab w:val="num" w:pos="1004"/>
        </w:tabs>
        <w:ind w:left="1004" w:hanging="360"/>
      </w:pPr>
      <w:rPr>
        <w:rFonts w:hint="default"/>
        <w:u w:val="none"/>
      </w:rPr>
    </w:lvl>
    <w:lvl w:ilvl="1" w:tplc="04050017">
      <w:start w:val="1"/>
      <w:numFmt w:val="lowerLetter"/>
      <w:lvlText w:val="%2)"/>
      <w:lvlJc w:val="left"/>
      <w:pPr>
        <w:tabs>
          <w:tab w:val="num" w:pos="2226"/>
        </w:tabs>
        <w:ind w:left="2226" w:hanging="360"/>
      </w:pPr>
      <w:rPr>
        <w:rFonts w:hint="default"/>
      </w:rPr>
    </w:lvl>
    <w:lvl w:ilvl="2" w:tplc="99E8ECCA">
      <w:numFmt w:val="bullet"/>
      <w:lvlText w:val="-"/>
      <w:lvlJc w:val="left"/>
      <w:pPr>
        <w:tabs>
          <w:tab w:val="num" w:pos="3126"/>
        </w:tabs>
        <w:ind w:left="3126" w:hanging="360"/>
      </w:pPr>
      <w:rPr>
        <w:rFonts w:ascii="Times New Roman" w:eastAsia="Times New Roman" w:hAnsi="Times New Roman" w:cs="Times New Roman" w:hint="default"/>
      </w:rPr>
    </w:lvl>
    <w:lvl w:ilvl="3" w:tplc="0405000F" w:tentative="1">
      <w:start w:val="1"/>
      <w:numFmt w:val="decimal"/>
      <w:lvlText w:val="%4."/>
      <w:lvlJc w:val="left"/>
      <w:pPr>
        <w:tabs>
          <w:tab w:val="num" w:pos="3666"/>
        </w:tabs>
        <w:ind w:left="3666" w:hanging="360"/>
      </w:pPr>
    </w:lvl>
    <w:lvl w:ilvl="4" w:tplc="04050019" w:tentative="1">
      <w:start w:val="1"/>
      <w:numFmt w:val="lowerLetter"/>
      <w:lvlText w:val="%5."/>
      <w:lvlJc w:val="left"/>
      <w:pPr>
        <w:tabs>
          <w:tab w:val="num" w:pos="4386"/>
        </w:tabs>
        <w:ind w:left="4386" w:hanging="360"/>
      </w:pPr>
    </w:lvl>
    <w:lvl w:ilvl="5" w:tplc="0405001B" w:tentative="1">
      <w:start w:val="1"/>
      <w:numFmt w:val="lowerRoman"/>
      <w:lvlText w:val="%6."/>
      <w:lvlJc w:val="right"/>
      <w:pPr>
        <w:tabs>
          <w:tab w:val="num" w:pos="5106"/>
        </w:tabs>
        <w:ind w:left="5106" w:hanging="180"/>
      </w:pPr>
    </w:lvl>
    <w:lvl w:ilvl="6" w:tplc="0405000F" w:tentative="1">
      <w:start w:val="1"/>
      <w:numFmt w:val="decimal"/>
      <w:lvlText w:val="%7."/>
      <w:lvlJc w:val="left"/>
      <w:pPr>
        <w:tabs>
          <w:tab w:val="num" w:pos="5826"/>
        </w:tabs>
        <w:ind w:left="5826" w:hanging="360"/>
      </w:pPr>
    </w:lvl>
    <w:lvl w:ilvl="7" w:tplc="04050019" w:tentative="1">
      <w:start w:val="1"/>
      <w:numFmt w:val="lowerLetter"/>
      <w:lvlText w:val="%8."/>
      <w:lvlJc w:val="left"/>
      <w:pPr>
        <w:tabs>
          <w:tab w:val="num" w:pos="6546"/>
        </w:tabs>
        <w:ind w:left="6546" w:hanging="360"/>
      </w:pPr>
    </w:lvl>
    <w:lvl w:ilvl="8" w:tplc="0405001B" w:tentative="1">
      <w:start w:val="1"/>
      <w:numFmt w:val="lowerRoman"/>
      <w:lvlText w:val="%9."/>
      <w:lvlJc w:val="right"/>
      <w:pPr>
        <w:tabs>
          <w:tab w:val="num" w:pos="7266"/>
        </w:tabs>
        <w:ind w:left="7266" w:hanging="180"/>
      </w:pPr>
    </w:lvl>
  </w:abstractNum>
  <w:abstractNum w:abstractNumId="36"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6FD91953"/>
    <w:multiLevelType w:val="hybridMultilevel"/>
    <w:tmpl w:val="2CE6DC80"/>
    <w:lvl w:ilvl="0" w:tplc="998C3732">
      <w:start w:val="6"/>
      <w:numFmt w:val="bullet"/>
      <w:lvlText w:val="-"/>
      <w:lvlJc w:val="left"/>
      <w:pPr>
        <w:ind w:left="1506" w:hanging="360"/>
      </w:pPr>
      <w:rPr>
        <w:rFonts w:ascii="Calibri" w:eastAsia="Times New Roman" w:hAnsi="Calibri" w:cs="Calibri"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41" w15:restartNumberingAfterBreak="0">
    <w:nsid w:val="7148389C"/>
    <w:multiLevelType w:val="multilevel"/>
    <w:tmpl w:val="0F0A4416"/>
    <w:lvl w:ilvl="0">
      <w:start w:val="1"/>
      <w:numFmt w:val="decimal"/>
      <w:lvlText w:val="%1."/>
      <w:lvlJc w:val="left"/>
      <w:pPr>
        <w:ind w:left="495" w:hanging="495"/>
      </w:pPr>
      <w:rPr>
        <w:rFonts w:hint="default"/>
      </w:rPr>
    </w:lvl>
    <w:lvl w:ilvl="1">
      <w:start w:val="3"/>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2" w15:restartNumberingAfterBreak="0">
    <w:nsid w:val="715F2CC3"/>
    <w:multiLevelType w:val="hybridMultilevel"/>
    <w:tmpl w:val="2FBCA4C0"/>
    <w:lvl w:ilvl="0" w:tplc="FA4868B2">
      <w:start w:val="1"/>
      <w:numFmt w:val="decimal"/>
      <w:lvlText w:val="%1."/>
      <w:lvlJc w:val="left"/>
      <w:pPr>
        <w:ind w:left="360" w:hanging="360"/>
      </w:pPr>
      <w:rPr>
        <w:b w:val="0"/>
      </w:r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AB5A83"/>
    <w:multiLevelType w:val="hybridMultilevel"/>
    <w:tmpl w:val="4768D9D4"/>
    <w:lvl w:ilvl="0" w:tplc="B8A061B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785F2340"/>
    <w:multiLevelType w:val="multilevel"/>
    <w:tmpl w:val="308837D8"/>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48"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9" w15:restartNumberingAfterBreak="0">
    <w:nsid w:val="7C936E84"/>
    <w:multiLevelType w:val="hybridMultilevel"/>
    <w:tmpl w:val="F64A2C8E"/>
    <w:lvl w:ilvl="0" w:tplc="998C3732">
      <w:start w:val="6"/>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7129936">
    <w:abstractNumId w:val="10"/>
  </w:num>
  <w:num w:numId="2" w16cid:durableId="87387954">
    <w:abstractNumId w:val="9"/>
    <w:lvlOverride w:ilvl="0">
      <w:startOverride w:val="1"/>
    </w:lvlOverride>
  </w:num>
  <w:num w:numId="3" w16cid:durableId="90202154">
    <w:abstractNumId w:val="28"/>
    <w:lvlOverride w:ilvl="0">
      <w:startOverride w:val="1"/>
    </w:lvlOverride>
  </w:num>
  <w:num w:numId="4" w16cid:durableId="1894349574">
    <w:abstractNumId w:val="2"/>
    <w:lvlOverride w:ilvl="0">
      <w:startOverride w:val="1"/>
    </w:lvlOverride>
  </w:num>
  <w:num w:numId="5" w16cid:durableId="834609880">
    <w:abstractNumId w:val="25"/>
  </w:num>
  <w:num w:numId="6" w16cid:durableId="1091245909">
    <w:abstractNumId w:val="23"/>
  </w:num>
  <w:num w:numId="7" w16cid:durableId="222446485">
    <w:abstractNumId w:val="14"/>
  </w:num>
  <w:num w:numId="8" w16cid:durableId="1309939012">
    <w:abstractNumId w:val="3"/>
  </w:num>
  <w:num w:numId="9" w16cid:durableId="2003118023">
    <w:abstractNumId w:val="47"/>
  </w:num>
  <w:num w:numId="10" w16cid:durableId="85882027">
    <w:abstractNumId w:val="35"/>
  </w:num>
  <w:num w:numId="11" w16cid:durableId="69041966">
    <w:abstractNumId w:val="13"/>
  </w:num>
  <w:num w:numId="12" w16cid:durableId="967203443">
    <w:abstractNumId w:val="46"/>
  </w:num>
  <w:num w:numId="13" w16cid:durableId="2126264625">
    <w:abstractNumId w:val="36"/>
  </w:num>
  <w:num w:numId="14" w16cid:durableId="124280130">
    <w:abstractNumId w:val="20"/>
  </w:num>
  <w:num w:numId="15" w16cid:durableId="695303556">
    <w:abstractNumId w:val="39"/>
  </w:num>
  <w:num w:numId="16" w16cid:durableId="1409961680">
    <w:abstractNumId w:val="38"/>
  </w:num>
  <w:num w:numId="17" w16cid:durableId="677662811">
    <w:abstractNumId w:val="42"/>
  </w:num>
  <w:num w:numId="18" w16cid:durableId="1866946828">
    <w:abstractNumId w:val="7"/>
  </w:num>
  <w:num w:numId="19" w16cid:durableId="250744233">
    <w:abstractNumId w:val="44"/>
  </w:num>
  <w:num w:numId="20" w16cid:durableId="722213904">
    <w:abstractNumId w:val="1"/>
  </w:num>
  <w:num w:numId="21" w16cid:durableId="1807312548">
    <w:abstractNumId w:val="6"/>
  </w:num>
  <w:num w:numId="22" w16cid:durableId="1434864838">
    <w:abstractNumId w:val="29"/>
  </w:num>
  <w:num w:numId="23" w16cid:durableId="104859102">
    <w:abstractNumId w:val="34"/>
  </w:num>
  <w:num w:numId="24" w16cid:durableId="521556192">
    <w:abstractNumId w:val="11"/>
  </w:num>
  <w:num w:numId="25" w16cid:durableId="1576865821">
    <w:abstractNumId w:val="12"/>
  </w:num>
  <w:num w:numId="26" w16cid:durableId="58555090">
    <w:abstractNumId w:val="18"/>
  </w:num>
  <w:num w:numId="27" w16cid:durableId="2106463268">
    <w:abstractNumId w:val="48"/>
  </w:num>
  <w:num w:numId="28" w16cid:durableId="1775901813">
    <w:abstractNumId w:val="37"/>
  </w:num>
  <w:num w:numId="29" w16cid:durableId="1143085228">
    <w:abstractNumId w:val="24"/>
  </w:num>
  <w:num w:numId="30" w16cid:durableId="55323605">
    <w:abstractNumId w:val="5"/>
  </w:num>
  <w:num w:numId="31" w16cid:durableId="963854448">
    <w:abstractNumId w:val="31"/>
  </w:num>
  <w:num w:numId="32" w16cid:durableId="987251098">
    <w:abstractNumId w:val="19"/>
  </w:num>
  <w:num w:numId="33" w16cid:durableId="2043481769">
    <w:abstractNumId w:val="17"/>
  </w:num>
  <w:num w:numId="34" w16cid:durableId="398139056">
    <w:abstractNumId w:val="0"/>
  </w:num>
  <w:num w:numId="35" w16cid:durableId="643120096">
    <w:abstractNumId w:val="21"/>
  </w:num>
  <w:num w:numId="36" w16cid:durableId="1946693235">
    <w:abstractNumId w:val="22"/>
  </w:num>
  <w:num w:numId="37" w16cid:durableId="278145032">
    <w:abstractNumId w:val="16"/>
  </w:num>
  <w:num w:numId="38" w16cid:durableId="2118283599">
    <w:abstractNumId w:val="15"/>
  </w:num>
  <w:num w:numId="39" w16cid:durableId="398097788">
    <w:abstractNumId w:val="26"/>
  </w:num>
  <w:num w:numId="40" w16cid:durableId="1611621676">
    <w:abstractNumId w:val="33"/>
  </w:num>
  <w:num w:numId="41" w16cid:durableId="856772145">
    <w:abstractNumId w:val="8"/>
  </w:num>
  <w:num w:numId="42" w16cid:durableId="1965043521">
    <w:abstractNumId w:val="45"/>
  </w:num>
  <w:num w:numId="43" w16cid:durableId="633559070">
    <w:abstractNumId w:val="32"/>
  </w:num>
  <w:num w:numId="44" w16cid:durableId="763965266">
    <w:abstractNumId w:val="41"/>
  </w:num>
  <w:num w:numId="45" w16cid:durableId="1148673422">
    <w:abstractNumId w:val="43"/>
  </w:num>
  <w:num w:numId="46" w16cid:durableId="1469015190">
    <w:abstractNumId w:val="49"/>
  </w:num>
  <w:num w:numId="47" w16cid:durableId="1435327512">
    <w:abstractNumId w:val="30"/>
  </w:num>
  <w:num w:numId="48" w16cid:durableId="1467164773">
    <w:abstractNumId w:val="4"/>
  </w:num>
  <w:num w:numId="49" w16cid:durableId="1529249635">
    <w:abstractNumId w:val="40"/>
  </w:num>
  <w:num w:numId="50" w16cid:durableId="117958464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33F09"/>
    <w:rsid w:val="00034002"/>
    <w:rsid w:val="00041C21"/>
    <w:rsid w:val="00060FB1"/>
    <w:rsid w:val="0006455F"/>
    <w:rsid w:val="0007406D"/>
    <w:rsid w:val="0007592E"/>
    <w:rsid w:val="0007622D"/>
    <w:rsid w:val="00080A81"/>
    <w:rsid w:val="00081976"/>
    <w:rsid w:val="00082FD9"/>
    <w:rsid w:val="00085B51"/>
    <w:rsid w:val="00086CE5"/>
    <w:rsid w:val="00090127"/>
    <w:rsid w:val="000A1E5D"/>
    <w:rsid w:val="000B6CDA"/>
    <w:rsid w:val="000D45E1"/>
    <w:rsid w:val="000E1477"/>
    <w:rsid w:val="000E22FF"/>
    <w:rsid w:val="000E2621"/>
    <w:rsid w:val="000E463D"/>
    <w:rsid w:val="000E7D51"/>
    <w:rsid w:val="000F1AEC"/>
    <w:rsid w:val="000F6C73"/>
    <w:rsid w:val="00103495"/>
    <w:rsid w:val="0012042B"/>
    <w:rsid w:val="00124D75"/>
    <w:rsid w:val="00124EE2"/>
    <w:rsid w:val="00126AC9"/>
    <w:rsid w:val="00132235"/>
    <w:rsid w:val="0013286D"/>
    <w:rsid w:val="00133A58"/>
    <w:rsid w:val="00136687"/>
    <w:rsid w:val="00151FC3"/>
    <w:rsid w:val="00152B39"/>
    <w:rsid w:val="00157578"/>
    <w:rsid w:val="001609EF"/>
    <w:rsid w:val="00161A69"/>
    <w:rsid w:val="001664DA"/>
    <w:rsid w:val="0017233F"/>
    <w:rsid w:val="00175B24"/>
    <w:rsid w:val="0018547E"/>
    <w:rsid w:val="00190560"/>
    <w:rsid w:val="0019293A"/>
    <w:rsid w:val="00194A06"/>
    <w:rsid w:val="001A5784"/>
    <w:rsid w:val="001B1286"/>
    <w:rsid w:val="001B2616"/>
    <w:rsid w:val="001B3C98"/>
    <w:rsid w:val="001B4094"/>
    <w:rsid w:val="001B7887"/>
    <w:rsid w:val="001C70D6"/>
    <w:rsid w:val="001D067F"/>
    <w:rsid w:val="001D4B62"/>
    <w:rsid w:val="001E1F6E"/>
    <w:rsid w:val="001E52CD"/>
    <w:rsid w:val="001E6D9C"/>
    <w:rsid w:val="001F0B24"/>
    <w:rsid w:val="001F2BC0"/>
    <w:rsid w:val="001F3DD2"/>
    <w:rsid w:val="001F4967"/>
    <w:rsid w:val="001F770E"/>
    <w:rsid w:val="00201D58"/>
    <w:rsid w:val="002026A2"/>
    <w:rsid w:val="0020312A"/>
    <w:rsid w:val="00206A0D"/>
    <w:rsid w:val="002076EB"/>
    <w:rsid w:val="002104CA"/>
    <w:rsid w:val="00212147"/>
    <w:rsid w:val="00212998"/>
    <w:rsid w:val="00222023"/>
    <w:rsid w:val="002234CB"/>
    <w:rsid w:val="002237CF"/>
    <w:rsid w:val="00227935"/>
    <w:rsid w:val="00230143"/>
    <w:rsid w:val="00231522"/>
    <w:rsid w:val="00240253"/>
    <w:rsid w:val="002538EB"/>
    <w:rsid w:val="00256DBE"/>
    <w:rsid w:val="00262546"/>
    <w:rsid w:val="0026356F"/>
    <w:rsid w:val="002675F3"/>
    <w:rsid w:val="00267833"/>
    <w:rsid w:val="00267FE9"/>
    <w:rsid w:val="00271F4F"/>
    <w:rsid w:val="002771DC"/>
    <w:rsid w:val="002836DA"/>
    <w:rsid w:val="00284947"/>
    <w:rsid w:val="00296307"/>
    <w:rsid w:val="00296DF2"/>
    <w:rsid w:val="002A128C"/>
    <w:rsid w:val="002A6C72"/>
    <w:rsid w:val="002B2052"/>
    <w:rsid w:val="002B439D"/>
    <w:rsid w:val="002C50E2"/>
    <w:rsid w:val="002C60C3"/>
    <w:rsid w:val="002C729B"/>
    <w:rsid w:val="002C77B6"/>
    <w:rsid w:val="002D2FB3"/>
    <w:rsid w:val="002D37F7"/>
    <w:rsid w:val="002E1534"/>
    <w:rsid w:val="002E6BAE"/>
    <w:rsid w:val="002F2747"/>
    <w:rsid w:val="003011A2"/>
    <w:rsid w:val="00306DD9"/>
    <w:rsid w:val="00310B86"/>
    <w:rsid w:val="00312E60"/>
    <w:rsid w:val="003179A5"/>
    <w:rsid w:val="00317A08"/>
    <w:rsid w:val="00317ADF"/>
    <w:rsid w:val="0033011E"/>
    <w:rsid w:val="003348FB"/>
    <w:rsid w:val="0034008F"/>
    <w:rsid w:val="0035426B"/>
    <w:rsid w:val="00357384"/>
    <w:rsid w:val="00360A3B"/>
    <w:rsid w:val="0036211B"/>
    <w:rsid w:val="0036432E"/>
    <w:rsid w:val="003654DC"/>
    <w:rsid w:val="00375280"/>
    <w:rsid w:val="0037546B"/>
    <w:rsid w:val="003765F2"/>
    <w:rsid w:val="00376AE6"/>
    <w:rsid w:val="003775CC"/>
    <w:rsid w:val="003844BC"/>
    <w:rsid w:val="0038533D"/>
    <w:rsid w:val="00386913"/>
    <w:rsid w:val="003941C2"/>
    <w:rsid w:val="00396D84"/>
    <w:rsid w:val="003A13C8"/>
    <w:rsid w:val="003A3D5F"/>
    <w:rsid w:val="003B22C1"/>
    <w:rsid w:val="003B37A6"/>
    <w:rsid w:val="003B4AEC"/>
    <w:rsid w:val="003C6867"/>
    <w:rsid w:val="003D176E"/>
    <w:rsid w:val="003D2F6A"/>
    <w:rsid w:val="003F5954"/>
    <w:rsid w:val="004036B1"/>
    <w:rsid w:val="00403E18"/>
    <w:rsid w:val="00417E05"/>
    <w:rsid w:val="0042279D"/>
    <w:rsid w:val="00426367"/>
    <w:rsid w:val="004327DC"/>
    <w:rsid w:val="00432D60"/>
    <w:rsid w:val="00437C76"/>
    <w:rsid w:val="00456CA4"/>
    <w:rsid w:val="00466AC1"/>
    <w:rsid w:val="00471378"/>
    <w:rsid w:val="00477A12"/>
    <w:rsid w:val="004803DF"/>
    <w:rsid w:val="004811E0"/>
    <w:rsid w:val="00483496"/>
    <w:rsid w:val="00493580"/>
    <w:rsid w:val="00494361"/>
    <w:rsid w:val="00495282"/>
    <w:rsid w:val="004958F6"/>
    <w:rsid w:val="004976DD"/>
    <w:rsid w:val="004A36B2"/>
    <w:rsid w:val="004A79CF"/>
    <w:rsid w:val="004B144F"/>
    <w:rsid w:val="004B39EB"/>
    <w:rsid w:val="004B4A6F"/>
    <w:rsid w:val="004C7C04"/>
    <w:rsid w:val="004D175F"/>
    <w:rsid w:val="004D29FF"/>
    <w:rsid w:val="004D5F97"/>
    <w:rsid w:val="004E01F9"/>
    <w:rsid w:val="004E1D0F"/>
    <w:rsid w:val="004E1D6A"/>
    <w:rsid w:val="004E4EF0"/>
    <w:rsid w:val="004E5A2F"/>
    <w:rsid w:val="004F1BBF"/>
    <w:rsid w:val="004F2690"/>
    <w:rsid w:val="004F2F9F"/>
    <w:rsid w:val="004F7CEE"/>
    <w:rsid w:val="005031BB"/>
    <w:rsid w:val="005103C7"/>
    <w:rsid w:val="00510774"/>
    <w:rsid w:val="005204C1"/>
    <w:rsid w:val="005229B7"/>
    <w:rsid w:val="00537560"/>
    <w:rsid w:val="005378DE"/>
    <w:rsid w:val="005414BE"/>
    <w:rsid w:val="00551A2E"/>
    <w:rsid w:val="00552AFD"/>
    <w:rsid w:val="005603B7"/>
    <w:rsid w:val="0056796B"/>
    <w:rsid w:val="00576E61"/>
    <w:rsid w:val="00593EC4"/>
    <w:rsid w:val="005975B0"/>
    <w:rsid w:val="005A3D86"/>
    <w:rsid w:val="005A7ADD"/>
    <w:rsid w:val="005B3BC1"/>
    <w:rsid w:val="005C23F2"/>
    <w:rsid w:val="005C5417"/>
    <w:rsid w:val="005C78A1"/>
    <w:rsid w:val="005D51F9"/>
    <w:rsid w:val="005D5F1E"/>
    <w:rsid w:val="005E007F"/>
    <w:rsid w:val="005E7FCA"/>
    <w:rsid w:val="005F0959"/>
    <w:rsid w:val="00603BDD"/>
    <w:rsid w:val="00604CC4"/>
    <w:rsid w:val="00611AA9"/>
    <w:rsid w:val="006178D9"/>
    <w:rsid w:val="00623029"/>
    <w:rsid w:val="00626810"/>
    <w:rsid w:val="00632316"/>
    <w:rsid w:val="00633816"/>
    <w:rsid w:val="00634A24"/>
    <w:rsid w:val="006350CA"/>
    <w:rsid w:val="00650228"/>
    <w:rsid w:val="00653BC7"/>
    <w:rsid w:val="00655DC8"/>
    <w:rsid w:val="0065775B"/>
    <w:rsid w:val="00674C5F"/>
    <w:rsid w:val="00676350"/>
    <w:rsid w:val="00680845"/>
    <w:rsid w:val="00680BC2"/>
    <w:rsid w:val="006823AA"/>
    <w:rsid w:val="00690385"/>
    <w:rsid w:val="0069778F"/>
    <w:rsid w:val="006A0845"/>
    <w:rsid w:val="006A0A0A"/>
    <w:rsid w:val="006A28F4"/>
    <w:rsid w:val="006B3F59"/>
    <w:rsid w:val="006C7A1E"/>
    <w:rsid w:val="006D28E7"/>
    <w:rsid w:val="006D37DA"/>
    <w:rsid w:val="006D44C0"/>
    <w:rsid w:val="006E49CE"/>
    <w:rsid w:val="006E7ED3"/>
    <w:rsid w:val="006F0029"/>
    <w:rsid w:val="006F159E"/>
    <w:rsid w:val="006F2F93"/>
    <w:rsid w:val="006F7DC0"/>
    <w:rsid w:val="00713132"/>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0FE7"/>
    <w:rsid w:val="007A2EAD"/>
    <w:rsid w:val="007A6DF9"/>
    <w:rsid w:val="007A6F22"/>
    <w:rsid w:val="007B2B26"/>
    <w:rsid w:val="007C1A77"/>
    <w:rsid w:val="007C362B"/>
    <w:rsid w:val="007D49CB"/>
    <w:rsid w:val="007D691D"/>
    <w:rsid w:val="007D6DF6"/>
    <w:rsid w:val="007D74E4"/>
    <w:rsid w:val="007E2DFF"/>
    <w:rsid w:val="007E31C3"/>
    <w:rsid w:val="007F0B4C"/>
    <w:rsid w:val="007F2FD3"/>
    <w:rsid w:val="007F3018"/>
    <w:rsid w:val="007F5FE2"/>
    <w:rsid w:val="00801C61"/>
    <w:rsid w:val="008070B8"/>
    <w:rsid w:val="00810BDC"/>
    <w:rsid w:val="00820A8F"/>
    <w:rsid w:val="0082202F"/>
    <w:rsid w:val="0082217E"/>
    <w:rsid w:val="008268EF"/>
    <w:rsid w:val="00830747"/>
    <w:rsid w:val="00830906"/>
    <w:rsid w:val="00831D1A"/>
    <w:rsid w:val="00834CD0"/>
    <w:rsid w:val="00840D4A"/>
    <w:rsid w:val="008436FF"/>
    <w:rsid w:val="00844C90"/>
    <w:rsid w:val="00847C78"/>
    <w:rsid w:val="00851A52"/>
    <w:rsid w:val="00866C61"/>
    <w:rsid w:val="00867527"/>
    <w:rsid w:val="00867E46"/>
    <w:rsid w:val="00875AC1"/>
    <w:rsid w:val="00882577"/>
    <w:rsid w:val="008837A1"/>
    <w:rsid w:val="00894AC8"/>
    <w:rsid w:val="008A3817"/>
    <w:rsid w:val="008A6360"/>
    <w:rsid w:val="008B7F2F"/>
    <w:rsid w:val="008C2F78"/>
    <w:rsid w:val="008C36ED"/>
    <w:rsid w:val="008D315C"/>
    <w:rsid w:val="008D3DDD"/>
    <w:rsid w:val="008D3E9D"/>
    <w:rsid w:val="008E5305"/>
    <w:rsid w:val="008E53DC"/>
    <w:rsid w:val="008E605A"/>
    <w:rsid w:val="008F0494"/>
    <w:rsid w:val="008F09CF"/>
    <w:rsid w:val="008F6832"/>
    <w:rsid w:val="009014C7"/>
    <w:rsid w:val="00902FD0"/>
    <w:rsid w:val="009160C5"/>
    <w:rsid w:val="00931DAB"/>
    <w:rsid w:val="00932EF2"/>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0B4A"/>
    <w:rsid w:val="0099371E"/>
    <w:rsid w:val="00996E69"/>
    <w:rsid w:val="0099703A"/>
    <w:rsid w:val="009977DB"/>
    <w:rsid w:val="009A6323"/>
    <w:rsid w:val="009B1BEB"/>
    <w:rsid w:val="009B53DF"/>
    <w:rsid w:val="009B6EBF"/>
    <w:rsid w:val="009C4219"/>
    <w:rsid w:val="009D006C"/>
    <w:rsid w:val="009D1050"/>
    <w:rsid w:val="009D1792"/>
    <w:rsid w:val="009F2070"/>
    <w:rsid w:val="009F4FFD"/>
    <w:rsid w:val="009F58E0"/>
    <w:rsid w:val="009F6FF6"/>
    <w:rsid w:val="00A03B2F"/>
    <w:rsid w:val="00A05549"/>
    <w:rsid w:val="00A112EA"/>
    <w:rsid w:val="00A11F0B"/>
    <w:rsid w:val="00A2582A"/>
    <w:rsid w:val="00A3011F"/>
    <w:rsid w:val="00A321F5"/>
    <w:rsid w:val="00A32B01"/>
    <w:rsid w:val="00A33ECB"/>
    <w:rsid w:val="00A364B0"/>
    <w:rsid w:val="00A36856"/>
    <w:rsid w:val="00A374C7"/>
    <w:rsid w:val="00A40A8B"/>
    <w:rsid w:val="00A503B1"/>
    <w:rsid w:val="00A54873"/>
    <w:rsid w:val="00A562EC"/>
    <w:rsid w:val="00A56924"/>
    <w:rsid w:val="00A60756"/>
    <w:rsid w:val="00A61A27"/>
    <w:rsid w:val="00A62C07"/>
    <w:rsid w:val="00A67363"/>
    <w:rsid w:val="00A67EA8"/>
    <w:rsid w:val="00A81A36"/>
    <w:rsid w:val="00A93C4B"/>
    <w:rsid w:val="00A959B5"/>
    <w:rsid w:val="00AA3F14"/>
    <w:rsid w:val="00AB11E7"/>
    <w:rsid w:val="00AC2014"/>
    <w:rsid w:val="00AC5390"/>
    <w:rsid w:val="00AC7B13"/>
    <w:rsid w:val="00AD409C"/>
    <w:rsid w:val="00AD5E04"/>
    <w:rsid w:val="00AE25C7"/>
    <w:rsid w:val="00AE35AF"/>
    <w:rsid w:val="00AF25A2"/>
    <w:rsid w:val="00B10B89"/>
    <w:rsid w:val="00B12832"/>
    <w:rsid w:val="00B14BA8"/>
    <w:rsid w:val="00B2064A"/>
    <w:rsid w:val="00B22379"/>
    <w:rsid w:val="00B26B4A"/>
    <w:rsid w:val="00B31C66"/>
    <w:rsid w:val="00B327D8"/>
    <w:rsid w:val="00B32F77"/>
    <w:rsid w:val="00B45116"/>
    <w:rsid w:val="00B51362"/>
    <w:rsid w:val="00B524F0"/>
    <w:rsid w:val="00B535DF"/>
    <w:rsid w:val="00B607D6"/>
    <w:rsid w:val="00B7486D"/>
    <w:rsid w:val="00B7594A"/>
    <w:rsid w:val="00B82044"/>
    <w:rsid w:val="00B836D3"/>
    <w:rsid w:val="00B86067"/>
    <w:rsid w:val="00B863DD"/>
    <w:rsid w:val="00B87FFD"/>
    <w:rsid w:val="00B976CD"/>
    <w:rsid w:val="00BA1E51"/>
    <w:rsid w:val="00BA7A50"/>
    <w:rsid w:val="00BB1CB8"/>
    <w:rsid w:val="00BB39EC"/>
    <w:rsid w:val="00BC0DEC"/>
    <w:rsid w:val="00BC1DCA"/>
    <w:rsid w:val="00BC5699"/>
    <w:rsid w:val="00BD0A0E"/>
    <w:rsid w:val="00BD19C8"/>
    <w:rsid w:val="00BD6436"/>
    <w:rsid w:val="00BD704C"/>
    <w:rsid w:val="00BD7676"/>
    <w:rsid w:val="00BD7DAC"/>
    <w:rsid w:val="00BF6BD5"/>
    <w:rsid w:val="00C00CC5"/>
    <w:rsid w:val="00C036E6"/>
    <w:rsid w:val="00C05597"/>
    <w:rsid w:val="00C06B75"/>
    <w:rsid w:val="00C06D01"/>
    <w:rsid w:val="00C12C62"/>
    <w:rsid w:val="00C13BE4"/>
    <w:rsid w:val="00C25B2C"/>
    <w:rsid w:val="00C31AFD"/>
    <w:rsid w:val="00C32BC5"/>
    <w:rsid w:val="00C35970"/>
    <w:rsid w:val="00C371F7"/>
    <w:rsid w:val="00C40B3D"/>
    <w:rsid w:val="00C41EA6"/>
    <w:rsid w:val="00C43032"/>
    <w:rsid w:val="00C532FF"/>
    <w:rsid w:val="00C5450F"/>
    <w:rsid w:val="00C60862"/>
    <w:rsid w:val="00C6630E"/>
    <w:rsid w:val="00C72BDE"/>
    <w:rsid w:val="00C816F2"/>
    <w:rsid w:val="00C82A1B"/>
    <w:rsid w:val="00C84FAB"/>
    <w:rsid w:val="00C85057"/>
    <w:rsid w:val="00C9339D"/>
    <w:rsid w:val="00C9494C"/>
    <w:rsid w:val="00C94AC1"/>
    <w:rsid w:val="00CA3DEC"/>
    <w:rsid w:val="00CB6A50"/>
    <w:rsid w:val="00CC1B2A"/>
    <w:rsid w:val="00CE2568"/>
    <w:rsid w:val="00CE4718"/>
    <w:rsid w:val="00CF1C33"/>
    <w:rsid w:val="00CF2BAD"/>
    <w:rsid w:val="00CF5025"/>
    <w:rsid w:val="00D02E8B"/>
    <w:rsid w:val="00D02F0C"/>
    <w:rsid w:val="00D1322A"/>
    <w:rsid w:val="00D2210E"/>
    <w:rsid w:val="00D26AF9"/>
    <w:rsid w:val="00D26B6F"/>
    <w:rsid w:val="00D33288"/>
    <w:rsid w:val="00D33EC2"/>
    <w:rsid w:val="00D35761"/>
    <w:rsid w:val="00D36D86"/>
    <w:rsid w:val="00D3769C"/>
    <w:rsid w:val="00D42B1D"/>
    <w:rsid w:val="00D52EB4"/>
    <w:rsid w:val="00D56DB4"/>
    <w:rsid w:val="00D601C0"/>
    <w:rsid w:val="00D60964"/>
    <w:rsid w:val="00D62CB2"/>
    <w:rsid w:val="00D63AF6"/>
    <w:rsid w:val="00D67A5A"/>
    <w:rsid w:val="00D70F7C"/>
    <w:rsid w:val="00D86E81"/>
    <w:rsid w:val="00D95852"/>
    <w:rsid w:val="00DA20BA"/>
    <w:rsid w:val="00DA7BE2"/>
    <w:rsid w:val="00DB39F5"/>
    <w:rsid w:val="00DB6FE0"/>
    <w:rsid w:val="00DC1338"/>
    <w:rsid w:val="00DC4CFD"/>
    <w:rsid w:val="00DC56D5"/>
    <w:rsid w:val="00DC65B9"/>
    <w:rsid w:val="00DC6608"/>
    <w:rsid w:val="00DC6AE1"/>
    <w:rsid w:val="00DD0703"/>
    <w:rsid w:val="00DE17BC"/>
    <w:rsid w:val="00DE4172"/>
    <w:rsid w:val="00DE4C6E"/>
    <w:rsid w:val="00DE55C3"/>
    <w:rsid w:val="00DE6B6D"/>
    <w:rsid w:val="00DE778F"/>
    <w:rsid w:val="00DF30B4"/>
    <w:rsid w:val="00DF5087"/>
    <w:rsid w:val="00E01946"/>
    <w:rsid w:val="00E02BE4"/>
    <w:rsid w:val="00E02CB4"/>
    <w:rsid w:val="00E0441A"/>
    <w:rsid w:val="00E05AE5"/>
    <w:rsid w:val="00E17CF9"/>
    <w:rsid w:val="00E202B3"/>
    <w:rsid w:val="00E277A6"/>
    <w:rsid w:val="00E33102"/>
    <w:rsid w:val="00E37516"/>
    <w:rsid w:val="00E52695"/>
    <w:rsid w:val="00E63812"/>
    <w:rsid w:val="00E64C9D"/>
    <w:rsid w:val="00E64F21"/>
    <w:rsid w:val="00E832F6"/>
    <w:rsid w:val="00E83793"/>
    <w:rsid w:val="00EA0C99"/>
    <w:rsid w:val="00EA2BF1"/>
    <w:rsid w:val="00EA4C23"/>
    <w:rsid w:val="00EA691B"/>
    <w:rsid w:val="00EB278C"/>
    <w:rsid w:val="00EB652F"/>
    <w:rsid w:val="00EC3606"/>
    <w:rsid w:val="00EE355D"/>
    <w:rsid w:val="00EE5A95"/>
    <w:rsid w:val="00EE5B5F"/>
    <w:rsid w:val="00F0464F"/>
    <w:rsid w:val="00F10D07"/>
    <w:rsid w:val="00F143DA"/>
    <w:rsid w:val="00F17C41"/>
    <w:rsid w:val="00F26E13"/>
    <w:rsid w:val="00F300E2"/>
    <w:rsid w:val="00F367B7"/>
    <w:rsid w:val="00F55461"/>
    <w:rsid w:val="00F66094"/>
    <w:rsid w:val="00F6705C"/>
    <w:rsid w:val="00F67830"/>
    <w:rsid w:val="00F759F9"/>
    <w:rsid w:val="00F81331"/>
    <w:rsid w:val="00F90D7F"/>
    <w:rsid w:val="00F973D8"/>
    <w:rsid w:val="00FA3315"/>
    <w:rsid w:val="00FA5ACE"/>
    <w:rsid w:val="00FA6B3E"/>
    <w:rsid w:val="00FB4EC4"/>
    <w:rsid w:val="00FB5338"/>
    <w:rsid w:val="00FB64E8"/>
    <w:rsid w:val="00FC319D"/>
    <w:rsid w:val="00FC40B7"/>
    <w:rsid w:val="00FD08E6"/>
    <w:rsid w:val="00FD7F82"/>
    <w:rsid w:val="00FE53DE"/>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uiPriority w:val="99"/>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unhideWhenUsed/>
    <w:rsid w:val="009F4FFD"/>
    <w:rPr>
      <w:sz w:val="20"/>
      <w:szCs w:val="20"/>
    </w:rPr>
  </w:style>
  <w:style w:type="character" w:customStyle="1" w:styleId="TextkomenteChar">
    <w:name w:val="Text komentáře Char"/>
    <w:basedOn w:val="Standardnpsmoodstavce"/>
    <w:link w:val="Textkomente"/>
    <w:uiPriority w:val="99"/>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uiPriority w:val="99"/>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8D315C"/>
    <w:rPr>
      <w:b/>
      <w:bCs/>
    </w:rPr>
  </w:style>
  <w:style w:type="character" w:styleId="Hypertextovodkaz">
    <w:name w:val="Hyperlink"/>
    <w:basedOn w:val="Standardnpsmoodstavce"/>
    <w:uiPriority w:val="99"/>
    <w:unhideWhenUsed/>
    <w:rsid w:val="00EB278C"/>
    <w:rPr>
      <w:color w:val="0000FF" w:themeColor="hyperlink"/>
      <w:u w:val="single"/>
    </w:rPr>
  </w:style>
  <w:style w:type="character" w:styleId="Nevyeenzmnka">
    <w:name w:val="Unresolved Mention"/>
    <w:basedOn w:val="Standardnpsmoodstavce"/>
    <w:uiPriority w:val="99"/>
    <w:semiHidden/>
    <w:unhideWhenUsed/>
    <w:rsid w:val="00EB2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vizovice.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3E5A-4AFB-4A21-B034-806BE345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15</Pages>
  <Words>6266</Words>
  <Characters>36995</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42</cp:revision>
  <cp:lastPrinted>2009-07-30T08:30:00Z</cp:lastPrinted>
  <dcterms:created xsi:type="dcterms:W3CDTF">2025-01-16T14:19:00Z</dcterms:created>
  <dcterms:modified xsi:type="dcterms:W3CDTF">2025-03-04T08:13:00Z</dcterms:modified>
</cp:coreProperties>
</file>