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ADA84" w14:textId="77777777" w:rsidR="00F00E0B" w:rsidRPr="00F00E0B" w:rsidRDefault="00F00E0B" w:rsidP="00F00E0B">
      <w:pPr>
        <w:rPr>
          <w:noProof/>
        </w:rPr>
      </w:pPr>
      <w:bookmarkStart w:id="0" w:name="_Hlk127525045"/>
      <w:bookmarkEnd w:id="0"/>
      <w:r w:rsidRPr="00F00E0B">
        <w:rPr>
          <w:noProof/>
        </w:rPr>
        <w:drawing>
          <wp:inline distT="0" distB="0" distL="0" distR="0" wp14:anchorId="13A5266F" wp14:editId="41C02C44">
            <wp:extent cx="1470542" cy="79183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70542" cy="791830"/>
                    </a:xfrm>
                    <a:prstGeom prst="rect">
                      <a:avLst/>
                    </a:prstGeom>
                  </pic:spPr>
                </pic:pic>
              </a:graphicData>
            </a:graphic>
          </wp:inline>
        </w:drawing>
      </w:r>
    </w:p>
    <w:p w14:paraId="223DE9C0" w14:textId="77777777" w:rsidR="00F00E0B" w:rsidRPr="00F00E0B" w:rsidRDefault="00F00E0B" w:rsidP="00F00E0B">
      <w:pPr>
        <w:rPr>
          <w:noProof/>
        </w:rPr>
      </w:pPr>
      <w:r w:rsidRPr="00F00E0B">
        <w:rPr>
          <w:noProof/>
        </w:rPr>
        <mc:AlternateContent>
          <mc:Choice Requires="wps">
            <w:drawing>
              <wp:anchor distT="0" distB="0" distL="114300" distR="114300" simplePos="0" relativeHeight="251658240" behindDoc="0" locked="1" layoutInCell="1" allowOverlap="1" wp14:anchorId="046F1289" wp14:editId="107D6BBA">
                <wp:simplePos x="0" y="0"/>
                <wp:positionH relativeFrom="margin">
                  <wp:align>left</wp:align>
                </wp:positionH>
                <wp:positionV relativeFrom="page">
                  <wp:posOffset>1676400</wp:posOffset>
                </wp:positionV>
                <wp:extent cx="6286500" cy="75488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5492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C39A1B" w14:textId="77777777" w:rsidR="00F00E0B" w:rsidRDefault="00F00E0B" w:rsidP="00F00E0B">
                            <w:pPr>
                              <w:jc w:val="center"/>
                              <w:rPr>
                                <w:b/>
                                <w:bCs/>
                                <w:caps/>
                                <w:sz w:val="40"/>
                                <w:szCs w:val="40"/>
                              </w:rPr>
                            </w:pPr>
                          </w:p>
                          <w:p w14:paraId="50FBC2E4" w14:textId="77777777" w:rsidR="00F00E0B" w:rsidRDefault="00F00E0B" w:rsidP="00F00E0B">
                            <w:pPr>
                              <w:jc w:val="center"/>
                              <w:rPr>
                                <w:b/>
                                <w:bCs/>
                                <w:caps/>
                                <w:sz w:val="40"/>
                                <w:szCs w:val="40"/>
                              </w:rPr>
                            </w:pPr>
                          </w:p>
                          <w:p w14:paraId="657090CC" w14:textId="77777777" w:rsidR="00F00E0B" w:rsidRDefault="00F00E0B" w:rsidP="00F00E0B">
                            <w:pPr>
                              <w:jc w:val="center"/>
                              <w:rPr>
                                <w:b/>
                                <w:bCs/>
                                <w:caps/>
                                <w:sz w:val="40"/>
                                <w:szCs w:val="40"/>
                              </w:rPr>
                            </w:pPr>
                          </w:p>
                          <w:p w14:paraId="2A6FD87F" w14:textId="77777777" w:rsidR="00F00E0B" w:rsidRPr="00682B20" w:rsidRDefault="00F00E0B" w:rsidP="00F00E0B">
                            <w:pPr>
                              <w:rPr>
                                <w:rFonts w:ascii="Arial Narrow" w:hAnsi="Arial Narrow"/>
                                <w:b/>
                                <w:bCs/>
                                <w:caps/>
                                <w:sz w:val="40"/>
                                <w:szCs w:val="40"/>
                              </w:rPr>
                            </w:pPr>
                          </w:p>
                          <w:p w14:paraId="1FD159AE" w14:textId="77777777" w:rsidR="00F00E0B" w:rsidRPr="00682B20" w:rsidRDefault="00F00E0B" w:rsidP="00F00E0B">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D6A1E03" w14:textId="77777777" w:rsidR="00F00E0B" w:rsidRPr="00682B20" w:rsidRDefault="00F00E0B" w:rsidP="00F00E0B">
                            <w:pPr>
                              <w:jc w:val="center"/>
                              <w:rPr>
                                <w:rFonts w:ascii="Arial Narrow" w:hAnsi="Arial Narrow"/>
                                <w:b/>
                                <w:bCs/>
                                <w:caps/>
                                <w:sz w:val="40"/>
                                <w:szCs w:val="40"/>
                              </w:rPr>
                            </w:pPr>
                          </w:p>
                          <w:p w14:paraId="2B0E1C9A" w14:textId="4806B8E2" w:rsidR="00F00E0B" w:rsidRPr="00521CC0" w:rsidRDefault="00F00E0B" w:rsidP="00F00E0B">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w:t>
                            </w:r>
                            <w:r w:rsidR="001408D7">
                              <w:rPr>
                                <w:rFonts w:ascii="Arial Narrow" w:hAnsi="Arial Narrow"/>
                                <w:b/>
                                <w:color w:val="70AD47" w:themeColor="accent6"/>
                                <w:sz w:val="36"/>
                                <w:szCs w:val="36"/>
                              </w:rPr>
                              <w:t xml:space="preserve"> </w:t>
                            </w:r>
                            <w:r w:rsidRPr="00521CC0">
                              <w:rPr>
                                <w:rFonts w:ascii="Arial Narrow" w:hAnsi="Arial Narrow"/>
                                <w:b/>
                                <w:color w:val="70AD47" w:themeColor="accent6"/>
                                <w:sz w:val="36"/>
                                <w:szCs w:val="36"/>
                              </w:rPr>
                              <w:t>Mladá Boleslav</w:t>
                            </w:r>
                          </w:p>
                          <w:p w14:paraId="576C0CAC" w14:textId="77777777" w:rsidR="00F00E0B" w:rsidRDefault="00F00E0B" w:rsidP="00F00E0B">
                            <w:pPr>
                              <w:jc w:val="center"/>
                              <w:rPr>
                                <w:rFonts w:ascii="Arial Narrow" w:hAnsi="Arial Narrow"/>
                                <w:b/>
                                <w:bCs/>
                                <w:caps/>
                                <w:color w:val="70AD47" w:themeColor="accent6"/>
                                <w:sz w:val="36"/>
                                <w:szCs w:val="36"/>
                              </w:rPr>
                            </w:pPr>
                          </w:p>
                          <w:p w14:paraId="672EFC52" w14:textId="77777777" w:rsidR="00F00E0B" w:rsidRDefault="00F00E0B" w:rsidP="00F00E0B">
                            <w:pPr>
                              <w:jc w:val="center"/>
                              <w:rPr>
                                <w:rFonts w:ascii="Arial Narrow" w:hAnsi="Arial Narrow"/>
                                <w:b/>
                                <w:bCs/>
                                <w:caps/>
                                <w:color w:val="70AD47" w:themeColor="accent6"/>
                                <w:sz w:val="36"/>
                                <w:szCs w:val="36"/>
                              </w:rPr>
                            </w:pPr>
                          </w:p>
                          <w:p w14:paraId="1092CDD4" w14:textId="77777777" w:rsidR="00F00E0B" w:rsidRPr="00C67D42" w:rsidRDefault="00F00E0B" w:rsidP="00F00E0B">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Pr="00C67D42">
                              <w:rPr>
                                <w:rFonts w:ascii="Arial Narrow" w:hAnsi="Arial Narrow"/>
                                <w:b/>
                                <w:bCs/>
                                <w:sz w:val="36"/>
                                <w:szCs w:val="36"/>
                              </w:rPr>
                              <w:t>2</w:t>
                            </w:r>
                          </w:p>
                          <w:p w14:paraId="6AEEF10A" w14:textId="77777777" w:rsidR="00F00E0B" w:rsidRPr="00521CC0" w:rsidRDefault="00F00E0B" w:rsidP="00F00E0B">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Kotelny</w:t>
                            </w:r>
                          </w:p>
                          <w:p w14:paraId="6BA20138" w14:textId="77777777" w:rsidR="00F00E0B" w:rsidRDefault="00F00E0B" w:rsidP="00F00E0B">
                            <w:pPr>
                              <w:jc w:val="center"/>
                              <w:rPr>
                                <w:rFonts w:asciiTheme="majorBidi" w:hAnsiTheme="majorBidi" w:cstheme="majorBidi"/>
                                <w:b/>
                                <w:caps/>
                                <w:sz w:val="72"/>
                                <w:szCs w:val="72"/>
                              </w:rPr>
                            </w:pPr>
                          </w:p>
                          <w:p w14:paraId="4115B376" w14:textId="0D16587D" w:rsidR="00F00E0B" w:rsidRPr="00682B20" w:rsidRDefault="00F00E0B" w:rsidP="00F00E0B">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789281EB" w14:textId="77777777" w:rsidR="00F00E0B" w:rsidRPr="00682B20" w:rsidRDefault="00F00E0B" w:rsidP="00F00E0B">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278EFC39" w14:textId="77777777" w:rsidR="00F00E0B" w:rsidRPr="00521CC0" w:rsidRDefault="00F00E0B" w:rsidP="00F00E0B">
                            <w:pPr>
                              <w:jc w:val="center"/>
                              <w:rPr>
                                <w:rFonts w:asciiTheme="minorBidi" w:hAnsiTheme="minorBidi"/>
                                <w:b/>
                                <w:bCs/>
                                <w:i/>
                                <w:iCs/>
                                <w:caps/>
                                <w:color w:val="70AD47" w:themeColor="accent6"/>
                                <w:sz w:val="32"/>
                                <w:szCs w:val="32"/>
                              </w:rPr>
                            </w:pPr>
                          </w:p>
                          <w:p w14:paraId="336EE742" w14:textId="77777777" w:rsidR="00F00E0B" w:rsidRPr="00521CC0" w:rsidRDefault="00F00E0B" w:rsidP="00F00E0B">
                            <w:pPr>
                              <w:jc w:val="center"/>
                              <w:rPr>
                                <w:rFonts w:asciiTheme="minorBidi" w:hAnsiTheme="minorBidi"/>
                                <w:b/>
                                <w:bCs/>
                                <w:i/>
                                <w:iCs/>
                                <w:caps/>
                                <w:color w:val="70AD47" w:themeColor="accent6"/>
                                <w:sz w:val="32"/>
                                <w:szCs w:val="32"/>
                              </w:rPr>
                            </w:pPr>
                          </w:p>
                          <w:p w14:paraId="40AA8C91" w14:textId="14D541B3" w:rsidR="00F00E0B" w:rsidRDefault="00F00E0B" w:rsidP="00F00E0B">
                            <w:pPr>
                              <w:jc w:val="center"/>
                              <w:rPr>
                                <w:rFonts w:ascii="Arial Narrow" w:hAnsi="Arial Narrow"/>
                                <w:b/>
                                <w:sz w:val="36"/>
                                <w:szCs w:val="36"/>
                              </w:rPr>
                            </w:pPr>
                            <w:r w:rsidRPr="00682B20">
                              <w:rPr>
                                <w:rFonts w:ascii="Arial Narrow" w:hAnsi="Arial Narrow"/>
                                <w:b/>
                                <w:sz w:val="36"/>
                                <w:szCs w:val="36"/>
                              </w:rPr>
                              <w:t>Příloha A</w:t>
                            </w:r>
                            <w:r>
                              <w:rPr>
                                <w:rFonts w:ascii="Arial Narrow" w:hAnsi="Arial Narrow"/>
                                <w:b/>
                                <w:sz w:val="36"/>
                                <w:szCs w:val="36"/>
                              </w:rPr>
                              <w:t xml:space="preserve"> </w:t>
                            </w:r>
                            <w:r w:rsidR="00127144">
                              <w:rPr>
                                <w:rFonts w:ascii="Arial Narrow" w:hAnsi="Arial Narrow"/>
                                <w:b/>
                                <w:sz w:val="36"/>
                                <w:szCs w:val="36"/>
                              </w:rPr>
                              <w:t>4.</w:t>
                            </w:r>
                            <w:r w:rsidR="00277298">
                              <w:rPr>
                                <w:rFonts w:ascii="Arial Narrow" w:hAnsi="Arial Narrow"/>
                                <w:b/>
                                <w:sz w:val="36"/>
                                <w:szCs w:val="36"/>
                              </w:rPr>
                              <w:t>3 ASŘTP</w:t>
                            </w:r>
                          </w:p>
                          <w:p w14:paraId="14E3A065" w14:textId="77777777" w:rsidR="007B776C" w:rsidRDefault="007B776C" w:rsidP="00F00E0B">
                            <w:pPr>
                              <w:jc w:val="center"/>
                              <w:rPr>
                                <w:rFonts w:ascii="Arial Narrow" w:hAnsi="Arial Narrow"/>
                                <w:b/>
                                <w:sz w:val="36"/>
                                <w:szCs w:val="36"/>
                              </w:rPr>
                            </w:pPr>
                          </w:p>
                          <w:p w14:paraId="6D84167C" w14:textId="77777777" w:rsidR="007B776C" w:rsidRPr="00682B20" w:rsidRDefault="007B776C" w:rsidP="00F00E0B">
                            <w:pPr>
                              <w:jc w:val="center"/>
                              <w:rPr>
                                <w:rFonts w:ascii="Arial Narrow" w:hAnsi="Arial Narrow"/>
                                <w:b/>
                                <w:caps/>
                                <w:sz w:val="36"/>
                                <w:szCs w:val="36"/>
                              </w:rPr>
                            </w:pPr>
                          </w:p>
                          <w:p w14:paraId="69DF7C5A" w14:textId="3D09A26F" w:rsidR="00F00E0B" w:rsidRDefault="00F00E0B" w:rsidP="00F00E0B">
                            <w:pPr>
                              <w:jc w:val="center"/>
                              <w:rPr>
                                <w:b/>
                                <w:i/>
                                <w:iCs/>
                                <w:caps/>
                                <w:color w:val="70AD47" w:themeColor="accent6"/>
                                <w:sz w:val="32"/>
                                <w:szCs w:val="32"/>
                              </w:rPr>
                            </w:pPr>
                            <w:r w:rsidRPr="00521CC0">
                              <w:rPr>
                                <w:b/>
                                <w:i/>
                                <w:iCs/>
                                <w:caps/>
                                <w:color w:val="70AD47" w:themeColor="accent6"/>
                                <w:sz w:val="32"/>
                                <w:szCs w:val="32"/>
                              </w:rPr>
                              <w:t xml:space="preserve"> </w:t>
                            </w:r>
                          </w:p>
                          <w:p w14:paraId="35A946CE" w14:textId="77777777" w:rsidR="00192E18" w:rsidRDefault="00192E18" w:rsidP="00F00E0B">
                            <w:pPr>
                              <w:jc w:val="center"/>
                              <w:rPr>
                                <w:b/>
                                <w:i/>
                                <w:iCs/>
                                <w:caps/>
                                <w:color w:val="70AD47" w:themeColor="accent6"/>
                                <w:sz w:val="32"/>
                                <w:szCs w:val="32"/>
                              </w:rPr>
                            </w:pPr>
                          </w:p>
                          <w:p w14:paraId="7601311D" w14:textId="660ACD66" w:rsidR="00192E18" w:rsidRDefault="00192E18" w:rsidP="00F00E0B">
                            <w:pPr>
                              <w:jc w:val="center"/>
                              <w:rPr>
                                <w:b/>
                                <w:i/>
                                <w:iCs/>
                                <w:caps/>
                                <w:color w:val="70AD47" w:themeColor="accent6"/>
                                <w:sz w:val="32"/>
                                <w:szCs w:val="32"/>
                              </w:rPr>
                            </w:pPr>
                          </w:p>
                          <w:p w14:paraId="4776B957" w14:textId="60CD5592" w:rsidR="00192E18" w:rsidRDefault="00192E18" w:rsidP="00F00E0B">
                            <w:pPr>
                              <w:jc w:val="center"/>
                              <w:rPr>
                                <w:b/>
                                <w:i/>
                                <w:iCs/>
                                <w:caps/>
                                <w:color w:val="70AD47" w:themeColor="accent6"/>
                                <w:sz w:val="32"/>
                                <w:szCs w:val="32"/>
                              </w:rPr>
                            </w:pPr>
                          </w:p>
                          <w:p w14:paraId="4058B3DB" w14:textId="77777777" w:rsidR="00192E18" w:rsidRPr="00521CC0" w:rsidRDefault="00192E18" w:rsidP="00F00E0B">
                            <w:pPr>
                              <w:jc w:val="center"/>
                              <w:rPr>
                                <w:b/>
                                <w:bCs/>
                                <w:i/>
                                <w:iCs/>
                                <w:caps/>
                                <w:color w:val="70AD47" w:themeColor="accent6"/>
                                <w:sz w:val="32"/>
                                <w:szCs w:val="32"/>
                              </w:rPr>
                            </w:pPr>
                          </w:p>
                          <w:p w14:paraId="3DB27531" w14:textId="77777777" w:rsidR="00F00E0B" w:rsidRPr="00521CC0" w:rsidRDefault="00F00E0B" w:rsidP="00F00E0B">
                            <w:pPr>
                              <w:jc w:val="center"/>
                              <w:rPr>
                                <w:b/>
                                <w:bCs/>
                                <w:i/>
                                <w:iCs/>
                                <w:caps/>
                                <w:color w:val="70AD47" w:themeColor="accent6"/>
                                <w:sz w:val="32"/>
                                <w:szCs w:val="32"/>
                              </w:rPr>
                            </w:pPr>
                          </w:p>
                          <w:p w14:paraId="0246B33E" w14:textId="77777777" w:rsidR="00F00E0B" w:rsidRPr="00D03144" w:rsidRDefault="00F00E0B" w:rsidP="00F00E0B">
                            <w:pPr>
                              <w:jc w:val="center"/>
                              <w:rPr>
                                <w:rFonts w:ascii="Calibri Light" w:hAnsi="Calibri Light"/>
                                <w:bCs/>
                              </w:rPr>
                            </w:pPr>
                            <w:r w:rsidRPr="00D03144">
                              <w:rPr>
                                <w:b/>
                                <w:caps/>
                                <w:sz w:val="24"/>
                              </w:rPr>
                              <w:t>ANNEX A 1 Subject and scope of the Contract</w:t>
                            </w:r>
                          </w:p>
                          <w:p w14:paraId="6D570E37" w14:textId="77777777" w:rsidR="00F00E0B" w:rsidRPr="00E63830" w:rsidRDefault="00F00E0B" w:rsidP="00F00E0B">
                            <w:pPr>
                              <w:jc w:val="center"/>
                              <w:rPr>
                                <w:b/>
                                <w:bCs/>
                                <w:caps/>
                                <w:color w:val="C00000"/>
                                <w:sz w:val="24"/>
                              </w:rPr>
                            </w:pPr>
                          </w:p>
                          <w:p w14:paraId="3FC932C4" w14:textId="77777777" w:rsidR="00F00E0B" w:rsidRDefault="00F00E0B" w:rsidP="00F00E0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24AD716E" w14:textId="77777777" w:rsidR="00F00E0B" w:rsidRDefault="00F00E0B" w:rsidP="00F00E0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2CE555D7" w14:textId="77777777" w:rsidR="00F00E0B" w:rsidRPr="00372AC0" w:rsidRDefault="00F00E0B" w:rsidP="00F00E0B">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F1289" id="_x0000_t202" coordsize="21600,21600" o:spt="202" path="m,l,21600r21600,l21600,xe">
                <v:stroke joinstyle="miter"/>
                <v:path gradientshapeok="t" o:connecttype="rect"/>
              </v:shapetype>
              <v:shape id="Text Box 1" o:spid="_x0000_s1026" type="#_x0000_t202" style="position:absolute;left:0;text-align:left;margin-left:0;margin-top:132pt;width:495pt;height:594.4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" stroked="f">
                <v:textbox inset="0,0,0,0">
                  <w:txbxContent>
                    <w:p w14:paraId="1EC39A1B" w14:textId="77777777" w:rsidR="00F00E0B" w:rsidRDefault="00F00E0B" w:rsidP="00F00E0B">
                      <w:pPr>
                        <w:jc w:val="center"/>
                        <w:rPr>
                          <w:b/>
                          <w:bCs/>
                          <w:caps/>
                          <w:sz w:val="40"/>
                          <w:szCs w:val="40"/>
                        </w:rPr>
                      </w:pPr>
                    </w:p>
                    <w:p w14:paraId="50FBC2E4" w14:textId="77777777" w:rsidR="00F00E0B" w:rsidRDefault="00F00E0B" w:rsidP="00F00E0B">
                      <w:pPr>
                        <w:jc w:val="center"/>
                        <w:rPr>
                          <w:b/>
                          <w:bCs/>
                          <w:caps/>
                          <w:sz w:val="40"/>
                          <w:szCs w:val="40"/>
                        </w:rPr>
                      </w:pPr>
                    </w:p>
                    <w:p w14:paraId="657090CC" w14:textId="77777777" w:rsidR="00F00E0B" w:rsidRDefault="00F00E0B" w:rsidP="00F00E0B">
                      <w:pPr>
                        <w:jc w:val="center"/>
                        <w:rPr>
                          <w:b/>
                          <w:bCs/>
                          <w:caps/>
                          <w:sz w:val="40"/>
                          <w:szCs w:val="40"/>
                        </w:rPr>
                      </w:pPr>
                    </w:p>
                    <w:p w14:paraId="2A6FD87F" w14:textId="77777777" w:rsidR="00F00E0B" w:rsidRPr="00682B20" w:rsidRDefault="00F00E0B" w:rsidP="00F00E0B">
                      <w:pPr>
                        <w:rPr>
                          <w:rFonts w:ascii="Arial Narrow" w:hAnsi="Arial Narrow"/>
                          <w:b/>
                          <w:bCs/>
                          <w:caps/>
                          <w:sz w:val="40"/>
                          <w:szCs w:val="40"/>
                        </w:rPr>
                      </w:pPr>
                    </w:p>
                    <w:p w14:paraId="1FD159AE" w14:textId="77777777" w:rsidR="00F00E0B" w:rsidRPr="00682B20" w:rsidRDefault="00F00E0B" w:rsidP="00F00E0B">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D6A1E03" w14:textId="77777777" w:rsidR="00F00E0B" w:rsidRPr="00682B20" w:rsidRDefault="00F00E0B" w:rsidP="00F00E0B">
                      <w:pPr>
                        <w:jc w:val="center"/>
                        <w:rPr>
                          <w:rFonts w:ascii="Arial Narrow" w:hAnsi="Arial Narrow"/>
                          <w:b/>
                          <w:bCs/>
                          <w:caps/>
                          <w:sz w:val="40"/>
                          <w:szCs w:val="40"/>
                        </w:rPr>
                      </w:pPr>
                    </w:p>
                    <w:p w14:paraId="2B0E1C9A" w14:textId="4806B8E2" w:rsidR="00F00E0B" w:rsidRPr="00521CC0" w:rsidRDefault="00F00E0B" w:rsidP="00F00E0B">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w:t>
                      </w:r>
                      <w:r w:rsidR="001408D7">
                        <w:rPr>
                          <w:rFonts w:ascii="Arial Narrow" w:hAnsi="Arial Narrow"/>
                          <w:b/>
                          <w:color w:val="70AD47" w:themeColor="accent6"/>
                          <w:sz w:val="36"/>
                          <w:szCs w:val="36"/>
                        </w:rPr>
                        <w:t xml:space="preserve"> </w:t>
                      </w:r>
                      <w:r w:rsidRPr="00521CC0">
                        <w:rPr>
                          <w:rFonts w:ascii="Arial Narrow" w:hAnsi="Arial Narrow"/>
                          <w:b/>
                          <w:color w:val="70AD47" w:themeColor="accent6"/>
                          <w:sz w:val="36"/>
                          <w:szCs w:val="36"/>
                        </w:rPr>
                        <w:t>Mladá Boleslav</w:t>
                      </w:r>
                    </w:p>
                    <w:p w14:paraId="576C0CAC" w14:textId="77777777" w:rsidR="00F00E0B" w:rsidRDefault="00F00E0B" w:rsidP="00F00E0B">
                      <w:pPr>
                        <w:jc w:val="center"/>
                        <w:rPr>
                          <w:rFonts w:ascii="Arial Narrow" w:hAnsi="Arial Narrow"/>
                          <w:b/>
                          <w:bCs/>
                          <w:caps/>
                          <w:color w:val="70AD47" w:themeColor="accent6"/>
                          <w:sz w:val="36"/>
                          <w:szCs w:val="36"/>
                        </w:rPr>
                      </w:pPr>
                    </w:p>
                    <w:p w14:paraId="672EFC52" w14:textId="77777777" w:rsidR="00F00E0B" w:rsidRDefault="00F00E0B" w:rsidP="00F00E0B">
                      <w:pPr>
                        <w:jc w:val="center"/>
                        <w:rPr>
                          <w:rFonts w:ascii="Arial Narrow" w:hAnsi="Arial Narrow"/>
                          <w:b/>
                          <w:bCs/>
                          <w:caps/>
                          <w:color w:val="70AD47" w:themeColor="accent6"/>
                          <w:sz w:val="36"/>
                          <w:szCs w:val="36"/>
                        </w:rPr>
                      </w:pPr>
                    </w:p>
                    <w:p w14:paraId="1092CDD4" w14:textId="77777777" w:rsidR="00F00E0B" w:rsidRPr="00C67D42" w:rsidRDefault="00F00E0B" w:rsidP="00F00E0B">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Pr="00C67D42">
                        <w:rPr>
                          <w:rFonts w:ascii="Arial Narrow" w:hAnsi="Arial Narrow"/>
                          <w:b/>
                          <w:bCs/>
                          <w:sz w:val="36"/>
                          <w:szCs w:val="36"/>
                        </w:rPr>
                        <w:t>2</w:t>
                      </w:r>
                    </w:p>
                    <w:p w14:paraId="6AEEF10A" w14:textId="77777777" w:rsidR="00F00E0B" w:rsidRPr="00521CC0" w:rsidRDefault="00F00E0B" w:rsidP="00F00E0B">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Kotelny</w:t>
                      </w:r>
                    </w:p>
                    <w:p w14:paraId="6BA20138" w14:textId="77777777" w:rsidR="00F00E0B" w:rsidRDefault="00F00E0B" w:rsidP="00F00E0B">
                      <w:pPr>
                        <w:jc w:val="center"/>
                        <w:rPr>
                          <w:rFonts w:asciiTheme="majorBidi" w:hAnsiTheme="majorBidi" w:cstheme="majorBidi"/>
                          <w:b/>
                          <w:caps/>
                          <w:sz w:val="72"/>
                          <w:szCs w:val="72"/>
                        </w:rPr>
                      </w:pPr>
                    </w:p>
                    <w:p w14:paraId="4115B376" w14:textId="0D16587D" w:rsidR="00F00E0B" w:rsidRPr="00682B20" w:rsidRDefault="00F00E0B" w:rsidP="00F00E0B">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789281EB" w14:textId="77777777" w:rsidR="00F00E0B" w:rsidRPr="00682B20" w:rsidRDefault="00F00E0B" w:rsidP="00F00E0B">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278EFC39" w14:textId="77777777" w:rsidR="00F00E0B" w:rsidRPr="00521CC0" w:rsidRDefault="00F00E0B" w:rsidP="00F00E0B">
                      <w:pPr>
                        <w:jc w:val="center"/>
                        <w:rPr>
                          <w:rFonts w:asciiTheme="minorBidi" w:hAnsiTheme="minorBidi"/>
                          <w:b/>
                          <w:bCs/>
                          <w:i/>
                          <w:iCs/>
                          <w:caps/>
                          <w:color w:val="70AD47" w:themeColor="accent6"/>
                          <w:sz w:val="32"/>
                          <w:szCs w:val="32"/>
                        </w:rPr>
                      </w:pPr>
                    </w:p>
                    <w:p w14:paraId="336EE742" w14:textId="77777777" w:rsidR="00F00E0B" w:rsidRPr="00521CC0" w:rsidRDefault="00F00E0B" w:rsidP="00F00E0B">
                      <w:pPr>
                        <w:jc w:val="center"/>
                        <w:rPr>
                          <w:rFonts w:asciiTheme="minorBidi" w:hAnsiTheme="minorBidi"/>
                          <w:b/>
                          <w:bCs/>
                          <w:i/>
                          <w:iCs/>
                          <w:caps/>
                          <w:color w:val="70AD47" w:themeColor="accent6"/>
                          <w:sz w:val="32"/>
                          <w:szCs w:val="32"/>
                        </w:rPr>
                      </w:pPr>
                    </w:p>
                    <w:p w14:paraId="40AA8C91" w14:textId="14D541B3" w:rsidR="00F00E0B" w:rsidRDefault="00F00E0B" w:rsidP="00F00E0B">
                      <w:pPr>
                        <w:jc w:val="center"/>
                        <w:rPr>
                          <w:rFonts w:ascii="Arial Narrow" w:hAnsi="Arial Narrow"/>
                          <w:b/>
                          <w:sz w:val="36"/>
                          <w:szCs w:val="36"/>
                        </w:rPr>
                      </w:pPr>
                      <w:r w:rsidRPr="00682B20">
                        <w:rPr>
                          <w:rFonts w:ascii="Arial Narrow" w:hAnsi="Arial Narrow"/>
                          <w:b/>
                          <w:sz w:val="36"/>
                          <w:szCs w:val="36"/>
                        </w:rPr>
                        <w:t>Příloha A</w:t>
                      </w:r>
                      <w:r>
                        <w:rPr>
                          <w:rFonts w:ascii="Arial Narrow" w:hAnsi="Arial Narrow"/>
                          <w:b/>
                          <w:sz w:val="36"/>
                          <w:szCs w:val="36"/>
                        </w:rPr>
                        <w:t xml:space="preserve"> </w:t>
                      </w:r>
                      <w:r w:rsidR="00127144">
                        <w:rPr>
                          <w:rFonts w:ascii="Arial Narrow" w:hAnsi="Arial Narrow"/>
                          <w:b/>
                          <w:sz w:val="36"/>
                          <w:szCs w:val="36"/>
                        </w:rPr>
                        <w:t>4.</w:t>
                      </w:r>
                      <w:r w:rsidR="00277298">
                        <w:rPr>
                          <w:rFonts w:ascii="Arial Narrow" w:hAnsi="Arial Narrow"/>
                          <w:b/>
                          <w:sz w:val="36"/>
                          <w:szCs w:val="36"/>
                        </w:rPr>
                        <w:t>3 ASŘTP</w:t>
                      </w:r>
                    </w:p>
                    <w:p w14:paraId="14E3A065" w14:textId="77777777" w:rsidR="007B776C" w:rsidRDefault="007B776C" w:rsidP="00F00E0B">
                      <w:pPr>
                        <w:jc w:val="center"/>
                        <w:rPr>
                          <w:rFonts w:ascii="Arial Narrow" w:hAnsi="Arial Narrow"/>
                          <w:b/>
                          <w:sz w:val="36"/>
                          <w:szCs w:val="36"/>
                        </w:rPr>
                      </w:pPr>
                    </w:p>
                    <w:p w14:paraId="6D84167C" w14:textId="77777777" w:rsidR="007B776C" w:rsidRPr="00682B20" w:rsidRDefault="007B776C" w:rsidP="00F00E0B">
                      <w:pPr>
                        <w:jc w:val="center"/>
                        <w:rPr>
                          <w:rFonts w:ascii="Arial Narrow" w:hAnsi="Arial Narrow"/>
                          <w:b/>
                          <w:caps/>
                          <w:sz w:val="36"/>
                          <w:szCs w:val="36"/>
                        </w:rPr>
                      </w:pPr>
                    </w:p>
                    <w:p w14:paraId="69DF7C5A" w14:textId="3D09A26F" w:rsidR="00F00E0B" w:rsidRDefault="00F00E0B" w:rsidP="00F00E0B">
                      <w:pPr>
                        <w:jc w:val="center"/>
                        <w:rPr>
                          <w:b/>
                          <w:i/>
                          <w:iCs/>
                          <w:caps/>
                          <w:color w:val="70AD47" w:themeColor="accent6"/>
                          <w:sz w:val="32"/>
                          <w:szCs w:val="32"/>
                        </w:rPr>
                      </w:pPr>
                      <w:r w:rsidRPr="00521CC0">
                        <w:rPr>
                          <w:b/>
                          <w:i/>
                          <w:iCs/>
                          <w:caps/>
                          <w:color w:val="70AD47" w:themeColor="accent6"/>
                          <w:sz w:val="32"/>
                          <w:szCs w:val="32"/>
                        </w:rPr>
                        <w:t xml:space="preserve"> </w:t>
                      </w:r>
                    </w:p>
                    <w:p w14:paraId="35A946CE" w14:textId="77777777" w:rsidR="00192E18" w:rsidRDefault="00192E18" w:rsidP="00F00E0B">
                      <w:pPr>
                        <w:jc w:val="center"/>
                        <w:rPr>
                          <w:b/>
                          <w:i/>
                          <w:iCs/>
                          <w:caps/>
                          <w:color w:val="70AD47" w:themeColor="accent6"/>
                          <w:sz w:val="32"/>
                          <w:szCs w:val="32"/>
                        </w:rPr>
                      </w:pPr>
                    </w:p>
                    <w:p w14:paraId="7601311D" w14:textId="660ACD66" w:rsidR="00192E18" w:rsidRDefault="00192E18" w:rsidP="00F00E0B">
                      <w:pPr>
                        <w:jc w:val="center"/>
                        <w:rPr>
                          <w:b/>
                          <w:i/>
                          <w:iCs/>
                          <w:caps/>
                          <w:color w:val="70AD47" w:themeColor="accent6"/>
                          <w:sz w:val="32"/>
                          <w:szCs w:val="32"/>
                        </w:rPr>
                      </w:pPr>
                    </w:p>
                    <w:p w14:paraId="4776B957" w14:textId="60CD5592" w:rsidR="00192E18" w:rsidRDefault="00192E18" w:rsidP="00F00E0B">
                      <w:pPr>
                        <w:jc w:val="center"/>
                        <w:rPr>
                          <w:b/>
                          <w:i/>
                          <w:iCs/>
                          <w:caps/>
                          <w:color w:val="70AD47" w:themeColor="accent6"/>
                          <w:sz w:val="32"/>
                          <w:szCs w:val="32"/>
                        </w:rPr>
                      </w:pPr>
                    </w:p>
                    <w:p w14:paraId="4058B3DB" w14:textId="77777777" w:rsidR="00192E18" w:rsidRPr="00521CC0" w:rsidRDefault="00192E18" w:rsidP="00F00E0B">
                      <w:pPr>
                        <w:jc w:val="center"/>
                        <w:rPr>
                          <w:b/>
                          <w:bCs/>
                          <w:i/>
                          <w:iCs/>
                          <w:caps/>
                          <w:color w:val="70AD47" w:themeColor="accent6"/>
                          <w:sz w:val="32"/>
                          <w:szCs w:val="32"/>
                        </w:rPr>
                      </w:pPr>
                    </w:p>
                    <w:p w14:paraId="3DB27531" w14:textId="77777777" w:rsidR="00F00E0B" w:rsidRPr="00521CC0" w:rsidRDefault="00F00E0B" w:rsidP="00F00E0B">
                      <w:pPr>
                        <w:jc w:val="center"/>
                        <w:rPr>
                          <w:b/>
                          <w:bCs/>
                          <w:i/>
                          <w:iCs/>
                          <w:caps/>
                          <w:color w:val="70AD47" w:themeColor="accent6"/>
                          <w:sz w:val="32"/>
                          <w:szCs w:val="32"/>
                        </w:rPr>
                      </w:pPr>
                    </w:p>
                    <w:p w14:paraId="0246B33E" w14:textId="77777777" w:rsidR="00F00E0B" w:rsidRPr="00D03144" w:rsidRDefault="00F00E0B" w:rsidP="00F00E0B">
                      <w:pPr>
                        <w:jc w:val="center"/>
                        <w:rPr>
                          <w:rFonts w:ascii="Calibri Light" w:hAnsi="Calibri Light"/>
                          <w:bCs/>
                        </w:rPr>
                      </w:pPr>
                      <w:r w:rsidRPr="00D03144">
                        <w:rPr>
                          <w:b/>
                          <w:caps/>
                          <w:sz w:val="24"/>
                        </w:rPr>
                        <w:t>ANNEX A 1 Subject and scope of the Contract</w:t>
                      </w:r>
                    </w:p>
                    <w:p w14:paraId="6D570E37" w14:textId="77777777" w:rsidR="00F00E0B" w:rsidRPr="00E63830" w:rsidRDefault="00F00E0B" w:rsidP="00F00E0B">
                      <w:pPr>
                        <w:jc w:val="center"/>
                        <w:rPr>
                          <w:b/>
                          <w:bCs/>
                          <w:caps/>
                          <w:color w:val="C00000"/>
                          <w:sz w:val="24"/>
                        </w:rPr>
                      </w:pPr>
                    </w:p>
                    <w:p w14:paraId="3FC932C4" w14:textId="77777777" w:rsidR="00F00E0B" w:rsidRDefault="00F00E0B" w:rsidP="00F00E0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24AD716E" w14:textId="77777777" w:rsidR="00F00E0B" w:rsidRDefault="00F00E0B" w:rsidP="00F00E0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2CE555D7" w14:textId="77777777" w:rsidR="00F00E0B" w:rsidRPr="00372AC0" w:rsidRDefault="00F00E0B" w:rsidP="00F00E0B">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p>
    <w:p w14:paraId="3C3D1E87" w14:textId="77777777" w:rsidR="00F00E0B" w:rsidRPr="00F00E0B" w:rsidRDefault="00F00E0B" w:rsidP="00F00E0B">
      <w:pPr>
        <w:rPr>
          <w:noProof/>
        </w:rPr>
      </w:pPr>
    </w:p>
    <w:p w14:paraId="0FC8E83A" w14:textId="77777777" w:rsidR="00F00E0B" w:rsidRPr="00F00E0B" w:rsidRDefault="00F00E0B" w:rsidP="00F00E0B">
      <w:pPr>
        <w:rPr>
          <w:noProof/>
        </w:rPr>
      </w:pPr>
    </w:p>
    <w:p w14:paraId="2981C1FA" w14:textId="77777777" w:rsidR="00F00E0B" w:rsidRPr="00F00E0B" w:rsidRDefault="00F00E0B" w:rsidP="00F00E0B">
      <w:pPr>
        <w:rPr>
          <w:noProof/>
        </w:rPr>
      </w:pPr>
    </w:p>
    <w:p w14:paraId="71FB638B" w14:textId="77777777" w:rsidR="00F00E0B" w:rsidRPr="00F00E0B" w:rsidRDefault="00F00E0B" w:rsidP="00F00E0B">
      <w:pPr>
        <w:rPr>
          <w:noProof/>
        </w:rPr>
      </w:pPr>
    </w:p>
    <w:p w14:paraId="5426AF86" w14:textId="77777777" w:rsidR="00F00E0B" w:rsidRPr="00F00E0B" w:rsidRDefault="00F00E0B" w:rsidP="00F00E0B">
      <w:pPr>
        <w:rPr>
          <w:noProof/>
        </w:rPr>
      </w:pPr>
    </w:p>
    <w:p w14:paraId="6B289466" w14:textId="77777777" w:rsidR="00F00E0B" w:rsidRPr="00F00E0B" w:rsidRDefault="00F00E0B" w:rsidP="00F00E0B">
      <w:pPr>
        <w:rPr>
          <w:noProof/>
        </w:rPr>
      </w:pPr>
    </w:p>
    <w:p w14:paraId="0ED1FC67" w14:textId="77777777" w:rsidR="00F00E0B" w:rsidRPr="00F00E0B" w:rsidRDefault="00F00E0B" w:rsidP="00F00E0B">
      <w:pPr>
        <w:rPr>
          <w:noProof/>
        </w:rPr>
      </w:pPr>
    </w:p>
    <w:p w14:paraId="28CCABE6" w14:textId="77777777" w:rsidR="00F00E0B" w:rsidRPr="00F00E0B" w:rsidRDefault="00F00E0B" w:rsidP="00F00E0B">
      <w:pPr>
        <w:rPr>
          <w:noProof/>
        </w:rPr>
      </w:pPr>
    </w:p>
    <w:p w14:paraId="4EEB5E09" w14:textId="77777777" w:rsidR="00F00E0B" w:rsidRPr="00F00E0B" w:rsidRDefault="00F00E0B" w:rsidP="00F00E0B">
      <w:pPr>
        <w:rPr>
          <w:noProof/>
        </w:rPr>
      </w:pPr>
    </w:p>
    <w:p w14:paraId="3683640D" w14:textId="77777777" w:rsidR="00F00E0B" w:rsidRPr="00F00E0B" w:rsidRDefault="00F00E0B" w:rsidP="00F00E0B">
      <w:pPr>
        <w:rPr>
          <w:noProof/>
        </w:rPr>
      </w:pPr>
    </w:p>
    <w:p w14:paraId="69A205F6" w14:textId="77777777" w:rsidR="00F00E0B" w:rsidRPr="00F00E0B" w:rsidRDefault="00F00E0B" w:rsidP="00F00E0B">
      <w:pPr>
        <w:rPr>
          <w:noProof/>
        </w:rPr>
      </w:pPr>
    </w:p>
    <w:p w14:paraId="07CB93E6" w14:textId="77777777" w:rsidR="00F00E0B" w:rsidRPr="00F00E0B" w:rsidRDefault="00F00E0B" w:rsidP="00F00E0B">
      <w:pPr>
        <w:rPr>
          <w:noProof/>
        </w:rPr>
      </w:pPr>
    </w:p>
    <w:p w14:paraId="27F596C1" w14:textId="77777777" w:rsidR="00F00E0B" w:rsidRPr="00F00E0B" w:rsidRDefault="00F00E0B" w:rsidP="00F00E0B">
      <w:pPr>
        <w:rPr>
          <w:noProof/>
        </w:rPr>
      </w:pPr>
    </w:p>
    <w:p w14:paraId="0F2D8C28" w14:textId="77777777" w:rsidR="00317EAD" w:rsidRDefault="00317EAD"/>
    <w:p w14:paraId="61669653" w14:textId="77777777" w:rsidR="00317EAD" w:rsidRDefault="00317EAD"/>
    <w:p w14:paraId="37A1C60B" w14:textId="77777777" w:rsidR="00317EAD" w:rsidRDefault="00317EAD"/>
    <w:p w14:paraId="5437704F" w14:textId="77777777" w:rsidR="00317EAD" w:rsidRDefault="00317EAD"/>
    <w:p w14:paraId="6DDC5825" w14:textId="77777777" w:rsidR="00317EAD" w:rsidRDefault="00317EAD"/>
    <w:p w14:paraId="392E6E4A" w14:textId="77777777" w:rsidR="00317EAD" w:rsidRDefault="00317EAD"/>
    <w:p w14:paraId="4549E79F" w14:textId="77777777" w:rsidR="00317EAD" w:rsidRDefault="00317EAD"/>
    <w:p w14:paraId="3F479754" w14:textId="77777777" w:rsidR="00317EAD" w:rsidRDefault="00317EAD"/>
    <w:p w14:paraId="38853FD1" w14:textId="77777777" w:rsidR="00317EAD" w:rsidRDefault="00317EAD"/>
    <w:p w14:paraId="6AEE07A5" w14:textId="77777777" w:rsidR="00317EAD" w:rsidRDefault="00317EAD"/>
    <w:p w14:paraId="48A83329" w14:textId="77777777" w:rsidR="00317EAD" w:rsidRDefault="00317EAD"/>
    <w:p w14:paraId="77BF8D39" w14:textId="77777777" w:rsidR="00317EAD" w:rsidRDefault="00317EAD"/>
    <w:p w14:paraId="0D5F3581" w14:textId="77777777" w:rsidR="007B776C" w:rsidRDefault="007B776C"/>
    <w:sdt>
      <w:sdtPr>
        <w:rPr>
          <w:rFonts w:ascii="Arial" w:eastAsiaTheme="minorHAnsi" w:hAnsi="Arial" w:cs="Arial"/>
          <w:color w:val="auto"/>
          <w:sz w:val="20"/>
          <w:szCs w:val="20"/>
          <w:lang w:eastAsia="en-US"/>
        </w:rPr>
        <w:id w:val="147491511"/>
        <w:docPartObj>
          <w:docPartGallery w:val="Table of Contents"/>
          <w:docPartUnique/>
        </w:docPartObj>
      </w:sdtPr>
      <w:sdtEndPr>
        <w:rPr>
          <w:b/>
          <w:bCs/>
        </w:rPr>
      </w:sdtEndPr>
      <w:sdtContent>
        <w:p w14:paraId="6B11CCF7" w14:textId="755A86EB" w:rsidR="00322748" w:rsidRPr="007B776C" w:rsidRDefault="00682B20" w:rsidP="007B776C">
          <w:pPr>
            <w:pStyle w:val="Nadpisobsahu"/>
            <w:rPr>
              <w:rFonts w:ascii="Arial" w:hAnsi="Arial" w:cs="Arial"/>
              <w:b/>
              <w:bCs/>
              <w:color w:val="auto"/>
              <w:sz w:val="30"/>
              <w:szCs w:val="30"/>
            </w:rPr>
          </w:pPr>
          <w:r w:rsidRPr="00322748">
            <w:rPr>
              <w:rFonts w:ascii="Arial" w:hAnsi="Arial" w:cs="Arial"/>
              <w:b/>
              <w:bCs/>
              <w:color w:val="auto"/>
              <w:sz w:val="30"/>
              <w:szCs w:val="30"/>
            </w:rPr>
            <w:t>Obsah</w:t>
          </w:r>
        </w:p>
        <w:p w14:paraId="1979A156" w14:textId="454D9D7A" w:rsidR="00E07425" w:rsidRPr="007B776C" w:rsidRDefault="00682B20">
          <w:pPr>
            <w:pStyle w:val="Obsah1"/>
            <w:rPr>
              <w:rFonts w:ascii="Arial" w:eastAsiaTheme="minorEastAsia" w:hAnsi="Arial" w:cs="Arial"/>
              <w:noProof/>
              <w:sz w:val="20"/>
              <w:szCs w:val="20"/>
              <w:lang w:eastAsia="zh-CN"/>
            </w:rPr>
          </w:pPr>
          <w:r w:rsidRPr="007B776C">
            <w:rPr>
              <w:rFonts w:ascii="Arial" w:hAnsi="Arial" w:cs="Arial"/>
              <w:sz w:val="20"/>
              <w:szCs w:val="20"/>
            </w:rPr>
            <w:fldChar w:fldCharType="begin"/>
          </w:r>
          <w:r w:rsidRPr="007B776C">
            <w:rPr>
              <w:rFonts w:ascii="Arial" w:hAnsi="Arial" w:cs="Arial"/>
              <w:sz w:val="20"/>
              <w:szCs w:val="20"/>
            </w:rPr>
            <w:instrText xml:space="preserve"> TOC \o "1-3" \h \z \u </w:instrText>
          </w:r>
          <w:r w:rsidRPr="007B776C">
            <w:rPr>
              <w:rFonts w:ascii="Arial" w:hAnsi="Arial" w:cs="Arial"/>
              <w:sz w:val="20"/>
              <w:szCs w:val="20"/>
            </w:rPr>
            <w:fldChar w:fldCharType="separate"/>
          </w:r>
          <w:hyperlink w:anchor="_Toc142385432" w:history="1">
            <w:r w:rsidR="00E07425" w:rsidRPr="007B776C">
              <w:rPr>
                <w:rStyle w:val="Hypertextovodkaz"/>
                <w:rFonts w:ascii="Arial" w:hAnsi="Arial" w:cs="Arial"/>
                <w:noProof/>
                <w:sz w:val="20"/>
                <w:szCs w:val="20"/>
              </w:rPr>
              <w:t>1 APLIKACE ŘEŠENÍ V ZADÁVACÍ DOKUMENTACI</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_Toc142385432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sidR="0082000E">
              <w:rPr>
                <w:rFonts w:ascii="Arial" w:hAnsi="Arial" w:cs="Arial"/>
                <w:noProof/>
                <w:webHidden/>
                <w:sz w:val="20"/>
                <w:szCs w:val="20"/>
              </w:rPr>
              <w:t>5</w:t>
            </w:r>
            <w:r w:rsidR="00E07425" w:rsidRPr="007B776C">
              <w:rPr>
                <w:rFonts w:ascii="Arial" w:hAnsi="Arial" w:cs="Arial"/>
                <w:noProof/>
                <w:webHidden/>
                <w:sz w:val="20"/>
                <w:szCs w:val="20"/>
              </w:rPr>
              <w:fldChar w:fldCharType="end"/>
            </w:r>
          </w:hyperlink>
        </w:p>
        <w:p w14:paraId="6A2F1D88" w14:textId="0D7F7480" w:rsidR="00E07425" w:rsidRPr="007B776C" w:rsidRDefault="0082000E">
          <w:pPr>
            <w:pStyle w:val="Obsah1"/>
            <w:rPr>
              <w:rFonts w:ascii="Arial" w:eastAsiaTheme="minorEastAsia" w:hAnsi="Arial" w:cs="Arial"/>
              <w:noProof/>
              <w:sz w:val="20"/>
              <w:szCs w:val="20"/>
              <w:lang w:eastAsia="zh-CN"/>
            </w:rPr>
          </w:pPr>
          <w:hyperlink w:anchor="_Toc142385433" w:history="1">
            <w:r w:rsidR="00E07425" w:rsidRPr="007B776C">
              <w:rPr>
                <w:rStyle w:val="Hypertextovodkaz"/>
                <w:rFonts w:ascii="Arial" w:hAnsi="Arial" w:cs="Arial"/>
                <w:noProof/>
                <w:sz w:val="20"/>
                <w:szCs w:val="20"/>
              </w:rPr>
              <w:t>2 PLATNOST ZADÁVACÍ DOKUMENTACE</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_Toc142385433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5</w:t>
            </w:r>
            <w:r w:rsidR="00E07425" w:rsidRPr="007B776C">
              <w:rPr>
                <w:rFonts w:ascii="Arial" w:hAnsi="Arial" w:cs="Arial"/>
                <w:noProof/>
                <w:webHidden/>
                <w:sz w:val="20"/>
                <w:szCs w:val="20"/>
              </w:rPr>
              <w:fldChar w:fldCharType="end"/>
            </w:r>
          </w:hyperlink>
        </w:p>
        <w:p w14:paraId="2C8CDA93" w14:textId="71589D2B" w:rsidR="00E07425" w:rsidRPr="007B776C" w:rsidRDefault="0082000E">
          <w:pPr>
            <w:pStyle w:val="Obsah1"/>
            <w:rPr>
              <w:rFonts w:ascii="Arial" w:eastAsiaTheme="minorEastAsia" w:hAnsi="Arial" w:cs="Arial"/>
              <w:noProof/>
              <w:sz w:val="20"/>
              <w:szCs w:val="20"/>
              <w:lang w:eastAsia="zh-CN"/>
            </w:rPr>
          </w:pPr>
          <w:hyperlink w:anchor="_Toc142385434" w:history="1">
            <w:r w:rsidR="00E07425" w:rsidRPr="007B776C">
              <w:rPr>
                <w:rStyle w:val="Hypertextovodkaz"/>
                <w:rFonts w:ascii="Arial" w:hAnsi="Arial" w:cs="Arial"/>
                <w:noProof/>
                <w:sz w:val="20"/>
                <w:szCs w:val="20"/>
              </w:rPr>
              <w:t>3 POUŽITÉ ZKRATKY</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_Toc142385434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5</w:t>
            </w:r>
            <w:r w:rsidR="00E07425" w:rsidRPr="007B776C">
              <w:rPr>
                <w:rFonts w:ascii="Arial" w:hAnsi="Arial" w:cs="Arial"/>
                <w:noProof/>
                <w:webHidden/>
                <w:sz w:val="20"/>
                <w:szCs w:val="20"/>
              </w:rPr>
              <w:fldChar w:fldCharType="end"/>
            </w:r>
          </w:hyperlink>
        </w:p>
        <w:p w14:paraId="32AA1005" w14:textId="5E6B25D5" w:rsidR="00E07425" w:rsidRPr="007B776C" w:rsidRDefault="0082000E">
          <w:pPr>
            <w:pStyle w:val="Obsah1"/>
            <w:rPr>
              <w:rFonts w:ascii="Arial" w:eastAsiaTheme="minorEastAsia" w:hAnsi="Arial" w:cs="Arial"/>
              <w:noProof/>
              <w:sz w:val="20"/>
              <w:szCs w:val="20"/>
              <w:lang w:eastAsia="zh-CN"/>
            </w:rPr>
          </w:pPr>
          <w:hyperlink w:anchor="_Toc142385435" w:history="1">
            <w:r w:rsidR="00E07425" w:rsidRPr="007B776C">
              <w:rPr>
                <w:rStyle w:val="Hypertextovodkaz"/>
                <w:rFonts w:ascii="Arial" w:hAnsi="Arial" w:cs="Arial"/>
                <w:noProof/>
                <w:sz w:val="20"/>
                <w:szCs w:val="20"/>
              </w:rPr>
              <w:t>4 VŠEOBECNÉ TECHNICKÉ POŽADAVKY NA ASŘTP</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_Toc142385435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7</w:t>
            </w:r>
            <w:r w:rsidR="00E07425" w:rsidRPr="007B776C">
              <w:rPr>
                <w:rFonts w:ascii="Arial" w:hAnsi="Arial" w:cs="Arial"/>
                <w:noProof/>
                <w:webHidden/>
                <w:sz w:val="20"/>
                <w:szCs w:val="20"/>
              </w:rPr>
              <w:fldChar w:fldCharType="end"/>
            </w:r>
          </w:hyperlink>
        </w:p>
        <w:p w14:paraId="413568C2" w14:textId="7A82EBEC" w:rsidR="00E07425" w:rsidRPr="007B776C" w:rsidRDefault="0082000E">
          <w:pPr>
            <w:pStyle w:val="Obsah1"/>
            <w:rPr>
              <w:rFonts w:ascii="Arial" w:eastAsiaTheme="minorEastAsia" w:hAnsi="Arial" w:cs="Arial"/>
              <w:noProof/>
              <w:sz w:val="20"/>
              <w:szCs w:val="20"/>
              <w:lang w:eastAsia="zh-CN"/>
            </w:rPr>
          </w:pPr>
          <w:hyperlink w:anchor="_Toc142385436" w:history="1">
            <w:r w:rsidR="00E07425" w:rsidRPr="007B776C">
              <w:rPr>
                <w:rStyle w:val="Hypertextovodkaz"/>
                <w:rFonts w:ascii="Arial" w:hAnsi="Arial" w:cs="Arial"/>
                <w:noProof/>
                <w:sz w:val="20"/>
                <w:szCs w:val="20"/>
              </w:rPr>
              <w:t>5 KODEXY, NORMY A PŘEDPISY</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_Toc142385436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7</w:t>
            </w:r>
            <w:r w:rsidR="00E07425" w:rsidRPr="007B776C">
              <w:rPr>
                <w:rFonts w:ascii="Arial" w:hAnsi="Arial" w:cs="Arial"/>
                <w:noProof/>
                <w:webHidden/>
                <w:sz w:val="20"/>
                <w:szCs w:val="20"/>
              </w:rPr>
              <w:fldChar w:fldCharType="end"/>
            </w:r>
          </w:hyperlink>
        </w:p>
        <w:p w14:paraId="3900A541" w14:textId="550E29A0" w:rsidR="00E07425" w:rsidRPr="007B776C" w:rsidRDefault="0082000E">
          <w:pPr>
            <w:pStyle w:val="Obsah2"/>
            <w:rPr>
              <w:rFonts w:ascii="Arial" w:eastAsiaTheme="minorEastAsia" w:hAnsi="Arial" w:cs="Arial"/>
              <w:noProof/>
              <w:sz w:val="20"/>
              <w:szCs w:val="20"/>
              <w:lang w:eastAsia="zh-CN"/>
            </w:rPr>
          </w:pPr>
          <w:hyperlink w:anchor="_Toc142385437" w:history="1">
            <w:r w:rsidR="00E07425" w:rsidRPr="007B776C">
              <w:rPr>
                <w:rStyle w:val="Hypertextovodkaz"/>
                <w:rFonts w:ascii="Arial" w:hAnsi="Arial" w:cs="Arial"/>
                <w:noProof/>
                <w:sz w:val="20"/>
                <w:szCs w:val="20"/>
              </w:rPr>
              <w:t>5.1 Základní výčet použitých norem</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_Toc142385437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9</w:t>
            </w:r>
            <w:r w:rsidR="00E07425" w:rsidRPr="007B776C">
              <w:rPr>
                <w:rFonts w:ascii="Arial" w:hAnsi="Arial" w:cs="Arial"/>
                <w:noProof/>
                <w:webHidden/>
                <w:sz w:val="20"/>
                <w:szCs w:val="20"/>
              </w:rPr>
              <w:fldChar w:fldCharType="end"/>
            </w:r>
          </w:hyperlink>
        </w:p>
        <w:p w14:paraId="68D09317" w14:textId="4455B5BC" w:rsidR="00E07425" w:rsidRPr="007B776C" w:rsidRDefault="0082000E">
          <w:pPr>
            <w:pStyle w:val="Obsah1"/>
            <w:rPr>
              <w:rFonts w:ascii="Arial" w:eastAsiaTheme="minorEastAsia" w:hAnsi="Arial" w:cs="Arial"/>
              <w:noProof/>
              <w:sz w:val="20"/>
              <w:szCs w:val="20"/>
              <w:lang w:eastAsia="zh-CN"/>
            </w:rPr>
          </w:pPr>
          <w:hyperlink w:anchor="_Toc142385438" w:history="1">
            <w:r w:rsidR="00E07425" w:rsidRPr="007B776C">
              <w:rPr>
                <w:rStyle w:val="Hypertextovodkaz"/>
                <w:rFonts w:ascii="Arial" w:hAnsi="Arial" w:cs="Arial"/>
                <w:noProof/>
                <w:sz w:val="20"/>
                <w:szCs w:val="20"/>
              </w:rPr>
              <w:t>6 Požadavky na dokumentaci ASŘTP</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_Toc142385438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10</w:t>
            </w:r>
            <w:r w:rsidR="00E07425" w:rsidRPr="007B776C">
              <w:rPr>
                <w:rFonts w:ascii="Arial" w:hAnsi="Arial" w:cs="Arial"/>
                <w:noProof/>
                <w:webHidden/>
                <w:sz w:val="20"/>
                <w:szCs w:val="20"/>
              </w:rPr>
              <w:fldChar w:fldCharType="end"/>
            </w:r>
          </w:hyperlink>
        </w:p>
        <w:p w14:paraId="24A7C973" w14:textId="0AAF2589" w:rsidR="00E07425" w:rsidRPr="007B776C" w:rsidRDefault="0082000E">
          <w:pPr>
            <w:pStyle w:val="Obsah2"/>
            <w:rPr>
              <w:rFonts w:ascii="Arial" w:eastAsiaTheme="minorEastAsia" w:hAnsi="Arial" w:cs="Arial"/>
              <w:noProof/>
              <w:sz w:val="20"/>
              <w:szCs w:val="20"/>
              <w:lang w:eastAsia="zh-CN"/>
            </w:rPr>
          </w:pPr>
          <w:hyperlink w:anchor="_Toc142385439" w:history="1">
            <w:r w:rsidR="00E07425" w:rsidRPr="007B776C">
              <w:rPr>
                <w:rStyle w:val="Hypertextovodkaz"/>
                <w:rFonts w:ascii="Arial" w:hAnsi="Arial" w:cs="Arial"/>
                <w:noProof/>
                <w:sz w:val="20"/>
                <w:szCs w:val="20"/>
              </w:rPr>
              <w:t>6.1 Dokumentace hardware</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_Toc142385439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10</w:t>
            </w:r>
            <w:r w:rsidR="00E07425" w:rsidRPr="007B776C">
              <w:rPr>
                <w:rFonts w:ascii="Arial" w:hAnsi="Arial" w:cs="Arial"/>
                <w:noProof/>
                <w:webHidden/>
                <w:sz w:val="20"/>
                <w:szCs w:val="20"/>
              </w:rPr>
              <w:fldChar w:fldCharType="end"/>
            </w:r>
          </w:hyperlink>
        </w:p>
        <w:p w14:paraId="53E8106D" w14:textId="30CB698D" w:rsidR="00E07425" w:rsidRPr="007B776C" w:rsidRDefault="0082000E">
          <w:pPr>
            <w:pStyle w:val="Obsah2"/>
            <w:rPr>
              <w:rFonts w:ascii="Arial" w:eastAsiaTheme="minorEastAsia" w:hAnsi="Arial" w:cs="Arial"/>
              <w:noProof/>
              <w:sz w:val="20"/>
              <w:szCs w:val="20"/>
              <w:lang w:eastAsia="zh-CN"/>
            </w:rPr>
          </w:pPr>
          <w:hyperlink w:anchor="_Toc142385440" w:history="1">
            <w:r w:rsidR="00E07425" w:rsidRPr="007B776C">
              <w:rPr>
                <w:rStyle w:val="Hypertextovodkaz"/>
                <w:rFonts w:ascii="Arial" w:hAnsi="Arial" w:cs="Arial"/>
                <w:noProof/>
                <w:sz w:val="20"/>
                <w:szCs w:val="20"/>
              </w:rPr>
              <w:t>6.2 Dokumentace software</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_Toc142385440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10</w:t>
            </w:r>
            <w:r w:rsidR="00E07425" w:rsidRPr="007B776C">
              <w:rPr>
                <w:rFonts w:ascii="Arial" w:hAnsi="Arial" w:cs="Arial"/>
                <w:noProof/>
                <w:webHidden/>
                <w:sz w:val="20"/>
                <w:szCs w:val="20"/>
              </w:rPr>
              <w:fldChar w:fldCharType="end"/>
            </w:r>
          </w:hyperlink>
        </w:p>
        <w:p w14:paraId="08CB02AA" w14:textId="55960F77" w:rsidR="00E07425" w:rsidRPr="007B776C" w:rsidRDefault="0082000E">
          <w:pPr>
            <w:pStyle w:val="Obsah1"/>
            <w:rPr>
              <w:rFonts w:ascii="Arial" w:eastAsiaTheme="minorEastAsia" w:hAnsi="Arial" w:cs="Arial"/>
              <w:noProof/>
              <w:sz w:val="20"/>
              <w:szCs w:val="20"/>
              <w:lang w:eastAsia="zh-CN"/>
            </w:rPr>
          </w:pPr>
          <w:hyperlink w:anchor="_Toc142385441" w:history="1">
            <w:r w:rsidR="00E07425" w:rsidRPr="007B776C">
              <w:rPr>
                <w:rStyle w:val="Hypertextovodkaz"/>
                <w:rFonts w:ascii="Arial" w:hAnsi="Arial" w:cs="Arial"/>
                <w:noProof/>
                <w:sz w:val="20"/>
                <w:szCs w:val="20"/>
              </w:rPr>
              <w:t>7 POŽADAVKY NA PROVEDENÍ ČÁSTI ASŘTP</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_Toc142385441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11</w:t>
            </w:r>
            <w:r w:rsidR="00E07425" w:rsidRPr="007B776C">
              <w:rPr>
                <w:rFonts w:ascii="Arial" w:hAnsi="Arial" w:cs="Arial"/>
                <w:noProof/>
                <w:webHidden/>
                <w:sz w:val="20"/>
                <w:szCs w:val="20"/>
              </w:rPr>
              <w:fldChar w:fldCharType="end"/>
            </w:r>
          </w:hyperlink>
        </w:p>
        <w:p w14:paraId="6F31D7CC" w14:textId="31F6C87C" w:rsidR="00E07425" w:rsidRPr="007B776C" w:rsidRDefault="0082000E">
          <w:pPr>
            <w:pStyle w:val="Obsah2"/>
            <w:rPr>
              <w:rFonts w:ascii="Arial" w:eastAsiaTheme="minorEastAsia" w:hAnsi="Arial" w:cs="Arial"/>
              <w:noProof/>
              <w:sz w:val="20"/>
              <w:szCs w:val="20"/>
              <w:lang w:eastAsia="zh-CN"/>
            </w:rPr>
          </w:pPr>
          <w:hyperlink w:anchor="_Toc142385442" w:history="1">
            <w:r w:rsidR="00E07425" w:rsidRPr="007B776C">
              <w:rPr>
                <w:rStyle w:val="Hypertextovodkaz"/>
                <w:rFonts w:ascii="Arial" w:hAnsi="Arial" w:cs="Arial"/>
                <w:noProof/>
                <w:sz w:val="20"/>
                <w:szCs w:val="20"/>
              </w:rPr>
              <w:t>7.1 Základní požadavky na ASŘTP</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_Toc142385442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11</w:t>
            </w:r>
            <w:r w:rsidR="00E07425" w:rsidRPr="007B776C">
              <w:rPr>
                <w:rFonts w:ascii="Arial" w:hAnsi="Arial" w:cs="Arial"/>
                <w:noProof/>
                <w:webHidden/>
                <w:sz w:val="20"/>
                <w:szCs w:val="20"/>
              </w:rPr>
              <w:fldChar w:fldCharType="end"/>
            </w:r>
          </w:hyperlink>
        </w:p>
        <w:p w14:paraId="6630951C" w14:textId="440857C2" w:rsidR="00E07425" w:rsidRPr="007B776C" w:rsidRDefault="0082000E">
          <w:pPr>
            <w:pStyle w:val="Obsah2"/>
            <w:rPr>
              <w:rFonts w:ascii="Arial" w:eastAsiaTheme="minorEastAsia" w:hAnsi="Arial" w:cs="Arial"/>
              <w:noProof/>
              <w:sz w:val="20"/>
              <w:szCs w:val="20"/>
              <w:lang w:eastAsia="zh-CN"/>
            </w:rPr>
          </w:pPr>
          <w:hyperlink w:anchor="_Toc142385443" w:history="1">
            <w:r w:rsidR="00E07425" w:rsidRPr="007B776C">
              <w:rPr>
                <w:rStyle w:val="Hypertextovodkaz"/>
                <w:rFonts w:ascii="Arial" w:hAnsi="Arial" w:cs="Arial"/>
                <w:noProof/>
                <w:sz w:val="20"/>
                <w:szCs w:val="20"/>
              </w:rPr>
              <w:t>7.2 Kvalitativní požadavky na výkonnost DCS</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_Toc142385443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13</w:t>
            </w:r>
            <w:r w:rsidR="00E07425" w:rsidRPr="007B776C">
              <w:rPr>
                <w:rFonts w:ascii="Arial" w:hAnsi="Arial" w:cs="Arial"/>
                <w:noProof/>
                <w:webHidden/>
                <w:sz w:val="20"/>
                <w:szCs w:val="20"/>
              </w:rPr>
              <w:fldChar w:fldCharType="end"/>
            </w:r>
          </w:hyperlink>
        </w:p>
        <w:p w14:paraId="70D53181" w14:textId="2E1D405C" w:rsidR="00E07425" w:rsidRPr="007B776C" w:rsidRDefault="0082000E">
          <w:pPr>
            <w:pStyle w:val="Obsah2"/>
            <w:rPr>
              <w:rFonts w:ascii="Arial" w:eastAsiaTheme="minorEastAsia" w:hAnsi="Arial" w:cs="Arial"/>
              <w:noProof/>
              <w:sz w:val="20"/>
              <w:szCs w:val="20"/>
              <w:lang w:eastAsia="zh-CN"/>
            </w:rPr>
          </w:pPr>
          <w:hyperlink w:anchor="_Toc142385444" w:history="1">
            <w:r w:rsidR="00E07425" w:rsidRPr="007B776C">
              <w:rPr>
                <w:rStyle w:val="Hypertextovodkaz"/>
                <w:rFonts w:ascii="Arial" w:hAnsi="Arial" w:cs="Arial"/>
                <w:noProof/>
                <w:sz w:val="20"/>
                <w:szCs w:val="20"/>
              </w:rPr>
              <w:t>7.3 Požadavky na zálohování a oddělení systémů, komponent a konstrukcí DCS</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_Toc142385444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14</w:t>
            </w:r>
            <w:r w:rsidR="00E07425" w:rsidRPr="007B776C">
              <w:rPr>
                <w:rFonts w:ascii="Arial" w:hAnsi="Arial" w:cs="Arial"/>
                <w:noProof/>
                <w:webHidden/>
                <w:sz w:val="20"/>
                <w:szCs w:val="20"/>
              </w:rPr>
              <w:fldChar w:fldCharType="end"/>
            </w:r>
          </w:hyperlink>
        </w:p>
        <w:p w14:paraId="3DD91601" w14:textId="709887C6" w:rsidR="00E07425" w:rsidRPr="007B776C" w:rsidRDefault="0082000E">
          <w:pPr>
            <w:pStyle w:val="Obsah2"/>
            <w:rPr>
              <w:rFonts w:ascii="Arial" w:eastAsiaTheme="minorEastAsia" w:hAnsi="Arial" w:cs="Arial"/>
              <w:noProof/>
              <w:sz w:val="20"/>
              <w:szCs w:val="20"/>
              <w:lang w:eastAsia="zh-CN"/>
            </w:rPr>
          </w:pPr>
          <w:hyperlink w:anchor="_Toc142385445" w:history="1">
            <w:r w:rsidR="00E07425" w:rsidRPr="007B776C">
              <w:rPr>
                <w:rStyle w:val="Hypertextovodkaz"/>
                <w:rFonts w:ascii="Arial" w:hAnsi="Arial" w:cs="Arial"/>
                <w:noProof/>
                <w:sz w:val="20"/>
                <w:szCs w:val="20"/>
              </w:rPr>
              <w:t>7.4 Operátorské pracoviště</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_Toc142385445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15</w:t>
            </w:r>
            <w:r w:rsidR="00E07425" w:rsidRPr="007B776C">
              <w:rPr>
                <w:rFonts w:ascii="Arial" w:hAnsi="Arial" w:cs="Arial"/>
                <w:noProof/>
                <w:webHidden/>
                <w:sz w:val="20"/>
                <w:szCs w:val="20"/>
              </w:rPr>
              <w:fldChar w:fldCharType="end"/>
            </w:r>
          </w:hyperlink>
        </w:p>
        <w:p w14:paraId="4C2DECD2" w14:textId="0A793142" w:rsidR="00E07425" w:rsidRPr="007B776C" w:rsidRDefault="0082000E">
          <w:pPr>
            <w:pStyle w:val="Obsah2"/>
            <w:rPr>
              <w:rFonts w:ascii="Arial" w:eastAsiaTheme="minorEastAsia" w:hAnsi="Arial" w:cs="Arial"/>
              <w:noProof/>
              <w:sz w:val="20"/>
              <w:szCs w:val="20"/>
              <w:lang w:eastAsia="zh-CN"/>
            </w:rPr>
          </w:pPr>
          <w:hyperlink w:anchor="_Toc142385446" w:history="1">
            <w:r w:rsidR="00E07425" w:rsidRPr="007B776C">
              <w:rPr>
                <w:rStyle w:val="Hypertextovodkaz"/>
                <w:rFonts w:ascii="Arial" w:hAnsi="Arial" w:cs="Arial"/>
                <w:noProof/>
                <w:sz w:val="20"/>
                <w:szCs w:val="20"/>
              </w:rPr>
              <w:t>7.5 Stanice pro archivaci dat (Historian)</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_Toc142385446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15</w:t>
            </w:r>
            <w:r w:rsidR="00E07425" w:rsidRPr="007B776C">
              <w:rPr>
                <w:rFonts w:ascii="Arial" w:hAnsi="Arial" w:cs="Arial"/>
                <w:noProof/>
                <w:webHidden/>
                <w:sz w:val="20"/>
                <w:szCs w:val="20"/>
              </w:rPr>
              <w:fldChar w:fldCharType="end"/>
            </w:r>
          </w:hyperlink>
        </w:p>
        <w:p w14:paraId="18E30092" w14:textId="0F9B5619" w:rsidR="00E07425" w:rsidRPr="007B776C" w:rsidRDefault="0082000E">
          <w:pPr>
            <w:pStyle w:val="Obsah2"/>
            <w:rPr>
              <w:rFonts w:ascii="Arial" w:eastAsiaTheme="minorEastAsia" w:hAnsi="Arial" w:cs="Arial"/>
              <w:noProof/>
              <w:sz w:val="20"/>
              <w:szCs w:val="20"/>
              <w:lang w:eastAsia="zh-CN"/>
            </w:rPr>
          </w:pPr>
          <w:hyperlink w:anchor="_Toc142385447" w:history="1">
            <w:r w:rsidR="00E07425" w:rsidRPr="007B776C">
              <w:rPr>
                <w:rStyle w:val="Hypertextovodkaz"/>
                <w:rFonts w:ascii="Arial" w:hAnsi="Arial" w:cs="Arial"/>
                <w:noProof/>
                <w:sz w:val="20"/>
                <w:szCs w:val="20"/>
              </w:rPr>
              <w:t>7.6 Inženýrské pracoviště</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_Toc142385447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15</w:t>
            </w:r>
            <w:r w:rsidR="00E07425" w:rsidRPr="007B776C">
              <w:rPr>
                <w:rFonts w:ascii="Arial" w:hAnsi="Arial" w:cs="Arial"/>
                <w:noProof/>
                <w:webHidden/>
                <w:sz w:val="20"/>
                <w:szCs w:val="20"/>
              </w:rPr>
              <w:fldChar w:fldCharType="end"/>
            </w:r>
          </w:hyperlink>
        </w:p>
        <w:p w14:paraId="57999111" w14:textId="7C0BBDA4" w:rsidR="00E07425" w:rsidRPr="007B776C" w:rsidRDefault="0082000E">
          <w:pPr>
            <w:pStyle w:val="Obsah2"/>
            <w:rPr>
              <w:rFonts w:ascii="Arial" w:eastAsiaTheme="minorEastAsia" w:hAnsi="Arial" w:cs="Arial"/>
              <w:noProof/>
              <w:sz w:val="20"/>
              <w:szCs w:val="20"/>
              <w:lang w:eastAsia="zh-CN"/>
            </w:rPr>
          </w:pPr>
          <w:hyperlink w:anchor="_Toc142385448" w:history="1">
            <w:r w:rsidR="00E07425" w:rsidRPr="007B776C">
              <w:rPr>
                <w:rStyle w:val="Hypertextovodkaz"/>
                <w:rFonts w:ascii="Arial" w:hAnsi="Arial" w:cs="Arial"/>
                <w:noProof/>
                <w:sz w:val="20"/>
                <w:szCs w:val="20"/>
              </w:rPr>
              <w:t>7.7 Požadavky na provozní diagnostiku</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_Toc142385448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15</w:t>
            </w:r>
            <w:r w:rsidR="00E07425" w:rsidRPr="007B776C">
              <w:rPr>
                <w:rFonts w:ascii="Arial" w:hAnsi="Arial" w:cs="Arial"/>
                <w:noProof/>
                <w:webHidden/>
                <w:sz w:val="20"/>
                <w:szCs w:val="20"/>
              </w:rPr>
              <w:fldChar w:fldCharType="end"/>
            </w:r>
          </w:hyperlink>
        </w:p>
        <w:p w14:paraId="395F2393" w14:textId="1EB6F294" w:rsidR="00E07425" w:rsidRPr="007B776C" w:rsidRDefault="0082000E">
          <w:pPr>
            <w:pStyle w:val="Obsah2"/>
            <w:rPr>
              <w:rFonts w:ascii="Arial" w:eastAsiaTheme="minorEastAsia" w:hAnsi="Arial" w:cs="Arial"/>
              <w:noProof/>
              <w:sz w:val="20"/>
              <w:szCs w:val="20"/>
              <w:lang w:eastAsia="zh-CN"/>
            </w:rPr>
          </w:pPr>
          <w:hyperlink w:anchor="_Toc142385449" w:history="1">
            <w:r w:rsidR="00E07425" w:rsidRPr="007B776C">
              <w:rPr>
                <w:rStyle w:val="Hypertextovodkaz"/>
                <w:rFonts w:ascii="Arial" w:hAnsi="Arial" w:cs="Arial"/>
                <w:noProof/>
                <w:sz w:val="20"/>
                <w:szCs w:val="20"/>
              </w:rPr>
              <w:t>7.8 Systém řízení</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_Toc142385449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16</w:t>
            </w:r>
            <w:r w:rsidR="00E07425" w:rsidRPr="007B776C">
              <w:rPr>
                <w:rFonts w:ascii="Arial" w:hAnsi="Arial" w:cs="Arial"/>
                <w:noProof/>
                <w:webHidden/>
                <w:sz w:val="20"/>
                <w:szCs w:val="20"/>
              </w:rPr>
              <w:fldChar w:fldCharType="end"/>
            </w:r>
          </w:hyperlink>
        </w:p>
        <w:p w14:paraId="11E4958C" w14:textId="657AC162" w:rsidR="00E07425" w:rsidRPr="007B776C" w:rsidRDefault="0082000E">
          <w:pPr>
            <w:pStyle w:val="Obsah2"/>
            <w:rPr>
              <w:rFonts w:ascii="Arial" w:eastAsiaTheme="minorEastAsia" w:hAnsi="Arial" w:cs="Arial"/>
              <w:noProof/>
              <w:sz w:val="20"/>
              <w:szCs w:val="20"/>
              <w:lang w:eastAsia="zh-CN"/>
            </w:rPr>
          </w:pPr>
          <w:hyperlink w:anchor="_Toc142385450" w:history="1">
            <w:r w:rsidR="00E07425" w:rsidRPr="007B776C">
              <w:rPr>
                <w:rStyle w:val="Hypertextovodkaz"/>
                <w:rFonts w:ascii="Arial" w:hAnsi="Arial" w:cs="Arial"/>
                <w:noProof/>
                <w:sz w:val="20"/>
                <w:szCs w:val="20"/>
              </w:rPr>
              <w:t>7.9 Ochrany technologických zařízení</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_Toc142385450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17</w:t>
            </w:r>
            <w:r w:rsidR="00E07425" w:rsidRPr="007B776C">
              <w:rPr>
                <w:rFonts w:ascii="Arial" w:hAnsi="Arial" w:cs="Arial"/>
                <w:noProof/>
                <w:webHidden/>
                <w:sz w:val="20"/>
                <w:szCs w:val="20"/>
              </w:rPr>
              <w:fldChar w:fldCharType="end"/>
            </w:r>
          </w:hyperlink>
        </w:p>
        <w:p w14:paraId="0949D8DB" w14:textId="5CEA8E51" w:rsidR="00E07425" w:rsidRPr="007B776C" w:rsidRDefault="0082000E">
          <w:pPr>
            <w:pStyle w:val="Obsah2"/>
            <w:rPr>
              <w:rFonts w:ascii="Arial" w:eastAsiaTheme="minorEastAsia" w:hAnsi="Arial" w:cs="Arial"/>
              <w:noProof/>
              <w:sz w:val="20"/>
              <w:szCs w:val="20"/>
              <w:lang w:eastAsia="zh-CN"/>
            </w:rPr>
          </w:pPr>
          <w:hyperlink w:anchor="_Toc142385451" w:history="1">
            <w:r w:rsidR="00E07425" w:rsidRPr="007B776C">
              <w:rPr>
                <w:rStyle w:val="Hypertextovodkaz"/>
                <w:rFonts w:ascii="Arial" w:hAnsi="Arial" w:cs="Arial"/>
                <w:noProof/>
                <w:sz w:val="20"/>
                <w:szCs w:val="20"/>
              </w:rPr>
              <w:t>7.10 Bezpečnostní zastavení</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_Toc142385451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17</w:t>
            </w:r>
            <w:r w:rsidR="00E07425" w:rsidRPr="007B776C">
              <w:rPr>
                <w:rFonts w:ascii="Arial" w:hAnsi="Arial" w:cs="Arial"/>
                <w:noProof/>
                <w:webHidden/>
                <w:sz w:val="20"/>
                <w:szCs w:val="20"/>
              </w:rPr>
              <w:fldChar w:fldCharType="end"/>
            </w:r>
          </w:hyperlink>
        </w:p>
        <w:p w14:paraId="7110F77D" w14:textId="3C8CC8C9" w:rsidR="00E07425" w:rsidRPr="007B776C" w:rsidRDefault="0082000E">
          <w:pPr>
            <w:pStyle w:val="Obsah3"/>
            <w:rPr>
              <w:rFonts w:ascii="Arial" w:eastAsiaTheme="minorEastAsia" w:hAnsi="Arial" w:cs="Arial"/>
              <w:noProof/>
              <w:sz w:val="20"/>
              <w:szCs w:val="20"/>
              <w:lang w:eastAsia="zh-CN"/>
            </w:rPr>
          </w:pPr>
          <w:hyperlink w:anchor="_Toc142385452" w:history="1">
            <w:r w:rsidR="00E07425" w:rsidRPr="007B776C">
              <w:rPr>
                <w:rStyle w:val="Hypertextovodkaz"/>
                <w:rFonts w:ascii="Arial" w:hAnsi="Arial" w:cs="Arial"/>
                <w:noProof/>
                <w:sz w:val="20"/>
                <w:szCs w:val="20"/>
              </w:rPr>
              <w:t>7.10.1 Nouzové vypnutí</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_Toc142385452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17</w:t>
            </w:r>
            <w:r w:rsidR="00E07425" w:rsidRPr="007B776C">
              <w:rPr>
                <w:rFonts w:ascii="Arial" w:hAnsi="Arial" w:cs="Arial"/>
                <w:noProof/>
                <w:webHidden/>
                <w:sz w:val="20"/>
                <w:szCs w:val="20"/>
              </w:rPr>
              <w:fldChar w:fldCharType="end"/>
            </w:r>
          </w:hyperlink>
        </w:p>
        <w:p w14:paraId="32F35D83" w14:textId="0C522F07" w:rsidR="00E07425" w:rsidRPr="007B776C" w:rsidRDefault="0082000E">
          <w:pPr>
            <w:pStyle w:val="Obsah3"/>
            <w:rPr>
              <w:rFonts w:ascii="Arial" w:eastAsiaTheme="minorEastAsia" w:hAnsi="Arial" w:cs="Arial"/>
              <w:noProof/>
              <w:sz w:val="20"/>
              <w:szCs w:val="20"/>
              <w:lang w:eastAsia="zh-CN"/>
            </w:rPr>
          </w:pPr>
          <w:hyperlink w:anchor="_Toc142385453" w:history="1">
            <w:r w:rsidR="00E07425" w:rsidRPr="007B776C">
              <w:rPr>
                <w:rStyle w:val="Hypertextovodkaz"/>
                <w:rFonts w:ascii="Arial" w:hAnsi="Arial" w:cs="Arial"/>
                <w:noProof/>
                <w:sz w:val="20"/>
                <w:szCs w:val="20"/>
              </w:rPr>
              <w:t>7.10.2 Vypnutí při poruše</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_Toc142385453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17</w:t>
            </w:r>
            <w:r w:rsidR="00E07425" w:rsidRPr="007B776C">
              <w:rPr>
                <w:rFonts w:ascii="Arial" w:hAnsi="Arial" w:cs="Arial"/>
                <w:noProof/>
                <w:webHidden/>
                <w:sz w:val="20"/>
                <w:szCs w:val="20"/>
              </w:rPr>
              <w:fldChar w:fldCharType="end"/>
            </w:r>
          </w:hyperlink>
        </w:p>
        <w:p w14:paraId="3D574208" w14:textId="66A61761" w:rsidR="00E07425" w:rsidRPr="007B776C" w:rsidRDefault="0082000E">
          <w:pPr>
            <w:pStyle w:val="Obsah2"/>
            <w:rPr>
              <w:rFonts w:ascii="Arial" w:eastAsiaTheme="minorEastAsia" w:hAnsi="Arial" w:cs="Arial"/>
              <w:noProof/>
              <w:sz w:val="20"/>
              <w:szCs w:val="20"/>
              <w:lang w:eastAsia="zh-CN"/>
            </w:rPr>
          </w:pPr>
          <w:hyperlink w:anchor="_Toc142385454" w:history="1">
            <w:r w:rsidR="00E07425" w:rsidRPr="007B776C">
              <w:rPr>
                <w:rStyle w:val="Hypertextovodkaz"/>
                <w:rFonts w:ascii="Arial" w:hAnsi="Arial" w:cs="Arial"/>
                <w:noProof/>
                <w:sz w:val="20"/>
                <w:szCs w:val="20"/>
              </w:rPr>
              <w:t>7.11 Místní ovládání</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_Toc142385454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18</w:t>
            </w:r>
            <w:r w:rsidR="00E07425" w:rsidRPr="007B776C">
              <w:rPr>
                <w:rFonts w:ascii="Arial" w:hAnsi="Arial" w:cs="Arial"/>
                <w:noProof/>
                <w:webHidden/>
                <w:sz w:val="20"/>
                <w:szCs w:val="20"/>
              </w:rPr>
              <w:fldChar w:fldCharType="end"/>
            </w:r>
          </w:hyperlink>
        </w:p>
        <w:p w14:paraId="578D05C5" w14:textId="67E6769B" w:rsidR="00E07425" w:rsidRPr="007B776C" w:rsidRDefault="0082000E">
          <w:pPr>
            <w:pStyle w:val="Obsah2"/>
            <w:rPr>
              <w:rFonts w:ascii="Arial" w:eastAsiaTheme="minorEastAsia" w:hAnsi="Arial" w:cs="Arial"/>
              <w:noProof/>
              <w:sz w:val="20"/>
              <w:szCs w:val="20"/>
              <w:lang w:eastAsia="zh-CN"/>
            </w:rPr>
          </w:pPr>
          <w:hyperlink w:anchor="_Toc142385455" w:history="1">
            <w:r w:rsidR="00E07425" w:rsidRPr="007B776C">
              <w:rPr>
                <w:rStyle w:val="Hypertextovodkaz"/>
                <w:rFonts w:ascii="Arial" w:hAnsi="Arial" w:cs="Arial"/>
                <w:noProof/>
                <w:sz w:val="20"/>
                <w:szCs w:val="20"/>
              </w:rPr>
              <w:t>7.12 Požadavky na skříně řídicího systému</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_Toc142385455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18</w:t>
            </w:r>
            <w:r w:rsidR="00E07425" w:rsidRPr="007B776C">
              <w:rPr>
                <w:rFonts w:ascii="Arial" w:hAnsi="Arial" w:cs="Arial"/>
                <w:noProof/>
                <w:webHidden/>
                <w:sz w:val="20"/>
                <w:szCs w:val="20"/>
              </w:rPr>
              <w:fldChar w:fldCharType="end"/>
            </w:r>
          </w:hyperlink>
        </w:p>
        <w:p w14:paraId="582340BD" w14:textId="15F9E4AF" w:rsidR="00E07425" w:rsidRPr="007B776C" w:rsidRDefault="0082000E">
          <w:pPr>
            <w:pStyle w:val="Obsah2"/>
            <w:rPr>
              <w:rFonts w:ascii="Arial" w:eastAsiaTheme="minorEastAsia" w:hAnsi="Arial" w:cs="Arial"/>
              <w:noProof/>
              <w:sz w:val="20"/>
              <w:szCs w:val="20"/>
              <w:lang w:eastAsia="zh-CN"/>
            </w:rPr>
          </w:pPr>
          <w:hyperlink w:anchor="_Toc142385456" w:history="1">
            <w:r w:rsidR="00E07425" w:rsidRPr="007B776C">
              <w:rPr>
                <w:rStyle w:val="Hypertextovodkaz"/>
                <w:rFonts w:ascii="Arial" w:hAnsi="Arial" w:cs="Arial"/>
                <w:noProof/>
                <w:sz w:val="20"/>
                <w:szCs w:val="20"/>
              </w:rPr>
              <w:t>7.13 Technický popis systému DCS 800xA</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_Toc142385456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19</w:t>
            </w:r>
            <w:r w:rsidR="00E07425" w:rsidRPr="007B776C">
              <w:rPr>
                <w:rFonts w:ascii="Arial" w:hAnsi="Arial" w:cs="Arial"/>
                <w:noProof/>
                <w:webHidden/>
                <w:sz w:val="20"/>
                <w:szCs w:val="20"/>
              </w:rPr>
              <w:fldChar w:fldCharType="end"/>
            </w:r>
          </w:hyperlink>
        </w:p>
        <w:p w14:paraId="5B777B42" w14:textId="1DD6F422" w:rsidR="00E07425" w:rsidRPr="007B776C" w:rsidRDefault="0082000E">
          <w:pPr>
            <w:pStyle w:val="Obsah3"/>
            <w:rPr>
              <w:rFonts w:ascii="Arial" w:eastAsiaTheme="minorEastAsia" w:hAnsi="Arial" w:cs="Arial"/>
              <w:noProof/>
              <w:sz w:val="20"/>
              <w:szCs w:val="20"/>
              <w:lang w:eastAsia="zh-CN"/>
            </w:rPr>
          </w:pPr>
          <w:hyperlink w:anchor="_Toc142385457" w:history="1">
            <w:r w:rsidR="00E07425" w:rsidRPr="007B776C">
              <w:rPr>
                <w:rStyle w:val="Hypertextovodkaz"/>
                <w:rFonts w:ascii="Arial" w:hAnsi="Arial" w:cs="Arial"/>
                <w:noProof/>
                <w:sz w:val="20"/>
                <w:szCs w:val="20"/>
              </w:rPr>
              <w:t>7.13.1 Procesní jednotky AC800</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_Toc142385457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19</w:t>
            </w:r>
            <w:r w:rsidR="00E07425" w:rsidRPr="007B776C">
              <w:rPr>
                <w:rFonts w:ascii="Arial" w:hAnsi="Arial" w:cs="Arial"/>
                <w:noProof/>
                <w:webHidden/>
                <w:sz w:val="20"/>
                <w:szCs w:val="20"/>
              </w:rPr>
              <w:fldChar w:fldCharType="end"/>
            </w:r>
          </w:hyperlink>
        </w:p>
        <w:p w14:paraId="11C082B3" w14:textId="42EDCFD3" w:rsidR="00E07425" w:rsidRPr="007B776C" w:rsidRDefault="0082000E">
          <w:pPr>
            <w:pStyle w:val="Obsah3"/>
            <w:rPr>
              <w:rFonts w:ascii="Arial" w:eastAsiaTheme="minorEastAsia" w:hAnsi="Arial" w:cs="Arial"/>
              <w:noProof/>
              <w:sz w:val="20"/>
              <w:szCs w:val="20"/>
              <w:lang w:eastAsia="zh-CN"/>
            </w:rPr>
          </w:pPr>
          <w:hyperlink w:anchor="_Toc142385458" w:history="1">
            <w:r w:rsidR="00E07425" w:rsidRPr="007B776C">
              <w:rPr>
                <w:rStyle w:val="Hypertextovodkaz"/>
                <w:rFonts w:ascii="Arial" w:hAnsi="Arial" w:cs="Arial"/>
                <w:noProof/>
                <w:sz w:val="20"/>
                <w:szCs w:val="20"/>
              </w:rPr>
              <w:t>7.13.2 I/O Moduly S800</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_Toc142385458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21</w:t>
            </w:r>
            <w:r w:rsidR="00E07425" w:rsidRPr="007B776C">
              <w:rPr>
                <w:rFonts w:ascii="Arial" w:hAnsi="Arial" w:cs="Arial"/>
                <w:noProof/>
                <w:webHidden/>
                <w:sz w:val="20"/>
                <w:szCs w:val="20"/>
              </w:rPr>
              <w:fldChar w:fldCharType="end"/>
            </w:r>
          </w:hyperlink>
        </w:p>
        <w:p w14:paraId="2162B9D6" w14:textId="20C7B34C" w:rsidR="00E07425" w:rsidRPr="007B776C" w:rsidRDefault="0082000E">
          <w:pPr>
            <w:pStyle w:val="Obsah3"/>
            <w:rPr>
              <w:rFonts w:ascii="Arial" w:eastAsiaTheme="minorEastAsia" w:hAnsi="Arial" w:cs="Arial"/>
              <w:noProof/>
              <w:sz w:val="20"/>
              <w:szCs w:val="20"/>
              <w:lang w:eastAsia="zh-CN"/>
            </w:rPr>
          </w:pPr>
          <w:hyperlink w:anchor="_Toc142385459" w:history="1">
            <w:r w:rsidR="00E07425" w:rsidRPr="007B776C">
              <w:rPr>
                <w:rStyle w:val="Hypertextovodkaz"/>
                <w:rFonts w:ascii="Arial" w:hAnsi="Arial" w:cs="Arial"/>
                <w:noProof/>
                <w:sz w:val="20"/>
                <w:szCs w:val="20"/>
              </w:rPr>
              <w:t>7.13.3 Procesní stanice s bezpečnostními moduly</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_Toc142385459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22</w:t>
            </w:r>
            <w:r w:rsidR="00E07425" w:rsidRPr="007B776C">
              <w:rPr>
                <w:rFonts w:ascii="Arial" w:hAnsi="Arial" w:cs="Arial"/>
                <w:noProof/>
                <w:webHidden/>
                <w:sz w:val="20"/>
                <w:szCs w:val="20"/>
              </w:rPr>
              <w:fldChar w:fldCharType="end"/>
            </w:r>
          </w:hyperlink>
        </w:p>
        <w:p w14:paraId="6380120B" w14:textId="40BF718F" w:rsidR="00E07425" w:rsidRPr="007B776C" w:rsidRDefault="0082000E">
          <w:pPr>
            <w:pStyle w:val="Obsah1"/>
            <w:rPr>
              <w:rFonts w:ascii="Arial" w:eastAsiaTheme="minorEastAsia" w:hAnsi="Arial" w:cs="Arial"/>
              <w:noProof/>
              <w:sz w:val="20"/>
              <w:szCs w:val="20"/>
              <w:lang w:eastAsia="zh-CN"/>
            </w:rPr>
          </w:pPr>
          <w:hyperlink w:anchor="_Toc142385460" w:history="1">
            <w:r w:rsidR="00E07425" w:rsidRPr="007B776C">
              <w:rPr>
                <w:rStyle w:val="Hypertextovodkaz"/>
                <w:rFonts w:ascii="Arial" w:hAnsi="Arial" w:cs="Arial"/>
                <w:noProof/>
                <w:sz w:val="20"/>
                <w:szCs w:val="20"/>
              </w:rPr>
              <w:t>8 POLNÍ INSTRUMENTACE</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_Toc142385460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23</w:t>
            </w:r>
            <w:r w:rsidR="00E07425" w:rsidRPr="007B776C">
              <w:rPr>
                <w:rFonts w:ascii="Arial" w:hAnsi="Arial" w:cs="Arial"/>
                <w:noProof/>
                <w:webHidden/>
                <w:sz w:val="20"/>
                <w:szCs w:val="20"/>
              </w:rPr>
              <w:fldChar w:fldCharType="end"/>
            </w:r>
          </w:hyperlink>
        </w:p>
        <w:p w14:paraId="43411EE4" w14:textId="089ADE6C" w:rsidR="00E07425" w:rsidRPr="007B776C" w:rsidRDefault="0082000E">
          <w:pPr>
            <w:pStyle w:val="Obsah2"/>
            <w:rPr>
              <w:rFonts w:ascii="Arial" w:eastAsiaTheme="minorEastAsia" w:hAnsi="Arial" w:cs="Arial"/>
              <w:noProof/>
              <w:sz w:val="20"/>
              <w:szCs w:val="20"/>
              <w:lang w:eastAsia="zh-CN"/>
            </w:rPr>
          </w:pPr>
          <w:hyperlink w:anchor="_Toc142385461" w:history="1">
            <w:r w:rsidR="00E07425" w:rsidRPr="007B776C">
              <w:rPr>
                <w:rStyle w:val="Hypertextovodkaz"/>
                <w:rFonts w:ascii="Arial" w:hAnsi="Arial" w:cs="Arial"/>
                <w:noProof/>
                <w:sz w:val="20"/>
                <w:szCs w:val="20"/>
              </w:rPr>
              <w:t>8.1 Přenos signálů</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_Toc142385461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24</w:t>
            </w:r>
            <w:r w:rsidR="00E07425" w:rsidRPr="007B776C">
              <w:rPr>
                <w:rFonts w:ascii="Arial" w:hAnsi="Arial" w:cs="Arial"/>
                <w:noProof/>
                <w:webHidden/>
                <w:sz w:val="20"/>
                <w:szCs w:val="20"/>
              </w:rPr>
              <w:fldChar w:fldCharType="end"/>
            </w:r>
          </w:hyperlink>
        </w:p>
        <w:p w14:paraId="344AE413" w14:textId="766E8E45" w:rsidR="00E07425" w:rsidRPr="007B776C" w:rsidRDefault="0082000E">
          <w:pPr>
            <w:pStyle w:val="Obsah2"/>
            <w:rPr>
              <w:rFonts w:ascii="Arial" w:eastAsiaTheme="minorEastAsia" w:hAnsi="Arial" w:cs="Arial"/>
              <w:noProof/>
              <w:sz w:val="20"/>
              <w:szCs w:val="20"/>
              <w:lang w:eastAsia="zh-CN"/>
            </w:rPr>
          </w:pPr>
          <w:hyperlink w:anchor="_Toc142385462" w:history="1">
            <w:r w:rsidR="00E07425" w:rsidRPr="007B776C">
              <w:rPr>
                <w:rStyle w:val="Hypertextovodkaz"/>
                <w:rFonts w:ascii="Arial" w:hAnsi="Arial" w:cs="Arial"/>
                <w:noProof/>
                <w:sz w:val="20"/>
                <w:szCs w:val="20"/>
              </w:rPr>
              <w:t>8.2 Měřené jednotky a rozsahy</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_Toc142385462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24</w:t>
            </w:r>
            <w:r w:rsidR="00E07425" w:rsidRPr="007B776C">
              <w:rPr>
                <w:rFonts w:ascii="Arial" w:hAnsi="Arial" w:cs="Arial"/>
                <w:noProof/>
                <w:webHidden/>
                <w:sz w:val="20"/>
                <w:szCs w:val="20"/>
              </w:rPr>
              <w:fldChar w:fldCharType="end"/>
            </w:r>
          </w:hyperlink>
        </w:p>
        <w:p w14:paraId="381C7F2D" w14:textId="773C0084" w:rsidR="00E07425" w:rsidRPr="007B776C" w:rsidRDefault="0082000E">
          <w:pPr>
            <w:pStyle w:val="Obsah2"/>
            <w:rPr>
              <w:rFonts w:ascii="Arial" w:eastAsiaTheme="minorEastAsia" w:hAnsi="Arial" w:cs="Arial"/>
              <w:noProof/>
              <w:sz w:val="20"/>
              <w:szCs w:val="20"/>
              <w:lang w:eastAsia="zh-CN"/>
            </w:rPr>
          </w:pPr>
          <w:hyperlink w:anchor="_Toc142385463" w:history="1">
            <w:r w:rsidR="00E07425" w:rsidRPr="007B776C">
              <w:rPr>
                <w:rStyle w:val="Hypertextovodkaz"/>
                <w:rFonts w:ascii="Arial" w:hAnsi="Arial" w:cs="Arial"/>
                <w:noProof/>
                <w:sz w:val="20"/>
                <w:szCs w:val="20"/>
              </w:rPr>
              <w:t>8.3 Měření teplot</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_Toc142385463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24</w:t>
            </w:r>
            <w:r w:rsidR="00E07425" w:rsidRPr="007B776C">
              <w:rPr>
                <w:rFonts w:ascii="Arial" w:hAnsi="Arial" w:cs="Arial"/>
                <w:noProof/>
                <w:webHidden/>
                <w:sz w:val="20"/>
                <w:szCs w:val="20"/>
              </w:rPr>
              <w:fldChar w:fldCharType="end"/>
            </w:r>
          </w:hyperlink>
        </w:p>
        <w:p w14:paraId="3847A5C2" w14:textId="3E5451DE" w:rsidR="00E07425" w:rsidRPr="007B776C" w:rsidRDefault="0082000E">
          <w:pPr>
            <w:pStyle w:val="Obsah2"/>
            <w:rPr>
              <w:rFonts w:ascii="Arial" w:eastAsiaTheme="minorEastAsia" w:hAnsi="Arial" w:cs="Arial"/>
              <w:noProof/>
              <w:sz w:val="20"/>
              <w:szCs w:val="20"/>
              <w:lang w:eastAsia="zh-CN"/>
            </w:rPr>
          </w:pPr>
          <w:hyperlink w:anchor="_Toc142385464" w:history="1">
            <w:r w:rsidR="00E07425" w:rsidRPr="007B776C">
              <w:rPr>
                <w:rStyle w:val="Hypertextovodkaz"/>
                <w:rFonts w:ascii="Arial" w:hAnsi="Arial" w:cs="Arial"/>
                <w:noProof/>
                <w:sz w:val="20"/>
                <w:szCs w:val="20"/>
              </w:rPr>
              <w:t>8.4 Měření tlaků</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_Toc142385464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25</w:t>
            </w:r>
            <w:r w:rsidR="00E07425" w:rsidRPr="007B776C">
              <w:rPr>
                <w:rFonts w:ascii="Arial" w:hAnsi="Arial" w:cs="Arial"/>
                <w:noProof/>
                <w:webHidden/>
                <w:sz w:val="20"/>
                <w:szCs w:val="20"/>
              </w:rPr>
              <w:fldChar w:fldCharType="end"/>
            </w:r>
          </w:hyperlink>
        </w:p>
        <w:p w14:paraId="2FAED719" w14:textId="70BFBE50" w:rsidR="00E07425" w:rsidRPr="007B776C" w:rsidRDefault="0082000E">
          <w:pPr>
            <w:pStyle w:val="Obsah2"/>
            <w:rPr>
              <w:rFonts w:ascii="Arial" w:eastAsiaTheme="minorEastAsia" w:hAnsi="Arial" w:cs="Arial"/>
              <w:noProof/>
              <w:sz w:val="20"/>
              <w:szCs w:val="20"/>
              <w:lang w:eastAsia="zh-CN"/>
            </w:rPr>
          </w:pPr>
          <w:hyperlink w:anchor="_Toc142385465" w:history="1">
            <w:r w:rsidR="00E07425" w:rsidRPr="007B776C">
              <w:rPr>
                <w:rStyle w:val="Hypertextovodkaz"/>
                <w:rFonts w:ascii="Arial" w:hAnsi="Arial" w:cs="Arial"/>
                <w:noProof/>
                <w:sz w:val="20"/>
                <w:szCs w:val="20"/>
              </w:rPr>
              <w:t>8.5 Měření množství</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_Toc142385465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25</w:t>
            </w:r>
            <w:r w:rsidR="00E07425" w:rsidRPr="007B776C">
              <w:rPr>
                <w:rFonts w:ascii="Arial" w:hAnsi="Arial" w:cs="Arial"/>
                <w:noProof/>
                <w:webHidden/>
                <w:sz w:val="20"/>
                <w:szCs w:val="20"/>
              </w:rPr>
              <w:fldChar w:fldCharType="end"/>
            </w:r>
          </w:hyperlink>
        </w:p>
        <w:p w14:paraId="617EA8D4" w14:textId="01517075" w:rsidR="00E07425" w:rsidRPr="007B776C" w:rsidRDefault="0082000E">
          <w:pPr>
            <w:pStyle w:val="Obsah2"/>
            <w:rPr>
              <w:rFonts w:ascii="Arial" w:eastAsiaTheme="minorEastAsia" w:hAnsi="Arial" w:cs="Arial"/>
              <w:noProof/>
              <w:sz w:val="20"/>
              <w:szCs w:val="20"/>
              <w:lang w:eastAsia="zh-CN"/>
            </w:rPr>
          </w:pPr>
          <w:hyperlink w:anchor="_Toc142385466" w:history="1">
            <w:r w:rsidR="00E07425" w:rsidRPr="007B776C">
              <w:rPr>
                <w:rStyle w:val="Hypertextovodkaz"/>
                <w:rFonts w:ascii="Arial" w:hAnsi="Arial" w:cs="Arial"/>
                <w:noProof/>
                <w:sz w:val="20"/>
                <w:szCs w:val="20"/>
              </w:rPr>
              <w:t>8.6 Měření hladin</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_Toc142385466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25</w:t>
            </w:r>
            <w:r w:rsidR="00E07425" w:rsidRPr="007B776C">
              <w:rPr>
                <w:rFonts w:ascii="Arial" w:hAnsi="Arial" w:cs="Arial"/>
                <w:noProof/>
                <w:webHidden/>
                <w:sz w:val="20"/>
                <w:szCs w:val="20"/>
              </w:rPr>
              <w:fldChar w:fldCharType="end"/>
            </w:r>
          </w:hyperlink>
        </w:p>
        <w:p w14:paraId="531FC98C" w14:textId="282109EC" w:rsidR="00E07425" w:rsidRPr="007B776C" w:rsidRDefault="0082000E">
          <w:pPr>
            <w:pStyle w:val="Obsah2"/>
            <w:rPr>
              <w:rFonts w:ascii="Arial" w:eastAsiaTheme="minorEastAsia" w:hAnsi="Arial" w:cs="Arial"/>
              <w:noProof/>
              <w:sz w:val="20"/>
              <w:szCs w:val="20"/>
              <w:lang w:eastAsia="zh-CN"/>
            </w:rPr>
          </w:pPr>
          <w:hyperlink w:anchor="_Toc142385467" w:history="1">
            <w:r w:rsidR="00E07425" w:rsidRPr="007B776C">
              <w:rPr>
                <w:rStyle w:val="Hypertextovodkaz"/>
                <w:rFonts w:ascii="Arial" w:hAnsi="Arial" w:cs="Arial"/>
                <w:noProof/>
                <w:sz w:val="20"/>
                <w:szCs w:val="20"/>
              </w:rPr>
              <w:t>8.7 Fyzikálně-chemická měření</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_Toc142385467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26</w:t>
            </w:r>
            <w:r w:rsidR="00E07425" w:rsidRPr="007B776C">
              <w:rPr>
                <w:rFonts w:ascii="Arial" w:hAnsi="Arial" w:cs="Arial"/>
                <w:noProof/>
                <w:webHidden/>
                <w:sz w:val="20"/>
                <w:szCs w:val="20"/>
              </w:rPr>
              <w:fldChar w:fldCharType="end"/>
            </w:r>
          </w:hyperlink>
        </w:p>
        <w:p w14:paraId="0583D55B" w14:textId="3E172FA7" w:rsidR="00E07425" w:rsidRPr="007B776C" w:rsidRDefault="0082000E">
          <w:pPr>
            <w:pStyle w:val="Obsah2"/>
            <w:rPr>
              <w:rFonts w:ascii="Arial" w:eastAsiaTheme="minorEastAsia" w:hAnsi="Arial" w:cs="Arial"/>
              <w:noProof/>
              <w:sz w:val="20"/>
              <w:szCs w:val="20"/>
              <w:lang w:eastAsia="zh-CN"/>
            </w:rPr>
          </w:pPr>
          <w:hyperlink w:anchor="_Toc142385468" w:history="1">
            <w:r w:rsidR="00E07425" w:rsidRPr="007B776C">
              <w:rPr>
                <w:rStyle w:val="Hypertextovodkaz"/>
                <w:rFonts w:ascii="Arial" w:hAnsi="Arial" w:cs="Arial"/>
                <w:noProof/>
                <w:sz w:val="20"/>
                <w:szCs w:val="20"/>
              </w:rPr>
              <w:t>8.8 Kontaktní snímače</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_Toc142385468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26</w:t>
            </w:r>
            <w:r w:rsidR="00E07425" w:rsidRPr="007B776C">
              <w:rPr>
                <w:rFonts w:ascii="Arial" w:hAnsi="Arial" w:cs="Arial"/>
                <w:noProof/>
                <w:webHidden/>
                <w:sz w:val="20"/>
                <w:szCs w:val="20"/>
              </w:rPr>
              <w:fldChar w:fldCharType="end"/>
            </w:r>
          </w:hyperlink>
        </w:p>
        <w:p w14:paraId="2D9CC134" w14:textId="038720C5" w:rsidR="00E07425" w:rsidRPr="007B776C" w:rsidRDefault="0082000E">
          <w:pPr>
            <w:pStyle w:val="Obsah2"/>
            <w:rPr>
              <w:rFonts w:ascii="Arial" w:eastAsiaTheme="minorEastAsia" w:hAnsi="Arial" w:cs="Arial"/>
              <w:noProof/>
              <w:sz w:val="20"/>
              <w:szCs w:val="20"/>
              <w:lang w:eastAsia="zh-CN"/>
            </w:rPr>
          </w:pPr>
          <w:hyperlink w:anchor="_Toc142385469" w:history="1">
            <w:r w:rsidR="00E07425" w:rsidRPr="007B776C">
              <w:rPr>
                <w:rStyle w:val="Hypertextovodkaz"/>
                <w:rFonts w:ascii="Arial" w:hAnsi="Arial" w:cs="Arial"/>
                <w:noProof/>
                <w:sz w:val="20"/>
                <w:szCs w:val="20"/>
              </w:rPr>
              <w:t>8.9 Měření mechanických veličin</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_Toc142385469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26</w:t>
            </w:r>
            <w:r w:rsidR="00E07425" w:rsidRPr="007B776C">
              <w:rPr>
                <w:rFonts w:ascii="Arial" w:hAnsi="Arial" w:cs="Arial"/>
                <w:noProof/>
                <w:webHidden/>
                <w:sz w:val="20"/>
                <w:szCs w:val="20"/>
              </w:rPr>
              <w:fldChar w:fldCharType="end"/>
            </w:r>
          </w:hyperlink>
        </w:p>
        <w:p w14:paraId="71ACA3C1" w14:textId="250952E1" w:rsidR="00E07425" w:rsidRPr="007B776C" w:rsidRDefault="0082000E">
          <w:pPr>
            <w:pStyle w:val="Obsah2"/>
            <w:rPr>
              <w:rFonts w:ascii="Arial" w:eastAsiaTheme="minorEastAsia" w:hAnsi="Arial" w:cs="Arial"/>
              <w:noProof/>
              <w:sz w:val="20"/>
              <w:szCs w:val="20"/>
              <w:lang w:eastAsia="zh-CN"/>
            </w:rPr>
          </w:pPr>
          <w:hyperlink w:anchor="_Toc142385470" w:history="1">
            <w:r w:rsidR="00E07425" w:rsidRPr="007B776C">
              <w:rPr>
                <w:rStyle w:val="Hypertextovodkaz"/>
                <w:rFonts w:ascii="Arial" w:hAnsi="Arial" w:cs="Arial"/>
                <w:noProof/>
                <w:sz w:val="20"/>
                <w:szCs w:val="20"/>
              </w:rPr>
              <w:t>8.10 Rozšíření průmyslové sítě</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_Toc142385470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26</w:t>
            </w:r>
            <w:r w:rsidR="00E07425" w:rsidRPr="007B776C">
              <w:rPr>
                <w:rFonts w:ascii="Arial" w:hAnsi="Arial" w:cs="Arial"/>
                <w:noProof/>
                <w:webHidden/>
                <w:sz w:val="20"/>
                <w:szCs w:val="20"/>
              </w:rPr>
              <w:fldChar w:fldCharType="end"/>
            </w:r>
          </w:hyperlink>
        </w:p>
        <w:p w14:paraId="07132857" w14:textId="0389C6D4" w:rsidR="00E07425" w:rsidRPr="007B776C" w:rsidRDefault="0082000E">
          <w:pPr>
            <w:pStyle w:val="Obsah2"/>
            <w:rPr>
              <w:rFonts w:ascii="Arial" w:eastAsiaTheme="minorEastAsia" w:hAnsi="Arial" w:cs="Arial"/>
              <w:noProof/>
              <w:sz w:val="20"/>
              <w:szCs w:val="20"/>
              <w:lang w:eastAsia="zh-CN"/>
            </w:rPr>
          </w:pPr>
          <w:hyperlink w:anchor="_Toc142385471" w:history="1">
            <w:r w:rsidR="00E07425" w:rsidRPr="007B776C">
              <w:rPr>
                <w:rStyle w:val="Hypertextovodkaz"/>
                <w:rFonts w:ascii="Arial" w:hAnsi="Arial" w:cs="Arial"/>
                <w:noProof/>
                <w:sz w:val="20"/>
                <w:szCs w:val="20"/>
              </w:rPr>
              <w:t>8.11 Elektrické napájení</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_Toc142385471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27</w:t>
            </w:r>
            <w:r w:rsidR="00E07425" w:rsidRPr="007B776C">
              <w:rPr>
                <w:rFonts w:ascii="Arial" w:hAnsi="Arial" w:cs="Arial"/>
                <w:noProof/>
                <w:webHidden/>
                <w:sz w:val="20"/>
                <w:szCs w:val="20"/>
              </w:rPr>
              <w:fldChar w:fldCharType="end"/>
            </w:r>
          </w:hyperlink>
        </w:p>
        <w:p w14:paraId="04FF4396" w14:textId="4B74CCD3" w:rsidR="00E07425" w:rsidRPr="007B776C" w:rsidRDefault="0082000E">
          <w:pPr>
            <w:pStyle w:val="Obsah2"/>
            <w:rPr>
              <w:rFonts w:ascii="Arial" w:eastAsiaTheme="minorEastAsia" w:hAnsi="Arial" w:cs="Arial"/>
              <w:noProof/>
              <w:sz w:val="20"/>
              <w:szCs w:val="20"/>
              <w:lang w:eastAsia="zh-CN"/>
            </w:rPr>
          </w:pPr>
          <w:hyperlink w:anchor="_Toc142385472" w:history="1">
            <w:r w:rsidR="00E07425" w:rsidRPr="007B776C">
              <w:rPr>
                <w:rStyle w:val="Hypertextovodkaz"/>
                <w:rFonts w:ascii="Arial" w:hAnsi="Arial" w:cs="Arial"/>
                <w:noProof/>
                <w:sz w:val="20"/>
                <w:szCs w:val="20"/>
              </w:rPr>
              <w:t>8.12 Frekvenční měniče a softstartéry</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_Toc142385472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28</w:t>
            </w:r>
            <w:r w:rsidR="00E07425" w:rsidRPr="007B776C">
              <w:rPr>
                <w:rFonts w:ascii="Arial" w:hAnsi="Arial" w:cs="Arial"/>
                <w:noProof/>
                <w:webHidden/>
                <w:sz w:val="20"/>
                <w:szCs w:val="20"/>
              </w:rPr>
              <w:fldChar w:fldCharType="end"/>
            </w:r>
          </w:hyperlink>
        </w:p>
        <w:p w14:paraId="4FD08AE3" w14:textId="43F11A38" w:rsidR="00E07425" w:rsidRPr="007B776C" w:rsidRDefault="0082000E">
          <w:pPr>
            <w:pStyle w:val="Obsah2"/>
            <w:rPr>
              <w:rFonts w:ascii="Arial" w:eastAsiaTheme="minorEastAsia" w:hAnsi="Arial" w:cs="Arial"/>
              <w:noProof/>
              <w:sz w:val="20"/>
              <w:szCs w:val="20"/>
              <w:lang w:eastAsia="zh-CN"/>
            </w:rPr>
          </w:pPr>
          <w:hyperlink w:anchor="_Toc142385473" w:history="1">
            <w:r w:rsidR="00E07425" w:rsidRPr="007B776C">
              <w:rPr>
                <w:rStyle w:val="Hypertextovodkaz"/>
                <w:rFonts w:ascii="Arial" w:hAnsi="Arial" w:cs="Arial"/>
                <w:noProof/>
                <w:sz w:val="20"/>
                <w:szCs w:val="20"/>
              </w:rPr>
              <w:t>8.13 Kabeláž a kabelové trasy</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_Toc142385473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28</w:t>
            </w:r>
            <w:r w:rsidR="00E07425" w:rsidRPr="007B776C">
              <w:rPr>
                <w:rFonts w:ascii="Arial" w:hAnsi="Arial" w:cs="Arial"/>
                <w:noProof/>
                <w:webHidden/>
                <w:sz w:val="20"/>
                <w:szCs w:val="20"/>
              </w:rPr>
              <w:fldChar w:fldCharType="end"/>
            </w:r>
          </w:hyperlink>
        </w:p>
        <w:p w14:paraId="0E6D058D" w14:textId="55D55FE3" w:rsidR="00E07425" w:rsidRPr="007B776C" w:rsidRDefault="0082000E">
          <w:pPr>
            <w:pStyle w:val="Obsah1"/>
            <w:rPr>
              <w:rFonts w:ascii="Arial" w:eastAsiaTheme="minorEastAsia" w:hAnsi="Arial" w:cs="Arial"/>
              <w:noProof/>
              <w:sz w:val="20"/>
              <w:szCs w:val="20"/>
              <w:lang w:eastAsia="zh-CN"/>
            </w:rPr>
          </w:pPr>
          <w:hyperlink w:anchor="_Toc142385474" w:history="1">
            <w:r w:rsidR="00E07425" w:rsidRPr="007B776C">
              <w:rPr>
                <w:rStyle w:val="Hypertextovodkaz"/>
                <w:rFonts w:ascii="Arial" w:hAnsi="Arial" w:cs="Arial"/>
                <w:noProof/>
                <w:sz w:val="20"/>
                <w:szCs w:val="20"/>
              </w:rPr>
              <w:t>9 KONTINUÁLNÍ EMISNÍ MONITOROVACÍ SYSTÉM</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_Toc142385474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29</w:t>
            </w:r>
            <w:r w:rsidR="00E07425" w:rsidRPr="007B776C">
              <w:rPr>
                <w:rFonts w:ascii="Arial" w:hAnsi="Arial" w:cs="Arial"/>
                <w:noProof/>
                <w:webHidden/>
                <w:sz w:val="20"/>
                <w:szCs w:val="20"/>
              </w:rPr>
              <w:fldChar w:fldCharType="end"/>
            </w:r>
          </w:hyperlink>
        </w:p>
        <w:p w14:paraId="077AB8F5" w14:textId="3C170682" w:rsidR="00E07425" w:rsidRPr="007B776C" w:rsidRDefault="0082000E">
          <w:pPr>
            <w:pStyle w:val="Obsah2"/>
            <w:rPr>
              <w:rFonts w:ascii="Arial" w:eastAsiaTheme="minorEastAsia" w:hAnsi="Arial" w:cs="Arial"/>
              <w:noProof/>
              <w:sz w:val="20"/>
              <w:szCs w:val="20"/>
              <w:lang w:eastAsia="zh-CN"/>
            </w:rPr>
          </w:pPr>
          <w:hyperlink w:anchor="_Toc142385475" w:history="1">
            <w:r w:rsidR="00E07425" w:rsidRPr="007B776C">
              <w:rPr>
                <w:rStyle w:val="Hypertextovodkaz"/>
                <w:rFonts w:ascii="Arial" w:hAnsi="Arial" w:cs="Arial"/>
                <w:noProof/>
                <w:sz w:val="20"/>
                <w:szCs w:val="20"/>
              </w:rPr>
              <w:t>9.1 Přenosy signálů z CEMS do nadřazeného ŘS kotle K80 a K90</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_Toc142385475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30</w:t>
            </w:r>
            <w:r w:rsidR="00E07425" w:rsidRPr="007B776C">
              <w:rPr>
                <w:rFonts w:ascii="Arial" w:hAnsi="Arial" w:cs="Arial"/>
                <w:noProof/>
                <w:webHidden/>
                <w:sz w:val="20"/>
                <w:szCs w:val="20"/>
              </w:rPr>
              <w:fldChar w:fldCharType="end"/>
            </w:r>
          </w:hyperlink>
        </w:p>
        <w:p w14:paraId="0A165477" w14:textId="6B2FE65C" w:rsidR="00E07425" w:rsidRPr="007B776C" w:rsidRDefault="0082000E">
          <w:pPr>
            <w:pStyle w:val="Obsah2"/>
            <w:rPr>
              <w:rFonts w:ascii="Arial" w:eastAsiaTheme="minorEastAsia" w:hAnsi="Arial" w:cs="Arial"/>
              <w:noProof/>
              <w:sz w:val="20"/>
              <w:szCs w:val="20"/>
              <w:lang w:eastAsia="zh-CN"/>
            </w:rPr>
          </w:pPr>
          <w:hyperlink w:anchor="_Toc142385476" w:history="1">
            <w:r w:rsidR="00E07425" w:rsidRPr="007B776C">
              <w:rPr>
                <w:rStyle w:val="Hypertextovodkaz"/>
                <w:rFonts w:ascii="Arial" w:hAnsi="Arial" w:cs="Arial"/>
                <w:noProof/>
                <w:sz w:val="20"/>
                <w:szCs w:val="20"/>
              </w:rPr>
              <w:t>9.2 Centrální vyhodnocovací systém (CVS)</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_Toc142385476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30</w:t>
            </w:r>
            <w:r w:rsidR="00E07425" w:rsidRPr="007B776C">
              <w:rPr>
                <w:rFonts w:ascii="Arial" w:hAnsi="Arial" w:cs="Arial"/>
                <w:noProof/>
                <w:webHidden/>
                <w:sz w:val="20"/>
                <w:szCs w:val="20"/>
              </w:rPr>
              <w:fldChar w:fldCharType="end"/>
            </w:r>
          </w:hyperlink>
        </w:p>
        <w:p w14:paraId="15B31B52" w14:textId="0CE029B8" w:rsidR="00E07425" w:rsidRPr="007B776C" w:rsidRDefault="0082000E">
          <w:pPr>
            <w:pStyle w:val="Obsah2"/>
            <w:rPr>
              <w:rFonts w:ascii="Arial" w:eastAsiaTheme="minorEastAsia" w:hAnsi="Arial" w:cs="Arial"/>
              <w:noProof/>
              <w:sz w:val="20"/>
              <w:szCs w:val="20"/>
              <w:lang w:eastAsia="zh-CN"/>
            </w:rPr>
          </w:pPr>
          <w:hyperlink w:anchor="_Toc142385477" w:history="1">
            <w:r w:rsidR="00E07425" w:rsidRPr="007B776C">
              <w:rPr>
                <w:rStyle w:val="Hypertextovodkaz"/>
                <w:rFonts w:ascii="Arial" w:hAnsi="Arial" w:cs="Arial"/>
                <w:noProof/>
                <w:sz w:val="20"/>
                <w:szCs w:val="20"/>
              </w:rPr>
              <w:t>9.3 Zákony, normy a další požadavky</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_Toc142385477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30</w:t>
            </w:r>
            <w:r w:rsidR="00E07425" w:rsidRPr="007B776C">
              <w:rPr>
                <w:rFonts w:ascii="Arial" w:hAnsi="Arial" w:cs="Arial"/>
                <w:noProof/>
                <w:webHidden/>
                <w:sz w:val="20"/>
                <w:szCs w:val="20"/>
              </w:rPr>
              <w:fldChar w:fldCharType="end"/>
            </w:r>
          </w:hyperlink>
        </w:p>
        <w:p w14:paraId="132BD436" w14:textId="27747728" w:rsidR="00E07425" w:rsidRPr="007B776C" w:rsidRDefault="0082000E">
          <w:pPr>
            <w:pStyle w:val="Obsah2"/>
            <w:rPr>
              <w:rFonts w:ascii="Arial" w:eastAsiaTheme="minorEastAsia" w:hAnsi="Arial" w:cs="Arial"/>
              <w:noProof/>
              <w:sz w:val="20"/>
              <w:szCs w:val="20"/>
              <w:lang w:eastAsia="zh-CN"/>
            </w:rPr>
          </w:pPr>
          <w:hyperlink w:anchor="_Toc142385478" w:history="1">
            <w:r w:rsidR="00E07425" w:rsidRPr="007B776C">
              <w:rPr>
                <w:rStyle w:val="Hypertextovodkaz"/>
                <w:rFonts w:ascii="Arial" w:hAnsi="Arial" w:cs="Arial"/>
                <w:bCs/>
                <w:noProof/>
                <w:sz w:val="20"/>
                <w:szCs w:val="20"/>
              </w:rPr>
              <w:t>9.4</w:t>
            </w:r>
            <w:r w:rsidR="00E07425" w:rsidRPr="007B776C">
              <w:rPr>
                <w:rStyle w:val="Hypertextovodkaz"/>
                <w:rFonts w:ascii="Arial" w:hAnsi="Arial" w:cs="Arial"/>
                <w:noProof/>
                <w:sz w:val="20"/>
                <w:szCs w:val="20"/>
              </w:rPr>
              <w:t xml:space="preserve"> Technologické parametry kotle K20</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_Toc142385478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31</w:t>
            </w:r>
            <w:r w:rsidR="00E07425" w:rsidRPr="007B776C">
              <w:rPr>
                <w:rFonts w:ascii="Arial" w:hAnsi="Arial" w:cs="Arial"/>
                <w:noProof/>
                <w:webHidden/>
                <w:sz w:val="20"/>
                <w:szCs w:val="20"/>
              </w:rPr>
              <w:fldChar w:fldCharType="end"/>
            </w:r>
          </w:hyperlink>
        </w:p>
        <w:p w14:paraId="1378D0AB" w14:textId="7A5EAB8E" w:rsidR="00E07425" w:rsidRPr="007B776C" w:rsidRDefault="0082000E">
          <w:pPr>
            <w:pStyle w:val="Obsah1"/>
            <w:rPr>
              <w:rFonts w:ascii="Arial" w:eastAsiaTheme="minorEastAsia" w:hAnsi="Arial" w:cs="Arial"/>
              <w:noProof/>
              <w:sz w:val="20"/>
              <w:szCs w:val="20"/>
              <w:lang w:eastAsia="zh-CN"/>
            </w:rPr>
          </w:pPr>
          <w:hyperlink w:anchor="_Toc142385479" w:history="1">
            <w:r w:rsidR="00E07425" w:rsidRPr="007B776C">
              <w:rPr>
                <w:rStyle w:val="Hypertextovodkaz"/>
                <w:rFonts w:ascii="Arial" w:hAnsi="Arial" w:cs="Arial"/>
                <w:noProof/>
                <w:sz w:val="20"/>
                <w:szCs w:val="20"/>
              </w:rPr>
              <w:t>10 ELEKTRICKÉ OCHRANY</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_Toc142385479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31</w:t>
            </w:r>
            <w:r w:rsidR="00E07425" w:rsidRPr="007B776C">
              <w:rPr>
                <w:rFonts w:ascii="Arial" w:hAnsi="Arial" w:cs="Arial"/>
                <w:noProof/>
                <w:webHidden/>
                <w:sz w:val="20"/>
                <w:szCs w:val="20"/>
              </w:rPr>
              <w:fldChar w:fldCharType="end"/>
            </w:r>
          </w:hyperlink>
        </w:p>
        <w:p w14:paraId="1CE9FAAD" w14:textId="1846A161" w:rsidR="00E07425" w:rsidRPr="007B776C" w:rsidRDefault="0082000E">
          <w:pPr>
            <w:pStyle w:val="Obsah1"/>
            <w:rPr>
              <w:rFonts w:ascii="Arial" w:eastAsiaTheme="minorEastAsia" w:hAnsi="Arial" w:cs="Arial"/>
              <w:noProof/>
              <w:sz w:val="20"/>
              <w:szCs w:val="20"/>
              <w:lang w:eastAsia="zh-CN"/>
            </w:rPr>
          </w:pPr>
          <w:hyperlink w:anchor="_Toc142385480" w:history="1">
            <w:r w:rsidR="00E07425" w:rsidRPr="007B776C">
              <w:rPr>
                <w:rStyle w:val="Hypertextovodkaz"/>
                <w:rFonts w:ascii="Arial" w:hAnsi="Arial" w:cs="Arial"/>
                <w:noProof/>
                <w:sz w:val="20"/>
                <w:szCs w:val="20"/>
              </w:rPr>
              <w:t>11 AUTOMATIKA HOŘÁKŮ (BMS)</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_Toc142385480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31</w:t>
            </w:r>
            <w:r w:rsidR="00E07425" w:rsidRPr="007B776C">
              <w:rPr>
                <w:rFonts w:ascii="Arial" w:hAnsi="Arial" w:cs="Arial"/>
                <w:noProof/>
                <w:webHidden/>
                <w:sz w:val="20"/>
                <w:szCs w:val="20"/>
              </w:rPr>
              <w:fldChar w:fldCharType="end"/>
            </w:r>
          </w:hyperlink>
        </w:p>
        <w:p w14:paraId="57428E6C" w14:textId="553A7123" w:rsidR="00E07425" w:rsidRPr="007B776C" w:rsidRDefault="0082000E">
          <w:pPr>
            <w:pStyle w:val="Obsah1"/>
            <w:rPr>
              <w:rFonts w:ascii="Arial" w:eastAsiaTheme="minorEastAsia" w:hAnsi="Arial" w:cs="Arial"/>
              <w:noProof/>
              <w:sz w:val="20"/>
              <w:szCs w:val="20"/>
              <w:lang w:eastAsia="zh-CN"/>
            </w:rPr>
          </w:pPr>
          <w:hyperlink w:anchor="_Toc142385481" w:history="1">
            <w:r w:rsidR="00E07425" w:rsidRPr="007B776C">
              <w:rPr>
                <w:rStyle w:val="Hypertextovodkaz"/>
                <w:rFonts w:ascii="Arial" w:hAnsi="Arial" w:cs="Arial"/>
                <w:noProof/>
                <w:sz w:val="20"/>
                <w:szCs w:val="20"/>
              </w:rPr>
              <w:t>12 ELEKTROMAGNETICKÁ ODOLNOST</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_Toc142385481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31</w:t>
            </w:r>
            <w:r w:rsidR="00E07425" w:rsidRPr="007B776C">
              <w:rPr>
                <w:rFonts w:ascii="Arial" w:hAnsi="Arial" w:cs="Arial"/>
                <w:noProof/>
                <w:webHidden/>
                <w:sz w:val="20"/>
                <w:szCs w:val="20"/>
              </w:rPr>
              <w:fldChar w:fldCharType="end"/>
            </w:r>
          </w:hyperlink>
        </w:p>
        <w:p w14:paraId="2F5E9B54" w14:textId="03D03982" w:rsidR="00E07425" w:rsidRPr="007B776C" w:rsidRDefault="0082000E">
          <w:pPr>
            <w:pStyle w:val="Obsah1"/>
            <w:rPr>
              <w:rFonts w:ascii="Arial" w:eastAsiaTheme="minorEastAsia" w:hAnsi="Arial" w:cs="Arial"/>
              <w:noProof/>
              <w:sz w:val="20"/>
              <w:szCs w:val="20"/>
              <w:lang w:eastAsia="zh-CN"/>
            </w:rPr>
          </w:pPr>
          <w:hyperlink w:anchor="_Toc142385482" w:history="1">
            <w:r w:rsidR="00E07425" w:rsidRPr="007B776C">
              <w:rPr>
                <w:rStyle w:val="Hypertextovodkaz"/>
                <w:rFonts w:ascii="Arial" w:hAnsi="Arial" w:cs="Arial"/>
                <w:noProof/>
                <w:sz w:val="20"/>
                <w:szCs w:val="20"/>
              </w:rPr>
              <w:t>13 KYBERNETICKÁ BEZPEČNOST</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_Toc142385482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31</w:t>
            </w:r>
            <w:r w:rsidR="00E07425" w:rsidRPr="007B776C">
              <w:rPr>
                <w:rFonts w:ascii="Arial" w:hAnsi="Arial" w:cs="Arial"/>
                <w:noProof/>
                <w:webHidden/>
                <w:sz w:val="20"/>
                <w:szCs w:val="20"/>
              </w:rPr>
              <w:fldChar w:fldCharType="end"/>
            </w:r>
          </w:hyperlink>
        </w:p>
        <w:p w14:paraId="5B79B40A" w14:textId="795003D0" w:rsidR="00E07425" w:rsidRPr="007B776C" w:rsidRDefault="0082000E">
          <w:pPr>
            <w:pStyle w:val="Obsah2"/>
            <w:rPr>
              <w:rFonts w:ascii="Arial" w:eastAsiaTheme="minorEastAsia" w:hAnsi="Arial" w:cs="Arial"/>
              <w:noProof/>
              <w:sz w:val="20"/>
              <w:szCs w:val="20"/>
              <w:lang w:eastAsia="zh-CN"/>
            </w:rPr>
          </w:pPr>
          <w:hyperlink w:anchor="_Toc142385483" w:history="1">
            <w:r w:rsidR="00E07425" w:rsidRPr="007B776C">
              <w:rPr>
                <w:rStyle w:val="Hypertextovodkaz"/>
                <w:rFonts w:ascii="Arial" w:hAnsi="Arial" w:cs="Arial"/>
                <w:noProof/>
                <w:sz w:val="20"/>
                <w:szCs w:val="20"/>
              </w:rPr>
              <w:t>13.1 Aktivní kybernetická obrana</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_Toc142385483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32</w:t>
            </w:r>
            <w:r w:rsidR="00E07425" w:rsidRPr="007B776C">
              <w:rPr>
                <w:rFonts w:ascii="Arial" w:hAnsi="Arial" w:cs="Arial"/>
                <w:noProof/>
                <w:webHidden/>
                <w:sz w:val="20"/>
                <w:szCs w:val="20"/>
              </w:rPr>
              <w:fldChar w:fldCharType="end"/>
            </w:r>
          </w:hyperlink>
        </w:p>
        <w:p w14:paraId="66FCCB42" w14:textId="17C68932" w:rsidR="00E07425" w:rsidRPr="007B776C" w:rsidRDefault="0082000E">
          <w:pPr>
            <w:pStyle w:val="Obsah2"/>
            <w:rPr>
              <w:rFonts w:ascii="Arial" w:eastAsiaTheme="minorEastAsia" w:hAnsi="Arial" w:cs="Arial"/>
              <w:noProof/>
              <w:sz w:val="20"/>
              <w:szCs w:val="20"/>
              <w:lang w:eastAsia="zh-CN"/>
            </w:rPr>
          </w:pPr>
          <w:hyperlink w:anchor="_Toc142385484" w:history="1">
            <w:r w:rsidR="00E07425" w:rsidRPr="007B776C">
              <w:rPr>
                <w:rStyle w:val="Hypertextovodkaz"/>
                <w:rFonts w:ascii="Arial" w:hAnsi="Arial" w:cs="Arial"/>
                <w:noProof/>
                <w:sz w:val="20"/>
                <w:szCs w:val="20"/>
              </w:rPr>
              <w:t>13.2 Technické kontroly</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_Toc142385484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32</w:t>
            </w:r>
            <w:r w:rsidR="00E07425" w:rsidRPr="007B776C">
              <w:rPr>
                <w:rFonts w:ascii="Arial" w:hAnsi="Arial" w:cs="Arial"/>
                <w:noProof/>
                <w:webHidden/>
                <w:sz w:val="20"/>
                <w:szCs w:val="20"/>
              </w:rPr>
              <w:fldChar w:fldCharType="end"/>
            </w:r>
          </w:hyperlink>
        </w:p>
        <w:p w14:paraId="0B0E84D6" w14:textId="692EBC10" w:rsidR="00E07425" w:rsidRPr="007B776C" w:rsidRDefault="0082000E">
          <w:pPr>
            <w:pStyle w:val="Obsah2"/>
            <w:rPr>
              <w:rFonts w:ascii="Arial" w:eastAsiaTheme="minorEastAsia" w:hAnsi="Arial" w:cs="Arial"/>
              <w:noProof/>
              <w:sz w:val="20"/>
              <w:szCs w:val="20"/>
              <w:lang w:eastAsia="zh-CN"/>
            </w:rPr>
          </w:pPr>
          <w:hyperlink w:anchor="_Toc142385485" w:history="1">
            <w:r w:rsidR="00E07425" w:rsidRPr="007B776C">
              <w:rPr>
                <w:rStyle w:val="Hypertextovodkaz"/>
                <w:rFonts w:ascii="Arial" w:hAnsi="Arial" w:cs="Arial"/>
                <w:noProof/>
                <w:sz w:val="20"/>
                <w:szCs w:val="20"/>
              </w:rPr>
              <w:t>13.3 Řízení a zabezpečení systémů</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_Toc142385485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32</w:t>
            </w:r>
            <w:r w:rsidR="00E07425" w:rsidRPr="007B776C">
              <w:rPr>
                <w:rFonts w:ascii="Arial" w:hAnsi="Arial" w:cs="Arial"/>
                <w:noProof/>
                <w:webHidden/>
                <w:sz w:val="20"/>
                <w:szCs w:val="20"/>
              </w:rPr>
              <w:fldChar w:fldCharType="end"/>
            </w:r>
          </w:hyperlink>
        </w:p>
        <w:p w14:paraId="470AC1C2" w14:textId="100E1A3F" w:rsidR="00E07425" w:rsidRPr="007B776C" w:rsidRDefault="0082000E">
          <w:pPr>
            <w:pStyle w:val="Obsah2"/>
            <w:rPr>
              <w:rFonts w:ascii="Arial" w:eastAsiaTheme="minorEastAsia" w:hAnsi="Arial" w:cs="Arial"/>
              <w:noProof/>
              <w:sz w:val="20"/>
              <w:szCs w:val="20"/>
              <w:lang w:eastAsia="zh-CN"/>
            </w:rPr>
          </w:pPr>
          <w:hyperlink w:anchor="_Toc142385486" w:history="1">
            <w:r w:rsidR="00E07425" w:rsidRPr="007B776C">
              <w:rPr>
                <w:rStyle w:val="Hypertextovodkaz"/>
                <w:rFonts w:ascii="Arial" w:hAnsi="Arial" w:cs="Arial"/>
                <w:noProof/>
                <w:sz w:val="20"/>
                <w:szCs w:val="20"/>
              </w:rPr>
              <w:t>13.4 Analýza hrozeb a zranitelnosti</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_Toc142385486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32</w:t>
            </w:r>
            <w:r w:rsidR="00E07425" w:rsidRPr="007B776C">
              <w:rPr>
                <w:rFonts w:ascii="Arial" w:hAnsi="Arial" w:cs="Arial"/>
                <w:noProof/>
                <w:webHidden/>
                <w:sz w:val="20"/>
                <w:szCs w:val="20"/>
              </w:rPr>
              <w:fldChar w:fldCharType="end"/>
            </w:r>
          </w:hyperlink>
        </w:p>
        <w:p w14:paraId="02B81C47" w14:textId="24B6EB7C" w:rsidR="00E07425" w:rsidRPr="007B776C" w:rsidRDefault="0082000E">
          <w:pPr>
            <w:pStyle w:val="Obsah2"/>
            <w:rPr>
              <w:rFonts w:ascii="Arial" w:eastAsiaTheme="minorEastAsia" w:hAnsi="Arial" w:cs="Arial"/>
              <w:noProof/>
              <w:sz w:val="20"/>
              <w:szCs w:val="20"/>
              <w:lang w:eastAsia="zh-CN"/>
            </w:rPr>
          </w:pPr>
          <w:hyperlink w:anchor="_Toc142385487" w:history="1">
            <w:r w:rsidR="00E07425" w:rsidRPr="007B776C">
              <w:rPr>
                <w:rStyle w:val="Hypertextovodkaz"/>
                <w:rFonts w:ascii="Arial" w:hAnsi="Arial" w:cs="Arial"/>
                <w:noProof/>
                <w:sz w:val="20"/>
                <w:szCs w:val="20"/>
              </w:rPr>
              <w:t>13.5 Zásady zabezpečení před nežádoucími zásahy osob</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_Toc142385487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33</w:t>
            </w:r>
            <w:r w:rsidR="00E07425" w:rsidRPr="007B776C">
              <w:rPr>
                <w:rFonts w:ascii="Arial" w:hAnsi="Arial" w:cs="Arial"/>
                <w:noProof/>
                <w:webHidden/>
                <w:sz w:val="20"/>
                <w:szCs w:val="20"/>
              </w:rPr>
              <w:fldChar w:fldCharType="end"/>
            </w:r>
          </w:hyperlink>
        </w:p>
        <w:p w14:paraId="6C217960" w14:textId="53EBB08F" w:rsidR="00E07425" w:rsidRPr="007B776C" w:rsidRDefault="0082000E">
          <w:pPr>
            <w:pStyle w:val="Obsah3"/>
            <w:rPr>
              <w:rFonts w:ascii="Arial" w:eastAsiaTheme="minorEastAsia" w:hAnsi="Arial" w:cs="Arial"/>
              <w:noProof/>
              <w:sz w:val="20"/>
              <w:szCs w:val="20"/>
              <w:lang w:eastAsia="zh-CN"/>
            </w:rPr>
          </w:pPr>
          <w:hyperlink w:anchor="_Toc142385488" w:history="1">
            <w:r w:rsidR="00E07425" w:rsidRPr="007B776C">
              <w:rPr>
                <w:rStyle w:val="Hypertextovodkaz"/>
                <w:rFonts w:ascii="Arial" w:hAnsi="Arial" w:cs="Arial"/>
                <w:noProof/>
                <w:sz w:val="20"/>
                <w:szCs w:val="20"/>
              </w:rPr>
              <w:t>13.5.1 Režimová opatření</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_Toc142385488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33</w:t>
            </w:r>
            <w:r w:rsidR="00E07425" w:rsidRPr="007B776C">
              <w:rPr>
                <w:rFonts w:ascii="Arial" w:hAnsi="Arial" w:cs="Arial"/>
                <w:noProof/>
                <w:webHidden/>
                <w:sz w:val="20"/>
                <w:szCs w:val="20"/>
              </w:rPr>
              <w:fldChar w:fldCharType="end"/>
            </w:r>
          </w:hyperlink>
        </w:p>
        <w:p w14:paraId="5B3A50CF" w14:textId="432026CE" w:rsidR="00E07425" w:rsidRPr="007B776C" w:rsidRDefault="0082000E">
          <w:pPr>
            <w:pStyle w:val="Obsah3"/>
            <w:rPr>
              <w:rFonts w:ascii="Arial" w:eastAsiaTheme="minorEastAsia" w:hAnsi="Arial" w:cs="Arial"/>
              <w:noProof/>
              <w:sz w:val="20"/>
              <w:szCs w:val="20"/>
              <w:lang w:eastAsia="zh-CN"/>
            </w:rPr>
          </w:pPr>
          <w:hyperlink w:anchor="_Toc142385489" w:history="1">
            <w:r w:rsidR="00E07425" w:rsidRPr="007B776C">
              <w:rPr>
                <w:rStyle w:val="Hypertextovodkaz"/>
                <w:rFonts w:ascii="Arial" w:hAnsi="Arial" w:cs="Arial"/>
                <w:noProof/>
                <w:sz w:val="20"/>
                <w:szCs w:val="20"/>
              </w:rPr>
              <w:t>13.5.2 Zabezpečení klíčem</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_Toc142385489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33</w:t>
            </w:r>
            <w:r w:rsidR="00E07425" w:rsidRPr="007B776C">
              <w:rPr>
                <w:rFonts w:ascii="Arial" w:hAnsi="Arial" w:cs="Arial"/>
                <w:noProof/>
                <w:webHidden/>
                <w:sz w:val="20"/>
                <w:szCs w:val="20"/>
              </w:rPr>
              <w:fldChar w:fldCharType="end"/>
            </w:r>
          </w:hyperlink>
        </w:p>
        <w:p w14:paraId="673B0C8F" w14:textId="3F966430" w:rsidR="00E07425" w:rsidRPr="007B776C" w:rsidRDefault="0082000E">
          <w:pPr>
            <w:pStyle w:val="Obsah3"/>
            <w:rPr>
              <w:rFonts w:ascii="Arial" w:eastAsiaTheme="minorEastAsia" w:hAnsi="Arial" w:cs="Arial"/>
              <w:noProof/>
              <w:sz w:val="20"/>
              <w:szCs w:val="20"/>
              <w:lang w:eastAsia="zh-CN"/>
            </w:rPr>
          </w:pPr>
          <w:hyperlink w:anchor="_Toc142385490" w:history="1">
            <w:r w:rsidR="00E07425" w:rsidRPr="007B776C">
              <w:rPr>
                <w:rStyle w:val="Hypertextovodkaz"/>
                <w:rFonts w:ascii="Arial" w:hAnsi="Arial" w:cs="Arial"/>
                <w:noProof/>
                <w:sz w:val="20"/>
                <w:szCs w:val="20"/>
              </w:rPr>
              <w:t>13.5.3 Opatření pro stanice pro styk s obsluhou a údržbou na bázi počítačů</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_Toc142385490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33</w:t>
            </w:r>
            <w:r w:rsidR="00E07425" w:rsidRPr="007B776C">
              <w:rPr>
                <w:rFonts w:ascii="Arial" w:hAnsi="Arial" w:cs="Arial"/>
                <w:noProof/>
                <w:webHidden/>
                <w:sz w:val="20"/>
                <w:szCs w:val="20"/>
              </w:rPr>
              <w:fldChar w:fldCharType="end"/>
            </w:r>
          </w:hyperlink>
        </w:p>
        <w:p w14:paraId="5F5DB159" w14:textId="79E1AFDF" w:rsidR="00E07425" w:rsidRPr="007B776C" w:rsidRDefault="0082000E">
          <w:pPr>
            <w:pStyle w:val="Obsah2"/>
            <w:rPr>
              <w:rFonts w:ascii="Arial" w:eastAsiaTheme="minorEastAsia" w:hAnsi="Arial" w:cs="Arial"/>
              <w:noProof/>
              <w:sz w:val="20"/>
              <w:szCs w:val="20"/>
              <w:lang w:eastAsia="zh-CN"/>
            </w:rPr>
          </w:pPr>
          <w:hyperlink w:anchor="_Toc142385491" w:history="1">
            <w:r w:rsidR="00E07425" w:rsidRPr="007B776C">
              <w:rPr>
                <w:rStyle w:val="Hypertextovodkaz"/>
                <w:rFonts w:ascii="Arial" w:hAnsi="Arial" w:cs="Arial"/>
                <w:noProof/>
                <w:sz w:val="20"/>
                <w:szCs w:val="20"/>
              </w:rPr>
              <w:t>13.6 Požadavky na síťovou bezpečnost</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_Toc142385491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33</w:t>
            </w:r>
            <w:r w:rsidR="00E07425" w:rsidRPr="007B776C">
              <w:rPr>
                <w:rFonts w:ascii="Arial" w:hAnsi="Arial" w:cs="Arial"/>
                <w:noProof/>
                <w:webHidden/>
                <w:sz w:val="20"/>
                <w:szCs w:val="20"/>
              </w:rPr>
              <w:fldChar w:fldCharType="end"/>
            </w:r>
          </w:hyperlink>
        </w:p>
        <w:p w14:paraId="286996A6" w14:textId="3CF4DB49" w:rsidR="00E07425" w:rsidRPr="007B776C" w:rsidRDefault="0082000E">
          <w:pPr>
            <w:pStyle w:val="Obsah2"/>
            <w:rPr>
              <w:rFonts w:ascii="Arial" w:eastAsiaTheme="minorEastAsia" w:hAnsi="Arial" w:cs="Arial"/>
              <w:noProof/>
              <w:sz w:val="20"/>
              <w:szCs w:val="20"/>
              <w:lang w:eastAsia="zh-CN"/>
            </w:rPr>
          </w:pPr>
          <w:hyperlink w:anchor="_Toc142385492" w:history="1">
            <w:r w:rsidR="00E07425" w:rsidRPr="007B776C">
              <w:rPr>
                <w:rStyle w:val="Hypertextovodkaz"/>
                <w:rFonts w:ascii="Arial" w:hAnsi="Arial" w:cs="Arial"/>
                <w:noProof/>
                <w:sz w:val="20"/>
                <w:szCs w:val="20"/>
              </w:rPr>
              <w:t>13.7 Komunikace</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_Toc142385492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33</w:t>
            </w:r>
            <w:r w:rsidR="00E07425" w:rsidRPr="007B776C">
              <w:rPr>
                <w:rFonts w:ascii="Arial" w:hAnsi="Arial" w:cs="Arial"/>
                <w:noProof/>
                <w:webHidden/>
                <w:sz w:val="20"/>
                <w:szCs w:val="20"/>
              </w:rPr>
              <w:fldChar w:fldCharType="end"/>
            </w:r>
          </w:hyperlink>
        </w:p>
        <w:p w14:paraId="75C526AF" w14:textId="0316FFAC" w:rsidR="00E07425" w:rsidRPr="007B776C" w:rsidRDefault="0082000E">
          <w:pPr>
            <w:pStyle w:val="Obsah2"/>
            <w:rPr>
              <w:rFonts w:ascii="Arial" w:eastAsiaTheme="minorEastAsia" w:hAnsi="Arial" w:cs="Arial"/>
              <w:noProof/>
              <w:sz w:val="20"/>
              <w:szCs w:val="20"/>
              <w:lang w:eastAsia="zh-CN"/>
            </w:rPr>
          </w:pPr>
          <w:hyperlink w:anchor="_Toc142385493" w:history="1">
            <w:r w:rsidR="00E07425" w:rsidRPr="007B776C">
              <w:rPr>
                <w:rStyle w:val="Hypertextovodkaz"/>
                <w:rFonts w:ascii="Arial" w:hAnsi="Arial" w:cs="Arial"/>
                <w:noProof/>
                <w:sz w:val="20"/>
                <w:szCs w:val="20"/>
              </w:rPr>
              <w:t>13.8 Antivirová ochrana</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_Toc142385493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34</w:t>
            </w:r>
            <w:r w:rsidR="00E07425" w:rsidRPr="007B776C">
              <w:rPr>
                <w:rFonts w:ascii="Arial" w:hAnsi="Arial" w:cs="Arial"/>
                <w:noProof/>
                <w:webHidden/>
                <w:sz w:val="20"/>
                <w:szCs w:val="20"/>
              </w:rPr>
              <w:fldChar w:fldCharType="end"/>
            </w:r>
          </w:hyperlink>
        </w:p>
        <w:p w14:paraId="2769F33F" w14:textId="586FA426" w:rsidR="00E07425" w:rsidRPr="007B776C" w:rsidRDefault="0082000E">
          <w:pPr>
            <w:pStyle w:val="Obsah1"/>
            <w:rPr>
              <w:rFonts w:ascii="Arial" w:eastAsiaTheme="minorEastAsia" w:hAnsi="Arial" w:cs="Arial"/>
              <w:noProof/>
              <w:sz w:val="20"/>
              <w:szCs w:val="20"/>
              <w:lang w:eastAsia="zh-CN"/>
            </w:rPr>
          </w:pPr>
          <w:hyperlink w:anchor="_Toc142385494" w:history="1">
            <w:r w:rsidR="00E07425" w:rsidRPr="007B776C">
              <w:rPr>
                <w:rStyle w:val="Hypertextovodkaz"/>
                <w:rFonts w:ascii="Arial" w:hAnsi="Arial" w:cs="Arial"/>
                <w:noProof/>
                <w:sz w:val="20"/>
                <w:szCs w:val="20"/>
              </w:rPr>
              <w:t>14 ZKOUŠKY A UVEDENÍ DO PROVOZU</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_Toc142385494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34</w:t>
            </w:r>
            <w:r w:rsidR="00E07425" w:rsidRPr="007B776C">
              <w:rPr>
                <w:rFonts w:ascii="Arial" w:hAnsi="Arial" w:cs="Arial"/>
                <w:noProof/>
                <w:webHidden/>
                <w:sz w:val="20"/>
                <w:szCs w:val="20"/>
              </w:rPr>
              <w:fldChar w:fldCharType="end"/>
            </w:r>
          </w:hyperlink>
        </w:p>
        <w:p w14:paraId="26A5927A" w14:textId="6C8CE897" w:rsidR="00E07425" w:rsidRPr="007B776C" w:rsidRDefault="0082000E">
          <w:pPr>
            <w:pStyle w:val="Obsah2"/>
            <w:rPr>
              <w:rFonts w:ascii="Arial" w:eastAsiaTheme="minorEastAsia" w:hAnsi="Arial" w:cs="Arial"/>
              <w:noProof/>
              <w:sz w:val="20"/>
              <w:szCs w:val="20"/>
              <w:lang w:eastAsia="zh-CN"/>
            </w:rPr>
          </w:pPr>
          <w:hyperlink w:anchor="_Toc142385495" w:history="1">
            <w:r w:rsidR="00E07425" w:rsidRPr="007B776C">
              <w:rPr>
                <w:rStyle w:val="Hypertextovodkaz"/>
                <w:rFonts w:ascii="Arial" w:hAnsi="Arial" w:cs="Arial"/>
                <w:noProof/>
                <w:sz w:val="20"/>
                <w:szCs w:val="20"/>
              </w:rPr>
              <w:t>14.1 Zkoušky DCS</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_Toc142385495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34</w:t>
            </w:r>
            <w:r w:rsidR="00E07425" w:rsidRPr="007B776C">
              <w:rPr>
                <w:rFonts w:ascii="Arial" w:hAnsi="Arial" w:cs="Arial"/>
                <w:noProof/>
                <w:webHidden/>
                <w:sz w:val="20"/>
                <w:szCs w:val="20"/>
              </w:rPr>
              <w:fldChar w:fldCharType="end"/>
            </w:r>
          </w:hyperlink>
        </w:p>
        <w:p w14:paraId="38F11CF3" w14:textId="1766DD84" w:rsidR="00E07425" w:rsidRPr="007B776C" w:rsidRDefault="0082000E">
          <w:pPr>
            <w:pStyle w:val="Obsah2"/>
            <w:rPr>
              <w:rFonts w:ascii="Arial" w:eastAsiaTheme="minorEastAsia" w:hAnsi="Arial" w:cs="Arial"/>
              <w:noProof/>
              <w:sz w:val="20"/>
              <w:szCs w:val="20"/>
              <w:lang w:eastAsia="zh-CN"/>
            </w:rPr>
          </w:pPr>
          <w:hyperlink w:anchor="_Toc142385496" w:history="1">
            <w:r w:rsidR="00E07425" w:rsidRPr="007B776C">
              <w:rPr>
                <w:rStyle w:val="Hypertextovodkaz"/>
                <w:rFonts w:ascii="Arial" w:hAnsi="Arial" w:cs="Arial"/>
                <w:noProof/>
                <w:sz w:val="20"/>
                <w:szCs w:val="20"/>
              </w:rPr>
              <w:t>14.2 Zkoušky polní instrumentace</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_Toc142385496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36</w:t>
            </w:r>
            <w:r w:rsidR="00E07425" w:rsidRPr="007B776C">
              <w:rPr>
                <w:rFonts w:ascii="Arial" w:hAnsi="Arial" w:cs="Arial"/>
                <w:noProof/>
                <w:webHidden/>
                <w:sz w:val="20"/>
                <w:szCs w:val="20"/>
              </w:rPr>
              <w:fldChar w:fldCharType="end"/>
            </w:r>
          </w:hyperlink>
        </w:p>
        <w:p w14:paraId="14F06CD3" w14:textId="7B1B8D03" w:rsidR="00E07425" w:rsidRPr="007B776C" w:rsidRDefault="0082000E">
          <w:pPr>
            <w:pStyle w:val="Obsah2"/>
            <w:rPr>
              <w:rFonts w:ascii="Arial" w:eastAsiaTheme="minorEastAsia" w:hAnsi="Arial" w:cs="Arial"/>
              <w:noProof/>
              <w:sz w:val="20"/>
              <w:szCs w:val="20"/>
              <w:lang w:eastAsia="zh-CN"/>
            </w:rPr>
          </w:pPr>
          <w:hyperlink w:anchor="_Toc142385497" w:history="1">
            <w:r w:rsidR="00E07425" w:rsidRPr="007B776C">
              <w:rPr>
                <w:rStyle w:val="Hypertextovodkaz"/>
                <w:rFonts w:ascii="Arial" w:hAnsi="Arial" w:cs="Arial"/>
                <w:noProof/>
                <w:sz w:val="20"/>
                <w:szCs w:val="20"/>
              </w:rPr>
              <w:t>14.3 Individuální testy</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_Toc142385497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36</w:t>
            </w:r>
            <w:r w:rsidR="00E07425" w:rsidRPr="007B776C">
              <w:rPr>
                <w:rFonts w:ascii="Arial" w:hAnsi="Arial" w:cs="Arial"/>
                <w:noProof/>
                <w:webHidden/>
                <w:sz w:val="20"/>
                <w:szCs w:val="20"/>
              </w:rPr>
              <w:fldChar w:fldCharType="end"/>
            </w:r>
          </w:hyperlink>
        </w:p>
        <w:p w14:paraId="668B8642" w14:textId="1D916FFC" w:rsidR="00E07425" w:rsidRPr="007B776C" w:rsidRDefault="0082000E">
          <w:pPr>
            <w:pStyle w:val="Obsah2"/>
            <w:rPr>
              <w:rFonts w:ascii="Arial" w:eastAsiaTheme="minorEastAsia" w:hAnsi="Arial" w:cs="Arial"/>
              <w:noProof/>
              <w:sz w:val="20"/>
              <w:szCs w:val="20"/>
              <w:lang w:eastAsia="zh-CN"/>
            </w:rPr>
          </w:pPr>
          <w:hyperlink w:anchor="_Toc142385498" w:history="1">
            <w:r w:rsidR="00E07425" w:rsidRPr="007B776C">
              <w:rPr>
                <w:rStyle w:val="Hypertextovodkaz"/>
                <w:rFonts w:ascii="Arial" w:hAnsi="Arial" w:cs="Arial"/>
                <w:noProof/>
                <w:sz w:val="20"/>
                <w:szCs w:val="20"/>
              </w:rPr>
              <w:t>14.4 Zkoušky uvedení do provozu</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_Toc142385498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36</w:t>
            </w:r>
            <w:r w:rsidR="00E07425" w:rsidRPr="007B776C">
              <w:rPr>
                <w:rFonts w:ascii="Arial" w:hAnsi="Arial" w:cs="Arial"/>
                <w:noProof/>
                <w:webHidden/>
                <w:sz w:val="20"/>
                <w:szCs w:val="20"/>
              </w:rPr>
              <w:fldChar w:fldCharType="end"/>
            </w:r>
          </w:hyperlink>
        </w:p>
        <w:p w14:paraId="11AA873E" w14:textId="6094E0D5" w:rsidR="00E07425" w:rsidRPr="007B776C" w:rsidRDefault="0082000E">
          <w:pPr>
            <w:pStyle w:val="Obsah2"/>
            <w:rPr>
              <w:rFonts w:ascii="Arial" w:eastAsiaTheme="minorEastAsia" w:hAnsi="Arial" w:cs="Arial"/>
              <w:noProof/>
              <w:sz w:val="20"/>
              <w:szCs w:val="20"/>
              <w:lang w:eastAsia="zh-CN"/>
            </w:rPr>
          </w:pPr>
          <w:hyperlink w:anchor="_Toc142385499" w:history="1">
            <w:r w:rsidR="00E07425" w:rsidRPr="007B776C">
              <w:rPr>
                <w:rStyle w:val="Hypertextovodkaz"/>
                <w:rFonts w:ascii="Arial" w:hAnsi="Arial" w:cs="Arial"/>
                <w:noProof/>
                <w:sz w:val="20"/>
                <w:szCs w:val="20"/>
              </w:rPr>
              <w:t>14.5 Testy s technologií</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_Toc142385499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36</w:t>
            </w:r>
            <w:r w:rsidR="00E07425" w:rsidRPr="007B776C">
              <w:rPr>
                <w:rFonts w:ascii="Arial" w:hAnsi="Arial" w:cs="Arial"/>
                <w:noProof/>
                <w:webHidden/>
                <w:sz w:val="20"/>
                <w:szCs w:val="20"/>
              </w:rPr>
              <w:fldChar w:fldCharType="end"/>
            </w:r>
          </w:hyperlink>
        </w:p>
        <w:p w14:paraId="56131343" w14:textId="0263F2C6" w:rsidR="00E07425" w:rsidRPr="007B776C" w:rsidRDefault="0082000E">
          <w:pPr>
            <w:pStyle w:val="Obsah2"/>
            <w:rPr>
              <w:rFonts w:ascii="Arial" w:eastAsiaTheme="minorEastAsia" w:hAnsi="Arial" w:cs="Arial"/>
              <w:noProof/>
              <w:sz w:val="20"/>
              <w:szCs w:val="20"/>
              <w:lang w:eastAsia="zh-CN"/>
            </w:rPr>
          </w:pPr>
          <w:hyperlink w:anchor="_Toc142385500" w:history="1">
            <w:r w:rsidR="00E07425" w:rsidRPr="007B776C">
              <w:rPr>
                <w:rStyle w:val="Hypertextovodkaz"/>
                <w:rFonts w:ascii="Arial" w:hAnsi="Arial" w:cs="Arial"/>
                <w:noProof/>
                <w:sz w:val="20"/>
                <w:szCs w:val="20"/>
              </w:rPr>
              <w:t>14.6 Optimalizace</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_Toc142385500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37</w:t>
            </w:r>
            <w:r w:rsidR="00E07425" w:rsidRPr="007B776C">
              <w:rPr>
                <w:rFonts w:ascii="Arial" w:hAnsi="Arial" w:cs="Arial"/>
                <w:noProof/>
                <w:webHidden/>
                <w:sz w:val="20"/>
                <w:szCs w:val="20"/>
              </w:rPr>
              <w:fldChar w:fldCharType="end"/>
            </w:r>
          </w:hyperlink>
        </w:p>
        <w:p w14:paraId="34D6E4F5" w14:textId="7962479C" w:rsidR="00E07425" w:rsidRPr="007B776C" w:rsidRDefault="0082000E">
          <w:pPr>
            <w:pStyle w:val="Obsah2"/>
            <w:rPr>
              <w:rFonts w:ascii="Arial" w:eastAsiaTheme="minorEastAsia" w:hAnsi="Arial" w:cs="Arial"/>
              <w:noProof/>
              <w:sz w:val="20"/>
              <w:szCs w:val="20"/>
              <w:lang w:eastAsia="zh-CN"/>
            </w:rPr>
          </w:pPr>
          <w:hyperlink w:anchor="_Toc142385501" w:history="1">
            <w:r w:rsidR="00E07425" w:rsidRPr="007B776C">
              <w:rPr>
                <w:rStyle w:val="Hypertextovodkaz"/>
                <w:rFonts w:ascii="Arial" w:hAnsi="Arial" w:cs="Arial"/>
                <w:noProof/>
                <w:sz w:val="20"/>
                <w:szCs w:val="20"/>
              </w:rPr>
              <w:t>14.7 Komplexní testování</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_Toc142385501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37</w:t>
            </w:r>
            <w:r w:rsidR="00E07425" w:rsidRPr="007B776C">
              <w:rPr>
                <w:rFonts w:ascii="Arial" w:hAnsi="Arial" w:cs="Arial"/>
                <w:noProof/>
                <w:webHidden/>
                <w:sz w:val="20"/>
                <w:szCs w:val="20"/>
              </w:rPr>
              <w:fldChar w:fldCharType="end"/>
            </w:r>
          </w:hyperlink>
        </w:p>
        <w:p w14:paraId="331A48E5" w14:textId="34119880" w:rsidR="00E07425" w:rsidRPr="007B776C" w:rsidRDefault="0082000E">
          <w:pPr>
            <w:pStyle w:val="Obsah1"/>
            <w:rPr>
              <w:rFonts w:ascii="Arial" w:eastAsiaTheme="minorEastAsia" w:hAnsi="Arial" w:cs="Arial"/>
              <w:noProof/>
              <w:sz w:val="20"/>
              <w:szCs w:val="20"/>
              <w:lang w:eastAsia="zh-CN"/>
            </w:rPr>
          </w:pPr>
          <w:hyperlink w:anchor="_Toc142385502" w:history="1">
            <w:r w:rsidR="00E07425" w:rsidRPr="007B776C">
              <w:rPr>
                <w:rStyle w:val="Hypertextovodkaz"/>
                <w:rFonts w:ascii="Arial" w:hAnsi="Arial" w:cs="Arial"/>
                <w:noProof/>
                <w:sz w:val="20"/>
                <w:szCs w:val="20"/>
              </w:rPr>
              <w:t>15 ŠKOLENÍ</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_Toc142385502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38</w:t>
            </w:r>
            <w:r w:rsidR="00E07425" w:rsidRPr="007B776C">
              <w:rPr>
                <w:rFonts w:ascii="Arial" w:hAnsi="Arial" w:cs="Arial"/>
                <w:noProof/>
                <w:webHidden/>
                <w:sz w:val="20"/>
                <w:szCs w:val="20"/>
              </w:rPr>
              <w:fldChar w:fldCharType="end"/>
            </w:r>
          </w:hyperlink>
        </w:p>
        <w:p w14:paraId="126B5462" w14:textId="79E769F6" w:rsidR="00E07425" w:rsidRPr="007B776C" w:rsidRDefault="0082000E">
          <w:pPr>
            <w:pStyle w:val="Obsah1"/>
            <w:rPr>
              <w:rFonts w:ascii="Arial" w:eastAsiaTheme="minorEastAsia" w:hAnsi="Arial" w:cs="Arial"/>
              <w:noProof/>
              <w:sz w:val="20"/>
              <w:szCs w:val="20"/>
              <w:lang w:eastAsia="zh-CN"/>
            </w:rPr>
          </w:pPr>
          <w:hyperlink w:anchor="_Toc142385503" w:history="1">
            <w:r w:rsidR="00E07425" w:rsidRPr="007B776C">
              <w:rPr>
                <w:rStyle w:val="Hypertextovodkaz"/>
                <w:rFonts w:ascii="Arial" w:hAnsi="Arial" w:cs="Arial"/>
                <w:noProof/>
                <w:sz w:val="20"/>
                <w:szCs w:val="20"/>
              </w:rPr>
              <w:t>16 PŘÍLOHY</w:t>
            </w:r>
            <w:r w:rsidR="00E07425" w:rsidRPr="007B776C">
              <w:rPr>
                <w:rFonts w:ascii="Arial" w:hAnsi="Arial" w:cs="Arial"/>
                <w:noProof/>
                <w:webHidden/>
                <w:sz w:val="20"/>
                <w:szCs w:val="20"/>
              </w:rPr>
              <w:tab/>
            </w:r>
            <w:r w:rsidR="00E07425" w:rsidRPr="007B776C">
              <w:rPr>
                <w:rFonts w:ascii="Arial" w:hAnsi="Arial" w:cs="Arial"/>
                <w:noProof/>
                <w:webHidden/>
                <w:sz w:val="20"/>
                <w:szCs w:val="20"/>
              </w:rPr>
              <w:fldChar w:fldCharType="begin"/>
            </w:r>
            <w:r w:rsidR="00E07425" w:rsidRPr="007B776C">
              <w:rPr>
                <w:rFonts w:ascii="Arial" w:hAnsi="Arial" w:cs="Arial"/>
                <w:noProof/>
                <w:webHidden/>
                <w:sz w:val="20"/>
                <w:szCs w:val="20"/>
              </w:rPr>
              <w:instrText xml:space="preserve"> PAGEREF _Toc142385503 \h </w:instrText>
            </w:r>
            <w:r w:rsidR="00E07425" w:rsidRPr="007B776C">
              <w:rPr>
                <w:rFonts w:ascii="Arial" w:hAnsi="Arial" w:cs="Arial"/>
                <w:noProof/>
                <w:webHidden/>
                <w:sz w:val="20"/>
                <w:szCs w:val="20"/>
              </w:rPr>
            </w:r>
            <w:r w:rsidR="00E07425" w:rsidRPr="007B776C">
              <w:rPr>
                <w:rFonts w:ascii="Arial" w:hAnsi="Arial" w:cs="Arial"/>
                <w:noProof/>
                <w:webHidden/>
                <w:sz w:val="20"/>
                <w:szCs w:val="20"/>
              </w:rPr>
              <w:fldChar w:fldCharType="separate"/>
            </w:r>
            <w:r>
              <w:rPr>
                <w:rFonts w:ascii="Arial" w:hAnsi="Arial" w:cs="Arial"/>
                <w:noProof/>
                <w:webHidden/>
                <w:sz w:val="20"/>
                <w:szCs w:val="20"/>
              </w:rPr>
              <w:t>38</w:t>
            </w:r>
            <w:r w:rsidR="00E07425" w:rsidRPr="007B776C">
              <w:rPr>
                <w:rFonts w:ascii="Arial" w:hAnsi="Arial" w:cs="Arial"/>
                <w:noProof/>
                <w:webHidden/>
                <w:sz w:val="20"/>
                <w:szCs w:val="20"/>
              </w:rPr>
              <w:fldChar w:fldCharType="end"/>
            </w:r>
          </w:hyperlink>
        </w:p>
        <w:p w14:paraId="53027FAF" w14:textId="3A90E940" w:rsidR="00682B20" w:rsidRPr="007B776C" w:rsidRDefault="00682B20">
          <w:pPr>
            <w:rPr>
              <w:rFonts w:ascii="Arial" w:hAnsi="Arial" w:cs="Arial"/>
              <w:sz w:val="20"/>
              <w:szCs w:val="20"/>
            </w:rPr>
          </w:pPr>
          <w:r w:rsidRPr="007B776C">
            <w:rPr>
              <w:rFonts w:ascii="Arial" w:hAnsi="Arial" w:cs="Arial"/>
              <w:b/>
              <w:bCs/>
              <w:sz w:val="20"/>
              <w:szCs w:val="20"/>
            </w:rPr>
            <w:fldChar w:fldCharType="end"/>
          </w:r>
        </w:p>
      </w:sdtContent>
    </w:sdt>
    <w:p w14:paraId="6AA96A25" w14:textId="2BF9D3A7" w:rsidR="00BD6713" w:rsidRDefault="00BD6713" w:rsidP="00BD6713">
      <w:pPr>
        <w:pStyle w:val="TCBNormalni"/>
        <w:spacing w:after="120"/>
      </w:pPr>
    </w:p>
    <w:p w14:paraId="6F34B754" w14:textId="77777777" w:rsidR="00BD6713" w:rsidRDefault="00BD6713">
      <w:pPr>
        <w:rPr>
          <w:rFonts w:asciiTheme="minorBidi" w:hAnsiTheme="minorBidi"/>
          <w:sz w:val="20"/>
          <w:szCs w:val="20"/>
        </w:rPr>
      </w:pPr>
      <w:r>
        <w:br w:type="page"/>
      </w:r>
    </w:p>
    <w:p w14:paraId="01E0D81D" w14:textId="22B892EF" w:rsidR="00B409F6" w:rsidRPr="00676F6A" w:rsidRDefault="00B409F6" w:rsidP="00676F6A">
      <w:pPr>
        <w:pStyle w:val="TCBNadpis1"/>
      </w:pPr>
      <w:bookmarkStart w:id="1" w:name="_Toc69234674"/>
      <w:bookmarkStart w:id="2" w:name="_Toc142385432"/>
      <w:r w:rsidRPr="00676F6A">
        <w:lastRenderedPageBreak/>
        <w:t>A</w:t>
      </w:r>
      <w:bookmarkStart w:id="3" w:name="_Hlk65164403"/>
      <w:r w:rsidRPr="00676F6A">
        <w:t xml:space="preserve">PLIKACE </w:t>
      </w:r>
      <w:r w:rsidR="00277298" w:rsidRPr="00676F6A">
        <w:t>Ř</w:t>
      </w:r>
      <w:r w:rsidRPr="00676F6A">
        <w:t>EŠENÍ V ZADÁVACÍ DOKUMENTACI</w:t>
      </w:r>
      <w:bookmarkEnd w:id="1"/>
      <w:bookmarkEnd w:id="2"/>
      <w:r w:rsidRPr="00676F6A">
        <w:t xml:space="preserve"> </w:t>
      </w:r>
    </w:p>
    <w:bookmarkEnd w:id="3"/>
    <w:p w14:paraId="1A2C1DB6" w14:textId="0D18D6E0" w:rsidR="00850155" w:rsidRPr="002744D8" w:rsidRDefault="00850155" w:rsidP="00850155">
      <w:pPr>
        <w:pStyle w:val="TCBNormalni"/>
        <w:rPr>
          <w:rStyle w:val="jlqj4b"/>
        </w:rPr>
      </w:pPr>
      <w:r w:rsidRPr="61998523">
        <w:rPr>
          <w:rStyle w:val="jlqj4b"/>
        </w:rPr>
        <w:t>Zadávací dokumentace určuje funkční specifikaci DÍLA OB</w:t>
      </w:r>
      <w:r w:rsidR="00D76345">
        <w:rPr>
          <w:rStyle w:val="jlqj4b"/>
        </w:rPr>
        <w:t xml:space="preserve"> </w:t>
      </w:r>
      <w:r w:rsidRPr="61998523">
        <w:rPr>
          <w:rStyle w:val="jlqj4b"/>
        </w:rPr>
        <w:t>2, která musí být</w:t>
      </w:r>
      <w:r w:rsidR="00B83BAF" w:rsidRPr="61998523">
        <w:rPr>
          <w:rStyle w:val="jlqj4b"/>
        </w:rPr>
        <w:t xml:space="preserve"> nabízejícím</w:t>
      </w:r>
      <w:r w:rsidRPr="61998523">
        <w:rPr>
          <w:rStyle w:val="jlqj4b"/>
        </w:rPr>
        <w:t xml:space="preserve"> </w:t>
      </w:r>
      <w:r w:rsidR="0024589F" w:rsidRPr="61998523">
        <w:rPr>
          <w:rStyle w:val="jlqj4b"/>
        </w:rPr>
        <w:t>(</w:t>
      </w:r>
      <w:r w:rsidR="004107C9">
        <w:rPr>
          <w:rStyle w:val="jlqj4b"/>
        </w:rPr>
        <w:t>ZHOZOVITELEM OB 2</w:t>
      </w:r>
      <w:r w:rsidR="0024589F" w:rsidRPr="61998523">
        <w:rPr>
          <w:rStyle w:val="jlqj4b"/>
        </w:rPr>
        <w:t xml:space="preserve">) </w:t>
      </w:r>
      <w:r w:rsidRPr="61998523">
        <w:rPr>
          <w:rStyle w:val="jlqj4b"/>
        </w:rPr>
        <w:t>splněna. Zadávací dokumentace</w:t>
      </w:r>
      <w:r w:rsidR="00C505AC" w:rsidRPr="61998523">
        <w:rPr>
          <w:rStyle w:val="jlqj4b"/>
        </w:rPr>
        <w:t xml:space="preserve"> </w:t>
      </w:r>
      <w:r w:rsidRPr="61998523">
        <w:rPr>
          <w:rStyle w:val="jlqj4b"/>
        </w:rPr>
        <w:t xml:space="preserve">pro </w:t>
      </w:r>
      <w:r w:rsidR="00C505AC" w:rsidRPr="61998523">
        <w:rPr>
          <w:rStyle w:val="jlqj4b"/>
        </w:rPr>
        <w:t>výběrové řízení</w:t>
      </w:r>
      <w:r w:rsidRPr="61998523">
        <w:rPr>
          <w:rStyle w:val="jlqj4b"/>
        </w:rPr>
        <w:t xml:space="preserve"> představuje navrhované technické řešení DÍLA OB</w:t>
      </w:r>
      <w:r w:rsidR="00750CF0">
        <w:rPr>
          <w:rStyle w:val="jlqj4b"/>
        </w:rPr>
        <w:t xml:space="preserve"> </w:t>
      </w:r>
      <w:r w:rsidRPr="61998523">
        <w:rPr>
          <w:rStyle w:val="jlqj4b"/>
        </w:rPr>
        <w:t>2</w:t>
      </w:r>
      <w:r w:rsidR="00750CF0">
        <w:rPr>
          <w:rStyle w:val="jlqj4b"/>
        </w:rPr>
        <w:t>,</w:t>
      </w:r>
      <w:r w:rsidRPr="61998523">
        <w:rPr>
          <w:rStyle w:val="jlqj4b"/>
        </w:rPr>
        <w:t xml:space="preserve"> toto řešení může být nabízejícím změněno při uplatnění jeho technického řešení, při návrhu a</w:t>
      </w:r>
      <w:r w:rsidR="003967E8">
        <w:rPr>
          <w:rStyle w:val="jlqj4b"/>
        </w:rPr>
        <w:t> </w:t>
      </w:r>
      <w:r w:rsidRPr="61998523">
        <w:rPr>
          <w:rStyle w:val="jlqj4b"/>
        </w:rPr>
        <w:t xml:space="preserve">výběru konkrétního zařízení podle jeho technické praxe, zkušeností a zvyklostí. </w:t>
      </w:r>
      <w:r w:rsidR="004107C9">
        <w:rPr>
          <w:rStyle w:val="jlqj4b"/>
        </w:rPr>
        <w:t>ZHOTOVITEL OB 2</w:t>
      </w:r>
      <w:r w:rsidRPr="61998523">
        <w:rPr>
          <w:rStyle w:val="jlqj4b"/>
        </w:rPr>
        <w:t xml:space="preserve"> může nabídnout právě tak DÍLO OB</w:t>
      </w:r>
      <w:r w:rsidR="00E14378">
        <w:rPr>
          <w:rStyle w:val="jlqj4b"/>
        </w:rPr>
        <w:t xml:space="preserve"> </w:t>
      </w:r>
      <w:r w:rsidRPr="61998523">
        <w:rPr>
          <w:rStyle w:val="jlqj4b"/>
        </w:rPr>
        <w:t>2 technicky pokročilejší a efektivnější a to tak, aby splňoval funkční požadavky uvedené v zadávací dokumentaci včetně návazností na jiné OB a požadavky, vyjádření a</w:t>
      </w:r>
      <w:r w:rsidR="00750CF0">
        <w:rPr>
          <w:rStyle w:val="jlqj4b"/>
        </w:rPr>
        <w:t> </w:t>
      </w:r>
      <w:r w:rsidRPr="61998523">
        <w:rPr>
          <w:rStyle w:val="jlqj4b"/>
        </w:rPr>
        <w:t xml:space="preserve">stanovisek </w:t>
      </w:r>
      <w:r w:rsidR="00FF0E74">
        <w:rPr>
          <w:rStyle w:val="jlqj4b"/>
        </w:rPr>
        <w:t>o</w:t>
      </w:r>
      <w:r w:rsidRPr="61998523">
        <w:rPr>
          <w:rStyle w:val="jlqj4b"/>
        </w:rPr>
        <w:t>rgánů státní správy</w:t>
      </w:r>
    </w:p>
    <w:p w14:paraId="297C8751" w14:textId="218F5700" w:rsidR="00850155" w:rsidRDefault="004107C9" w:rsidP="00850155">
      <w:pPr>
        <w:pStyle w:val="TCBNormalni"/>
        <w:rPr>
          <w:rStyle w:val="jlqj4b"/>
        </w:rPr>
      </w:pPr>
      <w:r>
        <w:rPr>
          <w:rStyle w:val="jlqj4b"/>
        </w:rPr>
        <w:t>ZHOTOVITEL OB 2</w:t>
      </w:r>
      <w:r w:rsidR="00850155" w:rsidRPr="002744D8">
        <w:rPr>
          <w:rStyle w:val="jlqj4b"/>
        </w:rPr>
        <w:t xml:space="preserve"> je povinen položky, které se </w:t>
      </w:r>
      <w:proofErr w:type="gramStart"/>
      <w:r w:rsidR="00850155" w:rsidRPr="002744D8">
        <w:rPr>
          <w:rStyle w:val="jlqj4b"/>
        </w:rPr>
        <w:t>liší</w:t>
      </w:r>
      <w:proofErr w:type="gramEnd"/>
      <w:r w:rsidR="00850155" w:rsidRPr="002744D8">
        <w:rPr>
          <w:rStyle w:val="jlqj4b"/>
        </w:rPr>
        <w:t xml:space="preserve">, </w:t>
      </w:r>
      <w:r w:rsidR="00850155">
        <w:rPr>
          <w:rStyle w:val="jlqj4b"/>
        </w:rPr>
        <w:t xml:space="preserve">uvést v </w:t>
      </w:r>
      <w:r w:rsidR="00850155" w:rsidRPr="002744D8">
        <w:rPr>
          <w:rStyle w:val="jlqj4b"/>
        </w:rPr>
        <w:t>seznamu odchylek.</w:t>
      </w:r>
    </w:p>
    <w:p w14:paraId="170EBFE0" w14:textId="02CB07CB" w:rsidR="00B7684D" w:rsidRDefault="004C4542" w:rsidP="00E12C64">
      <w:pPr>
        <w:pStyle w:val="TCBNormalni"/>
        <w:rPr>
          <w:rStyle w:val="jlqj4b"/>
        </w:rPr>
      </w:pPr>
      <w:bookmarkStart w:id="4" w:name="_Hlk135813063"/>
      <w:bookmarkStart w:id="5" w:name="_Hlk135125991"/>
      <w:r w:rsidRPr="004C4542">
        <w:rPr>
          <w:rStyle w:val="jlqj4b"/>
        </w:rPr>
        <w:t xml:space="preserve">Obchodní balíček 2 (OB 2) je samostatnou částí, která je integrována do </w:t>
      </w:r>
      <w:r w:rsidR="006E1A93">
        <w:rPr>
          <w:rStyle w:val="jlqj4b"/>
        </w:rPr>
        <w:t xml:space="preserve">systému HMI </w:t>
      </w:r>
      <w:proofErr w:type="spellStart"/>
      <w:r w:rsidR="006E1A93">
        <w:rPr>
          <w:rStyle w:val="jlqj4b"/>
        </w:rPr>
        <w:t>Scada</w:t>
      </w:r>
      <w:proofErr w:type="spellEnd"/>
      <w:r w:rsidR="006E1A93">
        <w:rPr>
          <w:rStyle w:val="jlqj4b"/>
        </w:rPr>
        <w:t xml:space="preserve"> (</w:t>
      </w:r>
      <w:r w:rsidRPr="004C4542">
        <w:rPr>
          <w:rStyle w:val="jlqj4b"/>
        </w:rPr>
        <w:t>aplikační server</w:t>
      </w:r>
      <w:r w:rsidR="006E1A93">
        <w:rPr>
          <w:rStyle w:val="jlqj4b"/>
        </w:rPr>
        <w:t xml:space="preserve">y). HMI </w:t>
      </w:r>
      <w:proofErr w:type="spellStart"/>
      <w:r w:rsidR="006E1A93">
        <w:rPr>
          <w:rStyle w:val="jlqj4b"/>
        </w:rPr>
        <w:t>Scada</w:t>
      </w:r>
      <w:proofErr w:type="spellEnd"/>
      <w:r w:rsidR="006E1A93">
        <w:rPr>
          <w:rStyle w:val="jlqj4b"/>
        </w:rPr>
        <w:t xml:space="preserve"> je </w:t>
      </w:r>
      <w:r w:rsidRPr="004C4542">
        <w:rPr>
          <w:rStyle w:val="jlqj4b"/>
        </w:rPr>
        <w:t>řešen</w:t>
      </w:r>
      <w:r w:rsidR="006E1A93">
        <w:rPr>
          <w:rStyle w:val="jlqj4b"/>
        </w:rPr>
        <w:t>a</w:t>
      </w:r>
      <w:r w:rsidRPr="004C4542">
        <w:rPr>
          <w:rStyle w:val="jlqj4b"/>
        </w:rPr>
        <w:t xml:space="preserve"> v rámci obchodního balíčku 5 (OB 5).</w:t>
      </w:r>
      <w:r>
        <w:rPr>
          <w:rStyle w:val="jlqj4b"/>
        </w:rPr>
        <w:t xml:space="preserve"> </w:t>
      </w:r>
      <w:r w:rsidR="00B7684D" w:rsidRPr="008C1645">
        <w:rPr>
          <w:rStyle w:val="jlqj4b"/>
        </w:rPr>
        <w:t>V rámci říd</w:t>
      </w:r>
      <w:r w:rsidR="008C1645">
        <w:rPr>
          <w:rStyle w:val="jlqj4b"/>
        </w:rPr>
        <w:t>i</w:t>
      </w:r>
      <w:r w:rsidR="00B7684D" w:rsidRPr="008C1645">
        <w:rPr>
          <w:rStyle w:val="jlqj4b"/>
        </w:rPr>
        <w:t>cího systému OB 5 spolupracuje OB 2 s obchodním balíčkem 4 (</w:t>
      </w:r>
      <w:proofErr w:type="spellStart"/>
      <w:r w:rsidR="00B7684D" w:rsidRPr="008C1645">
        <w:rPr>
          <w:rStyle w:val="jlqj4b"/>
        </w:rPr>
        <w:t>Výklopna</w:t>
      </w:r>
      <w:proofErr w:type="spellEnd"/>
      <w:r w:rsidR="00B7684D" w:rsidRPr="008C1645">
        <w:rPr>
          <w:rStyle w:val="jlqj4b"/>
        </w:rPr>
        <w:t>)</w:t>
      </w:r>
      <w:r w:rsidR="003220A7">
        <w:rPr>
          <w:rStyle w:val="jlqj4b"/>
        </w:rPr>
        <w:t xml:space="preserve">, </w:t>
      </w:r>
      <w:r w:rsidR="003220A7" w:rsidRPr="008C1645">
        <w:rPr>
          <w:rStyle w:val="jlqj4b"/>
        </w:rPr>
        <w:t>obchodním balíčkem</w:t>
      </w:r>
      <w:r w:rsidR="003220A7">
        <w:rPr>
          <w:rStyle w:val="jlqj4b"/>
        </w:rPr>
        <w:t xml:space="preserve"> 1(Palivové hospodářství),</w:t>
      </w:r>
      <w:r w:rsidR="00B7684D" w:rsidRPr="008C1645">
        <w:rPr>
          <w:rStyle w:val="jlqj4b"/>
        </w:rPr>
        <w:t xml:space="preserve"> obchodním balíčkem </w:t>
      </w:r>
      <w:r w:rsidR="00AD1B1E">
        <w:rPr>
          <w:rStyle w:val="jlqj4b"/>
        </w:rPr>
        <w:t>3 a 6</w:t>
      </w:r>
      <w:r w:rsidR="00B7684D" w:rsidRPr="008C1645">
        <w:rPr>
          <w:rStyle w:val="jlqj4b"/>
        </w:rPr>
        <w:t xml:space="preserve"> (Váhy)</w:t>
      </w:r>
      <w:r w:rsidR="003220A7">
        <w:rPr>
          <w:rStyle w:val="jlqj4b"/>
        </w:rPr>
        <w:t xml:space="preserve"> a </w:t>
      </w:r>
      <w:r w:rsidR="003220A7" w:rsidRPr="008C1645">
        <w:rPr>
          <w:rStyle w:val="jlqj4b"/>
        </w:rPr>
        <w:t xml:space="preserve">obchodním balíčkem </w:t>
      </w:r>
      <w:r w:rsidR="003220A7">
        <w:rPr>
          <w:rStyle w:val="jlqj4b"/>
        </w:rPr>
        <w:t xml:space="preserve">7 (SHZ) </w:t>
      </w:r>
      <w:r w:rsidR="00B7684D" w:rsidRPr="008C1645">
        <w:rPr>
          <w:rStyle w:val="jlqj4b"/>
        </w:rPr>
        <w:t>a získává od nich potřebná data. Tyto data jsou využívána OB 2 pro koordinaci a optimalizaci procesů v rámci celého systému.</w:t>
      </w:r>
    </w:p>
    <w:bookmarkEnd w:id="4"/>
    <w:p w14:paraId="69C6B22C" w14:textId="77777777" w:rsidR="00B15874" w:rsidRDefault="00B15874" w:rsidP="00B15874">
      <w:pPr>
        <w:pStyle w:val="TCBNormalni"/>
        <w:rPr>
          <w:rStyle w:val="jlqj4b"/>
        </w:rPr>
      </w:pPr>
    </w:p>
    <w:p w14:paraId="4915BC33" w14:textId="6FE13E3F" w:rsidR="00B15874" w:rsidRDefault="00B15874" w:rsidP="00B15874">
      <w:pPr>
        <w:pStyle w:val="TCBNormalni"/>
        <w:rPr>
          <w:rStyle w:val="jlqj4b"/>
        </w:rPr>
      </w:pPr>
      <w:r>
        <w:rPr>
          <w:rStyle w:val="jlqj4b"/>
        </w:rPr>
        <w:t>Předmětem dodávky OB 2</w:t>
      </w:r>
      <w:r w:rsidR="006E1A93">
        <w:rPr>
          <w:rStyle w:val="jlqj4b"/>
        </w:rPr>
        <w:t>_ASŘTP</w:t>
      </w:r>
      <w:r>
        <w:rPr>
          <w:rStyle w:val="jlqj4b"/>
        </w:rPr>
        <w:t xml:space="preserve"> bude:</w:t>
      </w:r>
    </w:p>
    <w:p w14:paraId="2F25BDEC" w14:textId="77777777" w:rsidR="00B15874" w:rsidRDefault="00B15874" w:rsidP="00B15874">
      <w:pPr>
        <w:pStyle w:val="TCBNormalni"/>
        <w:numPr>
          <w:ilvl w:val="0"/>
          <w:numId w:val="23"/>
        </w:numPr>
        <w:rPr>
          <w:rStyle w:val="jlqj4b"/>
        </w:rPr>
      </w:pPr>
      <w:r>
        <w:rPr>
          <w:rStyle w:val="jlqj4b"/>
        </w:rPr>
        <w:t>Dodávka HW + SW systému 800xA pro procesní úroveň AC800(skříně řídícího systému K20)</w:t>
      </w:r>
    </w:p>
    <w:p w14:paraId="55F3E49E" w14:textId="1349FA73" w:rsidR="00B15874" w:rsidRPr="00E30278" w:rsidRDefault="00B15874" w:rsidP="00B15874">
      <w:pPr>
        <w:pStyle w:val="TCBNormalni"/>
        <w:numPr>
          <w:ilvl w:val="0"/>
          <w:numId w:val="23"/>
        </w:numPr>
        <w:rPr>
          <w:rStyle w:val="jlqj4b"/>
        </w:rPr>
      </w:pPr>
      <w:r w:rsidRPr="00E30278">
        <w:rPr>
          <w:rStyle w:val="jlqj4b"/>
        </w:rPr>
        <w:t>S ohledem na rozšíření technologie umožňující spalování štěpky v uhelných kotlích K80/90 musí dodavatel OB</w:t>
      </w:r>
      <w:r w:rsidR="000410AB">
        <w:rPr>
          <w:rStyle w:val="jlqj4b"/>
        </w:rPr>
        <w:t xml:space="preserve"> </w:t>
      </w:r>
      <w:r w:rsidRPr="00E30278">
        <w:rPr>
          <w:rStyle w:val="jlqj4b"/>
        </w:rPr>
        <w:t xml:space="preserve">2 pro tuto část </w:t>
      </w:r>
      <w:r w:rsidRPr="007F5E6D">
        <w:rPr>
          <w:rStyle w:val="jlqj4b"/>
        </w:rPr>
        <w:t>zajistit rozšíření</w:t>
      </w:r>
      <w:r w:rsidRPr="00E30278">
        <w:rPr>
          <w:rStyle w:val="jlqj4b"/>
        </w:rPr>
        <w:t xml:space="preserve"> (HW+SW) stávajícího řídicího systému </w:t>
      </w:r>
      <w:proofErr w:type="spellStart"/>
      <w:r w:rsidRPr="00E30278">
        <w:rPr>
          <w:rStyle w:val="jlqj4b"/>
        </w:rPr>
        <w:t>Procontrol</w:t>
      </w:r>
      <w:proofErr w:type="spellEnd"/>
      <w:r w:rsidRPr="00E30278">
        <w:rPr>
          <w:rStyle w:val="jlqj4b"/>
        </w:rPr>
        <w:t xml:space="preserve"> P</w:t>
      </w:r>
      <w:r w:rsidRPr="00F23619">
        <w:rPr>
          <w:rStyle w:val="jlqj4b"/>
        </w:rPr>
        <w:t>14,</w:t>
      </w:r>
      <w:r w:rsidRPr="00E30278">
        <w:rPr>
          <w:rStyle w:val="jlqj4b"/>
        </w:rPr>
        <w:t xml:space="preserve"> případně využít stávající I/O rezervy </w:t>
      </w:r>
    </w:p>
    <w:p w14:paraId="08967218" w14:textId="77777777" w:rsidR="00B15874" w:rsidRDefault="00B15874" w:rsidP="00B15874">
      <w:pPr>
        <w:pStyle w:val="TCBNormalni"/>
        <w:numPr>
          <w:ilvl w:val="0"/>
          <w:numId w:val="23"/>
        </w:numPr>
        <w:rPr>
          <w:rStyle w:val="jlqj4b"/>
        </w:rPr>
      </w:pPr>
      <w:r>
        <w:rPr>
          <w:rStyle w:val="jlqj4b"/>
        </w:rPr>
        <w:t>Procesní kabeláž</w:t>
      </w:r>
    </w:p>
    <w:p w14:paraId="0EA3BD64" w14:textId="7B4761B7" w:rsidR="00B15874" w:rsidRDefault="00B15874" w:rsidP="00B15874">
      <w:pPr>
        <w:pStyle w:val="TCBNormalni"/>
        <w:numPr>
          <w:ilvl w:val="0"/>
          <w:numId w:val="23"/>
        </w:numPr>
        <w:rPr>
          <w:rStyle w:val="jlqj4b"/>
        </w:rPr>
      </w:pPr>
      <w:r>
        <w:rPr>
          <w:rStyle w:val="jlqj4b"/>
        </w:rPr>
        <w:t>Polní instrumentace včetně kabeláže</w:t>
      </w:r>
    </w:p>
    <w:p w14:paraId="25E5CB66" w14:textId="29DE88F9" w:rsidR="00B7684D" w:rsidRDefault="006E1A93" w:rsidP="00E12C64">
      <w:pPr>
        <w:pStyle w:val="TCBNormalni"/>
        <w:numPr>
          <w:ilvl w:val="0"/>
          <w:numId w:val="23"/>
        </w:numPr>
        <w:rPr>
          <w:rStyle w:val="jlqj4b"/>
        </w:rPr>
      </w:pPr>
      <w:r>
        <w:rPr>
          <w:rStyle w:val="jlqj4b"/>
        </w:rPr>
        <w:t>Kontinuální e</w:t>
      </w:r>
      <w:r w:rsidR="00540877">
        <w:rPr>
          <w:rStyle w:val="jlqj4b"/>
        </w:rPr>
        <w:t xml:space="preserve">misní </w:t>
      </w:r>
      <w:r>
        <w:rPr>
          <w:rStyle w:val="jlqj4b"/>
        </w:rPr>
        <w:t xml:space="preserve">monitorovací </w:t>
      </w:r>
      <w:r w:rsidR="00540877">
        <w:rPr>
          <w:rStyle w:val="jlqj4b"/>
        </w:rPr>
        <w:t>systém (CEMS)</w:t>
      </w:r>
    </w:p>
    <w:p w14:paraId="4F806CEB" w14:textId="349B447B" w:rsidR="00277298" w:rsidRPr="0016249C" w:rsidRDefault="00277298" w:rsidP="00676F6A">
      <w:pPr>
        <w:pStyle w:val="TCBNadpis1"/>
      </w:pPr>
      <w:bookmarkStart w:id="6" w:name="_Toc117498278"/>
      <w:bookmarkStart w:id="7" w:name="_Toc142385433"/>
      <w:bookmarkEnd w:id="5"/>
      <w:r w:rsidRPr="0016249C">
        <w:t>P</w:t>
      </w:r>
      <w:r>
        <w:t>LATNOST ZADÁVACÍ DOKUMENTACE</w:t>
      </w:r>
      <w:bookmarkEnd w:id="6"/>
      <w:bookmarkEnd w:id="7"/>
    </w:p>
    <w:p w14:paraId="0CDF42F3" w14:textId="67A149A7" w:rsidR="00277298" w:rsidRDefault="00277298" w:rsidP="00277298">
      <w:pPr>
        <w:pStyle w:val="TCBNormalni"/>
      </w:pPr>
      <w:r w:rsidRPr="0016249C">
        <w:t xml:space="preserve">Zadávací dokumentace </w:t>
      </w:r>
      <w:r>
        <w:t>specifikuje požadavky na ASŘTP</w:t>
      </w:r>
      <w:r w:rsidRPr="0016249C">
        <w:t xml:space="preserve"> stejně jako návrh technického řešení pro znázornění technického konceptu. V rámci této technické koncepce </w:t>
      </w:r>
      <w:r>
        <w:t>bude</w:t>
      </w:r>
      <w:r w:rsidRPr="0016249C">
        <w:t xml:space="preserve"> přijatelná flexibilita </w:t>
      </w:r>
      <w:r w:rsidR="004107C9">
        <w:t>ZHOTOVITEL OB 2</w:t>
      </w:r>
      <w:r w:rsidRPr="0016249C">
        <w:t>e uplatnit své technické řešení při návrhu a výběru konkrétního zařízení v návaznosti na jeho dobrou inženýrskou praxi tak, aby byly splněny všechny požadavky uvedené v zadávací dokumentaci</w:t>
      </w:r>
      <w:r>
        <w:t>.</w:t>
      </w:r>
    </w:p>
    <w:p w14:paraId="748D6692" w14:textId="5989DC99" w:rsidR="00277298" w:rsidRPr="00FE0D45" w:rsidRDefault="00277298" w:rsidP="00676F6A">
      <w:pPr>
        <w:pStyle w:val="TCBNadpis1"/>
      </w:pPr>
      <w:bookmarkStart w:id="8" w:name="_Toc117498279"/>
      <w:bookmarkStart w:id="9" w:name="_Toc142385434"/>
      <w:r w:rsidRPr="00FE0D45">
        <w:t>P</w:t>
      </w:r>
      <w:r>
        <w:t>OUŽITÉ ZKRATKY</w:t>
      </w:r>
      <w:bookmarkEnd w:id="8"/>
      <w:bookmarkEnd w:id="9"/>
    </w:p>
    <w:tbl>
      <w:tblPr>
        <w:tblStyle w:val="Mkatabulky"/>
        <w:tblW w:w="0" w:type="auto"/>
        <w:tblLook w:val="04A0" w:firstRow="1" w:lastRow="0" w:firstColumn="1" w:lastColumn="0" w:noHBand="0" w:noVBand="1"/>
      </w:tblPr>
      <w:tblGrid>
        <w:gridCol w:w="1696"/>
        <w:gridCol w:w="7366"/>
      </w:tblGrid>
      <w:tr w:rsidR="00192E18" w14:paraId="60969D8C" w14:textId="77777777" w:rsidTr="00A17DDA">
        <w:tc>
          <w:tcPr>
            <w:tcW w:w="1696" w:type="dxa"/>
          </w:tcPr>
          <w:p w14:paraId="3C807EA3" w14:textId="22084747" w:rsidR="00192E18" w:rsidRDefault="00192E18" w:rsidP="00192E18">
            <w:pPr>
              <w:pStyle w:val="TCBNormalni"/>
            </w:pPr>
            <w:r>
              <w:t>AMS</w:t>
            </w:r>
          </w:p>
        </w:tc>
        <w:tc>
          <w:tcPr>
            <w:tcW w:w="7366" w:type="dxa"/>
          </w:tcPr>
          <w:p w14:paraId="288710A7" w14:textId="4A569A95" w:rsidR="00192E18" w:rsidRDefault="00192E18" w:rsidP="00277298">
            <w:pPr>
              <w:pStyle w:val="TCBNormalni"/>
            </w:pPr>
            <w:r>
              <w:t>automatizovaný měřicí systém</w:t>
            </w:r>
          </w:p>
        </w:tc>
      </w:tr>
      <w:tr w:rsidR="00DB6646" w14:paraId="5954B30C" w14:textId="77777777" w:rsidTr="00A17DDA">
        <w:tc>
          <w:tcPr>
            <w:tcW w:w="1696" w:type="dxa"/>
          </w:tcPr>
          <w:p w14:paraId="610F407C" w14:textId="4C21B168" w:rsidR="00DB6646" w:rsidRDefault="00DB6646" w:rsidP="00192E18">
            <w:pPr>
              <w:pStyle w:val="TCBNormalni"/>
            </w:pPr>
            <w:r>
              <w:t>ASME</w:t>
            </w:r>
          </w:p>
        </w:tc>
        <w:tc>
          <w:tcPr>
            <w:tcW w:w="7366" w:type="dxa"/>
          </w:tcPr>
          <w:p w14:paraId="2129BD6D" w14:textId="4C74D039" w:rsidR="00DB6646" w:rsidRDefault="005421DF" w:rsidP="00277298">
            <w:pPr>
              <w:pStyle w:val="TCBNormalni"/>
            </w:pPr>
            <w:r>
              <w:t>m</w:t>
            </w:r>
            <w:r w:rsidR="0004358D">
              <w:t>ezinárodní norma</w:t>
            </w:r>
            <w:r w:rsidR="00F13F13">
              <w:t xml:space="preserve"> (</w:t>
            </w:r>
            <w:proofErr w:type="spellStart"/>
            <w:r w:rsidR="00F13F13">
              <w:t>The</w:t>
            </w:r>
            <w:proofErr w:type="spellEnd"/>
            <w:r w:rsidR="00F13F13">
              <w:t xml:space="preserve"> </w:t>
            </w:r>
            <w:proofErr w:type="spellStart"/>
            <w:r w:rsidR="00F13F13">
              <w:t>american</w:t>
            </w:r>
            <w:proofErr w:type="spellEnd"/>
            <w:r w:rsidR="00F13F13">
              <w:t xml:space="preserve"> society </w:t>
            </w:r>
            <w:proofErr w:type="spellStart"/>
            <w:r w:rsidR="00F13F13">
              <w:t>of</w:t>
            </w:r>
            <w:proofErr w:type="spellEnd"/>
            <w:r w:rsidR="00F13F13">
              <w:t xml:space="preserve"> </w:t>
            </w:r>
            <w:proofErr w:type="spellStart"/>
            <w:r w:rsidR="00F13F13">
              <w:t>mechanical</w:t>
            </w:r>
            <w:proofErr w:type="spellEnd"/>
            <w:r w:rsidR="00F13F13">
              <w:t xml:space="preserve"> </w:t>
            </w:r>
            <w:proofErr w:type="spellStart"/>
            <w:r w:rsidR="00F13F13">
              <w:t>engineers</w:t>
            </w:r>
            <w:proofErr w:type="spellEnd"/>
            <w:r w:rsidR="00F13F13">
              <w:t>)</w:t>
            </w:r>
          </w:p>
        </w:tc>
      </w:tr>
      <w:tr w:rsidR="00192E18" w14:paraId="43BEFAD7" w14:textId="77777777" w:rsidTr="00A17DDA">
        <w:tc>
          <w:tcPr>
            <w:tcW w:w="1696" w:type="dxa"/>
          </w:tcPr>
          <w:p w14:paraId="0D26FD9F" w14:textId="6CA0CB93" w:rsidR="00192E18" w:rsidRDefault="00192E18" w:rsidP="00277298">
            <w:pPr>
              <w:pStyle w:val="TCBNormalni"/>
            </w:pPr>
            <w:r>
              <w:t>ASŘTP</w:t>
            </w:r>
          </w:p>
        </w:tc>
        <w:tc>
          <w:tcPr>
            <w:tcW w:w="7366" w:type="dxa"/>
          </w:tcPr>
          <w:p w14:paraId="2BDC769C" w14:textId="30171604" w:rsidR="00192E18" w:rsidRDefault="00192E18" w:rsidP="00A17DDA">
            <w:pPr>
              <w:pStyle w:val="TCBNormalni"/>
              <w:jc w:val="left"/>
            </w:pPr>
            <w:r>
              <w:t>automatizované systémy řízení technologických procesů</w:t>
            </w:r>
          </w:p>
        </w:tc>
      </w:tr>
      <w:tr w:rsidR="00470511" w14:paraId="1CB01919" w14:textId="77777777" w:rsidTr="00A17DDA">
        <w:tc>
          <w:tcPr>
            <w:tcW w:w="1696" w:type="dxa"/>
          </w:tcPr>
          <w:p w14:paraId="643729A8" w14:textId="6D71E0AE" w:rsidR="00470511" w:rsidRDefault="00470511" w:rsidP="00277298">
            <w:pPr>
              <w:pStyle w:val="TCBNormalni"/>
            </w:pPr>
            <w:r>
              <w:t>BMS</w:t>
            </w:r>
          </w:p>
        </w:tc>
        <w:tc>
          <w:tcPr>
            <w:tcW w:w="7366" w:type="dxa"/>
          </w:tcPr>
          <w:p w14:paraId="3345ED5F" w14:textId="2758B009" w:rsidR="00470511" w:rsidRDefault="005421DF" w:rsidP="00A17DDA">
            <w:pPr>
              <w:pStyle w:val="TCBNormalni"/>
              <w:jc w:val="left"/>
            </w:pPr>
            <w:r>
              <w:t>a</w:t>
            </w:r>
            <w:r w:rsidR="0004358D">
              <w:t>utomatika hořáků (</w:t>
            </w:r>
            <w:proofErr w:type="spellStart"/>
            <w:r>
              <w:t>b</w:t>
            </w:r>
            <w:r w:rsidR="0004358D">
              <w:t>urner</w:t>
            </w:r>
            <w:proofErr w:type="spellEnd"/>
            <w:r w:rsidR="0004358D">
              <w:t xml:space="preserve"> management </w:t>
            </w:r>
            <w:proofErr w:type="spellStart"/>
            <w:r w:rsidR="0004358D">
              <w:t>syst</w:t>
            </w:r>
            <w:r>
              <w:t>e</w:t>
            </w:r>
            <w:r w:rsidR="0004358D">
              <w:t>m</w:t>
            </w:r>
            <w:proofErr w:type="spellEnd"/>
            <w:r w:rsidR="0004358D">
              <w:t>)</w:t>
            </w:r>
          </w:p>
        </w:tc>
      </w:tr>
      <w:tr w:rsidR="00DB6646" w14:paraId="5F0BA5BA" w14:textId="77777777" w:rsidTr="00A17DDA">
        <w:tc>
          <w:tcPr>
            <w:tcW w:w="1696" w:type="dxa"/>
          </w:tcPr>
          <w:p w14:paraId="6C893A20" w14:textId="06BA5AC5" w:rsidR="00DB6646" w:rsidRDefault="00DB6646" w:rsidP="00277298">
            <w:pPr>
              <w:pStyle w:val="TCBNormalni"/>
            </w:pPr>
            <w:r>
              <w:t>BOZP</w:t>
            </w:r>
          </w:p>
        </w:tc>
        <w:tc>
          <w:tcPr>
            <w:tcW w:w="7366" w:type="dxa"/>
          </w:tcPr>
          <w:p w14:paraId="6787C7DF" w14:textId="1DA05235" w:rsidR="00DB6646" w:rsidRDefault="005421DF" w:rsidP="00A17DDA">
            <w:pPr>
              <w:pStyle w:val="TCBNormalni"/>
              <w:jc w:val="left"/>
            </w:pPr>
            <w:r>
              <w:t>b</w:t>
            </w:r>
            <w:r w:rsidR="00DB6646">
              <w:t>ezpečnost a ochrana zdraví při práci</w:t>
            </w:r>
          </w:p>
        </w:tc>
      </w:tr>
      <w:tr w:rsidR="00532B6D" w14:paraId="3EAD8D74" w14:textId="77777777" w:rsidTr="00A17DDA">
        <w:tc>
          <w:tcPr>
            <w:tcW w:w="1696" w:type="dxa"/>
          </w:tcPr>
          <w:p w14:paraId="37215626" w14:textId="1E125977" w:rsidR="00532B6D" w:rsidRDefault="00532B6D" w:rsidP="00277298">
            <w:pPr>
              <w:pStyle w:val="TCBNormalni"/>
            </w:pPr>
            <w:r>
              <w:t>CD</w:t>
            </w:r>
          </w:p>
        </w:tc>
        <w:tc>
          <w:tcPr>
            <w:tcW w:w="7366" w:type="dxa"/>
          </w:tcPr>
          <w:p w14:paraId="14F2B8F0" w14:textId="545CA1D1" w:rsidR="00532B6D" w:rsidRDefault="005421DF" w:rsidP="00A17DDA">
            <w:pPr>
              <w:pStyle w:val="TCBNormalni"/>
              <w:jc w:val="left"/>
            </w:pPr>
            <w:r>
              <w:t>k</w:t>
            </w:r>
            <w:r w:rsidR="004212AA">
              <w:t>ompaktní disk pro ukládání dat</w:t>
            </w:r>
          </w:p>
        </w:tc>
      </w:tr>
      <w:tr w:rsidR="0055544A" w14:paraId="25ADEFAB" w14:textId="77777777" w:rsidTr="00A17DDA">
        <w:tc>
          <w:tcPr>
            <w:tcW w:w="1696" w:type="dxa"/>
          </w:tcPr>
          <w:p w14:paraId="23AA43E4" w14:textId="6219B6D0" w:rsidR="0055544A" w:rsidRDefault="0055544A" w:rsidP="00277298">
            <w:pPr>
              <w:pStyle w:val="TCBNormalni"/>
            </w:pPr>
            <w:r>
              <w:t>CE</w:t>
            </w:r>
          </w:p>
        </w:tc>
        <w:tc>
          <w:tcPr>
            <w:tcW w:w="7366" w:type="dxa"/>
          </w:tcPr>
          <w:p w14:paraId="55FB530D" w14:textId="171FB283" w:rsidR="0055544A" w:rsidRDefault="005421DF" w:rsidP="00A17DDA">
            <w:pPr>
              <w:pStyle w:val="TCBNormalni"/>
              <w:jc w:val="left"/>
            </w:pPr>
            <w:r>
              <w:t>p</w:t>
            </w:r>
            <w:r w:rsidR="004212AA">
              <w:t>rohlášení o shodě</w:t>
            </w:r>
          </w:p>
        </w:tc>
      </w:tr>
      <w:tr w:rsidR="00192E18" w14:paraId="495C9FE0" w14:textId="77777777" w:rsidTr="00A17DDA">
        <w:tc>
          <w:tcPr>
            <w:tcW w:w="1696" w:type="dxa"/>
          </w:tcPr>
          <w:p w14:paraId="2B46E087" w14:textId="0F8BF3B2" w:rsidR="00192E18" w:rsidRDefault="00192E18" w:rsidP="00277298">
            <w:pPr>
              <w:pStyle w:val="TCBNormalni"/>
            </w:pPr>
            <w:r>
              <w:t>CEMS</w:t>
            </w:r>
          </w:p>
        </w:tc>
        <w:tc>
          <w:tcPr>
            <w:tcW w:w="7366" w:type="dxa"/>
          </w:tcPr>
          <w:p w14:paraId="59205B55" w14:textId="070E054B" w:rsidR="00192E18" w:rsidRDefault="00192E18" w:rsidP="00277298">
            <w:pPr>
              <w:pStyle w:val="TCBNormalni"/>
            </w:pPr>
            <w:r>
              <w:t>kontinuální emisní monitorovací systém</w:t>
            </w:r>
          </w:p>
        </w:tc>
      </w:tr>
      <w:tr w:rsidR="0055544A" w14:paraId="6517D9D5" w14:textId="77777777">
        <w:tc>
          <w:tcPr>
            <w:tcW w:w="1696" w:type="dxa"/>
          </w:tcPr>
          <w:p w14:paraId="5D3ED35A" w14:textId="77777777" w:rsidR="0055544A" w:rsidRDefault="0055544A">
            <w:pPr>
              <w:pStyle w:val="TCBNormalni"/>
            </w:pPr>
            <w:r>
              <w:t>CPU</w:t>
            </w:r>
          </w:p>
        </w:tc>
        <w:tc>
          <w:tcPr>
            <w:tcW w:w="7366" w:type="dxa"/>
          </w:tcPr>
          <w:p w14:paraId="4E3F1510" w14:textId="77777777" w:rsidR="0055544A" w:rsidRDefault="0055544A">
            <w:pPr>
              <w:pStyle w:val="TCBNormalni"/>
              <w:jc w:val="left"/>
            </w:pPr>
            <w:r>
              <w:t>centrální procesorová jednotka (</w:t>
            </w:r>
            <w:proofErr w:type="spellStart"/>
            <w:r>
              <w:t>central</w:t>
            </w:r>
            <w:proofErr w:type="spellEnd"/>
            <w:r>
              <w:t xml:space="preserve"> </w:t>
            </w:r>
            <w:proofErr w:type="spellStart"/>
            <w:r>
              <w:t>processing</w:t>
            </w:r>
            <w:proofErr w:type="spellEnd"/>
            <w:r>
              <w:t xml:space="preserve"> unit)</w:t>
            </w:r>
          </w:p>
        </w:tc>
      </w:tr>
      <w:tr w:rsidR="00470511" w14:paraId="42BDCDD5" w14:textId="77777777">
        <w:tc>
          <w:tcPr>
            <w:tcW w:w="1696" w:type="dxa"/>
          </w:tcPr>
          <w:p w14:paraId="1C9F19AC" w14:textId="76A29D1E" w:rsidR="00470511" w:rsidRDefault="00470511">
            <w:pPr>
              <w:pStyle w:val="TCBNormalni"/>
            </w:pPr>
            <w:r>
              <w:lastRenderedPageBreak/>
              <w:t>CVS</w:t>
            </w:r>
          </w:p>
        </w:tc>
        <w:tc>
          <w:tcPr>
            <w:tcW w:w="7366" w:type="dxa"/>
          </w:tcPr>
          <w:p w14:paraId="1EA889DE" w14:textId="25906A3E" w:rsidR="00470511" w:rsidRDefault="00470511">
            <w:pPr>
              <w:pStyle w:val="TCBNormalni"/>
              <w:jc w:val="left"/>
            </w:pPr>
            <w:r>
              <w:t>centrální vyhodnocovací systém</w:t>
            </w:r>
          </w:p>
        </w:tc>
      </w:tr>
      <w:tr w:rsidR="0055544A" w14:paraId="5057087F" w14:textId="77777777" w:rsidTr="00A17DDA">
        <w:tc>
          <w:tcPr>
            <w:tcW w:w="1696" w:type="dxa"/>
          </w:tcPr>
          <w:p w14:paraId="74AB404B" w14:textId="2A4B9A44" w:rsidR="0055544A" w:rsidRDefault="0055544A" w:rsidP="00277298">
            <w:pPr>
              <w:pStyle w:val="TCBNormalni"/>
            </w:pPr>
            <w:r>
              <w:t>ČR</w:t>
            </w:r>
          </w:p>
        </w:tc>
        <w:tc>
          <w:tcPr>
            <w:tcW w:w="7366" w:type="dxa"/>
          </w:tcPr>
          <w:p w14:paraId="68CE6073" w14:textId="2EF0250B" w:rsidR="0055544A" w:rsidRDefault="0055544A" w:rsidP="00277298">
            <w:pPr>
              <w:pStyle w:val="TCBNormalni"/>
            </w:pPr>
            <w:r>
              <w:t>Česká republika</w:t>
            </w:r>
          </w:p>
        </w:tc>
      </w:tr>
      <w:tr w:rsidR="00192E18" w14:paraId="5BDBC861" w14:textId="77777777" w:rsidTr="00A17DDA">
        <w:tc>
          <w:tcPr>
            <w:tcW w:w="1696" w:type="dxa"/>
          </w:tcPr>
          <w:p w14:paraId="016E1F9B" w14:textId="7CFE9976" w:rsidR="00192E18" w:rsidRDefault="00192E18" w:rsidP="00277298">
            <w:pPr>
              <w:pStyle w:val="TCBNormalni"/>
            </w:pPr>
            <w:r>
              <w:t>DCS</w:t>
            </w:r>
          </w:p>
        </w:tc>
        <w:tc>
          <w:tcPr>
            <w:tcW w:w="7366" w:type="dxa"/>
          </w:tcPr>
          <w:p w14:paraId="78BF3EDE" w14:textId="1D407D28" w:rsidR="00192E18" w:rsidRDefault="00192E18" w:rsidP="00277298">
            <w:pPr>
              <w:pStyle w:val="TCBNormalni"/>
            </w:pPr>
            <w:r>
              <w:t>distribuovaný řídicí systém (</w:t>
            </w:r>
            <w:proofErr w:type="spellStart"/>
            <w:r>
              <w:t>distributed</w:t>
            </w:r>
            <w:proofErr w:type="spellEnd"/>
            <w:r>
              <w:t xml:space="preserve"> </w:t>
            </w:r>
            <w:proofErr w:type="spellStart"/>
            <w:r>
              <w:t>control</w:t>
            </w:r>
            <w:proofErr w:type="spellEnd"/>
            <w:r>
              <w:t xml:space="preserve"> </w:t>
            </w:r>
            <w:proofErr w:type="spellStart"/>
            <w:r>
              <w:t>system</w:t>
            </w:r>
            <w:proofErr w:type="spellEnd"/>
            <w:r>
              <w:t>)</w:t>
            </w:r>
          </w:p>
        </w:tc>
      </w:tr>
      <w:tr w:rsidR="00DB6646" w14:paraId="38AD59ED" w14:textId="77777777" w:rsidTr="00A17DDA">
        <w:tc>
          <w:tcPr>
            <w:tcW w:w="1696" w:type="dxa"/>
          </w:tcPr>
          <w:p w14:paraId="098BEE71" w14:textId="19223359" w:rsidR="00DB6646" w:rsidRDefault="00DB6646" w:rsidP="00277298">
            <w:pPr>
              <w:pStyle w:val="TCBNormalni"/>
            </w:pPr>
            <w:r>
              <w:t>DIN</w:t>
            </w:r>
          </w:p>
        </w:tc>
        <w:tc>
          <w:tcPr>
            <w:tcW w:w="7366" w:type="dxa"/>
          </w:tcPr>
          <w:p w14:paraId="58470C3D" w14:textId="0C346D81" w:rsidR="00DB6646" w:rsidRDefault="003556F9" w:rsidP="00277298">
            <w:pPr>
              <w:pStyle w:val="TCBNormalni"/>
            </w:pPr>
            <w:r>
              <w:t>n</w:t>
            </w:r>
            <w:r w:rsidR="004212AA">
              <w:t>ěmecké normy</w:t>
            </w:r>
            <w:r w:rsidR="00F13F13">
              <w:t xml:space="preserve"> (</w:t>
            </w:r>
            <w:proofErr w:type="spellStart"/>
            <w:r w:rsidR="00F13F13">
              <w:t>deutsche</w:t>
            </w:r>
            <w:proofErr w:type="spellEnd"/>
            <w:r w:rsidR="00F13F13">
              <w:t xml:space="preserve"> industrie </w:t>
            </w:r>
            <w:proofErr w:type="spellStart"/>
            <w:r w:rsidR="00F13F13">
              <w:t>norm</w:t>
            </w:r>
            <w:proofErr w:type="spellEnd"/>
            <w:r w:rsidR="00F13F13">
              <w:t>)</w:t>
            </w:r>
          </w:p>
        </w:tc>
      </w:tr>
      <w:tr w:rsidR="00192E18" w14:paraId="2B25DE55" w14:textId="77777777" w:rsidTr="00A17DDA">
        <w:tc>
          <w:tcPr>
            <w:tcW w:w="1696" w:type="dxa"/>
          </w:tcPr>
          <w:p w14:paraId="19A30EAD" w14:textId="6FC9158F" w:rsidR="00192E18" w:rsidRDefault="00192E18" w:rsidP="00277298">
            <w:pPr>
              <w:pStyle w:val="TCBNormalni"/>
            </w:pPr>
            <w:r>
              <w:t>DPP</w:t>
            </w:r>
          </w:p>
        </w:tc>
        <w:tc>
          <w:tcPr>
            <w:tcW w:w="7366" w:type="dxa"/>
          </w:tcPr>
          <w:p w14:paraId="1F76C9BB" w14:textId="7E79E806" w:rsidR="00192E18" w:rsidRDefault="00192E18" w:rsidP="00277298">
            <w:pPr>
              <w:pStyle w:val="TCBNormalni"/>
            </w:pPr>
            <w:r>
              <w:t>dokumentace pro provoz</w:t>
            </w:r>
          </w:p>
        </w:tc>
      </w:tr>
      <w:tr w:rsidR="00192E18" w14:paraId="04347209" w14:textId="77777777" w:rsidTr="00A17DDA">
        <w:tc>
          <w:tcPr>
            <w:tcW w:w="1696" w:type="dxa"/>
          </w:tcPr>
          <w:p w14:paraId="66CF1CB9" w14:textId="7744DA05" w:rsidR="00192E18" w:rsidRDefault="00192E18" w:rsidP="00277298">
            <w:pPr>
              <w:pStyle w:val="TCBNormalni"/>
            </w:pPr>
            <w:r>
              <w:t>DPU</w:t>
            </w:r>
          </w:p>
        </w:tc>
        <w:tc>
          <w:tcPr>
            <w:tcW w:w="7366" w:type="dxa"/>
          </w:tcPr>
          <w:p w14:paraId="328DC7BD" w14:textId="4C5D2BDE" w:rsidR="00192E18" w:rsidRPr="00FC441D" w:rsidRDefault="00192E18" w:rsidP="00277298">
            <w:pPr>
              <w:pStyle w:val="TCBNormalni"/>
            </w:pPr>
            <w:r w:rsidRPr="00FC441D">
              <w:t>dokumentace pro údržbu</w:t>
            </w:r>
          </w:p>
        </w:tc>
      </w:tr>
      <w:tr w:rsidR="003F3202" w14:paraId="34CBE540" w14:textId="77777777" w:rsidTr="00A17DDA">
        <w:tc>
          <w:tcPr>
            <w:tcW w:w="1696" w:type="dxa"/>
          </w:tcPr>
          <w:p w14:paraId="392137B0" w14:textId="21BB0CC8" w:rsidR="003F3202" w:rsidRDefault="003F3202" w:rsidP="00277298">
            <w:pPr>
              <w:pStyle w:val="TCBNormalni"/>
            </w:pPr>
            <w:r>
              <w:t>DTM</w:t>
            </w:r>
          </w:p>
        </w:tc>
        <w:tc>
          <w:tcPr>
            <w:tcW w:w="7366" w:type="dxa"/>
          </w:tcPr>
          <w:p w14:paraId="4A62365A" w14:textId="125DF6D0" w:rsidR="003F3202" w:rsidRDefault="005421DF" w:rsidP="00277298">
            <w:pPr>
              <w:pStyle w:val="TCBNormalni"/>
            </w:pPr>
            <w:proofErr w:type="spellStart"/>
            <w:r>
              <w:t>d</w:t>
            </w:r>
            <w:r w:rsidR="002F1C34">
              <w:t>evice</w:t>
            </w:r>
            <w:proofErr w:type="spellEnd"/>
            <w:r w:rsidR="002F1C34">
              <w:t xml:space="preserve"> </w:t>
            </w:r>
            <w:proofErr w:type="spellStart"/>
            <w:r w:rsidR="002F1C34">
              <w:t>time</w:t>
            </w:r>
            <w:proofErr w:type="spellEnd"/>
            <w:r w:rsidR="002F1C34">
              <w:t xml:space="preserve"> </w:t>
            </w:r>
            <w:r w:rsidR="0004358D">
              <w:t>manage</w:t>
            </w:r>
            <w:r w:rsidR="002F1C34">
              <w:t>r</w:t>
            </w:r>
          </w:p>
        </w:tc>
      </w:tr>
      <w:tr w:rsidR="00532B6D" w14:paraId="2B09620B" w14:textId="77777777" w:rsidTr="00A17DDA">
        <w:tc>
          <w:tcPr>
            <w:tcW w:w="1696" w:type="dxa"/>
          </w:tcPr>
          <w:p w14:paraId="762282F9" w14:textId="3163187E" w:rsidR="00532B6D" w:rsidRDefault="00532B6D" w:rsidP="00277298">
            <w:pPr>
              <w:pStyle w:val="TCBNormalni"/>
            </w:pPr>
            <w:r>
              <w:t>DVD</w:t>
            </w:r>
          </w:p>
        </w:tc>
        <w:tc>
          <w:tcPr>
            <w:tcW w:w="7366" w:type="dxa"/>
          </w:tcPr>
          <w:p w14:paraId="25077B14" w14:textId="5A75C071" w:rsidR="00532B6D" w:rsidRDefault="005421DF" w:rsidP="00277298">
            <w:pPr>
              <w:pStyle w:val="TCBNormalni"/>
            </w:pPr>
            <w:r>
              <w:t>d</w:t>
            </w:r>
            <w:r w:rsidR="004212AA">
              <w:t>isk pro ukládání dat</w:t>
            </w:r>
          </w:p>
        </w:tc>
      </w:tr>
      <w:tr w:rsidR="00192E18" w14:paraId="764CB24C" w14:textId="77777777" w:rsidTr="00A17DDA">
        <w:tc>
          <w:tcPr>
            <w:tcW w:w="1696" w:type="dxa"/>
          </w:tcPr>
          <w:p w14:paraId="6B07649C" w14:textId="68495D2A" w:rsidR="00192E18" w:rsidRDefault="00192E18" w:rsidP="00277298">
            <w:pPr>
              <w:pStyle w:val="TCBNormalni"/>
            </w:pPr>
            <w:r>
              <w:t>EMC</w:t>
            </w:r>
          </w:p>
        </w:tc>
        <w:tc>
          <w:tcPr>
            <w:tcW w:w="7366" w:type="dxa"/>
          </w:tcPr>
          <w:p w14:paraId="15ABAE5C" w14:textId="4763A930" w:rsidR="00192E18" w:rsidRDefault="00192E18" w:rsidP="00277298">
            <w:pPr>
              <w:pStyle w:val="TCBNormalni"/>
            </w:pPr>
            <w:r>
              <w:t>elektromagnetická kompatibilita</w:t>
            </w:r>
          </w:p>
        </w:tc>
      </w:tr>
      <w:tr w:rsidR="0055544A" w14:paraId="407D6E16" w14:textId="77777777" w:rsidTr="00A17DDA">
        <w:tc>
          <w:tcPr>
            <w:tcW w:w="1696" w:type="dxa"/>
          </w:tcPr>
          <w:p w14:paraId="04972080" w14:textId="16C67A94" w:rsidR="0055544A" w:rsidRDefault="0055544A" w:rsidP="00277298">
            <w:pPr>
              <w:pStyle w:val="TCBNormalni"/>
            </w:pPr>
            <w:r>
              <w:t>ES</w:t>
            </w:r>
          </w:p>
        </w:tc>
        <w:tc>
          <w:tcPr>
            <w:tcW w:w="7366" w:type="dxa"/>
          </w:tcPr>
          <w:p w14:paraId="34C68F8A" w14:textId="4040BDAF" w:rsidR="0055544A" w:rsidRDefault="0055544A" w:rsidP="00277298">
            <w:pPr>
              <w:pStyle w:val="TCBNormalni"/>
            </w:pPr>
            <w:r>
              <w:t>Evropské společenství</w:t>
            </w:r>
          </w:p>
        </w:tc>
      </w:tr>
      <w:tr w:rsidR="0055544A" w14:paraId="2FACB5F1" w14:textId="77777777" w:rsidTr="00A17DDA">
        <w:tc>
          <w:tcPr>
            <w:tcW w:w="1696" w:type="dxa"/>
          </w:tcPr>
          <w:p w14:paraId="429710E3" w14:textId="088B6C0F" w:rsidR="0055544A" w:rsidRDefault="0055544A" w:rsidP="00277298">
            <w:pPr>
              <w:pStyle w:val="TCBNormalni"/>
            </w:pPr>
            <w:r>
              <w:t>EU</w:t>
            </w:r>
          </w:p>
        </w:tc>
        <w:tc>
          <w:tcPr>
            <w:tcW w:w="7366" w:type="dxa"/>
          </w:tcPr>
          <w:p w14:paraId="386FAF81" w14:textId="43FCFC09" w:rsidR="0055544A" w:rsidRDefault="0055544A" w:rsidP="00277298">
            <w:pPr>
              <w:pStyle w:val="TCBNormalni"/>
            </w:pPr>
            <w:r>
              <w:t>Evropská unie</w:t>
            </w:r>
          </w:p>
        </w:tc>
      </w:tr>
      <w:tr w:rsidR="00532B6D" w14:paraId="62A58E94" w14:textId="77777777" w:rsidTr="00A17DDA">
        <w:tc>
          <w:tcPr>
            <w:tcW w:w="1696" w:type="dxa"/>
          </w:tcPr>
          <w:p w14:paraId="4FBFBC48" w14:textId="73DE04AF" w:rsidR="00532B6D" w:rsidRDefault="00532B6D" w:rsidP="00277298">
            <w:pPr>
              <w:pStyle w:val="TCBNormalni"/>
            </w:pPr>
            <w:r>
              <w:t>FAT</w:t>
            </w:r>
          </w:p>
        </w:tc>
        <w:tc>
          <w:tcPr>
            <w:tcW w:w="7366" w:type="dxa"/>
          </w:tcPr>
          <w:p w14:paraId="09A6E4D6" w14:textId="4CEC4DDC" w:rsidR="00532B6D" w:rsidRDefault="005421DF" w:rsidP="00277298">
            <w:pPr>
              <w:pStyle w:val="TCBNormalni"/>
            </w:pPr>
            <w:r>
              <w:t>z</w:t>
            </w:r>
            <w:r w:rsidR="00E43539">
              <w:t>koušky u výrobce (</w:t>
            </w:r>
            <w:proofErr w:type="spellStart"/>
            <w:r w:rsidR="00720D5D">
              <w:t>f</w:t>
            </w:r>
            <w:r w:rsidR="00E43539">
              <w:t>actory</w:t>
            </w:r>
            <w:proofErr w:type="spellEnd"/>
            <w:r w:rsidR="00E43539">
              <w:t xml:space="preserve"> </w:t>
            </w:r>
            <w:proofErr w:type="spellStart"/>
            <w:r w:rsidR="00E43539">
              <w:t>acceptance</w:t>
            </w:r>
            <w:proofErr w:type="spellEnd"/>
            <w:r w:rsidR="00E43539">
              <w:t xml:space="preserve"> test)</w:t>
            </w:r>
          </w:p>
        </w:tc>
      </w:tr>
      <w:tr w:rsidR="003F3202" w14:paraId="52924CD5" w14:textId="77777777" w:rsidTr="00A17DDA">
        <w:tc>
          <w:tcPr>
            <w:tcW w:w="1696" w:type="dxa"/>
          </w:tcPr>
          <w:p w14:paraId="7FDCE4F0" w14:textId="2897470A" w:rsidR="003F3202" w:rsidRDefault="003F3202" w:rsidP="00277298">
            <w:pPr>
              <w:pStyle w:val="TCBNormalni"/>
            </w:pPr>
            <w:r>
              <w:t>FDT</w:t>
            </w:r>
          </w:p>
        </w:tc>
        <w:tc>
          <w:tcPr>
            <w:tcW w:w="7366" w:type="dxa"/>
          </w:tcPr>
          <w:p w14:paraId="5847B908" w14:textId="4958CF6F" w:rsidR="003F3202" w:rsidRDefault="005421DF" w:rsidP="00277298">
            <w:pPr>
              <w:pStyle w:val="TCBNormalni"/>
            </w:pPr>
            <w:proofErr w:type="spellStart"/>
            <w:r>
              <w:t>f</w:t>
            </w:r>
            <w:r w:rsidR="0004358D">
              <w:t>ield</w:t>
            </w:r>
            <w:proofErr w:type="spellEnd"/>
            <w:r w:rsidR="0004358D">
              <w:t xml:space="preserve"> </w:t>
            </w:r>
            <w:proofErr w:type="spellStart"/>
            <w:r>
              <w:t>d</w:t>
            </w:r>
            <w:r w:rsidR="0004358D">
              <w:t>evice</w:t>
            </w:r>
            <w:proofErr w:type="spellEnd"/>
            <w:r w:rsidR="0004358D">
              <w:t xml:space="preserve"> </w:t>
            </w:r>
            <w:proofErr w:type="spellStart"/>
            <w:r>
              <w:t>t</w:t>
            </w:r>
            <w:r w:rsidR="0004358D">
              <w:t>ool</w:t>
            </w:r>
            <w:proofErr w:type="spellEnd"/>
          </w:p>
        </w:tc>
      </w:tr>
      <w:tr w:rsidR="00124463" w14:paraId="3CF93ADE" w14:textId="77777777" w:rsidTr="00A17DDA">
        <w:tc>
          <w:tcPr>
            <w:tcW w:w="1696" w:type="dxa"/>
          </w:tcPr>
          <w:p w14:paraId="0B5D33CF" w14:textId="79143A3C" w:rsidR="00124463" w:rsidRDefault="00124463" w:rsidP="00277298">
            <w:pPr>
              <w:pStyle w:val="TCBNormalni"/>
            </w:pPr>
            <w:r>
              <w:t>FM</w:t>
            </w:r>
          </w:p>
        </w:tc>
        <w:tc>
          <w:tcPr>
            <w:tcW w:w="7366" w:type="dxa"/>
          </w:tcPr>
          <w:p w14:paraId="119930FE" w14:textId="7A21B8BC" w:rsidR="00124463" w:rsidRDefault="005421DF" w:rsidP="00277298">
            <w:pPr>
              <w:pStyle w:val="TCBNormalni"/>
            </w:pPr>
            <w:r>
              <w:t>f</w:t>
            </w:r>
            <w:r w:rsidR="00124463">
              <w:t>rekvenční měnič</w:t>
            </w:r>
          </w:p>
        </w:tc>
      </w:tr>
      <w:tr w:rsidR="00B86666" w14:paraId="13D27F9E" w14:textId="77777777" w:rsidTr="00A17DDA">
        <w:tc>
          <w:tcPr>
            <w:tcW w:w="1696" w:type="dxa"/>
          </w:tcPr>
          <w:p w14:paraId="44D50A83" w14:textId="15EA82D8" w:rsidR="00B86666" w:rsidRDefault="00B86666" w:rsidP="00277298">
            <w:pPr>
              <w:pStyle w:val="TCBNormalni"/>
            </w:pPr>
            <w:r>
              <w:t>FO</w:t>
            </w:r>
          </w:p>
        </w:tc>
        <w:tc>
          <w:tcPr>
            <w:tcW w:w="7366" w:type="dxa"/>
          </w:tcPr>
          <w:p w14:paraId="3C012AC4" w14:textId="2AEB630F" w:rsidR="00B86666" w:rsidRDefault="005421DF" w:rsidP="00277298">
            <w:pPr>
              <w:pStyle w:val="TCBNormalni"/>
            </w:pPr>
            <w:proofErr w:type="spellStart"/>
            <w:r>
              <w:t>f</w:t>
            </w:r>
            <w:r w:rsidR="00B86666">
              <w:t>ieber</w:t>
            </w:r>
            <w:proofErr w:type="spellEnd"/>
            <w:r w:rsidR="00B86666">
              <w:t xml:space="preserve"> </w:t>
            </w:r>
            <w:proofErr w:type="spellStart"/>
            <w:r w:rsidR="00B86666">
              <w:t>optic</w:t>
            </w:r>
            <w:proofErr w:type="spellEnd"/>
          </w:p>
        </w:tc>
      </w:tr>
      <w:tr w:rsidR="008C01E0" w14:paraId="396134F3" w14:textId="77777777" w:rsidTr="00A17DDA">
        <w:tc>
          <w:tcPr>
            <w:tcW w:w="1696" w:type="dxa"/>
          </w:tcPr>
          <w:p w14:paraId="29135809" w14:textId="10D5C51D" w:rsidR="008C01E0" w:rsidRDefault="008C01E0" w:rsidP="00277298">
            <w:pPr>
              <w:pStyle w:val="TCBNormalni"/>
            </w:pPr>
            <w:r>
              <w:t>GPS</w:t>
            </w:r>
          </w:p>
        </w:tc>
        <w:tc>
          <w:tcPr>
            <w:tcW w:w="7366" w:type="dxa"/>
          </w:tcPr>
          <w:p w14:paraId="6625209E" w14:textId="30605E8C" w:rsidR="008C01E0" w:rsidRDefault="005421DF" w:rsidP="00277298">
            <w:pPr>
              <w:pStyle w:val="TCBNormalni"/>
            </w:pPr>
            <w:r>
              <w:t>g</w:t>
            </w:r>
            <w:r w:rsidR="00E43539">
              <w:t>lobální polohový družicový systém</w:t>
            </w:r>
          </w:p>
        </w:tc>
      </w:tr>
      <w:tr w:rsidR="00192E18" w14:paraId="395E4203" w14:textId="77777777" w:rsidTr="00A17DDA">
        <w:tc>
          <w:tcPr>
            <w:tcW w:w="1696" w:type="dxa"/>
          </w:tcPr>
          <w:p w14:paraId="0FAE4341" w14:textId="62A42D85" w:rsidR="00192E18" w:rsidRDefault="00192E18" w:rsidP="00277298">
            <w:pPr>
              <w:pStyle w:val="TCBNormalni"/>
            </w:pPr>
            <w:r>
              <w:t>HART</w:t>
            </w:r>
          </w:p>
        </w:tc>
        <w:tc>
          <w:tcPr>
            <w:tcW w:w="7366" w:type="dxa"/>
          </w:tcPr>
          <w:p w14:paraId="2B56BB5A" w14:textId="7ACCF538" w:rsidR="00192E18" w:rsidRDefault="00192E18" w:rsidP="00277298">
            <w:pPr>
              <w:pStyle w:val="TCBNormalni"/>
            </w:pPr>
            <w:r>
              <w:t>digitální komunikace po proudové smyčce (</w:t>
            </w:r>
            <w:proofErr w:type="spellStart"/>
            <w:r w:rsidRPr="0019588D">
              <w:t>highway</w:t>
            </w:r>
            <w:proofErr w:type="spellEnd"/>
            <w:r w:rsidRPr="0019588D">
              <w:t xml:space="preserve"> </w:t>
            </w:r>
            <w:proofErr w:type="spellStart"/>
            <w:r w:rsidRPr="0019588D">
              <w:t>addressable</w:t>
            </w:r>
            <w:proofErr w:type="spellEnd"/>
            <w:r w:rsidRPr="0019588D">
              <w:t xml:space="preserve"> </w:t>
            </w:r>
            <w:proofErr w:type="spellStart"/>
            <w:r w:rsidRPr="0019588D">
              <w:t>remote</w:t>
            </w:r>
            <w:proofErr w:type="spellEnd"/>
            <w:r w:rsidRPr="0019588D">
              <w:t xml:space="preserve"> </w:t>
            </w:r>
            <w:proofErr w:type="spellStart"/>
            <w:r w:rsidRPr="0019588D">
              <w:t>transducer</w:t>
            </w:r>
            <w:proofErr w:type="spellEnd"/>
            <w:r w:rsidRPr="0019588D">
              <w:t>)</w:t>
            </w:r>
          </w:p>
        </w:tc>
      </w:tr>
      <w:tr w:rsidR="00192E18" w14:paraId="09921CE5" w14:textId="77777777" w:rsidTr="00A17DDA">
        <w:tc>
          <w:tcPr>
            <w:tcW w:w="1696" w:type="dxa"/>
          </w:tcPr>
          <w:p w14:paraId="7B7D8A46" w14:textId="59B9FC1E" w:rsidR="00192E18" w:rsidRDefault="00192E18" w:rsidP="00277298">
            <w:pPr>
              <w:pStyle w:val="TCBNormalni"/>
            </w:pPr>
            <w:r w:rsidRPr="00FB4D94">
              <w:t>HAZOP</w:t>
            </w:r>
          </w:p>
        </w:tc>
        <w:tc>
          <w:tcPr>
            <w:tcW w:w="7366" w:type="dxa"/>
          </w:tcPr>
          <w:p w14:paraId="1A2E9EE3" w14:textId="3AA652CC" w:rsidR="00192E18" w:rsidRDefault="00192E18" w:rsidP="00277298">
            <w:pPr>
              <w:pStyle w:val="TCBNormalni"/>
            </w:pPr>
            <w:r w:rsidRPr="0019588D">
              <w:t xml:space="preserve">analýza nebezpečnosti a </w:t>
            </w:r>
            <w:proofErr w:type="spellStart"/>
            <w:r w:rsidRPr="0019588D">
              <w:t>provozovatelnosti</w:t>
            </w:r>
            <w:proofErr w:type="spellEnd"/>
            <w:r w:rsidRPr="0019588D">
              <w:t xml:space="preserve"> (</w:t>
            </w:r>
            <w:r w:rsidR="005421DF">
              <w:t>h</w:t>
            </w:r>
            <w:r w:rsidRPr="0019588D">
              <w:t xml:space="preserve">azard and </w:t>
            </w:r>
            <w:r w:rsidR="005421DF">
              <w:t>o</w:t>
            </w:r>
            <w:r w:rsidRPr="0019588D">
              <w:t xml:space="preserve">perability </w:t>
            </w:r>
            <w:r w:rsidR="005421DF">
              <w:t>s</w:t>
            </w:r>
            <w:r w:rsidRPr="0019588D">
              <w:t>tudy)</w:t>
            </w:r>
          </w:p>
        </w:tc>
      </w:tr>
      <w:tr w:rsidR="00192E18" w14:paraId="5FE2D2CE" w14:textId="77777777" w:rsidTr="00A17DDA">
        <w:tc>
          <w:tcPr>
            <w:tcW w:w="1696" w:type="dxa"/>
          </w:tcPr>
          <w:p w14:paraId="5844A5F2" w14:textId="7ED3080E" w:rsidR="00192E18" w:rsidRDefault="00192E18" w:rsidP="00277298">
            <w:pPr>
              <w:pStyle w:val="TCBNormalni"/>
              <w:rPr>
                <w:rFonts w:ascii="Arial" w:hAnsi="Arial" w:cs="Arial"/>
                <w:color w:val="4D5156"/>
                <w:sz w:val="21"/>
                <w:szCs w:val="21"/>
                <w:shd w:val="clear" w:color="auto" w:fill="FFFFFF"/>
              </w:rPr>
            </w:pPr>
            <w:r>
              <w:t>HMI</w:t>
            </w:r>
          </w:p>
        </w:tc>
        <w:tc>
          <w:tcPr>
            <w:tcW w:w="7366" w:type="dxa"/>
          </w:tcPr>
          <w:p w14:paraId="5C9F21DC" w14:textId="7B252E5A" w:rsidR="00192E18" w:rsidRPr="0019588D" w:rsidRDefault="00192E18" w:rsidP="00277298">
            <w:pPr>
              <w:pStyle w:val="TCBNormalni"/>
            </w:pPr>
            <w:r>
              <w:t>operátorské rozhraní (</w:t>
            </w:r>
            <w:proofErr w:type="spellStart"/>
            <w:r>
              <w:t>human</w:t>
            </w:r>
            <w:proofErr w:type="spellEnd"/>
            <w:r>
              <w:t xml:space="preserve"> </w:t>
            </w:r>
            <w:proofErr w:type="spellStart"/>
            <w:r>
              <w:t>machine</w:t>
            </w:r>
            <w:proofErr w:type="spellEnd"/>
            <w:r>
              <w:t xml:space="preserve"> interface)</w:t>
            </w:r>
          </w:p>
        </w:tc>
      </w:tr>
      <w:tr w:rsidR="00192E18" w14:paraId="64520C58" w14:textId="77777777" w:rsidTr="00A17DDA">
        <w:tc>
          <w:tcPr>
            <w:tcW w:w="1696" w:type="dxa"/>
          </w:tcPr>
          <w:p w14:paraId="539F6996" w14:textId="7BF18F6C" w:rsidR="00192E18" w:rsidRDefault="00192E18" w:rsidP="00277298">
            <w:pPr>
              <w:pStyle w:val="TCBNormalni"/>
            </w:pPr>
            <w:r>
              <w:t>HW</w:t>
            </w:r>
          </w:p>
        </w:tc>
        <w:tc>
          <w:tcPr>
            <w:tcW w:w="7366" w:type="dxa"/>
          </w:tcPr>
          <w:p w14:paraId="25A2743D" w14:textId="3DB1D549" w:rsidR="00192E18" w:rsidRDefault="00192E18" w:rsidP="00277298">
            <w:pPr>
              <w:pStyle w:val="TCBNormalni"/>
            </w:pPr>
            <w:r>
              <w:t>hardware</w:t>
            </w:r>
          </w:p>
        </w:tc>
      </w:tr>
      <w:tr w:rsidR="00DB6646" w14:paraId="7FCF98B6" w14:textId="77777777" w:rsidTr="00A17DDA">
        <w:tc>
          <w:tcPr>
            <w:tcW w:w="1696" w:type="dxa"/>
          </w:tcPr>
          <w:p w14:paraId="01B06992" w14:textId="57D772AD" w:rsidR="00DB6646" w:rsidRDefault="00DB6646" w:rsidP="00277298">
            <w:pPr>
              <w:pStyle w:val="TCBNormalni"/>
            </w:pPr>
            <w:r>
              <w:t>IEC</w:t>
            </w:r>
          </w:p>
        </w:tc>
        <w:tc>
          <w:tcPr>
            <w:tcW w:w="7366" w:type="dxa"/>
          </w:tcPr>
          <w:p w14:paraId="67CEB3AB" w14:textId="3199D25F" w:rsidR="00DB6646" w:rsidRDefault="005421DF" w:rsidP="00277298">
            <w:pPr>
              <w:pStyle w:val="TCBNormalni"/>
            </w:pPr>
            <w:r>
              <w:t>m</w:t>
            </w:r>
            <w:r w:rsidR="00E43539">
              <w:t>ezinárodní elektrotechnická komise</w:t>
            </w:r>
          </w:p>
        </w:tc>
      </w:tr>
      <w:tr w:rsidR="0055544A" w14:paraId="5018FFB7" w14:textId="77777777" w:rsidTr="00A17DDA">
        <w:tc>
          <w:tcPr>
            <w:tcW w:w="1696" w:type="dxa"/>
          </w:tcPr>
          <w:p w14:paraId="0654DDC8" w14:textId="56C5AB25" w:rsidR="0055544A" w:rsidRDefault="0055544A" w:rsidP="00277298">
            <w:pPr>
              <w:pStyle w:val="TCBNormalni"/>
            </w:pPr>
            <w:r>
              <w:t>IEEE</w:t>
            </w:r>
          </w:p>
        </w:tc>
        <w:tc>
          <w:tcPr>
            <w:tcW w:w="7366" w:type="dxa"/>
          </w:tcPr>
          <w:p w14:paraId="00CCE926" w14:textId="23C5B239" w:rsidR="0055544A" w:rsidRDefault="005421DF" w:rsidP="00277298">
            <w:pPr>
              <w:pStyle w:val="TCBNormalni"/>
            </w:pPr>
            <w:r>
              <w:t>n</w:t>
            </w:r>
            <w:r w:rsidR="00FD0789">
              <w:t xml:space="preserve">orma </w:t>
            </w:r>
            <w:r w:rsidR="000119B8">
              <w:t xml:space="preserve">obsahující požadavky </w:t>
            </w:r>
            <w:r w:rsidR="00FD0789">
              <w:t xml:space="preserve">pro návrh </w:t>
            </w:r>
            <w:r w:rsidR="000119B8">
              <w:t>SW</w:t>
            </w:r>
            <w:r w:rsidR="004535A6">
              <w:t xml:space="preserve"> (</w:t>
            </w:r>
            <w:r w:rsidR="00315A6A">
              <w:t xml:space="preserve">Institute </w:t>
            </w:r>
            <w:proofErr w:type="spellStart"/>
            <w:r w:rsidR="00315A6A">
              <w:t>of</w:t>
            </w:r>
            <w:proofErr w:type="spellEnd"/>
            <w:r w:rsidR="00315A6A">
              <w:t xml:space="preserve"> </w:t>
            </w:r>
            <w:proofErr w:type="spellStart"/>
            <w:r w:rsidR="00315A6A">
              <w:t>electrical</w:t>
            </w:r>
            <w:proofErr w:type="spellEnd"/>
            <w:r w:rsidR="00315A6A">
              <w:t xml:space="preserve"> and </w:t>
            </w:r>
            <w:proofErr w:type="spellStart"/>
            <w:r w:rsidR="00315A6A">
              <w:t>electronic</w:t>
            </w:r>
            <w:proofErr w:type="spellEnd"/>
            <w:r w:rsidR="00315A6A">
              <w:t xml:space="preserve"> </w:t>
            </w:r>
            <w:proofErr w:type="spellStart"/>
            <w:r w:rsidR="00315A6A">
              <w:t>engineers</w:t>
            </w:r>
            <w:proofErr w:type="spellEnd"/>
            <w:r w:rsidR="004535A6">
              <w:t>)</w:t>
            </w:r>
          </w:p>
        </w:tc>
      </w:tr>
      <w:tr w:rsidR="00192E18" w14:paraId="795C6417" w14:textId="77777777" w:rsidTr="00A17DDA">
        <w:tc>
          <w:tcPr>
            <w:tcW w:w="1696" w:type="dxa"/>
          </w:tcPr>
          <w:p w14:paraId="3F931B6E" w14:textId="31F40EAD" w:rsidR="00192E18" w:rsidRDefault="00192E18" w:rsidP="00277298">
            <w:pPr>
              <w:pStyle w:val="TCBNormalni"/>
            </w:pPr>
            <w:r>
              <w:t>I/O</w:t>
            </w:r>
          </w:p>
        </w:tc>
        <w:tc>
          <w:tcPr>
            <w:tcW w:w="7366" w:type="dxa"/>
          </w:tcPr>
          <w:p w14:paraId="0990215B" w14:textId="189D041D" w:rsidR="00192E18" w:rsidRDefault="00192E18" w:rsidP="00277298">
            <w:pPr>
              <w:pStyle w:val="TCBNormalni"/>
            </w:pPr>
            <w:r>
              <w:t>vstup/výstup (input/output)</w:t>
            </w:r>
          </w:p>
        </w:tc>
      </w:tr>
      <w:tr w:rsidR="00192E18" w14:paraId="72DE306E" w14:textId="77777777" w:rsidTr="00A17DDA">
        <w:tc>
          <w:tcPr>
            <w:tcW w:w="1696" w:type="dxa"/>
          </w:tcPr>
          <w:p w14:paraId="00A32225" w14:textId="63B1FF6F" w:rsidR="00192E18" w:rsidRDefault="00192E18" w:rsidP="00277298">
            <w:pPr>
              <w:pStyle w:val="TCBNormalni"/>
            </w:pPr>
            <w:r>
              <w:t>IP</w:t>
            </w:r>
          </w:p>
        </w:tc>
        <w:tc>
          <w:tcPr>
            <w:tcW w:w="7366" w:type="dxa"/>
          </w:tcPr>
          <w:p w14:paraId="0D619001" w14:textId="61FF7232" w:rsidR="00192E18" w:rsidRDefault="00192E18" w:rsidP="00277298">
            <w:pPr>
              <w:pStyle w:val="TCBNormalni"/>
            </w:pPr>
            <w:r>
              <w:t>odolnost el. zařízení proti vniknutí cizího tělesa a kapalin (</w:t>
            </w:r>
            <w:proofErr w:type="spellStart"/>
            <w:r>
              <w:t>ingress</w:t>
            </w:r>
            <w:proofErr w:type="spellEnd"/>
            <w:r>
              <w:t xml:space="preserve"> </w:t>
            </w:r>
            <w:proofErr w:type="spellStart"/>
            <w:r>
              <w:t>protection</w:t>
            </w:r>
            <w:proofErr w:type="spellEnd"/>
            <w:r>
              <w:t>)</w:t>
            </w:r>
          </w:p>
        </w:tc>
      </w:tr>
      <w:tr w:rsidR="00DB6646" w14:paraId="391FCA1B" w14:textId="77777777" w:rsidTr="00A17DDA">
        <w:tc>
          <w:tcPr>
            <w:tcW w:w="1696" w:type="dxa"/>
          </w:tcPr>
          <w:p w14:paraId="48C70251" w14:textId="0F88D3DE" w:rsidR="00DB6646" w:rsidRDefault="00DB6646" w:rsidP="00277298">
            <w:pPr>
              <w:pStyle w:val="TCBNormalni"/>
            </w:pPr>
            <w:r>
              <w:t>ISO</w:t>
            </w:r>
          </w:p>
        </w:tc>
        <w:tc>
          <w:tcPr>
            <w:tcW w:w="7366" w:type="dxa"/>
          </w:tcPr>
          <w:p w14:paraId="15B0C26F" w14:textId="629C470D" w:rsidR="00DB6646" w:rsidRDefault="005421DF" w:rsidP="00277298">
            <w:pPr>
              <w:pStyle w:val="TCBNormalni"/>
            </w:pPr>
            <w:r>
              <w:t>s</w:t>
            </w:r>
            <w:r w:rsidR="00315A6A">
              <w:t>ystémy řízení kvality</w:t>
            </w:r>
          </w:p>
        </w:tc>
      </w:tr>
      <w:tr w:rsidR="00192E18" w14:paraId="484675EF" w14:textId="77777777" w:rsidTr="00A17DDA">
        <w:tc>
          <w:tcPr>
            <w:tcW w:w="1696" w:type="dxa"/>
          </w:tcPr>
          <w:p w14:paraId="50EFCCA3" w14:textId="651C0427" w:rsidR="00192E18" w:rsidRDefault="00192E18" w:rsidP="00277298">
            <w:pPr>
              <w:pStyle w:val="TCBNormalni"/>
            </w:pPr>
            <w:r>
              <w:t>IT</w:t>
            </w:r>
          </w:p>
        </w:tc>
        <w:tc>
          <w:tcPr>
            <w:tcW w:w="7366" w:type="dxa"/>
          </w:tcPr>
          <w:p w14:paraId="1A8A575E" w14:textId="1AF46907" w:rsidR="00192E18" w:rsidRDefault="00192E18" w:rsidP="00277298">
            <w:pPr>
              <w:pStyle w:val="TCBNormalni"/>
            </w:pPr>
            <w:r>
              <w:t>informační technologie</w:t>
            </w:r>
          </w:p>
        </w:tc>
      </w:tr>
      <w:tr w:rsidR="00842484" w14:paraId="5AA401C9" w14:textId="77777777" w:rsidTr="00A17DDA">
        <w:tc>
          <w:tcPr>
            <w:tcW w:w="1696" w:type="dxa"/>
          </w:tcPr>
          <w:p w14:paraId="3F52E685" w14:textId="209780C8" w:rsidR="00842484" w:rsidRDefault="00842484" w:rsidP="00277298">
            <w:pPr>
              <w:pStyle w:val="TCBNormalni"/>
            </w:pPr>
            <w:r>
              <w:t>ITS</w:t>
            </w:r>
          </w:p>
        </w:tc>
        <w:tc>
          <w:tcPr>
            <w:tcW w:w="7366" w:type="dxa"/>
          </w:tcPr>
          <w:p w14:paraId="6A625D59" w14:textId="2F63D066" w:rsidR="00842484" w:rsidRDefault="00842484" w:rsidP="00277298">
            <w:pPr>
              <w:pStyle w:val="TCBNormalni"/>
            </w:pPr>
            <w:r>
              <w:t>Interní technický standard</w:t>
            </w:r>
          </w:p>
        </w:tc>
      </w:tr>
      <w:tr w:rsidR="00532B6D" w14:paraId="3C3FC722" w14:textId="77777777" w:rsidTr="00A17DDA">
        <w:tc>
          <w:tcPr>
            <w:tcW w:w="1696" w:type="dxa"/>
          </w:tcPr>
          <w:p w14:paraId="4BFA5143" w14:textId="6C32F36A" w:rsidR="00532B6D" w:rsidRDefault="00532B6D" w:rsidP="00277298">
            <w:pPr>
              <w:pStyle w:val="TCBNormalni"/>
            </w:pPr>
            <w:r>
              <w:t>LAN</w:t>
            </w:r>
          </w:p>
        </w:tc>
        <w:tc>
          <w:tcPr>
            <w:tcW w:w="7366" w:type="dxa"/>
          </w:tcPr>
          <w:p w14:paraId="5D0C4F01" w14:textId="33FA44A7" w:rsidR="00532B6D" w:rsidRDefault="005421DF" w:rsidP="00277298">
            <w:pPr>
              <w:pStyle w:val="TCBNormalni"/>
            </w:pPr>
            <w:r>
              <w:t>m</w:t>
            </w:r>
            <w:r w:rsidR="00315A6A">
              <w:t>ístní počítačová síť (</w:t>
            </w:r>
            <w:proofErr w:type="spellStart"/>
            <w:r w:rsidR="00315A6A">
              <w:t>local</w:t>
            </w:r>
            <w:proofErr w:type="spellEnd"/>
            <w:r w:rsidR="00315A6A">
              <w:t xml:space="preserve"> area network)</w:t>
            </w:r>
          </w:p>
        </w:tc>
      </w:tr>
      <w:tr w:rsidR="000116E6" w14:paraId="60E2B0BC" w14:textId="77777777" w:rsidTr="00A17DDA">
        <w:tc>
          <w:tcPr>
            <w:tcW w:w="1696" w:type="dxa"/>
          </w:tcPr>
          <w:p w14:paraId="25E99B61" w14:textId="0909090E" w:rsidR="000116E6" w:rsidRDefault="000116E6" w:rsidP="00277298">
            <w:pPr>
              <w:pStyle w:val="TCBNormalni"/>
            </w:pPr>
            <w:r>
              <w:t>LCD</w:t>
            </w:r>
          </w:p>
        </w:tc>
        <w:tc>
          <w:tcPr>
            <w:tcW w:w="7366" w:type="dxa"/>
          </w:tcPr>
          <w:p w14:paraId="0DFA92E9" w14:textId="716D83B6" w:rsidR="000116E6" w:rsidRDefault="005421DF" w:rsidP="00277298">
            <w:pPr>
              <w:pStyle w:val="TCBNormalni"/>
            </w:pPr>
            <w:r>
              <w:t>d</w:t>
            </w:r>
            <w:r w:rsidR="0004358D">
              <w:t>isplej z tekutých krystalů (</w:t>
            </w:r>
            <w:proofErr w:type="spellStart"/>
            <w:r w:rsidR="0004358D">
              <w:t>liquid</w:t>
            </w:r>
            <w:proofErr w:type="spellEnd"/>
            <w:r w:rsidR="0004358D">
              <w:t xml:space="preserve"> </w:t>
            </w:r>
            <w:proofErr w:type="spellStart"/>
            <w:r w:rsidR="0004358D">
              <w:t>crystal</w:t>
            </w:r>
            <w:proofErr w:type="spellEnd"/>
            <w:r w:rsidR="0004358D">
              <w:t xml:space="preserve"> display)</w:t>
            </w:r>
          </w:p>
        </w:tc>
      </w:tr>
      <w:tr w:rsidR="00192E18" w14:paraId="69792312" w14:textId="77777777" w:rsidTr="00A17DDA">
        <w:tc>
          <w:tcPr>
            <w:tcW w:w="1696" w:type="dxa"/>
          </w:tcPr>
          <w:p w14:paraId="4AFE37F4" w14:textId="040AE51A" w:rsidR="00192E18" w:rsidRDefault="00192E18" w:rsidP="00277298">
            <w:pPr>
              <w:pStyle w:val="TCBNormalni"/>
            </w:pPr>
            <w:r>
              <w:t>MTBF</w:t>
            </w:r>
          </w:p>
        </w:tc>
        <w:tc>
          <w:tcPr>
            <w:tcW w:w="7366" w:type="dxa"/>
          </w:tcPr>
          <w:p w14:paraId="15B55B38" w14:textId="6CB28B1A" w:rsidR="00192E18" w:rsidRDefault="00192E18" w:rsidP="00277298">
            <w:pPr>
              <w:pStyle w:val="TCBNormalni"/>
            </w:pPr>
            <w:r>
              <w:t>střední doba mezi poruchami</w:t>
            </w:r>
          </w:p>
        </w:tc>
      </w:tr>
      <w:tr w:rsidR="00192E18" w14:paraId="01C3E208" w14:textId="77777777" w:rsidTr="00A17DDA">
        <w:tc>
          <w:tcPr>
            <w:tcW w:w="1696" w:type="dxa"/>
          </w:tcPr>
          <w:p w14:paraId="0469B011" w14:textId="5EB70C05" w:rsidR="00192E18" w:rsidRDefault="00192E18" w:rsidP="00277298">
            <w:pPr>
              <w:pStyle w:val="TCBNormalni"/>
            </w:pPr>
            <w:r>
              <w:t>MTTR</w:t>
            </w:r>
          </w:p>
        </w:tc>
        <w:tc>
          <w:tcPr>
            <w:tcW w:w="7366" w:type="dxa"/>
          </w:tcPr>
          <w:p w14:paraId="6594350B" w14:textId="6C77F6B5" w:rsidR="00192E18" w:rsidRDefault="00192E18" w:rsidP="00277298">
            <w:pPr>
              <w:pStyle w:val="TCBNormalni"/>
            </w:pPr>
            <w:r>
              <w:t>střední doba opravy</w:t>
            </w:r>
          </w:p>
        </w:tc>
      </w:tr>
      <w:tr w:rsidR="005421DF" w14:paraId="06D4BF05" w14:textId="77777777" w:rsidTr="00A17DDA">
        <w:tc>
          <w:tcPr>
            <w:tcW w:w="1696" w:type="dxa"/>
          </w:tcPr>
          <w:p w14:paraId="05864B92" w14:textId="364F7D84" w:rsidR="005421DF" w:rsidRDefault="005421DF" w:rsidP="00277298">
            <w:pPr>
              <w:pStyle w:val="TCBNormalni"/>
            </w:pPr>
            <w:r>
              <w:t>MŽP</w:t>
            </w:r>
          </w:p>
        </w:tc>
        <w:tc>
          <w:tcPr>
            <w:tcW w:w="7366" w:type="dxa"/>
          </w:tcPr>
          <w:p w14:paraId="0C0DC1E9" w14:textId="0FF0006A" w:rsidR="005421DF" w:rsidRDefault="005421DF" w:rsidP="00277298">
            <w:pPr>
              <w:pStyle w:val="TCBNormalni"/>
            </w:pPr>
            <w:r>
              <w:t>Ministerstvo životního prostředí</w:t>
            </w:r>
          </w:p>
        </w:tc>
      </w:tr>
      <w:tr w:rsidR="0055544A" w14:paraId="2A9BD45F" w14:textId="77777777" w:rsidTr="00A17DDA">
        <w:tc>
          <w:tcPr>
            <w:tcW w:w="1696" w:type="dxa"/>
          </w:tcPr>
          <w:p w14:paraId="7C54A6EE" w14:textId="336FFDB3" w:rsidR="0055544A" w:rsidRDefault="0055544A" w:rsidP="00277298">
            <w:pPr>
              <w:pStyle w:val="TCBNormalni"/>
            </w:pPr>
            <w:r>
              <w:t>ND</w:t>
            </w:r>
          </w:p>
        </w:tc>
        <w:tc>
          <w:tcPr>
            <w:tcW w:w="7366" w:type="dxa"/>
          </w:tcPr>
          <w:p w14:paraId="5694EED9" w14:textId="77567C38" w:rsidR="0055544A" w:rsidRDefault="0055544A" w:rsidP="00277298">
            <w:pPr>
              <w:pStyle w:val="TCBNormalni"/>
            </w:pPr>
            <w:r>
              <w:t>náhradní díl</w:t>
            </w:r>
          </w:p>
        </w:tc>
      </w:tr>
      <w:tr w:rsidR="008C01E0" w14:paraId="4481F086" w14:textId="77777777" w:rsidTr="00A17DDA">
        <w:tc>
          <w:tcPr>
            <w:tcW w:w="1696" w:type="dxa"/>
          </w:tcPr>
          <w:p w14:paraId="07D7AE7A" w14:textId="21AB423D" w:rsidR="008C01E0" w:rsidRDefault="008C01E0" w:rsidP="00277298">
            <w:pPr>
              <w:pStyle w:val="TCBNormalni"/>
            </w:pPr>
            <w:r>
              <w:t>NTP</w:t>
            </w:r>
          </w:p>
        </w:tc>
        <w:tc>
          <w:tcPr>
            <w:tcW w:w="7366" w:type="dxa"/>
          </w:tcPr>
          <w:p w14:paraId="784D31F1" w14:textId="3B910171" w:rsidR="008C01E0" w:rsidRDefault="005421DF" w:rsidP="00277298">
            <w:pPr>
              <w:pStyle w:val="TCBNormalni"/>
            </w:pPr>
            <w:r>
              <w:t>p</w:t>
            </w:r>
            <w:r w:rsidR="00315A6A">
              <w:t>rotokol pro synchronizaci PC (</w:t>
            </w:r>
            <w:r>
              <w:t>n</w:t>
            </w:r>
            <w:r w:rsidR="00315A6A">
              <w:t xml:space="preserve">etwork </w:t>
            </w:r>
            <w:proofErr w:type="spellStart"/>
            <w:r w:rsidR="00315A6A">
              <w:t>time</w:t>
            </w:r>
            <w:proofErr w:type="spellEnd"/>
            <w:r w:rsidR="00315A6A">
              <w:t xml:space="preserve"> </w:t>
            </w:r>
            <w:proofErr w:type="spellStart"/>
            <w:r w:rsidR="00315A6A">
              <w:t>protocol</w:t>
            </w:r>
            <w:proofErr w:type="spellEnd"/>
            <w:r w:rsidR="00315A6A">
              <w:t>)</w:t>
            </w:r>
          </w:p>
        </w:tc>
      </w:tr>
      <w:tr w:rsidR="007C2B85" w14:paraId="7B60CA80" w14:textId="77777777" w:rsidTr="00A17DDA">
        <w:tc>
          <w:tcPr>
            <w:tcW w:w="1696" w:type="dxa"/>
          </w:tcPr>
          <w:p w14:paraId="4565D945" w14:textId="4874E3BD" w:rsidR="007C2B85" w:rsidRDefault="007C2B85" w:rsidP="00277298">
            <w:pPr>
              <w:pStyle w:val="TCBNormalni"/>
            </w:pPr>
            <w:r>
              <w:t>OIP</w:t>
            </w:r>
          </w:p>
        </w:tc>
        <w:tc>
          <w:tcPr>
            <w:tcW w:w="7366" w:type="dxa"/>
          </w:tcPr>
          <w:p w14:paraId="6F4D1663" w14:textId="2DEC71D4" w:rsidR="007C2B85" w:rsidRDefault="007C2B85" w:rsidP="00277298">
            <w:pPr>
              <w:pStyle w:val="TCBNormalni"/>
            </w:pPr>
            <w:r>
              <w:t>oblastní inspektorát práce</w:t>
            </w:r>
          </w:p>
        </w:tc>
      </w:tr>
      <w:tr w:rsidR="00192E18" w14:paraId="392254A7" w14:textId="77777777" w:rsidTr="00A17DDA">
        <w:tc>
          <w:tcPr>
            <w:tcW w:w="1696" w:type="dxa"/>
          </w:tcPr>
          <w:p w14:paraId="7CA55AEB" w14:textId="2CB7E0BD" w:rsidR="00192E18" w:rsidRDefault="00192E18" w:rsidP="00277298">
            <w:pPr>
              <w:pStyle w:val="TCBNormalni"/>
            </w:pPr>
            <w:r>
              <w:t>OPC</w:t>
            </w:r>
          </w:p>
        </w:tc>
        <w:tc>
          <w:tcPr>
            <w:tcW w:w="7366" w:type="dxa"/>
          </w:tcPr>
          <w:p w14:paraId="6E9DDC89" w14:textId="69809DFC" w:rsidR="00192E18" w:rsidRDefault="00192E18" w:rsidP="00277298">
            <w:pPr>
              <w:pStyle w:val="TCBNormalni"/>
            </w:pPr>
            <w:r>
              <w:t>komunikační protokol (</w:t>
            </w:r>
            <w:proofErr w:type="spellStart"/>
            <w:r>
              <w:t>ole</w:t>
            </w:r>
            <w:proofErr w:type="spellEnd"/>
            <w:r>
              <w:t xml:space="preserve"> </w:t>
            </w:r>
            <w:proofErr w:type="spellStart"/>
            <w:r>
              <w:t>for</w:t>
            </w:r>
            <w:proofErr w:type="spellEnd"/>
            <w:r>
              <w:t xml:space="preserve"> </w:t>
            </w:r>
            <w:proofErr w:type="spellStart"/>
            <w:r>
              <w:t>process</w:t>
            </w:r>
            <w:proofErr w:type="spellEnd"/>
            <w:r>
              <w:t xml:space="preserve"> </w:t>
            </w:r>
            <w:proofErr w:type="spellStart"/>
            <w:r>
              <w:t>control</w:t>
            </w:r>
            <w:proofErr w:type="spellEnd"/>
            <w:r>
              <w:t>)</w:t>
            </w:r>
          </w:p>
        </w:tc>
      </w:tr>
      <w:tr w:rsidR="00192E18" w14:paraId="33A568A5" w14:textId="77777777" w:rsidTr="00A17DDA">
        <w:tc>
          <w:tcPr>
            <w:tcW w:w="1696" w:type="dxa"/>
          </w:tcPr>
          <w:p w14:paraId="1F294EE8" w14:textId="3596444F" w:rsidR="00192E18" w:rsidRDefault="00192E18" w:rsidP="00277298">
            <w:pPr>
              <w:pStyle w:val="TCBNormalni"/>
            </w:pPr>
            <w:r>
              <w:t>OS</w:t>
            </w:r>
          </w:p>
        </w:tc>
        <w:tc>
          <w:tcPr>
            <w:tcW w:w="7366" w:type="dxa"/>
          </w:tcPr>
          <w:p w14:paraId="0EC4EC2E" w14:textId="1C254A62" w:rsidR="00192E18" w:rsidRDefault="00192E18" w:rsidP="00277298">
            <w:pPr>
              <w:pStyle w:val="TCBNormalni"/>
            </w:pPr>
            <w:r>
              <w:t>operátorská stanice</w:t>
            </w:r>
          </w:p>
        </w:tc>
      </w:tr>
      <w:tr w:rsidR="00192E18" w14:paraId="2B75112A" w14:textId="77777777" w:rsidTr="00A17DDA">
        <w:tc>
          <w:tcPr>
            <w:tcW w:w="1696" w:type="dxa"/>
          </w:tcPr>
          <w:p w14:paraId="601EA732" w14:textId="6341A47F" w:rsidR="00192E18" w:rsidRDefault="00D312C8" w:rsidP="00277298">
            <w:pPr>
              <w:pStyle w:val="TCBNormalni"/>
            </w:pPr>
            <w:r>
              <w:t>PBŘ</w:t>
            </w:r>
          </w:p>
        </w:tc>
        <w:tc>
          <w:tcPr>
            <w:tcW w:w="7366" w:type="dxa"/>
          </w:tcPr>
          <w:p w14:paraId="13011451" w14:textId="6AAB4E78" w:rsidR="00192E18" w:rsidRDefault="00D312C8" w:rsidP="00277298">
            <w:pPr>
              <w:pStyle w:val="TCBNormalni"/>
            </w:pPr>
            <w:r>
              <w:t>požárně bezpečnostní řešení</w:t>
            </w:r>
          </w:p>
        </w:tc>
      </w:tr>
      <w:tr w:rsidR="000116E6" w14:paraId="30539DC6" w14:textId="77777777" w:rsidTr="00A17DDA">
        <w:tc>
          <w:tcPr>
            <w:tcW w:w="1696" w:type="dxa"/>
          </w:tcPr>
          <w:p w14:paraId="2862691D" w14:textId="193CBA2E" w:rsidR="000116E6" w:rsidRDefault="000116E6" w:rsidP="00277298">
            <w:pPr>
              <w:pStyle w:val="TCBNormalni"/>
            </w:pPr>
            <w:r>
              <w:lastRenderedPageBreak/>
              <w:t>PC</w:t>
            </w:r>
          </w:p>
        </w:tc>
        <w:tc>
          <w:tcPr>
            <w:tcW w:w="7366" w:type="dxa"/>
          </w:tcPr>
          <w:p w14:paraId="62674F21" w14:textId="280CE352" w:rsidR="000116E6" w:rsidRDefault="005421DF" w:rsidP="00277298">
            <w:pPr>
              <w:pStyle w:val="TCBNormalni"/>
            </w:pPr>
            <w:r>
              <w:t>o</w:t>
            </w:r>
            <w:r w:rsidR="00315A6A">
              <w:t>sobní počítač (</w:t>
            </w:r>
            <w:proofErr w:type="spellStart"/>
            <w:r w:rsidR="00315A6A">
              <w:t>personal</w:t>
            </w:r>
            <w:proofErr w:type="spellEnd"/>
            <w:r w:rsidR="00315A6A">
              <w:t xml:space="preserve"> </w:t>
            </w:r>
            <w:proofErr w:type="spellStart"/>
            <w:r w:rsidR="00315A6A">
              <w:t>computer</w:t>
            </w:r>
            <w:proofErr w:type="spellEnd"/>
            <w:r w:rsidR="00315A6A">
              <w:t>)</w:t>
            </w:r>
          </w:p>
        </w:tc>
      </w:tr>
      <w:tr w:rsidR="00D312C8" w14:paraId="6B3B993B" w14:textId="77777777" w:rsidTr="00D312C8">
        <w:tc>
          <w:tcPr>
            <w:tcW w:w="1696" w:type="dxa"/>
          </w:tcPr>
          <w:p w14:paraId="452A1839" w14:textId="3924DC5E" w:rsidR="00D312C8" w:rsidRDefault="00D312C8" w:rsidP="00277298">
            <w:pPr>
              <w:pStyle w:val="TCBNormalni"/>
            </w:pPr>
            <w:r>
              <w:t>PLC</w:t>
            </w:r>
          </w:p>
        </w:tc>
        <w:tc>
          <w:tcPr>
            <w:tcW w:w="7366" w:type="dxa"/>
          </w:tcPr>
          <w:p w14:paraId="7AF02EAD" w14:textId="37EC47B9" w:rsidR="00D312C8" w:rsidRDefault="00D312C8" w:rsidP="00277298">
            <w:pPr>
              <w:pStyle w:val="TCBNormalni"/>
            </w:pPr>
            <w:r>
              <w:t>programovatelné logické automaty (</w:t>
            </w:r>
            <w:proofErr w:type="spellStart"/>
            <w:r>
              <w:t>programmable</w:t>
            </w:r>
            <w:proofErr w:type="spellEnd"/>
            <w:r>
              <w:t xml:space="preserve"> </w:t>
            </w:r>
            <w:proofErr w:type="spellStart"/>
            <w:r>
              <w:t>logic</w:t>
            </w:r>
            <w:proofErr w:type="spellEnd"/>
            <w:r>
              <w:t xml:space="preserve"> </w:t>
            </w:r>
            <w:proofErr w:type="spellStart"/>
            <w:r>
              <w:t>controller</w:t>
            </w:r>
            <w:proofErr w:type="spellEnd"/>
            <w:r>
              <w:t>)</w:t>
            </w:r>
          </w:p>
        </w:tc>
      </w:tr>
      <w:tr w:rsidR="0055544A" w14:paraId="0129BDF2" w14:textId="77777777" w:rsidTr="00D312C8">
        <w:tc>
          <w:tcPr>
            <w:tcW w:w="1696" w:type="dxa"/>
          </w:tcPr>
          <w:p w14:paraId="2C479E8C" w14:textId="7D2619A1" w:rsidR="0055544A" w:rsidRDefault="0055544A" w:rsidP="00277298">
            <w:pPr>
              <w:pStyle w:val="TCBNormalni"/>
            </w:pPr>
            <w:r>
              <w:t>PO</w:t>
            </w:r>
          </w:p>
        </w:tc>
        <w:tc>
          <w:tcPr>
            <w:tcW w:w="7366" w:type="dxa"/>
          </w:tcPr>
          <w:p w14:paraId="529A3680" w14:textId="1E9A5B52" w:rsidR="0055544A" w:rsidRDefault="0055544A" w:rsidP="00277298">
            <w:pPr>
              <w:pStyle w:val="TCBNormalni"/>
            </w:pPr>
            <w:r>
              <w:t>požární ochrana</w:t>
            </w:r>
          </w:p>
        </w:tc>
      </w:tr>
      <w:tr w:rsidR="000116E6" w14:paraId="5123C9FA" w14:textId="77777777">
        <w:tc>
          <w:tcPr>
            <w:tcW w:w="1696" w:type="dxa"/>
          </w:tcPr>
          <w:p w14:paraId="5FB24921" w14:textId="77777777" w:rsidR="000116E6" w:rsidRDefault="000116E6">
            <w:pPr>
              <w:pStyle w:val="TCBNormalni"/>
            </w:pPr>
            <w:r>
              <w:t>ŘS</w:t>
            </w:r>
          </w:p>
        </w:tc>
        <w:tc>
          <w:tcPr>
            <w:tcW w:w="7366" w:type="dxa"/>
          </w:tcPr>
          <w:p w14:paraId="55AC6176" w14:textId="77777777" w:rsidR="000116E6" w:rsidRDefault="000116E6">
            <w:pPr>
              <w:pStyle w:val="TCBNormalni"/>
            </w:pPr>
            <w:r>
              <w:t>řídicí systémy</w:t>
            </w:r>
          </w:p>
        </w:tc>
      </w:tr>
      <w:tr w:rsidR="00532B6D" w14:paraId="6CB8D2C4" w14:textId="77777777">
        <w:tc>
          <w:tcPr>
            <w:tcW w:w="1696" w:type="dxa"/>
          </w:tcPr>
          <w:p w14:paraId="63A4C1BB" w14:textId="3B8A0462" w:rsidR="00532B6D" w:rsidRDefault="00532B6D">
            <w:pPr>
              <w:pStyle w:val="TCBNormalni"/>
            </w:pPr>
            <w:r>
              <w:t>SAT</w:t>
            </w:r>
          </w:p>
        </w:tc>
        <w:tc>
          <w:tcPr>
            <w:tcW w:w="7366" w:type="dxa"/>
          </w:tcPr>
          <w:p w14:paraId="42A91C8B" w14:textId="7AA1BDB4" w:rsidR="00532B6D" w:rsidRDefault="005421DF">
            <w:pPr>
              <w:pStyle w:val="TCBNormalni"/>
            </w:pPr>
            <w:r>
              <w:t>z</w:t>
            </w:r>
            <w:r w:rsidR="00315A6A">
              <w:t>koušky na stavbě (</w:t>
            </w:r>
            <w:proofErr w:type="spellStart"/>
            <w:r w:rsidR="00315A6A">
              <w:t>site</w:t>
            </w:r>
            <w:proofErr w:type="spellEnd"/>
            <w:r w:rsidR="00315A6A">
              <w:t xml:space="preserve"> </w:t>
            </w:r>
            <w:proofErr w:type="spellStart"/>
            <w:r w:rsidR="00315A6A">
              <w:t>acceptance</w:t>
            </w:r>
            <w:proofErr w:type="spellEnd"/>
            <w:r w:rsidR="00315A6A">
              <w:t xml:space="preserve"> test)</w:t>
            </w:r>
          </w:p>
        </w:tc>
      </w:tr>
      <w:tr w:rsidR="0055544A" w14:paraId="7B5253F1" w14:textId="77777777" w:rsidTr="00D312C8">
        <w:tc>
          <w:tcPr>
            <w:tcW w:w="1696" w:type="dxa"/>
          </w:tcPr>
          <w:p w14:paraId="4EA1593D" w14:textId="7F119366" w:rsidR="0055544A" w:rsidRDefault="0055544A" w:rsidP="00277298">
            <w:pPr>
              <w:pStyle w:val="TCBNormalni"/>
            </w:pPr>
            <w:r>
              <w:t>SER</w:t>
            </w:r>
          </w:p>
        </w:tc>
        <w:tc>
          <w:tcPr>
            <w:tcW w:w="7366" w:type="dxa"/>
          </w:tcPr>
          <w:p w14:paraId="1EE96848" w14:textId="6A510CD1" w:rsidR="0055544A" w:rsidRDefault="005421DF" w:rsidP="00277298">
            <w:pPr>
              <w:pStyle w:val="TCBNormalni"/>
            </w:pPr>
            <w:r>
              <w:t>z</w:t>
            </w:r>
            <w:r w:rsidR="002F1C34">
              <w:t>áznam sekvence událostí (</w:t>
            </w:r>
            <w:proofErr w:type="spellStart"/>
            <w:r>
              <w:t>s</w:t>
            </w:r>
            <w:r w:rsidR="002F1C34">
              <w:t>equence</w:t>
            </w:r>
            <w:proofErr w:type="spellEnd"/>
            <w:r w:rsidR="002F1C34">
              <w:t xml:space="preserve"> </w:t>
            </w:r>
            <w:proofErr w:type="spellStart"/>
            <w:r w:rsidR="002F1C34">
              <w:t>of</w:t>
            </w:r>
            <w:proofErr w:type="spellEnd"/>
            <w:r>
              <w:t xml:space="preserve"> </w:t>
            </w:r>
            <w:proofErr w:type="spellStart"/>
            <w:r>
              <w:t>e</w:t>
            </w:r>
            <w:r w:rsidR="002F1C34">
              <w:t>vents</w:t>
            </w:r>
            <w:proofErr w:type="spellEnd"/>
            <w:r w:rsidR="002F1C34">
              <w:t xml:space="preserve"> </w:t>
            </w:r>
            <w:proofErr w:type="spellStart"/>
            <w:r>
              <w:t>r</w:t>
            </w:r>
            <w:r w:rsidR="002F1C34">
              <w:t>ecording</w:t>
            </w:r>
            <w:proofErr w:type="spellEnd"/>
            <w:r w:rsidR="002F1C34">
              <w:t>)</w:t>
            </w:r>
          </w:p>
        </w:tc>
      </w:tr>
      <w:tr w:rsidR="00D312C8" w14:paraId="7A935DDD" w14:textId="77777777" w:rsidTr="00D312C8">
        <w:tc>
          <w:tcPr>
            <w:tcW w:w="1696" w:type="dxa"/>
          </w:tcPr>
          <w:p w14:paraId="1342954C" w14:textId="34D34F53" w:rsidR="00D312C8" w:rsidRDefault="00D312C8" w:rsidP="00277298">
            <w:pPr>
              <w:pStyle w:val="TCBNormalni"/>
            </w:pPr>
            <w:r>
              <w:t>SIL</w:t>
            </w:r>
          </w:p>
        </w:tc>
        <w:tc>
          <w:tcPr>
            <w:tcW w:w="7366" w:type="dxa"/>
          </w:tcPr>
          <w:p w14:paraId="7C6645DE" w14:textId="0E1854B6" w:rsidR="00D312C8" w:rsidRDefault="00D312C8" w:rsidP="00277298">
            <w:pPr>
              <w:pStyle w:val="TCBNormalni"/>
            </w:pPr>
            <w:r>
              <w:t>úroveň integrity bezpečnosti technického systému (</w:t>
            </w:r>
            <w:proofErr w:type="spellStart"/>
            <w:r w:rsidR="005421DF">
              <w:t>s</w:t>
            </w:r>
            <w:r>
              <w:t>afety</w:t>
            </w:r>
            <w:proofErr w:type="spellEnd"/>
            <w:r>
              <w:t xml:space="preserve"> </w:t>
            </w:r>
            <w:r w:rsidR="005421DF">
              <w:t>i</w:t>
            </w:r>
            <w:r>
              <w:t xml:space="preserve">ntegrity </w:t>
            </w:r>
            <w:r w:rsidR="005421DF">
              <w:t>l</w:t>
            </w:r>
            <w:r>
              <w:t>evel)</w:t>
            </w:r>
          </w:p>
        </w:tc>
      </w:tr>
      <w:tr w:rsidR="0055544A" w14:paraId="4C0EE8FD" w14:textId="77777777" w:rsidTr="00D312C8">
        <w:tc>
          <w:tcPr>
            <w:tcW w:w="1696" w:type="dxa"/>
          </w:tcPr>
          <w:p w14:paraId="468E3639" w14:textId="62537327" w:rsidR="0055544A" w:rsidRDefault="0055544A" w:rsidP="00277298">
            <w:pPr>
              <w:pStyle w:val="TCBNormalni"/>
            </w:pPr>
            <w:r>
              <w:t>SOE</w:t>
            </w:r>
          </w:p>
        </w:tc>
        <w:tc>
          <w:tcPr>
            <w:tcW w:w="7366" w:type="dxa"/>
          </w:tcPr>
          <w:p w14:paraId="58C3011F" w14:textId="51EF2D94" w:rsidR="0055544A" w:rsidRDefault="002F1C34" w:rsidP="00277298">
            <w:pPr>
              <w:pStyle w:val="TCBNormalni"/>
            </w:pPr>
            <w:r>
              <w:t>časové rozlišení sekvence událostí (</w:t>
            </w:r>
            <w:proofErr w:type="spellStart"/>
            <w:r>
              <w:t>sequence</w:t>
            </w:r>
            <w:proofErr w:type="spellEnd"/>
            <w:r>
              <w:t xml:space="preserve"> </w:t>
            </w:r>
            <w:proofErr w:type="spellStart"/>
            <w:r>
              <w:t>of</w:t>
            </w:r>
            <w:proofErr w:type="spellEnd"/>
            <w:r>
              <w:t xml:space="preserve"> event)</w:t>
            </w:r>
          </w:p>
        </w:tc>
      </w:tr>
      <w:tr w:rsidR="00D312C8" w14:paraId="291A09D6" w14:textId="77777777" w:rsidTr="00D312C8">
        <w:tc>
          <w:tcPr>
            <w:tcW w:w="1696" w:type="dxa"/>
          </w:tcPr>
          <w:p w14:paraId="75F95308" w14:textId="1EBC2CB8" w:rsidR="00D312C8" w:rsidRDefault="00D312C8" w:rsidP="00277298">
            <w:pPr>
              <w:pStyle w:val="TCBNormalni"/>
            </w:pPr>
            <w:r>
              <w:t>SW</w:t>
            </w:r>
          </w:p>
        </w:tc>
        <w:tc>
          <w:tcPr>
            <w:tcW w:w="7366" w:type="dxa"/>
          </w:tcPr>
          <w:p w14:paraId="78F34E91" w14:textId="0592A703" w:rsidR="00D312C8" w:rsidRDefault="00D312C8" w:rsidP="00277298">
            <w:pPr>
              <w:pStyle w:val="TCBNormalni"/>
            </w:pPr>
            <w:r>
              <w:t>software</w:t>
            </w:r>
          </w:p>
        </w:tc>
      </w:tr>
      <w:tr w:rsidR="00D312C8" w14:paraId="04F1D162" w14:textId="77777777" w:rsidTr="00D312C8">
        <w:tc>
          <w:tcPr>
            <w:tcW w:w="1696" w:type="dxa"/>
          </w:tcPr>
          <w:p w14:paraId="35BFEA79" w14:textId="0A369CF6" w:rsidR="00D312C8" w:rsidRDefault="00D312C8" w:rsidP="00277298">
            <w:pPr>
              <w:pStyle w:val="TCBNormalni"/>
            </w:pPr>
            <w:r>
              <w:t>ŠE</w:t>
            </w:r>
          </w:p>
        </w:tc>
        <w:tc>
          <w:tcPr>
            <w:tcW w:w="7366" w:type="dxa"/>
          </w:tcPr>
          <w:p w14:paraId="1E92E898" w14:textId="3C1834A7" w:rsidR="00D312C8" w:rsidRDefault="00D312C8" w:rsidP="00277298">
            <w:pPr>
              <w:pStyle w:val="TCBNormalni"/>
            </w:pPr>
            <w:r>
              <w:t>ŠKO-ENERGO, s.r.o.</w:t>
            </w:r>
          </w:p>
        </w:tc>
      </w:tr>
      <w:tr w:rsidR="007C2B85" w14:paraId="5A610D03" w14:textId="77777777" w:rsidTr="00D312C8">
        <w:tc>
          <w:tcPr>
            <w:tcW w:w="1696" w:type="dxa"/>
          </w:tcPr>
          <w:p w14:paraId="3115C2D0" w14:textId="5C8B5DAA" w:rsidR="007C2B85" w:rsidRDefault="007C2B85" w:rsidP="00277298">
            <w:pPr>
              <w:pStyle w:val="TCBNormalni"/>
            </w:pPr>
            <w:r>
              <w:t>TIČR</w:t>
            </w:r>
          </w:p>
        </w:tc>
        <w:tc>
          <w:tcPr>
            <w:tcW w:w="7366" w:type="dxa"/>
          </w:tcPr>
          <w:p w14:paraId="2ADF7A3C" w14:textId="2EF69106" w:rsidR="007C2B85" w:rsidRDefault="007C2B85" w:rsidP="00277298">
            <w:pPr>
              <w:pStyle w:val="TCBNormalni"/>
            </w:pPr>
            <w:r>
              <w:t>Technická inspekce České republiky</w:t>
            </w:r>
          </w:p>
        </w:tc>
      </w:tr>
      <w:tr w:rsidR="00470511" w14:paraId="55AFC491" w14:textId="77777777" w:rsidTr="00D312C8">
        <w:tc>
          <w:tcPr>
            <w:tcW w:w="1696" w:type="dxa"/>
          </w:tcPr>
          <w:p w14:paraId="4618B98E" w14:textId="62828974" w:rsidR="00470511" w:rsidRDefault="00470511" w:rsidP="00277298">
            <w:pPr>
              <w:pStyle w:val="TCBNormalni"/>
            </w:pPr>
            <w:r>
              <w:t>TVOC</w:t>
            </w:r>
          </w:p>
        </w:tc>
        <w:tc>
          <w:tcPr>
            <w:tcW w:w="7366" w:type="dxa"/>
          </w:tcPr>
          <w:p w14:paraId="3D93444B" w14:textId="18BDBFA6" w:rsidR="00470511" w:rsidRDefault="005421DF" w:rsidP="00277298">
            <w:pPr>
              <w:pStyle w:val="TCBNormalni"/>
            </w:pPr>
            <w:r>
              <w:t>s</w:t>
            </w:r>
            <w:r w:rsidR="0004358D">
              <w:t>měsi znečišťujících látek (</w:t>
            </w:r>
            <w:proofErr w:type="spellStart"/>
            <w:r w:rsidR="0004358D">
              <w:t>total</w:t>
            </w:r>
            <w:proofErr w:type="spellEnd"/>
            <w:r w:rsidR="0004358D">
              <w:t xml:space="preserve"> </w:t>
            </w:r>
            <w:proofErr w:type="spellStart"/>
            <w:r w:rsidR="0004358D">
              <w:t>volatile</w:t>
            </w:r>
            <w:proofErr w:type="spellEnd"/>
            <w:r w:rsidR="0004358D">
              <w:t xml:space="preserve"> </w:t>
            </w:r>
            <w:proofErr w:type="spellStart"/>
            <w:r w:rsidR="0004358D">
              <w:t>organic</w:t>
            </w:r>
            <w:proofErr w:type="spellEnd"/>
            <w:r w:rsidR="0004358D">
              <w:t xml:space="preserve"> </w:t>
            </w:r>
            <w:proofErr w:type="spellStart"/>
            <w:r w:rsidR="0004358D">
              <w:t>compounds</w:t>
            </w:r>
            <w:proofErr w:type="spellEnd"/>
            <w:r w:rsidR="0004358D">
              <w:t>)</w:t>
            </w:r>
          </w:p>
        </w:tc>
      </w:tr>
      <w:tr w:rsidR="00065A58" w14:paraId="760D3BD4" w14:textId="77777777" w:rsidTr="00D312C8">
        <w:tc>
          <w:tcPr>
            <w:tcW w:w="1696" w:type="dxa"/>
          </w:tcPr>
          <w:p w14:paraId="40683C94" w14:textId="2A26587D" w:rsidR="00065A58" w:rsidRDefault="00065A58" w:rsidP="00277298">
            <w:pPr>
              <w:pStyle w:val="TCBNormalni"/>
            </w:pPr>
            <w:r>
              <w:t>TZL</w:t>
            </w:r>
          </w:p>
        </w:tc>
        <w:tc>
          <w:tcPr>
            <w:tcW w:w="7366" w:type="dxa"/>
          </w:tcPr>
          <w:p w14:paraId="79E8E103" w14:textId="3625C270" w:rsidR="00065A58" w:rsidRDefault="00065A58" w:rsidP="00277298">
            <w:pPr>
              <w:pStyle w:val="TCBNormalni"/>
            </w:pPr>
            <w:r>
              <w:t>tuhé znečišťující látky</w:t>
            </w:r>
          </w:p>
        </w:tc>
      </w:tr>
      <w:tr w:rsidR="00470511" w14:paraId="3FE85248" w14:textId="77777777" w:rsidTr="00D312C8">
        <w:tc>
          <w:tcPr>
            <w:tcW w:w="1696" w:type="dxa"/>
          </w:tcPr>
          <w:p w14:paraId="3B80BC11" w14:textId="1B85910A" w:rsidR="00470511" w:rsidRDefault="00470511" w:rsidP="00277298">
            <w:pPr>
              <w:pStyle w:val="TCBNormalni"/>
            </w:pPr>
            <w:r>
              <w:t>ÚNMZ</w:t>
            </w:r>
          </w:p>
        </w:tc>
        <w:tc>
          <w:tcPr>
            <w:tcW w:w="7366" w:type="dxa"/>
          </w:tcPr>
          <w:p w14:paraId="54BBB3AA" w14:textId="30CF755F" w:rsidR="00470511" w:rsidRDefault="00470511" w:rsidP="00277298">
            <w:pPr>
              <w:pStyle w:val="TCBNormalni"/>
            </w:pPr>
            <w:r>
              <w:t xml:space="preserve">Úřad pro technickou normalizaci, metrologii a zkušebnictví </w:t>
            </w:r>
          </w:p>
        </w:tc>
      </w:tr>
      <w:tr w:rsidR="00D312C8" w14:paraId="379E66BC" w14:textId="77777777" w:rsidTr="00D312C8">
        <w:tc>
          <w:tcPr>
            <w:tcW w:w="1696" w:type="dxa"/>
          </w:tcPr>
          <w:p w14:paraId="5FB0EFD5" w14:textId="27748CB0" w:rsidR="00D312C8" w:rsidRDefault="00D312C8" w:rsidP="00277298">
            <w:pPr>
              <w:pStyle w:val="TCBNormalni"/>
            </w:pPr>
            <w:r>
              <w:t>UPS</w:t>
            </w:r>
          </w:p>
        </w:tc>
        <w:tc>
          <w:tcPr>
            <w:tcW w:w="7366" w:type="dxa"/>
          </w:tcPr>
          <w:p w14:paraId="21EDB751" w14:textId="7387B920" w:rsidR="00D312C8" w:rsidRDefault="00D312C8" w:rsidP="00277298">
            <w:pPr>
              <w:pStyle w:val="TCBNormalni"/>
            </w:pPr>
            <w:r>
              <w:t>nepřerušitelný zdroj energie</w:t>
            </w:r>
          </w:p>
        </w:tc>
      </w:tr>
      <w:tr w:rsidR="00D312C8" w14:paraId="4F223CE3" w14:textId="77777777" w:rsidTr="00D312C8">
        <w:tc>
          <w:tcPr>
            <w:tcW w:w="1696" w:type="dxa"/>
          </w:tcPr>
          <w:p w14:paraId="6F118CEE" w14:textId="6BB85FC2" w:rsidR="00D312C8" w:rsidRDefault="00D312C8" w:rsidP="00277298">
            <w:pPr>
              <w:pStyle w:val="TCBNormalni"/>
            </w:pPr>
            <w:r>
              <w:t>UTC</w:t>
            </w:r>
          </w:p>
        </w:tc>
        <w:tc>
          <w:tcPr>
            <w:tcW w:w="7366" w:type="dxa"/>
          </w:tcPr>
          <w:p w14:paraId="0F587236" w14:textId="321060B4" w:rsidR="00D312C8" w:rsidRDefault="00D312C8" w:rsidP="00277298">
            <w:pPr>
              <w:pStyle w:val="TCBNormalni"/>
            </w:pPr>
            <w:r>
              <w:t>koordinovaný světový čas (</w:t>
            </w:r>
            <w:proofErr w:type="spellStart"/>
            <w:r w:rsidR="005421DF">
              <w:t>c</w:t>
            </w:r>
            <w:r w:rsidRPr="0019588D">
              <w:t>oordinated</w:t>
            </w:r>
            <w:proofErr w:type="spellEnd"/>
            <w:r w:rsidRPr="0019588D">
              <w:t xml:space="preserve"> </w:t>
            </w:r>
            <w:r w:rsidR="005421DF">
              <w:t>u</w:t>
            </w:r>
            <w:r w:rsidRPr="0019588D">
              <w:t xml:space="preserve">niversal </w:t>
            </w:r>
            <w:proofErr w:type="spellStart"/>
            <w:r w:rsidR="005421DF">
              <w:t>t</w:t>
            </w:r>
            <w:r w:rsidRPr="0019588D">
              <w:t>ime</w:t>
            </w:r>
            <w:proofErr w:type="spellEnd"/>
            <w:r w:rsidRPr="0019588D">
              <w:t>)</w:t>
            </w:r>
          </w:p>
        </w:tc>
      </w:tr>
    </w:tbl>
    <w:p w14:paraId="058F4D7A" w14:textId="4699996B" w:rsidR="007A3A24" w:rsidRDefault="007A3A24" w:rsidP="00277298">
      <w:pPr>
        <w:pStyle w:val="TCBNormalni"/>
      </w:pPr>
    </w:p>
    <w:p w14:paraId="3AD341D8" w14:textId="14E2FDA0" w:rsidR="00277298" w:rsidRPr="00277298" w:rsidRDefault="00277298" w:rsidP="00676F6A">
      <w:pPr>
        <w:pStyle w:val="TCBNadpis1"/>
      </w:pPr>
      <w:bookmarkStart w:id="10" w:name="_Hlk117513412"/>
      <w:bookmarkStart w:id="11" w:name="_Toc117498280"/>
      <w:bookmarkStart w:id="12" w:name="_Toc142385435"/>
      <w:r w:rsidRPr="00277298">
        <w:t>VŠEOBECNÉ TECHNICK</w:t>
      </w:r>
      <w:bookmarkEnd w:id="10"/>
      <w:r w:rsidRPr="00277298">
        <w:t>É POŽADAVKY NA ASŘTP</w:t>
      </w:r>
      <w:bookmarkEnd w:id="11"/>
      <w:bookmarkEnd w:id="12"/>
    </w:p>
    <w:p w14:paraId="5591CE57" w14:textId="02D46DEC" w:rsidR="00277298" w:rsidRPr="009608B3" w:rsidRDefault="00277298" w:rsidP="00277298">
      <w:pPr>
        <w:pStyle w:val="TCBNormalni"/>
      </w:pPr>
      <w:r>
        <w:t>Tato část pokrývá návrhová kritéria, která budou použita pro veškeré přístrojové a řídicí vybavení a</w:t>
      </w:r>
      <w:r w:rsidR="00C64EE0">
        <w:t> </w:t>
      </w:r>
      <w:r>
        <w:t>práce související s</w:t>
      </w:r>
      <w:r w:rsidR="007A3A24">
        <w:t> výstavbou biomasového kotle K20</w:t>
      </w:r>
      <w:r>
        <w:t xml:space="preserve">. </w:t>
      </w:r>
      <w:r w:rsidR="004107C9">
        <w:t>ZHOTOVITEL OB 2</w:t>
      </w:r>
      <w:r>
        <w:t xml:space="preserve"> </w:t>
      </w:r>
      <w:r w:rsidR="00655C35">
        <w:t xml:space="preserve">rovněž provede rozšíření </w:t>
      </w:r>
      <w:r>
        <w:t>stávající</w:t>
      </w:r>
      <w:r w:rsidR="00655C35">
        <w:t>ho</w:t>
      </w:r>
      <w:r>
        <w:t xml:space="preserve"> integrovan</w:t>
      </w:r>
      <w:r w:rsidR="00655C35">
        <w:t>ého</w:t>
      </w:r>
      <w:r>
        <w:t xml:space="preserve"> systém</w:t>
      </w:r>
      <w:r w:rsidR="00655C35">
        <w:t>u</w:t>
      </w:r>
      <w:r>
        <w:t xml:space="preserve"> distribuovaného řízení ASŘTP</w:t>
      </w:r>
      <w:r w:rsidR="00655C35">
        <w:t xml:space="preserve"> (K80/90)</w:t>
      </w:r>
      <w:r w:rsidR="007A3A24">
        <w:t xml:space="preserve"> </w:t>
      </w:r>
      <w:r>
        <w:t>včetně systému nouzového vypnutí</w:t>
      </w:r>
      <w:r w:rsidR="0D5ED298">
        <w:t xml:space="preserve"> a</w:t>
      </w:r>
      <w:r w:rsidR="006C2B8E">
        <w:t> </w:t>
      </w:r>
      <w:r>
        <w:t>včetně veškeré požadované polní instrumentace, plně v souladu s požadavky této specifikace.</w:t>
      </w:r>
    </w:p>
    <w:p w14:paraId="55A5B566" w14:textId="6FD043DC" w:rsidR="00277298" w:rsidRPr="009608B3" w:rsidRDefault="00655C35" w:rsidP="00277298">
      <w:pPr>
        <w:pStyle w:val="TCBNormalni"/>
      </w:pPr>
      <w:r>
        <w:t>Systém ASŘTP m</w:t>
      </w:r>
      <w:r w:rsidR="00277298" w:rsidRPr="009608B3">
        <w:t>usí splňovat požadavky všech technologických systémů a zařízení s přihlédnutím k</w:t>
      </w:r>
      <w:r w:rsidR="005421DF">
        <w:t> </w:t>
      </w:r>
      <w:r w:rsidR="00277298" w:rsidRPr="009608B3">
        <w:t>podmínkám a</w:t>
      </w:r>
      <w:r w:rsidR="00C64EE0">
        <w:t> </w:t>
      </w:r>
      <w:r w:rsidR="00277298" w:rsidRPr="009608B3">
        <w:t>specifikacím provozu, údržby a prostředí.</w:t>
      </w:r>
    </w:p>
    <w:p w14:paraId="512CE312" w14:textId="24DCD1AF" w:rsidR="00277298" w:rsidRPr="009608B3" w:rsidRDefault="004107C9" w:rsidP="00277298">
      <w:pPr>
        <w:pStyle w:val="TCBNormalni"/>
      </w:pPr>
      <w:r>
        <w:t>ZHOTOVITEL OB 2</w:t>
      </w:r>
      <w:r w:rsidR="00277298">
        <w:t xml:space="preserve"> bude mít odpovědnost za systém od jeho návrhu, výroby, instalace</w:t>
      </w:r>
      <w:r w:rsidR="56484E6A">
        <w:t xml:space="preserve">, </w:t>
      </w:r>
      <w:r w:rsidR="00277298">
        <w:t>uvedení do provozu</w:t>
      </w:r>
      <w:r w:rsidR="6EF844CB">
        <w:t xml:space="preserve"> až po předání DÍLA </w:t>
      </w:r>
      <w:r>
        <w:t>ZHOTOVITELI OB 2</w:t>
      </w:r>
      <w:r w:rsidR="6EF844CB">
        <w:t>.</w:t>
      </w:r>
      <w:r w:rsidR="00277298">
        <w:t xml:space="preserve"> Rozsah zahrnuje část ASŘTP</w:t>
      </w:r>
      <w:r w:rsidR="007A3A24">
        <w:t xml:space="preserve"> (</w:t>
      </w:r>
      <w:r w:rsidR="004D0CD3">
        <w:t>procesní úroveň řídících systémů a zařízení polní instrumentace</w:t>
      </w:r>
      <w:r w:rsidR="00FC441D">
        <w:t xml:space="preserve"> včetně kabeláže</w:t>
      </w:r>
      <w:r w:rsidR="007A3A24">
        <w:t>)</w:t>
      </w:r>
      <w:r w:rsidR="00277298">
        <w:t xml:space="preserve"> pro nový kotel K20 a všechny</w:t>
      </w:r>
      <w:r w:rsidR="00367376">
        <w:t xml:space="preserve"> </w:t>
      </w:r>
      <w:r w:rsidR="000A6DDE">
        <w:t>související vyhrazené</w:t>
      </w:r>
      <w:r w:rsidR="00277298">
        <w:t xml:space="preserve"> řídicí systémy.</w:t>
      </w:r>
    </w:p>
    <w:p w14:paraId="4C86E2AC" w14:textId="6BBE1AF7" w:rsidR="00277298" w:rsidRPr="00FE0D45" w:rsidRDefault="00277298" w:rsidP="00676F6A">
      <w:pPr>
        <w:pStyle w:val="TCBNadpis1"/>
      </w:pPr>
      <w:bookmarkStart w:id="13" w:name="_Toc117498281"/>
      <w:bookmarkStart w:id="14" w:name="_Toc142385436"/>
      <w:r w:rsidRPr="00FE0D45">
        <w:t>KODEXY, NORMY A PŘEDPISY</w:t>
      </w:r>
      <w:bookmarkEnd w:id="13"/>
      <w:bookmarkEnd w:id="14"/>
    </w:p>
    <w:p w14:paraId="6DB2AD5C" w14:textId="02519DE8" w:rsidR="00277298" w:rsidRPr="009608B3" w:rsidRDefault="00206B6A" w:rsidP="00277298">
      <w:pPr>
        <w:pStyle w:val="TCBNormalni"/>
      </w:pPr>
      <w:r>
        <w:rPr>
          <w:lang w:val="pl-PL"/>
        </w:rPr>
        <w:t>Z</w:t>
      </w:r>
      <w:r w:rsidR="005421DF">
        <w:rPr>
          <w:lang w:val="pl-PL"/>
        </w:rPr>
        <w:t>ařízení</w:t>
      </w:r>
      <w:r w:rsidR="00F137C7">
        <w:t xml:space="preserve"> ASŘTP </w:t>
      </w:r>
      <w:r w:rsidR="00277298" w:rsidRPr="009608B3">
        <w:t>musí být navrženo, vyrobeno, instalováno, zprovozněno a předáno v souladu s</w:t>
      </w:r>
      <w:r w:rsidR="005421DF">
        <w:t> </w:t>
      </w:r>
      <w:r w:rsidR="00277298" w:rsidRPr="009608B3">
        <w:t>příslušnými českými národními normami ČSN,</w:t>
      </w:r>
      <w:r w:rsidR="00277298">
        <w:t xml:space="preserve"> </w:t>
      </w:r>
      <w:r w:rsidR="00277298" w:rsidRPr="009608B3">
        <w:t>nebo jinými mezinárodně uznávanými a schválenými normami. DIN, ISO, ASME, IEC</w:t>
      </w:r>
      <w:r w:rsidR="002E61E5">
        <w:t>.</w:t>
      </w:r>
    </w:p>
    <w:p w14:paraId="7AB18A32" w14:textId="283E7D2D" w:rsidR="00277298" w:rsidRPr="009608B3" w:rsidRDefault="004107C9" w:rsidP="00277298">
      <w:pPr>
        <w:pStyle w:val="TCBNormalni"/>
      </w:pPr>
      <w:r>
        <w:t>ZHOTOVITEL OB 2</w:t>
      </w:r>
      <w:r w:rsidR="00277298" w:rsidRPr="009608B3">
        <w:t xml:space="preserve"> plně respektuje předchozí projektovou přípravu a rozhodnutí a stanoviska příslušných orgánů a veškeré podmínky s nimi související. Zvolené materiály používané při navrhování jakýchkoliv stavebních konstrukcí a technologických zařízení, případně při úpravách jejich povrchů, musí vyhovovat zásadám BOZP a požární ochrany, zákon č. 22/1997 Sb., o technických požadavcích na výrobky, zákon č. 102/2001 Sb. se všemi souvisejícími platnými i pozdějšími zákony, nařízeními vlády, vyhláškami a</w:t>
      </w:r>
      <w:r w:rsidR="000A6DDE">
        <w:t> </w:t>
      </w:r>
      <w:r w:rsidR="00277298" w:rsidRPr="009608B3">
        <w:t>prováděcími předpisy.</w:t>
      </w:r>
    </w:p>
    <w:p w14:paraId="080F9009" w14:textId="5857BD64" w:rsidR="00277298" w:rsidRDefault="004107C9" w:rsidP="00277298">
      <w:pPr>
        <w:pStyle w:val="TCBNormalni"/>
      </w:pPr>
      <w:r>
        <w:t>ZHOTOVITEL OB 2</w:t>
      </w:r>
      <w:r w:rsidR="00277298" w:rsidRPr="009608B3">
        <w:t xml:space="preserve"> je povinen předložit veškeré certifikační doklady a prohlášení o shodě k jednotlivým materiálům a dodávkám.</w:t>
      </w:r>
    </w:p>
    <w:p w14:paraId="54DD5734" w14:textId="37BF7AA5" w:rsidR="00277298" w:rsidRPr="009608B3" w:rsidRDefault="00F137C7" w:rsidP="00277298">
      <w:pPr>
        <w:pStyle w:val="TCBNormalni"/>
      </w:pPr>
      <w:r>
        <w:lastRenderedPageBreak/>
        <w:t>S</w:t>
      </w:r>
      <w:r w:rsidR="00277298" w:rsidRPr="009608B3">
        <w:t xml:space="preserve">ystémy </w:t>
      </w:r>
      <w:r>
        <w:t xml:space="preserve">ASŘTP </w:t>
      </w:r>
      <w:r w:rsidR="00277298" w:rsidRPr="009608B3">
        <w:t xml:space="preserve">musí být vhodně dimenzovány a svými vlastnostmi a kapacitami zajišťovat hospodárný, bezpečný a bezporuchový provoz za všech provozních podmínek a musí umožňovat technicky podložená přetížení ve smyslu příslušných norem a obvyklé technické praxe. Při </w:t>
      </w:r>
      <w:r>
        <w:t>realizaci</w:t>
      </w:r>
      <w:r w:rsidR="00277298" w:rsidRPr="009608B3">
        <w:t xml:space="preserve"> </w:t>
      </w:r>
      <w:r>
        <w:t>dodávek ASŘTP</w:t>
      </w:r>
      <w:r w:rsidR="00277298" w:rsidRPr="009608B3">
        <w:t xml:space="preserve"> bude nutné dodržet předepsané technologické postupy a doporučení pro aplikace výrobců použitých materiálů a výrobců technologických zařízení. Totéž platí i pro ostatní technologické postupy, normy, stavební zásady a montáže, které se vztahují na jednotlivé konkrétní stavební činnosti nebo technologické dodávky.</w:t>
      </w:r>
    </w:p>
    <w:p w14:paraId="4A673F6E" w14:textId="31C37BF7" w:rsidR="00277298" w:rsidRPr="009608B3" w:rsidRDefault="00277298" w:rsidP="00277298">
      <w:pPr>
        <w:pStyle w:val="TCBNormalni"/>
      </w:pPr>
      <w:r w:rsidRPr="009608B3">
        <w:t>Při návrhu</w:t>
      </w:r>
      <w:r w:rsidR="00A8438C">
        <w:t xml:space="preserve"> </w:t>
      </w:r>
      <w:r w:rsidRPr="009608B3">
        <w:t>a samotné realizace projektu je nutné zohlednit a dodržovat všechny platné zákony a</w:t>
      </w:r>
      <w:r w:rsidR="000A6DDE">
        <w:t> </w:t>
      </w:r>
      <w:r w:rsidRPr="009608B3">
        <w:t>předpisy týkající se BOZP a PO pro jednotlivé konkrétní práce a činnosti (</w:t>
      </w:r>
      <w:r w:rsidR="00D84056">
        <w:t>v</w:t>
      </w:r>
      <w:r w:rsidRPr="009608B3">
        <w:t>yhláška Českého úřadu bezpečnosti práce č. 48/1982 Sb., kterým se vymezují základní požadavky na BOZP a bezpečnost technických zařízení, ve znění zejména vyhlášky Českého úřadu bezpečnosti práce č. 324/1990 o</w:t>
      </w:r>
      <w:r w:rsidR="005421DF">
        <w:t> </w:t>
      </w:r>
      <w:r w:rsidRPr="009608B3">
        <w:t>BOZP a bezpečnosti technických zařízení při výstavbě práce, č. 207/1991 Sb., a všech souvisejících předpisů, norem a zákonů, ve znění prováděcích a měnících předpisů).</w:t>
      </w:r>
    </w:p>
    <w:p w14:paraId="75F93B1F" w14:textId="020D78F5" w:rsidR="00277298" w:rsidRPr="009608B3" w:rsidRDefault="00277298" w:rsidP="00277298">
      <w:pPr>
        <w:pStyle w:val="TCBNormalni"/>
      </w:pPr>
      <w:r w:rsidRPr="009608B3">
        <w:t>Pro označení mě</w:t>
      </w:r>
      <w:r>
        <w:t>ření</w:t>
      </w:r>
      <w:r w:rsidRPr="009608B3">
        <w:t xml:space="preserve"> fyzikálních veličin </w:t>
      </w:r>
      <w:r w:rsidR="00F137C7">
        <w:t>bud</w:t>
      </w:r>
      <w:r w:rsidRPr="009608B3">
        <w:t>e použi</w:t>
      </w:r>
      <w:r w:rsidR="00F137C7">
        <w:t>ta</w:t>
      </w:r>
      <w:r w:rsidRPr="009608B3">
        <w:t xml:space="preserve"> soustava jednotek SI. </w:t>
      </w:r>
    </w:p>
    <w:p w14:paraId="755DFE22" w14:textId="3CC0367C" w:rsidR="00277298" w:rsidRPr="009608B3" w:rsidRDefault="004107C9" w:rsidP="00277298">
      <w:pPr>
        <w:pStyle w:val="TCBNormalni"/>
      </w:pPr>
      <w:r>
        <w:t>ZHOTOVITEL OB 2</w:t>
      </w:r>
      <w:r w:rsidR="00277298" w:rsidRPr="009608B3">
        <w:t xml:space="preserve"> plně respektuje údaje a provozní vlastnosti uvedené v Oznámení podle přílohy č. 4 zákona 100/2001 Sb., ve znění schváleném a připomínkovaném MŽP jako výchozí charakteristiky pro výběr zařízení. </w:t>
      </w:r>
      <w:r>
        <w:t>ZHOTOVITEL OB 2</w:t>
      </w:r>
      <w:r w:rsidR="00277298" w:rsidRPr="009608B3">
        <w:t xml:space="preserve"> odpovídá za vyhotovení jakékoli další přípravné dokumentace podle platných předpisů ČR a EU, týkající se vlastností instalovaného díla, jeho vybavení a stavební části, jakož i za projednání takové dokumentace.</w:t>
      </w:r>
    </w:p>
    <w:p w14:paraId="31EB5184" w14:textId="77777777" w:rsidR="00277298" w:rsidRPr="009608B3" w:rsidRDefault="00277298" w:rsidP="00277298">
      <w:pPr>
        <w:pStyle w:val="TCBNormalni"/>
      </w:pPr>
      <w:r w:rsidRPr="009608B3">
        <w:t>Navržená zařízení a výrobky musí být v souladu s platnými předpisy platnými v oblasti bezpečnosti práce a musí splňovat požadavky příslušných zákonů, nařízení, předpisů a norem týkajících se způsobu a technického provedení výrobků a zařízení.</w:t>
      </w:r>
    </w:p>
    <w:p w14:paraId="2BA315D6" w14:textId="0531CC94" w:rsidR="00277298" w:rsidRDefault="004107C9" w:rsidP="00277298">
      <w:pPr>
        <w:pStyle w:val="TCBNormalni"/>
      </w:pPr>
      <w:r>
        <w:t>ZHOTOVITEL OB 2</w:t>
      </w:r>
      <w:r w:rsidR="00277298" w:rsidRPr="009608B3">
        <w:t xml:space="preserve"> je povinen respektovat ustanovení zák. 22/1997 Sb., ve znění pozdějších předpisů, a</w:t>
      </w:r>
      <w:r w:rsidR="005A5B37">
        <w:t> </w:t>
      </w:r>
      <w:r w:rsidR="00277298" w:rsidRPr="009608B3">
        <w:t>příslušných nařízení vlády. Důraz je kladen na §12 a §13 zák. 22/1997 Sb., kterou se stanoví povinnost výrobce nebo dovozce před uvedením na trh provést posouzení a vydat prohlášení o</w:t>
      </w:r>
      <w:r w:rsidR="005421DF">
        <w:t> </w:t>
      </w:r>
      <w:r w:rsidR="00277298" w:rsidRPr="009608B3">
        <w:t xml:space="preserve">shodě (ES) výrobku s technickými předpisy a o dodržení stanoveného postupu shody. posouzení a uchovat jej po dobu deseti let od ukončení výroby. </w:t>
      </w:r>
      <w:r w:rsidR="00277298" w:rsidRPr="00370F50">
        <w:t>Výrobky budou označeny označením CE a ve stanovených případech budou označeny i číslem notifikované osoby. Také pro zahraniční dodávky pocházející ze zemí mimo Evropskou unii je nutné zajistit certifikaci dle požadavků evropských předpisů a</w:t>
      </w:r>
      <w:r w:rsidR="005A5B37">
        <w:t> </w:t>
      </w:r>
      <w:r w:rsidR="00277298" w:rsidRPr="00370F50">
        <w:t>notifikovaných osob.</w:t>
      </w:r>
    </w:p>
    <w:p w14:paraId="2A898743" w14:textId="77777777" w:rsidR="00277298" w:rsidRPr="0055544A" w:rsidRDefault="00277298" w:rsidP="00277298">
      <w:pPr>
        <w:pStyle w:val="TCBNormalni"/>
        <w:rPr>
          <w:b/>
          <w:bCs/>
        </w:rPr>
      </w:pPr>
      <w:r w:rsidRPr="0055544A">
        <w:rPr>
          <w:b/>
          <w:bCs/>
        </w:rPr>
        <w:t>Přednost předpisů relevantních pro provedení DÍLA</w:t>
      </w:r>
    </w:p>
    <w:p w14:paraId="7916EAFB" w14:textId="77777777" w:rsidR="00277298" w:rsidRPr="00370F50" w:rsidRDefault="00277298" w:rsidP="00277298">
      <w:pPr>
        <w:pStyle w:val="TCBNormalni"/>
      </w:pPr>
      <w:r w:rsidRPr="00370F50">
        <w:t xml:space="preserve">Priorita předpisů relevantních pro provedení DÍLA, které obsahují požadavky na návrh a provedení </w:t>
      </w:r>
      <w:r>
        <w:t>ASŘTP</w:t>
      </w:r>
      <w:r w:rsidRPr="00370F50">
        <w:t>, je obecně stanovena takto (od nejvyšší po nejnižší):</w:t>
      </w:r>
    </w:p>
    <w:p w14:paraId="1C95D80C" w14:textId="3A814593" w:rsidR="00277298" w:rsidRPr="00370F50" w:rsidRDefault="00F137C7" w:rsidP="00DD1931">
      <w:pPr>
        <w:pStyle w:val="TCBNormalni"/>
        <w:numPr>
          <w:ilvl w:val="0"/>
          <w:numId w:val="3"/>
        </w:numPr>
      </w:pPr>
      <w:bookmarkStart w:id="15" w:name="_Hlk117513471"/>
      <w:r>
        <w:t>Č</w:t>
      </w:r>
      <w:r w:rsidR="00277298">
        <w:t>eské právní předpisy, tj. zákony a vyhlášky, jakož i nařízení vlády ČR</w:t>
      </w:r>
      <w:r w:rsidR="00886CCA">
        <w:t>,</w:t>
      </w:r>
    </w:p>
    <w:p w14:paraId="3B8DF5AA" w14:textId="371955E4" w:rsidR="00277298" w:rsidRPr="00370F50" w:rsidRDefault="00277298" w:rsidP="00DD1931">
      <w:pPr>
        <w:pStyle w:val="TCBNormalni"/>
        <w:numPr>
          <w:ilvl w:val="0"/>
          <w:numId w:val="3"/>
        </w:numPr>
      </w:pPr>
      <w:r>
        <w:t xml:space="preserve">České technické normy (ČSN) a interní řídicí dokumentace </w:t>
      </w:r>
      <w:r w:rsidR="004107C9">
        <w:t>ZHOTOVITEL OB 2</w:t>
      </w:r>
      <w:r w:rsidR="00886CCA">
        <w:t>,</w:t>
      </w:r>
    </w:p>
    <w:p w14:paraId="5016508D" w14:textId="003313B5" w:rsidR="00277298" w:rsidRPr="00370F50" w:rsidRDefault="00277298" w:rsidP="00DD1931">
      <w:pPr>
        <w:pStyle w:val="TCBNormalni"/>
        <w:numPr>
          <w:ilvl w:val="0"/>
          <w:numId w:val="3"/>
        </w:numPr>
      </w:pPr>
      <w:r>
        <w:t>Technické normy mezinárodních organizací IEC a ISO</w:t>
      </w:r>
      <w:r w:rsidR="00886CCA">
        <w:t>,</w:t>
      </w:r>
    </w:p>
    <w:p w14:paraId="031D0A3E" w14:textId="261A942E" w:rsidR="00277298" w:rsidRDefault="00277298" w:rsidP="00DD1931">
      <w:pPr>
        <w:pStyle w:val="TCBNormalni"/>
        <w:numPr>
          <w:ilvl w:val="0"/>
          <w:numId w:val="3"/>
        </w:numPr>
      </w:pPr>
      <w:r>
        <w:t xml:space="preserve">Obecná návrhová kritéria a technické normy </w:t>
      </w:r>
      <w:r w:rsidR="00F137C7">
        <w:t>IEEE</w:t>
      </w:r>
      <w:r>
        <w:t>, týkající se zajištění bezpečnosti a kvality softwaru pro ASŘTP, které jsou implementovány na bázi programovatelných prostředků digitální technologie.</w:t>
      </w:r>
    </w:p>
    <w:p w14:paraId="64B36061" w14:textId="0A72099B" w:rsidR="000119B8" w:rsidRPr="00370F50" w:rsidRDefault="000119B8" w:rsidP="00DD1931">
      <w:pPr>
        <w:pStyle w:val="TCBNormalni"/>
        <w:numPr>
          <w:ilvl w:val="0"/>
          <w:numId w:val="3"/>
        </w:numPr>
      </w:pPr>
      <w:r>
        <w:t>Standardy ITS ŠE (1.05 Informační systémy a technologie, 5.40 Rozvoj infrastruktury SLP,5.20 Nastavení webových /aplikačních serverů, 5.30 Rozvodné uzly-Technické místnosti slaboproudu.</w:t>
      </w:r>
    </w:p>
    <w:bookmarkEnd w:id="15"/>
    <w:p w14:paraId="11722888" w14:textId="71631812" w:rsidR="00277298" w:rsidRDefault="00277298" w:rsidP="00277298">
      <w:pPr>
        <w:pStyle w:val="TCBNormalni"/>
      </w:pPr>
      <w:r w:rsidRPr="00370F50">
        <w:t xml:space="preserve">Takto stanovené priority však nemají absolutní návaznost na určení použitelnosti daného předpisu pro návrh a realizaci definitivního systému </w:t>
      </w:r>
      <w:r>
        <w:t>ASŘTP</w:t>
      </w:r>
      <w:r w:rsidRPr="00370F50">
        <w:t>. V řadě případů jsou předpisy s nižší prioritou zamýšleny jako alternativy nebo doplňkové předpisy k předpisům s vyšší prioritou – podrobnější informace viz kapitola Použitelnost předpisů relevantních pro provádění DÍLA.</w:t>
      </w:r>
    </w:p>
    <w:p w14:paraId="18F8CD23" w14:textId="4DB2E37C" w:rsidR="004F2BF7" w:rsidRPr="00676F6A" w:rsidRDefault="004F2BF7" w:rsidP="00676F6A">
      <w:pPr>
        <w:pStyle w:val="TCBNadpis2"/>
      </w:pPr>
      <w:bookmarkStart w:id="16" w:name="_Toc142385437"/>
      <w:r w:rsidRPr="00676F6A">
        <w:lastRenderedPageBreak/>
        <w:t>Základní výčet použitých norem</w:t>
      </w:r>
      <w:bookmarkEnd w:id="16"/>
    </w:p>
    <w:p w14:paraId="1BE27E26" w14:textId="50F14A05" w:rsidR="004F2BF7" w:rsidRDefault="004F2BF7" w:rsidP="004F2BF7">
      <w:pPr>
        <w:pStyle w:val="TCBNormalni"/>
        <w:rPr>
          <w:rFonts w:cs="Arial"/>
        </w:rPr>
      </w:pPr>
      <w:r w:rsidRPr="004F2BF7">
        <w:rPr>
          <w:rFonts w:cs="Arial"/>
          <w:b/>
          <w:bCs/>
        </w:rPr>
        <w:t xml:space="preserve">ČSN 33 2000-1 </w:t>
      </w:r>
      <w:proofErr w:type="spellStart"/>
      <w:r w:rsidRPr="004F2BF7">
        <w:rPr>
          <w:rFonts w:cs="Arial"/>
          <w:b/>
          <w:bCs/>
        </w:rPr>
        <w:t>ed</w:t>
      </w:r>
      <w:proofErr w:type="spellEnd"/>
      <w:r w:rsidRPr="004F2BF7">
        <w:rPr>
          <w:rFonts w:cs="Arial"/>
          <w:b/>
          <w:bCs/>
        </w:rPr>
        <w:t>. 2</w:t>
      </w:r>
      <w:r>
        <w:rPr>
          <w:rFonts w:cs="Arial"/>
        </w:rPr>
        <w:t xml:space="preserve"> </w:t>
      </w:r>
      <w:r w:rsidR="00F2581B">
        <w:rPr>
          <w:rFonts w:cs="Arial"/>
        </w:rPr>
        <w:t>Elektrické instalace nízkého napětí – Část 1:</w:t>
      </w:r>
      <w:r w:rsidR="006E2D21">
        <w:rPr>
          <w:rFonts w:cs="Arial"/>
        </w:rPr>
        <w:t xml:space="preserve"> </w:t>
      </w:r>
      <w:r w:rsidR="00F2581B">
        <w:rPr>
          <w:rFonts w:cs="Arial"/>
        </w:rPr>
        <w:t>Základní hlediska, stanovení základních charakteristik, definice</w:t>
      </w:r>
    </w:p>
    <w:p w14:paraId="5B0E47C0" w14:textId="5D13DC29" w:rsidR="004F2BF7" w:rsidRDefault="004F2BF7" w:rsidP="004F2BF7">
      <w:pPr>
        <w:pStyle w:val="TCBNormalni"/>
        <w:rPr>
          <w:rFonts w:cs="Arial"/>
        </w:rPr>
      </w:pPr>
      <w:r w:rsidRPr="004F2BF7">
        <w:rPr>
          <w:rFonts w:cs="Arial"/>
          <w:b/>
          <w:bCs/>
        </w:rPr>
        <w:t xml:space="preserve">ČSN 33 2000-4-41 </w:t>
      </w:r>
      <w:proofErr w:type="spellStart"/>
      <w:r w:rsidRPr="004F2BF7">
        <w:rPr>
          <w:rFonts w:cs="Arial"/>
          <w:b/>
          <w:bCs/>
        </w:rPr>
        <w:t>ed</w:t>
      </w:r>
      <w:proofErr w:type="spellEnd"/>
      <w:r w:rsidRPr="004F2BF7">
        <w:rPr>
          <w:rFonts w:cs="Arial"/>
          <w:b/>
          <w:bCs/>
        </w:rPr>
        <w:t xml:space="preserve">. </w:t>
      </w:r>
      <w:r w:rsidR="009F2B8F">
        <w:rPr>
          <w:rFonts w:cs="Arial"/>
          <w:b/>
          <w:bCs/>
        </w:rPr>
        <w:t>3</w:t>
      </w:r>
      <w:r>
        <w:rPr>
          <w:rFonts w:cs="Arial"/>
        </w:rPr>
        <w:t xml:space="preserve"> Elektrické instalace nízkého </w:t>
      </w:r>
      <w:r w:rsidR="001B7B14">
        <w:rPr>
          <w:rFonts w:cs="Arial"/>
        </w:rPr>
        <w:t>napětí – Část</w:t>
      </w:r>
      <w:r>
        <w:rPr>
          <w:rFonts w:cs="Arial"/>
        </w:rPr>
        <w:t xml:space="preserve"> 4-41: Ochranná opatření pro zajištění </w:t>
      </w:r>
      <w:r w:rsidR="001B7B14">
        <w:rPr>
          <w:rFonts w:cs="Arial"/>
        </w:rPr>
        <w:t>bezpečnosti – Ochrana</w:t>
      </w:r>
      <w:r>
        <w:rPr>
          <w:rFonts w:cs="Arial"/>
        </w:rPr>
        <w:t xml:space="preserve"> před úrazem elektrickým proudem</w:t>
      </w:r>
    </w:p>
    <w:p w14:paraId="4DE389AF" w14:textId="2BAECCD0" w:rsidR="004F2BF7" w:rsidRDefault="004F2BF7" w:rsidP="004F2BF7">
      <w:pPr>
        <w:pStyle w:val="TCBNormalni"/>
        <w:rPr>
          <w:rFonts w:cs="Arial"/>
        </w:rPr>
      </w:pPr>
      <w:r w:rsidRPr="004F2BF7">
        <w:rPr>
          <w:rFonts w:cs="Arial"/>
          <w:b/>
          <w:bCs/>
        </w:rPr>
        <w:t xml:space="preserve">ČSN 33 2000-4-443 </w:t>
      </w:r>
      <w:proofErr w:type="spellStart"/>
      <w:r w:rsidRPr="004F2BF7">
        <w:rPr>
          <w:rFonts w:cs="Arial"/>
          <w:b/>
          <w:bCs/>
        </w:rPr>
        <w:t>ed</w:t>
      </w:r>
      <w:proofErr w:type="spellEnd"/>
      <w:r>
        <w:rPr>
          <w:rFonts w:cs="Arial"/>
        </w:rPr>
        <w:t xml:space="preserve">. </w:t>
      </w:r>
      <w:r w:rsidR="009F2B8F" w:rsidRPr="009F2B8F">
        <w:rPr>
          <w:rFonts w:cs="Arial"/>
          <w:b/>
          <w:bCs/>
        </w:rPr>
        <w:t>3</w:t>
      </w:r>
      <w:r>
        <w:rPr>
          <w:rFonts w:cs="Arial"/>
        </w:rPr>
        <w:t xml:space="preserve"> Elektrické instalace </w:t>
      </w:r>
      <w:r w:rsidR="001B7B14">
        <w:rPr>
          <w:rFonts w:cs="Arial"/>
        </w:rPr>
        <w:t>budov – Část</w:t>
      </w:r>
      <w:r>
        <w:rPr>
          <w:rFonts w:cs="Arial"/>
        </w:rPr>
        <w:t xml:space="preserve"> 4-44: </w:t>
      </w:r>
      <w:r w:rsidR="001B7B14">
        <w:rPr>
          <w:rFonts w:cs="Arial"/>
        </w:rPr>
        <w:t>Bezpečnost – Ochrana</w:t>
      </w:r>
      <w:r>
        <w:rPr>
          <w:rFonts w:cs="Arial"/>
        </w:rPr>
        <w:t xml:space="preserve"> před rušivým napětím a elektromagnetickým </w:t>
      </w:r>
      <w:r w:rsidR="001B7B14">
        <w:rPr>
          <w:rFonts w:cs="Arial"/>
        </w:rPr>
        <w:t>rušením – Kapitola</w:t>
      </w:r>
      <w:r>
        <w:rPr>
          <w:rFonts w:cs="Arial"/>
        </w:rPr>
        <w:t xml:space="preserve"> 443: Ochrana proti atmosférickým nebo spínacím přepětím</w:t>
      </w:r>
    </w:p>
    <w:p w14:paraId="2D25DEDC" w14:textId="5E94BBF1" w:rsidR="004F2BF7" w:rsidRDefault="004F2BF7" w:rsidP="004F2BF7">
      <w:pPr>
        <w:pStyle w:val="TCBNormalni"/>
        <w:rPr>
          <w:rFonts w:cs="Arial"/>
        </w:rPr>
      </w:pPr>
      <w:r w:rsidRPr="004F2BF7">
        <w:rPr>
          <w:rFonts w:cs="Arial"/>
          <w:b/>
          <w:bCs/>
        </w:rPr>
        <w:t xml:space="preserve">ČSN 33 2000-5-51 </w:t>
      </w:r>
      <w:proofErr w:type="spellStart"/>
      <w:r w:rsidRPr="004F2BF7">
        <w:rPr>
          <w:rFonts w:cs="Arial"/>
          <w:b/>
          <w:bCs/>
        </w:rPr>
        <w:t>ed</w:t>
      </w:r>
      <w:proofErr w:type="spellEnd"/>
      <w:r w:rsidRPr="004F2BF7">
        <w:rPr>
          <w:rFonts w:cs="Arial"/>
          <w:b/>
          <w:bCs/>
        </w:rPr>
        <w:t>. 3</w:t>
      </w:r>
      <w:r w:rsidR="009F2B8F">
        <w:rPr>
          <w:rFonts w:cs="Arial"/>
          <w:b/>
          <w:bCs/>
        </w:rPr>
        <w:t xml:space="preserve">+Z1+Z2 </w:t>
      </w:r>
      <w:r>
        <w:rPr>
          <w:rFonts w:cs="Arial"/>
        </w:rPr>
        <w:t xml:space="preserve">Elektrické instalace nízkého </w:t>
      </w:r>
      <w:r w:rsidR="001B7B14">
        <w:rPr>
          <w:rFonts w:cs="Arial"/>
        </w:rPr>
        <w:t>napětí – Část</w:t>
      </w:r>
      <w:r>
        <w:rPr>
          <w:rFonts w:cs="Arial"/>
        </w:rPr>
        <w:t xml:space="preserve"> 5-51: Výběr a stavba elektrických </w:t>
      </w:r>
      <w:r w:rsidR="001B7B14">
        <w:rPr>
          <w:rFonts w:cs="Arial"/>
        </w:rPr>
        <w:t xml:space="preserve">zařízení – </w:t>
      </w:r>
      <w:r w:rsidR="00865AE7">
        <w:rPr>
          <w:rFonts w:cs="Arial"/>
        </w:rPr>
        <w:t>O</w:t>
      </w:r>
      <w:r w:rsidR="001B7B14">
        <w:rPr>
          <w:rFonts w:cs="Arial"/>
        </w:rPr>
        <w:t>becné</w:t>
      </w:r>
      <w:r>
        <w:rPr>
          <w:rFonts w:cs="Arial"/>
        </w:rPr>
        <w:t xml:space="preserve"> předpisy</w:t>
      </w:r>
    </w:p>
    <w:p w14:paraId="20E3610F" w14:textId="328C3B24" w:rsidR="004F2BF7" w:rsidRDefault="004F2BF7" w:rsidP="004F2BF7">
      <w:pPr>
        <w:pStyle w:val="TCBNormalni"/>
        <w:rPr>
          <w:rFonts w:cs="Arial"/>
        </w:rPr>
      </w:pPr>
      <w:r w:rsidRPr="004F2BF7">
        <w:rPr>
          <w:rFonts w:cs="Arial"/>
          <w:b/>
          <w:bCs/>
        </w:rPr>
        <w:t xml:space="preserve">ČSN 33 2000-5-52 </w:t>
      </w:r>
      <w:proofErr w:type="spellStart"/>
      <w:r w:rsidRPr="004F2BF7">
        <w:rPr>
          <w:rFonts w:cs="Arial"/>
          <w:b/>
          <w:bCs/>
        </w:rPr>
        <w:t>ed</w:t>
      </w:r>
      <w:proofErr w:type="spellEnd"/>
      <w:r w:rsidRPr="004F2BF7">
        <w:rPr>
          <w:rFonts w:cs="Arial"/>
          <w:b/>
          <w:bCs/>
        </w:rPr>
        <w:t>. 2</w:t>
      </w:r>
      <w:r>
        <w:rPr>
          <w:rFonts w:cs="Arial"/>
        </w:rPr>
        <w:t xml:space="preserve"> Elektrické instalace nízkého </w:t>
      </w:r>
      <w:r w:rsidR="001B7B14">
        <w:rPr>
          <w:rFonts w:cs="Arial"/>
        </w:rPr>
        <w:t>napětí – Část</w:t>
      </w:r>
      <w:r>
        <w:rPr>
          <w:rFonts w:cs="Arial"/>
        </w:rPr>
        <w:t xml:space="preserve"> 5-52: Výběr a stavba elektrických </w:t>
      </w:r>
      <w:r w:rsidR="001B7B14">
        <w:rPr>
          <w:rFonts w:cs="Arial"/>
        </w:rPr>
        <w:t>zařízení – Elektrická</w:t>
      </w:r>
      <w:r>
        <w:rPr>
          <w:rFonts w:cs="Arial"/>
        </w:rPr>
        <w:t xml:space="preserve"> vedení</w:t>
      </w:r>
    </w:p>
    <w:p w14:paraId="4E0F4CB2" w14:textId="2E0E9599" w:rsidR="004F2BF7" w:rsidRDefault="004F2BF7" w:rsidP="004F2BF7">
      <w:pPr>
        <w:pStyle w:val="TCBNormalni"/>
        <w:rPr>
          <w:rFonts w:cs="Arial"/>
        </w:rPr>
      </w:pPr>
      <w:r w:rsidRPr="004F2BF7">
        <w:rPr>
          <w:rFonts w:cs="Arial"/>
          <w:b/>
          <w:bCs/>
        </w:rPr>
        <w:t xml:space="preserve">ČSN 33 2000-5-54 </w:t>
      </w:r>
      <w:proofErr w:type="spellStart"/>
      <w:r w:rsidRPr="004F2BF7">
        <w:rPr>
          <w:rFonts w:cs="Arial"/>
          <w:b/>
          <w:bCs/>
        </w:rPr>
        <w:t>ed</w:t>
      </w:r>
      <w:proofErr w:type="spellEnd"/>
      <w:r w:rsidRPr="004F2BF7">
        <w:rPr>
          <w:rFonts w:cs="Arial"/>
          <w:b/>
          <w:bCs/>
        </w:rPr>
        <w:t>. 3</w:t>
      </w:r>
      <w:r>
        <w:rPr>
          <w:rFonts w:cs="Arial"/>
        </w:rPr>
        <w:t xml:space="preserve"> Elektrické instalace nízkého </w:t>
      </w:r>
      <w:r w:rsidR="001B7B14">
        <w:rPr>
          <w:rFonts w:cs="Arial"/>
        </w:rPr>
        <w:t>napětí – Část</w:t>
      </w:r>
      <w:r>
        <w:rPr>
          <w:rFonts w:cs="Arial"/>
        </w:rPr>
        <w:t xml:space="preserve"> 5-54: Výběr a stavba elektrických </w:t>
      </w:r>
      <w:r w:rsidR="001B7B14">
        <w:rPr>
          <w:rFonts w:cs="Arial"/>
        </w:rPr>
        <w:t>zařízení – Uzemnění</w:t>
      </w:r>
      <w:r>
        <w:rPr>
          <w:rFonts w:cs="Arial"/>
        </w:rPr>
        <w:t xml:space="preserve"> a ochranné vodiče</w:t>
      </w:r>
    </w:p>
    <w:p w14:paraId="3BFE371C" w14:textId="6B76404F" w:rsidR="004F2BF7" w:rsidRDefault="004F2BF7" w:rsidP="004F2BF7">
      <w:pPr>
        <w:pStyle w:val="TCBNormalni"/>
        <w:rPr>
          <w:rFonts w:cs="Arial"/>
        </w:rPr>
      </w:pPr>
      <w:r w:rsidRPr="004F2BF7">
        <w:rPr>
          <w:rFonts w:cs="Arial"/>
          <w:b/>
          <w:bCs/>
        </w:rPr>
        <w:t xml:space="preserve">ČSN EN 61140 </w:t>
      </w:r>
      <w:proofErr w:type="spellStart"/>
      <w:r w:rsidRPr="004F2BF7">
        <w:rPr>
          <w:rFonts w:cs="Arial"/>
          <w:b/>
          <w:bCs/>
        </w:rPr>
        <w:t>ed</w:t>
      </w:r>
      <w:proofErr w:type="spellEnd"/>
      <w:r w:rsidRPr="004F2BF7">
        <w:rPr>
          <w:rFonts w:cs="Arial"/>
          <w:b/>
          <w:bCs/>
        </w:rPr>
        <w:t xml:space="preserve">. </w:t>
      </w:r>
      <w:r w:rsidR="009F2B8F">
        <w:rPr>
          <w:rFonts w:cs="Arial"/>
          <w:b/>
          <w:bCs/>
        </w:rPr>
        <w:t>3</w:t>
      </w:r>
      <w:r>
        <w:rPr>
          <w:rFonts w:cs="Arial"/>
        </w:rPr>
        <w:t xml:space="preserve"> Ochrana před úrazem elektrickým </w:t>
      </w:r>
      <w:r w:rsidR="001B7B14">
        <w:rPr>
          <w:rFonts w:cs="Arial"/>
        </w:rPr>
        <w:t>proudem – Společná</w:t>
      </w:r>
      <w:r>
        <w:rPr>
          <w:rFonts w:cs="Arial"/>
        </w:rPr>
        <w:t xml:space="preserve"> hlediska pro instalaci a</w:t>
      </w:r>
      <w:r w:rsidR="0031195C">
        <w:rPr>
          <w:rFonts w:cs="Arial"/>
        </w:rPr>
        <w:t> </w:t>
      </w:r>
      <w:r>
        <w:rPr>
          <w:rFonts w:cs="Arial"/>
        </w:rPr>
        <w:t>zařízení</w:t>
      </w:r>
    </w:p>
    <w:p w14:paraId="2294FCF9" w14:textId="6D4412A3" w:rsidR="004F2BF7" w:rsidRDefault="004F2BF7" w:rsidP="004F2BF7">
      <w:pPr>
        <w:pStyle w:val="TCBNormalni"/>
        <w:rPr>
          <w:rFonts w:cs="Arial"/>
        </w:rPr>
      </w:pPr>
      <w:r w:rsidRPr="004F2BF7">
        <w:rPr>
          <w:rFonts w:cs="Arial"/>
          <w:b/>
          <w:bCs/>
        </w:rPr>
        <w:t xml:space="preserve">ČSN EN 50174-2 </w:t>
      </w:r>
      <w:proofErr w:type="spellStart"/>
      <w:r w:rsidRPr="004F2BF7">
        <w:rPr>
          <w:rFonts w:cs="Arial"/>
          <w:b/>
          <w:bCs/>
        </w:rPr>
        <w:t>ed</w:t>
      </w:r>
      <w:proofErr w:type="spellEnd"/>
      <w:r w:rsidR="009F2B8F">
        <w:rPr>
          <w:rFonts w:cs="Arial"/>
          <w:b/>
          <w:bCs/>
        </w:rPr>
        <w:t>. 3</w:t>
      </w:r>
      <w:r>
        <w:rPr>
          <w:rFonts w:cs="Arial"/>
        </w:rPr>
        <w:t xml:space="preserve">. Informační </w:t>
      </w:r>
      <w:r w:rsidR="001B7B14">
        <w:rPr>
          <w:rFonts w:cs="Arial"/>
        </w:rPr>
        <w:t>technologie – Instalace</w:t>
      </w:r>
      <w:r>
        <w:rPr>
          <w:rFonts w:cs="Arial"/>
        </w:rPr>
        <w:t xml:space="preserve"> kabelových </w:t>
      </w:r>
      <w:r w:rsidR="001B7B14">
        <w:rPr>
          <w:rFonts w:cs="Arial"/>
        </w:rPr>
        <w:t>rozvodů – Část</w:t>
      </w:r>
      <w:r>
        <w:rPr>
          <w:rFonts w:cs="Arial"/>
        </w:rPr>
        <w:t xml:space="preserve"> 2: Projektová příprava a výstavba v budovách</w:t>
      </w:r>
    </w:p>
    <w:p w14:paraId="48B9A117" w14:textId="37952B50" w:rsidR="004F2BF7" w:rsidRDefault="004F2BF7" w:rsidP="004F2BF7">
      <w:pPr>
        <w:pStyle w:val="TCBNormalni"/>
        <w:rPr>
          <w:rFonts w:cs="Arial"/>
        </w:rPr>
      </w:pPr>
      <w:r w:rsidRPr="004F2BF7">
        <w:rPr>
          <w:rFonts w:cs="Arial"/>
          <w:b/>
          <w:bCs/>
        </w:rPr>
        <w:t xml:space="preserve">ČSN EN 50174-3 </w:t>
      </w:r>
      <w:proofErr w:type="spellStart"/>
      <w:r w:rsidRPr="004F2BF7">
        <w:rPr>
          <w:rFonts w:cs="Arial"/>
          <w:b/>
          <w:bCs/>
        </w:rPr>
        <w:t>ed</w:t>
      </w:r>
      <w:proofErr w:type="spellEnd"/>
      <w:r w:rsidR="009F2B8F">
        <w:rPr>
          <w:rFonts w:cs="Arial"/>
        </w:rPr>
        <w:t xml:space="preserve">. </w:t>
      </w:r>
      <w:r w:rsidR="009F2B8F" w:rsidRPr="009F2B8F">
        <w:rPr>
          <w:rFonts w:cs="Arial"/>
          <w:b/>
          <w:bCs/>
        </w:rPr>
        <w:t>2</w:t>
      </w:r>
      <w:r>
        <w:rPr>
          <w:rFonts w:cs="Arial"/>
        </w:rPr>
        <w:t xml:space="preserve"> Informační </w:t>
      </w:r>
      <w:r w:rsidR="001B7B14">
        <w:rPr>
          <w:rFonts w:cs="Arial"/>
        </w:rPr>
        <w:t>technologie – Instalace</w:t>
      </w:r>
      <w:r>
        <w:rPr>
          <w:rFonts w:cs="Arial"/>
        </w:rPr>
        <w:t xml:space="preserve"> kabelových </w:t>
      </w:r>
      <w:r w:rsidR="001B7B14">
        <w:rPr>
          <w:rFonts w:cs="Arial"/>
        </w:rPr>
        <w:t>rozvodů – Část</w:t>
      </w:r>
      <w:r>
        <w:rPr>
          <w:rFonts w:cs="Arial"/>
        </w:rPr>
        <w:t xml:space="preserve"> 3: Projektová příprava a výstavba vně budov</w:t>
      </w:r>
    </w:p>
    <w:p w14:paraId="1BCDB92B" w14:textId="77777777" w:rsidR="003555B9" w:rsidRDefault="004F2BF7" w:rsidP="003555B9">
      <w:pPr>
        <w:pStyle w:val="TCBNormalni"/>
        <w:rPr>
          <w:rFonts w:cs="Arial"/>
        </w:rPr>
      </w:pPr>
      <w:r w:rsidRPr="004F2BF7">
        <w:rPr>
          <w:rFonts w:cs="Arial"/>
          <w:b/>
          <w:bCs/>
        </w:rPr>
        <w:t>ČSN EN 550</w:t>
      </w:r>
      <w:r w:rsidR="00261D98">
        <w:rPr>
          <w:rFonts w:cs="Arial"/>
          <w:b/>
          <w:bCs/>
        </w:rPr>
        <w:t>3</w:t>
      </w:r>
      <w:r w:rsidRPr="004F2BF7">
        <w:rPr>
          <w:rFonts w:cs="Arial"/>
          <w:b/>
          <w:bCs/>
        </w:rPr>
        <w:t xml:space="preserve">2 </w:t>
      </w:r>
      <w:proofErr w:type="spellStart"/>
      <w:r w:rsidRPr="004F2BF7">
        <w:rPr>
          <w:rFonts w:cs="Arial"/>
          <w:b/>
          <w:bCs/>
        </w:rPr>
        <w:t>ed</w:t>
      </w:r>
      <w:proofErr w:type="spellEnd"/>
      <w:r w:rsidRPr="004F2BF7">
        <w:rPr>
          <w:rFonts w:cs="Arial"/>
          <w:b/>
          <w:bCs/>
        </w:rPr>
        <w:t xml:space="preserve">. </w:t>
      </w:r>
      <w:r w:rsidR="00261D98">
        <w:rPr>
          <w:rFonts w:cs="Arial"/>
          <w:b/>
          <w:bCs/>
        </w:rPr>
        <w:t>2</w:t>
      </w:r>
      <w:r>
        <w:rPr>
          <w:rFonts w:cs="Arial"/>
        </w:rPr>
        <w:t xml:space="preserve"> </w:t>
      </w:r>
      <w:r w:rsidR="00261D98" w:rsidRPr="00261D98">
        <w:rPr>
          <w:rFonts w:cs="Arial"/>
        </w:rPr>
        <w:t xml:space="preserve">Elektromagnetická kompatibilita multimediálních </w:t>
      </w:r>
      <w:proofErr w:type="gramStart"/>
      <w:r w:rsidR="00261D98" w:rsidRPr="00261D98">
        <w:rPr>
          <w:rFonts w:cs="Arial"/>
        </w:rPr>
        <w:t>zařízení - Požadavky</w:t>
      </w:r>
      <w:proofErr w:type="gramEnd"/>
      <w:r w:rsidR="00261D98" w:rsidRPr="00261D98">
        <w:rPr>
          <w:rFonts w:cs="Arial"/>
        </w:rPr>
        <w:t xml:space="preserve"> na emisi</w:t>
      </w:r>
      <w:bookmarkStart w:id="17" w:name="OLE_LINK2"/>
      <w:bookmarkStart w:id="18" w:name="OLE_LINK1"/>
    </w:p>
    <w:p w14:paraId="3646C3F2" w14:textId="4F917F4E" w:rsidR="003555B9" w:rsidRDefault="003555B9" w:rsidP="003555B9">
      <w:pPr>
        <w:pStyle w:val="TCBNormalni"/>
        <w:rPr>
          <w:rFonts w:cs="Arial"/>
        </w:rPr>
      </w:pPr>
      <w:r w:rsidRPr="004F2BF7">
        <w:rPr>
          <w:rFonts w:cs="Arial"/>
          <w:b/>
          <w:bCs/>
        </w:rPr>
        <w:t>ČSN EN 60721-1</w:t>
      </w:r>
      <w:r>
        <w:rPr>
          <w:rFonts w:cs="Arial"/>
        </w:rPr>
        <w:t xml:space="preserve"> Klasifikace podmínek prostředí</w:t>
      </w:r>
    </w:p>
    <w:p w14:paraId="73FCA151" w14:textId="2E66FB5E" w:rsidR="004F2BF7" w:rsidRDefault="004F2BF7" w:rsidP="004F2BF7">
      <w:pPr>
        <w:pStyle w:val="TCBNormalni"/>
        <w:rPr>
          <w:rFonts w:cs="Arial"/>
        </w:rPr>
      </w:pPr>
      <w:r w:rsidRPr="004F2BF7">
        <w:rPr>
          <w:rFonts w:cs="Arial"/>
          <w:b/>
          <w:bCs/>
        </w:rPr>
        <w:t>ČSN IEC 60331</w:t>
      </w:r>
      <w:r>
        <w:rPr>
          <w:rFonts w:cs="Arial"/>
        </w:rPr>
        <w:t xml:space="preserve"> Zkoušky elektrických kabelů v podmínkách požáru – celistvost obvodů (části 11, 21, 23, 25)</w:t>
      </w:r>
    </w:p>
    <w:p w14:paraId="3DC592D7" w14:textId="61FE3C2D" w:rsidR="004F2BF7" w:rsidRDefault="004F2BF7" w:rsidP="004F2BF7">
      <w:pPr>
        <w:pStyle w:val="TCBNormalni"/>
        <w:rPr>
          <w:rFonts w:cs="Arial"/>
        </w:rPr>
      </w:pPr>
      <w:r w:rsidRPr="004F2BF7">
        <w:rPr>
          <w:rFonts w:cs="Arial"/>
          <w:b/>
          <w:bCs/>
        </w:rPr>
        <w:t xml:space="preserve">ČSN EN </w:t>
      </w:r>
      <w:r w:rsidR="00261D98">
        <w:rPr>
          <w:rFonts w:cs="Arial"/>
          <w:b/>
          <w:bCs/>
        </w:rPr>
        <w:t>60 754</w:t>
      </w:r>
      <w:r>
        <w:rPr>
          <w:rFonts w:cs="Arial"/>
        </w:rPr>
        <w:t xml:space="preserve"> Společné metody zkoušek pro kabely v podmínkách </w:t>
      </w:r>
      <w:r w:rsidR="001B7B14">
        <w:rPr>
          <w:rFonts w:cs="Arial"/>
        </w:rPr>
        <w:t>požáru – Zkoušky</w:t>
      </w:r>
      <w:r>
        <w:rPr>
          <w:rFonts w:cs="Arial"/>
        </w:rPr>
        <w:t xml:space="preserve"> plynů vznikajících při hoření materiálů z kabelů</w:t>
      </w:r>
    </w:p>
    <w:p w14:paraId="5F9F2A08" w14:textId="40AF68CC" w:rsidR="004F2BF7" w:rsidRDefault="004F2BF7" w:rsidP="004F2BF7">
      <w:pPr>
        <w:pStyle w:val="TCBNormalni"/>
        <w:rPr>
          <w:rFonts w:cs="Arial"/>
        </w:rPr>
      </w:pPr>
      <w:r w:rsidRPr="004F2BF7">
        <w:rPr>
          <w:rFonts w:cs="Arial"/>
          <w:b/>
          <w:bCs/>
        </w:rPr>
        <w:t>ČSN EN 60332-2-1</w:t>
      </w:r>
      <w:r>
        <w:rPr>
          <w:rFonts w:cs="Arial"/>
        </w:rPr>
        <w:t xml:space="preserve"> Zkoušky elektrických a optických kabelů v podmínkách </w:t>
      </w:r>
      <w:r w:rsidR="001B7B14">
        <w:rPr>
          <w:rFonts w:cs="Arial"/>
        </w:rPr>
        <w:t>požáru – Část</w:t>
      </w:r>
      <w:r>
        <w:rPr>
          <w:rFonts w:cs="Arial"/>
        </w:rPr>
        <w:t xml:space="preserve"> 2-1: Zkouška svislého šíření plamene pro vodiče nebo kabely malého průřezu s jednou izolací</w:t>
      </w:r>
    </w:p>
    <w:p w14:paraId="781C4C45" w14:textId="4B48DABF" w:rsidR="004F2BF7" w:rsidRDefault="004F2BF7" w:rsidP="004F2BF7">
      <w:pPr>
        <w:pStyle w:val="TCBNormalni"/>
        <w:rPr>
          <w:rFonts w:cs="Arial"/>
        </w:rPr>
      </w:pPr>
      <w:r w:rsidRPr="004F2BF7">
        <w:rPr>
          <w:rFonts w:cs="Arial"/>
          <w:b/>
          <w:bCs/>
        </w:rPr>
        <w:t>ČSN EN 50266-2-2</w:t>
      </w:r>
      <w:r>
        <w:rPr>
          <w:rFonts w:cs="Arial"/>
        </w:rPr>
        <w:t xml:space="preserve"> Společné zkušební metody pro kabely za podmínek </w:t>
      </w:r>
      <w:r w:rsidR="001B7B14">
        <w:rPr>
          <w:rFonts w:cs="Arial"/>
        </w:rPr>
        <w:t>požáru – Zkouška</w:t>
      </w:r>
      <w:r>
        <w:rPr>
          <w:rFonts w:cs="Arial"/>
        </w:rPr>
        <w:t xml:space="preserve"> vertikálního šíření plamene na vertikálně namontovaných svazcích vodičů nebo kabelů</w:t>
      </w:r>
    </w:p>
    <w:p w14:paraId="70A6EB53" w14:textId="77777777" w:rsidR="004F2BF7" w:rsidRDefault="004F2BF7" w:rsidP="004F2BF7">
      <w:pPr>
        <w:pStyle w:val="TCBNormalni"/>
        <w:rPr>
          <w:rFonts w:cs="Arial"/>
        </w:rPr>
      </w:pPr>
      <w:r w:rsidRPr="004F2BF7">
        <w:rPr>
          <w:rFonts w:cs="Arial"/>
          <w:b/>
          <w:bCs/>
        </w:rPr>
        <w:t>ČSN EN 61034-1,2</w:t>
      </w:r>
      <w:r>
        <w:rPr>
          <w:rFonts w:cs="Arial"/>
        </w:rPr>
        <w:t xml:space="preserve"> Měření hustoty kouře při hoření kabelů za definovaných podmínek</w:t>
      </w:r>
    </w:p>
    <w:bookmarkEnd w:id="17"/>
    <w:bookmarkEnd w:id="18"/>
    <w:p w14:paraId="4E9EBD85" w14:textId="77777777" w:rsidR="004F2BF7" w:rsidRDefault="004F2BF7" w:rsidP="004F2BF7">
      <w:pPr>
        <w:pStyle w:val="TCBNormalni"/>
        <w:rPr>
          <w:rFonts w:cs="Arial"/>
        </w:rPr>
      </w:pPr>
      <w:r w:rsidRPr="004F2BF7">
        <w:rPr>
          <w:rFonts w:cs="Arial"/>
          <w:b/>
          <w:bCs/>
        </w:rPr>
        <w:t>ČSN 73 0804</w:t>
      </w:r>
      <w:r>
        <w:rPr>
          <w:rFonts w:cs="Arial"/>
        </w:rPr>
        <w:t xml:space="preserve"> Požární bezpečnost staveb – výrobní objekty</w:t>
      </w:r>
    </w:p>
    <w:p w14:paraId="3AD98696" w14:textId="77777777" w:rsidR="004F2BF7" w:rsidRDefault="004F2BF7" w:rsidP="004F2BF7">
      <w:pPr>
        <w:pStyle w:val="TCBNormalni"/>
        <w:rPr>
          <w:rFonts w:cs="Arial"/>
        </w:rPr>
      </w:pPr>
      <w:bookmarkStart w:id="19" w:name="_Toc132680497"/>
      <w:r w:rsidRPr="004F2BF7">
        <w:rPr>
          <w:rFonts w:cs="Arial"/>
          <w:b/>
          <w:bCs/>
        </w:rPr>
        <w:t>ČSN 73 0802</w:t>
      </w:r>
      <w:bookmarkEnd w:id="19"/>
      <w:r>
        <w:rPr>
          <w:rFonts w:cs="Arial"/>
        </w:rPr>
        <w:t xml:space="preserve"> Požární bezpečnost staveb – nevýrobní objekty</w:t>
      </w:r>
    </w:p>
    <w:p w14:paraId="460CF837" w14:textId="77777777" w:rsidR="004F2BF7" w:rsidRDefault="004F2BF7" w:rsidP="004F2BF7">
      <w:pPr>
        <w:pStyle w:val="TCBNormalni"/>
        <w:rPr>
          <w:rFonts w:cs="Arial"/>
        </w:rPr>
      </w:pPr>
      <w:r w:rsidRPr="004F2BF7">
        <w:rPr>
          <w:rFonts w:cs="Arial"/>
          <w:b/>
          <w:bCs/>
        </w:rPr>
        <w:t>ČSN EN 60079-14</w:t>
      </w:r>
      <w:r>
        <w:rPr>
          <w:rFonts w:cs="Arial"/>
        </w:rPr>
        <w:t xml:space="preserve"> Elektrická zařízení pro výbušnou plynnou atmosféru</w:t>
      </w:r>
    </w:p>
    <w:p w14:paraId="7A9B3A02" w14:textId="7CC9D7D0" w:rsidR="004F2BF7" w:rsidRDefault="004F2BF7" w:rsidP="004F2BF7">
      <w:pPr>
        <w:pStyle w:val="TCBNormalni"/>
        <w:rPr>
          <w:rFonts w:cs="Arial"/>
        </w:rPr>
      </w:pPr>
      <w:r w:rsidRPr="004F2BF7">
        <w:rPr>
          <w:rFonts w:cs="Arial"/>
          <w:b/>
          <w:bCs/>
        </w:rPr>
        <w:t>ČSN EN 61508</w:t>
      </w:r>
      <w:r w:rsidR="00CA42C6">
        <w:rPr>
          <w:rFonts w:cs="Arial"/>
          <w:b/>
          <w:bCs/>
        </w:rPr>
        <w:t xml:space="preserve"> </w:t>
      </w:r>
      <w:proofErr w:type="spellStart"/>
      <w:r w:rsidR="00CA42C6">
        <w:rPr>
          <w:rFonts w:cs="Arial"/>
          <w:b/>
          <w:bCs/>
        </w:rPr>
        <w:t>ed</w:t>
      </w:r>
      <w:proofErr w:type="spellEnd"/>
      <w:r w:rsidR="00CA42C6">
        <w:rPr>
          <w:rFonts w:cs="Arial"/>
          <w:b/>
          <w:bCs/>
        </w:rPr>
        <w:t>. 2</w:t>
      </w:r>
      <w:r>
        <w:rPr>
          <w:rFonts w:cs="Arial"/>
        </w:rPr>
        <w:t xml:space="preserve"> Funkční bezpečnost elektrických /elektronických/ programovatelných elektronických systémů souvisejících s bezpečností</w:t>
      </w:r>
    </w:p>
    <w:p w14:paraId="344859C3" w14:textId="66693D2C" w:rsidR="00277298" w:rsidRDefault="004F2BF7" w:rsidP="004F2BF7">
      <w:pPr>
        <w:pStyle w:val="TCBNormalni"/>
        <w:rPr>
          <w:rFonts w:cs="Arial"/>
        </w:rPr>
      </w:pPr>
      <w:r w:rsidRPr="004F2BF7">
        <w:rPr>
          <w:rFonts w:cs="Arial"/>
          <w:b/>
          <w:bCs/>
        </w:rPr>
        <w:t>ČSN EN 61511</w:t>
      </w:r>
      <w:r w:rsidR="00CA42C6">
        <w:rPr>
          <w:rFonts w:cs="Arial"/>
          <w:b/>
          <w:bCs/>
        </w:rPr>
        <w:t xml:space="preserve"> </w:t>
      </w:r>
      <w:proofErr w:type="spellStart"/>
      <w:r w:rsidR="00CA42C6">
        <w:rPr>
          <w:rFonts w:cs="Arial"/>
          <w:b/>
          <w:bCs/>
        </w:rPr>
        <w:t>ed</w:t>
      </w:r>
      <w:proofErr w:type="spellEnd"/>
      <w:r w:rsidR="00CA42C6">
        <w:rPr>
          <w:rFonts w:cs="Arial"/>
          <w:b/>
          <w:bCs/>
        </w:rPr>
        <w:t>. 2</w:t>
      </w:r>
      <w:r>
        <w:rPr>
          <w:rFonts w:cs="Arial"/>
        </w:rPr>
        <w:t xml:space="preserve"> Funkční </w:t>
      </w:r>
      <w:r w:rsidR="001B7B14">
        <w:rPr>
          <w:rFonts w:cs="Arial"/>
        </w:rPr>
        <w:t>bezpečnost – Bezpečnostní</w:t>
      </w:r>
      <w:r>
        <w:rPr>
          <w:rFonts w:cs="Arial"/>
        </w:rPr>
        <w:t xml:space="preserve"> přístrojové systémy pro sektor průmyslových procesů</w:t>
      </w:r>
    </w:p>
    <w:p w14:paraId="54FC0A3F" w14:textId="62ABA036" w:rsidR="0030734E" w:rsidRPr="00623087" w:rsidRDefault="0030734E" w:rsidP="00676F6A">
      <w:pPr>
        <w:pStyle w:val="TCBNadpis1"/>
      </w:pPr>
      <w:bookmarkStart w:id="20" w:name="_Toc142385438"/>
      <w:bookmarkStart w:id="21" w:name="_Hlk127427842"/>
      <w:bookmarkStart w:id="22" w:name="_Hlk120604446"/>
      <w:r>
        <w:lastRenderedPageBreak/>
        <w:t>Požadavky na d</w:t>
      </w:r>
      <w:r w:rsidRPr="00623087">
        <w:t>okumentac</w:t>
      </w:r>
      <w:r>
        <w:t>i ASŘTP</w:t>
      </w:r>
      <w:bookmarkEnd w:id="20"/>
    </w:p>
    <w:p w14:paraId="038678A0" w14:textId="77777777" w:rsidR="0030734E" w:rsidRDefault="0030734E" w:rsidP="00676F6A">
      <w:pPr>
        <w:pStyle w:val="TCBNadpis2"/>
      </w:pPr>
      <w:bookmarkStart w:id="23" w:name="_Toc142385439"/>
      <w:r>
        <w:t>Dokumentace hardware</w:t>
      </w:r>
      <w:bookmarkEnd w:id="23"/>
    </w:p>
    <w:p w14:paraId="58CE5689" w14:textId="77777777" w:rsidR="0030734E" w:rsidRDefault="0030734E" w:rsidP="0030734E">
      <w:pPr>
        <w:pStyle w:val="TCBNormalni"/>
      </w:pPr>
      <w:r>
        <w:t>Dokumentace HW bude obsahovat podrobné informace vztahující se k dodávané instrumentaci, skříním, kabeláži atd. Bude obsahovat veškeré výkresy vytvořené speciálně pro toto dílo včetně konfigurace systému, dispozičního řešení a využití jednotlivých modulů, zejména pak:</w:t>
      </w:r>
    </w:p>
    <w:p w14:paraId="7EDA9963" w14:textId="745115A2" w:rsidR="0030734E" w:rsidRPr="0012007E" w:rsidRDefault="0030734E" w:rsidP="0030734E">
      <w:pPr>
        <w:pStyle w:val="TCBNormalni"/>
        <w:numPr>
          <w:ilvl w:val="0"/>
          <w:numId w:val="10"/>
        </w:numPr>
      </w:pPr>
      <w:r w:rsidRPr="0012007E">
        <w:t>konečnou specifikaci veškerého dodávaného hardware včetně náhradních dílů pro uvedení do provozu se všemi technickými údaji a údaji potřebnými pro identifikaci zařízení a objednávání náhradních dílů</w:t>
      </w:r>
      <w:r w:rsidR="0038711A">
        <w:t>,</w:t>
      </w:r>
    </w:p>
    <w:p w14:paraId="233B6014" w14:textId="5AC196C9" w:rsidR="0030734E" w:rsidRPr="0012007E" w:rsidRDefault="0030734E" w:rsidP="0030734E">
      <w:pPr>
        <w:pStyle w:val="TCBNormalni"/>
        <w:numPr>
          <w:ilvl w:val="0"/>
          <w:numId w:val="10"/>
        </w:numPr>
      </w:pPr>
      <w:r w:rsidRPr="0012007E">
        <w:t>seznam kabelů vč. veškerých údajů o délkách, typech kabelů, umístění do kabelových tras s určením použité lávky apod.</w:t>
      </w:r>
      <w:r w:rsidR="0038711A">
        <w:t>,</w:t>
      </w:r>
    </w:p>
    <w:p w14:paraId="37E1B582" w14:textId="2B50ADC5" w:rsidR="0030734E" w:rsidRPr="0012007E" w:rsidRDefault="0030734E" w:rsidP="0030734E">
      <w:pPr>
        <w:pStyle w:val="TCBNormalni"/>
        <w:numPr>
          <w:ilvl w:val="0"/>
          <w:numId w:val="10"/>
        </w:numPr>
      </w:pPr>
      <w:r w:rsidRPr="0012007E">
        <w:t>konečné a podrobné dispoziční výkresy umístění veškerého dodaného zařízení vč. rámů pro přístroje, kabelových tras apod.</w:t>
      </w:r>
      <w:r w:rsidR="0038711A">
        <w:t>,</w:t>
      </w:r>
    </w:p>
    <w:p w14:paraId="68FD18B0" w14:textId="349D6A43" w:rsidR="0030734E" w:rsidRPr="0012007E" w:rsidRDefault="0030734E" w:rsidP="0030734E">
      <w:pPr>
        <w:pStyle w:val="TCBNormalni"/>
        <w:numPr>
          <w:ilvl w:val="0"/>
          <w:numId w:val="10"/>
        </w:numPr>
      </w:pPr>
      <w:r w:rsidRPr="0012007E">
        <w:t>čelní návrhy ovládacích panelů / pultů a výkresy uspořádání pracovišť včetně identifikace přístrojů a zařízení</w:t>
      </w:r>
      <w:r w:rsidR="0038711A">
        <w:t>,</w:t>
      </w:r>
    </w:p>
    <w:p w14:paraId="50A8F752" w14:textId="7E33A049" w:rsidR="0030734E" w:rsidRPr="0012007E" w:rsidRDefault="0030734E" w:rsidP="0030734E">
      <w:pPr>
        <w:pStyle w:val="TCBNormalni"/>
        <w:numPr>
          <w:ilvl w:val="0"/>
          <w:numId w:val="10"/>
        </w:numPr>
      </w:pPr>
      <w:r w:rsidRPr="0012007E">
        <w:t>polohopisné uspořádání jednotek a svorkovnic uvnitř skříní</w:t>
      </w:r>
      <w:r w:rsidR="0038711A">
        <w:t>,</w:t>
      </w:r>
    </w:p>
    <w:p w14:paraId="7D24E764" w14:textId="6C0D57DC" w:rsidR="0030734E" w:rsidRPr="0012007E" w:rsidRDefault="0030734E" w:rsidP="0030734E">
      <w:pPr>
        <w:pStyle w:val="TCBNormalni"/>
        <w:numPr>
          <w:ilvl w:val="0"/>
          <w:numId w:val="10"/>
        </w:numPr>
      </w:pPr>
      <w:r w:rsidRPr="0012007E">
        <w:t>schémata vnitřního zapojení panelů a pultů, tabulky vnitřních spojů skříní systému</w:t>
      </w:r>
      <w:r w:rsidR="0038711A">
        <w:t>,</w:t>
      </w:r>
    </w:p>
    <w:p w14:paraId="0BCDE908" w14:textId="7C76D9BD" w:rsidR="0030734E" w:rsidRPr="0012007E" w:rsidRDefault="0030734E" w:rsidP="0030734E">
      <w:pPr>
        <w:pStyle w:val="TCBNormalni"/>
        <w:numPr>
          <w:ilvl w:val="0"/>
          <w:numId w:val="10"/>
        </w:numPr>
      </w:pPr>
      <w:r w:rsidRPr="0012007E">
        <w:t>obvodová schémata zapojení jednotlivých snímačů</w:t>
      </w:r>
      <w:r w:rsidR="0038711A">
        <w:t>,</w:t>
      </w:r>
    </w:p>
    <w:p w14:paraId="75719B90" w14:textId="283CCC66" w:rsidR="0030734E" w:rsidRPr="0012007E" w:rsidRDefault="0030734E" w:rsidP="0030734E">
      <w:pPr>
        <w:pStyle w:val="TCBNormalni"/>
        <w:numPr>
          <w:ilvl w:val="0"/>
          <w:numId w:val="10"/>
        </w:numPr>
      </w:pPr>
      <w:r w:rsidRPr="0012007E">
        <w:t>liniová, přehledová/bloková a logická schémata (viz ČSN 013380 - EN 61082-1) jednotlivých systémů a skříní</w:t>
      </w:r>
      <w:r w:rsidR="0038711A">
        <w:t>,</w:t>
      </w:r>
    </w:p>
    <w:p w14:paraId="2269E457" w14:textId="2EE323E7" w:rsidR="0030734E" w:rsidRPr="0012007E" w:rsidRDefault="0030734E" w:rsidP="0030734E">
      <w:pPr>
        <w:pStyle w:val="TCBNormalni"/>
        <w:numPr>
          <w:ilvl w:val="0"/>
          <w:numId w:val="10"/>
        </w:numPr>
      </w:pPr>
      <w:r w:rsidRPr="0012007E">
        <w:t>výkresy propojovací kabeláže mezi jednotlivými komponenty dodávaného zařízení a kabeláže na cizí zařízení vč. svorkového zapojení</w:t>
      </w:r>
      <w:r w:rsidR="0038711A">
        <w:t>,</w:t>
      </w:r>
    </w:p>
    <w:p w14:paraId="5369AF5A" w14:textId="2D36AB71" w:rsidR="0030734E" w:rsidRDefault="0030734E" w:rsidP="0030734E">
      <w:pPr>
        <w:pStyle w:val="TCBNormalni"/>
        <w:numPr>
          <w:ilvl w:val="0"/>
          <w:numId w:val="10"/>
        </w:numPr>
      </w:pPr>
      <w:r w:rsidRPr="0012007E">
        <w:t>konstrukční výkresy skříní, skříněk, rámů atd.</w:t>
      </w:r>
      <w:r w:rsidR="0038711A">
        <w:t>,</w:t>
      </w:r>
    </w:p>
    <w:p w14:paraId="65419DEA" w14:textId="65365B70" w:rsidR="00514FA7" w:rsidRDefault="00514FA7" w:rsidP="0030734E">
      <w:pPr>
        <w:pStyle w:val="TCBNormalni"/>
        <w:numPr>
          <w:ilvl w:val="0"/>
          <w:numId w:val="10"/>
        </w:numPr>
      </w:pPr>
      <w:r>
        <w:t>seznamy měření včetně technologického rozsahu</w:t>
      </w:r>
      <w:r w:rsidR="0038711A">
        <w:t>,</w:t>
      </w:r>
    </w:p>
    <w:p w14:paraId="1C8C29D4" w14:textId="505CA744" w:rsidR="00514FA7" w:rsidRPr="0012007E" w:rsidRDefault="00514FA7" w:rsidP="0030734E">
      <w:pPr>
        <w:pStyle w:val="TCBNormalni"/>
        <w:numPr>
          <w:ilvl w:val="0"/>
          <w:numId w:val="10"/>
        </w:numPr>
      </w:pPr>
      <w:r>
        <w:t>seznamy spotřebičů</w:t>
      </w:r>
      <w:r w:rsidR="00D606C9">
        <w:t xml:space="preserve"> s uvedením vybraných spotřebičů se zálohovaným napájením</w:t>
      </w:r>
      <w:r w:rsidR="0038711A">
        <w:t>,</w:t>
      </w:r>
    </w:p>
    <w:p w14:paraId="1878F00E" w14:textId="12614C2C" w:rsidR="0030734E" w:rsidRPr="0012007E" w:rsidRDefault="0030734E" w:rsidP="0030734E">
      <w:pPr>
        <w:pStyle w:val="TCBNormalni"/>
        <w:numPr>
          <w:ilvl w:val="0"/>
          <w:numId w:val="10"/>
        </w:numPr>
      </w:pPr>
      <w:r w:rsidRPr="0012007E">
        <w:t>seznamy vstupů a výstupů procesních stanic</w:t>
      </w:r>
      <w:r w:rsidR="00514FA7">
        <w:t xml:space="preserve"> (</w:t>
      </w:r>
      <w:proofErr w:type="spellStart"/>
      <w:r w:rsidR="00514FA7">
        <w:t>signal</w:t>
      </w:r>
      <w:proofErr w:type="spellEnd"/>
      <w:r w:rsidR="00514FA7">
        <w:t xml:space="preserve"> </w:t>
      </w:r>
      <w:proofErr w:type="spellStart"/>
      <w:r w:rsidR="00514FA7">
        <w:t>exchange</w:t>
      </w:r>
      <w:proofErr w:type="spellEnd"/>
      <w:r w:rsidR="00514FA7">
        <w:t xml:space="preserve"> list)</w:t>
      </w:r>
      <w:r w:rsidR="0038711A">
        <w:t>,</w:t>
      </w:r>
    </w:p>
    <w:p w14:paraId="729E1330" w14:textId="0A6DADF9" w:rsidR="0030734E" w:rsidRPr="0012007E" w:rsidRDefault="0030734E" w:rsidP="0030734E">
      <w:pPr>
        <w:pStyle w:val="TCBNormalni"/>
        <w:numPr>
          <w:ilvl w:val="0"/>
          <w:numId w:val="10"/>
        </w:numPr>
      </w:pPr>
      <w:r w:rsidRPr="0012007E">
        <w:t>výkresy svorkovnic (terminálů) skříní</w:t>
      </w:r>
      <w:r w:rsidR="0038711A">
        <w:t>,</w:t>
      </w:r>
    </w:p>
    <w:p w14:paraId="35530AEE" w14:textId="16289FFD" w:rsidR="0030734E" w:rsidRPr="0012007E" w:rsidRDefault="0030734E" w:rsidP="0030734E">
      <w:pPr>
        <w:pStyle w:val="TCBNormalni"/>
        <w:numPr>
          <w:ilvl w:val="0"/>
          <w:numId w:val="10"/>
        </w:numPr>
      </w:pPr>
      <w:r w:rsidRPr="0012007E">
        <w:t>principiální schémata zemnění a ochrany před úrazem elektrickým proudem</w:t>
      </w:r>
      <w:r w:rsidR="0038711A">
        <w:t>,</w:t>
      </w:r>
    </w:p>
    <w:p w14:paraId="4DD714EB" w14:textId="417DDEC0" w:rsidR="0030734E" w:rsidRPr="0012007E" w:rsidRDefault="0030734E" w:rsidP="0030734E">
      <w:pPr>
        <w:pStyle w:val="TCBNormalni"/>
        <w:numPr>
          <w:ilvl w:val="0"/>
          <w:numId w:val="10"/>
        </w:numPr>
      </w:pPr>
      <w:r w:rsidRPr="0012007E">
        <w:t>schémata napájení zařízení</w:t>
      </w:r>
      <w:r w:rsidR="0038711A">
        <w:t>,</w:t>
      </w:r>
    </w:p>
    <w:p w14:paraId="4F4A47A6" w14:textId="2C56F7D1" w:rsidR="0030734E" w:rsidRDefault="0030734E" w:rsidP="0030734E">
      <w:pPr>
        <w:pStyle w:val="TCBNormalni"/>
        <w:numPr>
          <w:ilvl w:val="0"/>
          <w:numId w:val="10"/>
        </w:numPr>
      </w:pPr>
      <w:r w:rsidRPr="0012007E">
        <w:t>údaje o kalibračních hodnotách HW potřebných pro dosažení požadovaných provozních parametrů</w:t>
      </w:r>
      <w:r w:rsidR="0038711A">
        <w:t>,</w:t>
      </w:r>
    </w:p>
    <w:p w14:paraId="3B92A5D4" w14:textId="7628E9CF" w:rsidR="00514FA7" w:rsidRPr="0012007E" w:rsidRDefault="00514FA7" w:rsidP="0030734E">
      <w:pPr>
        <w:pStyle w:val="TCBNormalni"/>
        <w:numPr>
          <w:ilvl w:val="0"/>
          <w:numId w:val="10"/>
        </w:numPr>
      </w:pPr>
      <w:r>
        <w:t>označení zařízení podle metodiky KKS používané v</w:t>
      </w:r>
      <w:r w:rsidR="0038711A">
        <w:t> </w:t>
      </w:r>
      <w:r>
        <w:t>ŠE</w:t>
      </w:r>
      <w:r w:rsidR="0038711A">
        <w:t>.</w:t>
      </w:r>
    </w:p>
    <w:p w14:paraId="6FAB81B2" w14:textId="77777777" w:rsidR="0030734E" w:rsidRDefault="0030734E" w:rsidP="00676F6A">
      <w:pPr>
        <w:pStyle w:val="TCBNadpis2"/>
      </w:pPr>
      <w:bookmarkStart w:id="24" w:name="_Toc142385440"/>
      <w:r>
        <w:t>Dokumentace software</w:t>
      </w:r>
      <w:bookmarkEnd w:id="24"/>
    </w:p>
    <w:p w14:paraId="219B7410" w14:textId="575054B8" w:rsidR="0030734E" w:rsidRDefault="0030734E" w:rsidP="0030734E">
      <w:pPr>
        <w:pStyle w:val="TCBNormalni"/>
      </w:pPr>
      <w:r>
        <w:t xml:space="preserve">Dokumentace SW bude obsahovat informace o aplikačním software systémů v dostatečně podrobném rozsahu pro to, aby mohly i jiné osoby než autor rozumět programům a tyto programy modifikovat po uplynutí zodpovědnosti </w:t>
      </w:r>
      <w:r w:rsidR="004107C9">
        <w:t>ZHOTOVITEL OB 2</w:t>
      </w:r>
      <w:r>
        <w:t>. Obsahuje zejména:</w:t>
      </w:r>
    </w:p>
    <w:p w14:paraId="63C060F4" w14:textId="6E647D2D" w:rsidR="0030734E" w:rsidRPr="0012007E" w:rsidRDefault="0030734E" w:rsidP="0030734E">
      <w:pPr>
        <w:pStyle w:val="TCBNormalni"/>
        <w:numPr>
          <w:ilvl w:val="0"/>
          <w:numId w:val="11"/>
        </w:numPr>
      </w:pPr>
      <w:r w:rsidRPr="0012007E">
        <w:t>základní popis cílů programů, jejich možností a omezení</w:t>
      </w:r>
      <w:r w:rsidR="0038711A">
        <w:t>,</w:t>
      </w:r>
    </w:p>
    <w:p w14:paraId="665453FE" w14:textId="30F6B6C3" w:rsidR="0030734E" w:rsidRPr="0012007E" w:rsidRDefault="0030734E" w:rsidP="0030734E">
      <w:pPr>
        <w:pStyle w:val="TCBNormalni"/>
        <w:numPr>
          <w:ilvl w:val="0"/>
          <w:numId w:val="11"/>
        </w:numPr>
      </w:pPr>
      <w:r w:rsidRPr="0012007E">
        <w:t>popis vstupních dat a výstupních hodnot vč. rozsahů proměnných, normálních hodnot, signalizačních mezí, poruchových hodnot atd.</w:t>
      </w:r>
      <w:r w:rsidR="0038711A">
        <w:t>,</w:t>
      </w:r>
    </w:p>
    <w:p w14:paraId="4C2731EE" w14:textId="08971441" w:rsidR="0030734E" w:rsidRPr="0012007E" w:rsidRDefault="0030734E" w:rsidP="0030734E">
      <w:pPr>
        <w:pStyle w:val="TCBNormalni"/>
        <w:numPr>
          <w:ilvl w:val="0"/>
          <w:numId w:val="11"/>
        </w:numPr>
      </w:pPr>
      <w:r w:rsidRPr="0012007E">
        <w:t>funkční bloková schémata pro měření, úpravu signálů, regulace, logické řízení a ochrany</w:t>
      </w:r>
      <w:r w:rsidR="0038711A">
        <w:t>,</w:t>
      </w:r>
    </w:p>
    <w:p w14:paraId="16B35E91" w14:textId="2D1FC101" w:rsidR="0030734E" w:rsidRPr="0012007E" w:rsidRDefault="0030734E" w:rsidP="0030734E">
      <w:pPr>
        <w:pStyle w:val="TCBNormalni"/>
        <w:numPr>
          <w:ilvl w:val="0"/>
          <w:numId w:val="11"/>
        </w:numPr>
      </w:pPr>
      <w:r w:rsidRPr="0012007E">
        <w:lastRenderedPageBreak/>
        <w:t xml:space="preserve">řídící algoritmy, jejich seznam a popis </w:t>
      </w:r>
      <w:r w:rsidR="00A50A97">
        <w:t>(grafický algoritmus zobrazující kontrolní a řídicí logiku daného technologického celku)</w:t>
      </w:r>
      <w:r w:rsidR="0038711A">
        <w:t>,</w:t>
      </w:r>
    </w:p>
    <w:p w14:paraId="7A3F91C0" w14:textId="548EE195" w:rsidR="0030734E" w:rsidRPr="0012007E" w:rsidRDefault="00FC441D" w:rsidP="0030734E">
      <w:pPr>
        <w:pStyle w:val="TCBNormalni"/>
        <w:numPr>
          <w:ilvl w:val="0"/>
          <w:numId w:val="11"/>
        </w:numPr>
      </w:pPr>
      <w:bookmarkStart w:id="25" w:name="_Hlk135121374"/>
      <w:r>
        <w:t xml:space="preserve">návrh </w:t>
      </w:r>
      <w:r w:rsidR="00F23619">
        <w:t xml:space="preserve">technologických </w:t>
      </w:r>
      <w:r w:rsidR="00F23619" w:rsidRPr="0012007E">
        <w:t>obrazovek</w:t>
      </w:r>
      <w:r w:rsidR="0030734E" w:rsidRPr="0012007E">
        <w:t xml:space="preserve"> </w:t>
      </w:r>
      <w:r>
        <w:t>pro operátorské pracoviště</w:t>
      </w:r>
      <w:r w:rsidR="008C1645">
        <w:t xml:space="preserve"> </w:t>
      </w:r>
      <w:r>
        <w:t>(OB</w:t>
      </w:r>
      <w:r w:rsidR="008C1645">
        <w:t xml:space="preserve"> </w:t>
      </w:r>
      <w:r>
        <w:t>5)</w:t>
      </w:r>
      <w:r w:rsidR="0038711A">
        <w:t>,</w:t>
      </w:r>
    </w:p>
    <w:bookmarkEnd w:id="25"/>
    <w:p w14:paraId="73C771FA" w14:textId="6240B7E8" w:rsidR="0030734E" w:rsidRPr="0012007E" w:rsidRDefault="0030734E" w:rsidP="0030734E">
      <w:pPr>
        <w:pStyle w:val="TCBNormalni"/>
        <w:numPr>
          <w:ilvl w:val="0"/>
          <w:numId w:val="11"/>
        </w:numPr>
      </w:pPr>
      <w:r w:rsidRPr="0012007E">
        <w:t>konfiguraci poruchových a stavových hlášení a událostí vč. návrhu formuláře pro zobrazení a</w:t>
      </w:r>
      <w:r w:rsidR="0038711A">
        <w:t> </w:t>
      </w:r>
      <w:r w:rsidRPr="0012007E">
        <w:t>tisk</w:t>
      </w:r>
      <w:r w:rsidR="0038711A">
        <w:t>,</w:t>
      </w:r>
    </w:p>
    <w:p w14:paraId="6BCA51B0" w14:textId="66E3D048" w:rsidR="0030734E" w:rsidRPr="0012007E" w:rsidRDefault="00FC441D" w:rsidP="0030734E">
      <w:pPr>
        <w:pStyle w:val="TCBNormalni"/>
        <w:numPr>
          <w:ilvl w:val="0"/>
          <w:numId w:val="11"/>
        </w:numPr>
      </w:pPr>
      <w:r>
        <w:t xml:space="preserve">návrh </w:t>
      </w:r>
      <w:r w:rsidR="0030734E" w:rsidRPr="0012007E">
        <w:t>konfigurac</w:t>
      </w:r>
      <w:r>
        <w:t>e</w:t>
      </w:r>
      <w:r w:rsidR="0030734E" w:rsidRPr="0012007E">
        <w:t xml:space="preserve"> ú</w:t>
      </w:r>
      <w:r>
        <w:t>s</w:t>
      </w:r>
      <w:r w:rsidR="0030734E" w:rsidRPr="0012007E">
        <w:t>chovy historických dat</w:t>
      </w:r>
      <w:r w:rsidR="0038711A">
        <w:t>,</w:t>
      </w:r>
    </w:p>
    <w:p w14:paraId="4BACBB62" w14:textId="59C7496E" w:rsidR="0030734E" w:rsidRPr="0012007E" w:rsidRDefault="0030734E" w:rsidP="0030734E">
      <w:pPr>
        <w:pStyle w:val="TCBNormalni"/>
        <w:numPr>
          <w:ilvl w:val="0"/>
          <w:numId w:val="11"/>
        </w:numPr>
      </w:pPr>
      <w:r w:rsidRPr="0012007E">
        <w:t>informace o vzorkovacích periodách, periodách pro ukládání dat, procesních cyklech jednotlivých proměnných a algoritmů</w:t>
      </w:r>
      <w:r w:rsidR="0038711A">
        <w:t>,</w:t>
      </w:r>
    </w:p>
    <w:p w14:paraId="3C9D6E8D" w14:textId="7E036002" w:rsidR="0030734E" w:rsidRPr="0012007E" w:rsidRDefault="0030734E" w:rsidP="0030734E">
      <w:pPr>
        <w:pStyle w:val="TCBNormalni"/>
        <w:numPr>
          <w:ilvl w:val="0"/>
          <w:numId w:val="11"/>
        </w:numPr>
      </w:pPr>
      <w:r w:rsidRPr="0012007E">
        <w:t>informace o nastavení SW (kalibraci) pro dosažení požadovaných výkonnostních kritérií</w:t>
      </w:r>
      <w:r w:rsidR="0038711A">
        <w:t>,</w:t>
      </w:r>
    </w:p>
    <w:p w14:paraId="7EA6E9CA" w14:textId="20F345B4" w:rsidR="0030734E" w:rsidRPr="0012007E" w:rsidRDefault="0030734E" w:rsidP="0030734E">
      <w:pPr>
        <w:pStyle w:val="TCBNormalni"/>
        <w:numPr>
          <w:ilvl w:val="0"/>
          <w:numId w:val="11"/>
        </w:numPr>
      </w:pPr>
      <w:r w:rsidRPr="0012007E">
        <w:t>seznam všech SW aplikací v projektu včetně popisu k</w:t>
      </w:r>
      <w:r w:rsidR="0038711A">
        <w:t> </w:t>
      </w:r>
      <w:r w:rsidRPr="0012007E">
        <w:t>použití</w:t>
      </w:r>
      <w:r w:rsidR="0038711A">
        <w:t>,</w:t>
      </w:r>
    </w:p>
    <w:p w14:paraId="6463F107" w14:textId="084B97EE" w:rsidR="0030734E" w:rsidRPr="0012007E" w:rsidRDefault="0030734E" w:rsidP="0030734E">
      <w:pPr>
        <w:pStyle w:val="TCBNormalni"/>
        <w:numPr>
          <w:ilvl w:val="0"/>
          <w:numId w:val="11"/>
        </w:numPr>
      </w:pPr>
      <w:r w:rsidRPr="0012007E">
        <w:t xml:space="preserve">datový model všech aplikací (seznamy databází/souborů a popis k čemu </w:t>
      </w:r>
      <w:proofErr w:type="gramStart"/>
      <w:r w:rsidRPr="0012007E">
        <w:t>slouží</w:t>
      </w:r>
      <w:proofErr w:type="gramEnd"/>
      <w:r w:rsidRPr="0012007E">
        <w:t xml:space="preserve">), zdokumentovanou datovou strukturu všech databází/souborů, v případě, že aplikace používají relační </w:t>
      </w:r>
      <w:r w:rsidR="00D07C1B" w:rsidRPr="0012007E">
        <w:t>databáze – bude</w:t>
      </w:r>
      <w:r w:rsidRPr="0012007E">
        <w:t xml:space="preserve"> uveden seznam tabulek s primárními klíči, seznam tabulek s cizími klíči, seznam vazebných položek mezi tabulkami</w:t>
      </w:r>
      <w:r w:rsidR="0038711A">
        <w:t>,</w:t>
      </w:r>
    </w:p>
    <w:p w14:paraId="6922831D" w14:textId="4E0DCD2E" w:rsidR="0030734E" w:rsidRPr="0012007E" w:rsidRDefault="0030734E" w:rsidP="0030734E">
      <w:pPr>
        <w:pStyle w:val="TCBNormalni"/>
        <w:numPr>
          <w:ilvl w:val="0"/>
          <w:numId w:val="11"/>
        </w:numPr>
      </w:pPr>
      <w:r w:rsidRPr="0012007E">
        <w:t>seznam vstupních a výstupních signálů, seznam proměnných</w:t>
      </w:r>
      <w:r w:rsidR="00B21E1A">
        <w:t>,</w:t>
      </w:r>
      <w:r w:rsidR="0038711A">
        <w:t xml:space="preserve"> </w:t>
      </w:r>
      <w:r w:rsidR="00B21E1A">
        <w:t>výčet měřených veličin, jejich mezních hodnot a k nim přiřazené úrovně alarmů</w:t>
      </w:r>
      <w:r w:rsidR="0038711A">
        <w:t>,</w:t>
      </w:r>
    </w:p>
    <w:p w14:paraId="6C0CED1D" w14:textId="256AB518" w:rsidR="0030734E" w:rsidRPr="0012007E" w:rsidRDefault="0030734E" w:rsidP="0030734E">
      <w:pPr>
        <w:pStyle w:val="TCBNormalni"/>
        <w:numPr>
          <w:ilvl w:val="0"/>
          <w:numId w:val="11"/>
        </w:numPr>
      </w:pPr>
      <w:r w:rsidRPr="0012007E">
        <w:t xml:space="preserve">seznam (databáze) všech počítaných </w:t>
      </w:r>
      <w:r w:rsidR="00D07C1B" w:rsidRPr="0012007E">
        <w:t>hodnot – včetně</w:t>
      </w:r>
      <w:r w:rsidRPr="0012007E">
        <w:t xml:space="preserve"> uvedení fyzikálních jednotek a principu výpočtu</w:t>
      </w:r>
      <w:r w:rsidR="0038711A">
        <w:t>,</w:t>
      </w:r>
    </w:p>
    <w:p w14:paraId="46F15BDC" w14:textId="41ACC822" w:rsidR="0030734E" w:rsidRPr="0012007E" w:rsidRDefault="0030734E" w:rsidP="0030734E">
      <w:pPr>
        <w:pStyle w:val="TCBNormalni"/>
        <w:numPr>
          <w:ilvl w:val="0"/>
          <w:numId w:val="11"/>
        </w:numPr>
      </w:pPr>
      <w:r w:rsidRPr="0012007E">
        <w:t>veškeré další informace o software, který byl speciálně vytvořen nebo upraven pro toto dílo</w:t>
      </w:r>
      <w:r w:rsidR="0038711A">
        <w:t>,</w:t>
      </w:r>
    </w:p>
    <w:p w14:paraId="345DD72C" w14:textId="3A147B67" w:rsidR="0030734E" w:rsidRPr="0012007E" w:rsidRDefault="0030734E" w:rsidP="0030734E">
      <w:pPr>
        <w:pStyle w:val="TCBNormalni"/>
        <w:numPr>
          <w:ilvl w:val="0"/>
          <w:numId w:val="11"/>
        </w:numPr>
      </w:pPr>
      <w:r w:rsidRPr="0012007E">
        <w:t>dokumentaci rozhraní na jiné systémy instalované mimo hranice díla</w:t>
      </w:r>
      <w:r w:rsidR="0038711A">
        <w:t>,</w:t>
      </w:r>
    </w:p>
    <w:p w14:paraId="0F147B12" w14:textId="210C2B5F" w:rsidR="0030734E" w:rsidRDefault="0030734E" w:rsidP="0030734E">
      <w:pPr>
        <w:pStyle w:val="TCBNormalni"/>
        <w:numPr>
          <w:ilvl w:val="0"/>
          <w:numId w:val="11"/>
        </w:numPr>
      </w:pPr>
      <w:r w:rsidRPr="0012007E">
        <w:t>komentované zdrojové texty SW</w:t>
      </w:r>
      <w:r w:rsidR="0038711A">
        <w:t>,</w:t>
      </w:r>
    </w:p>
    <w:p w14:paraId="611D5942" w14:textId="4FC4AF73" w:rsidR="00B21E1A" w:rsidRPr="0012007E" w:rsidRDefault="00B21E1A" w:rsidP="00B21E1A">
      <w:pPr>
        <w:pStyle w:val="TCBNormalni"/>
        <w:numPr>
          <w:ilvl w:val="0"/>
          <w:numId w:val="11"/>
        </w:numPr>
      </w:pPr>
      <w:r>
        <w:t>označení signálů podle metodiky KKS používané v</w:t>
      </w:r>
      <w:r w:rsidR="0038711A">
        <w:t> </w:t>
      </w:r>
      <w:r>
        <w:t>ŠE</w:t>
      </w:r>
      <w:r w:rsidR="0038711A">
        <w:t>.</w:t>
      </w:r>
    </w:p>
    <w:bookmarkEnd w:id="21"/>
    <w:p w14:paraId="4F11BC30" w14:textId="77777777" w:rsidR="00CC6135" w:rsidRDefault="00CC6135" w:rsidP="00CC6135">
      <w:pPr>
        <w:pStyle w:val="TCBNormalni"/>
        <w:ind w:left="720"/>
      </w:pPr>
    </w:p>
    <w:p w14:paraId="17DB93AB" w14:textId="77777777" w:rsidR="0030734E" w:rsidRPr="0012007E" w:rsidRDefault="0030734E" w:rsidP="0030734E">
      <w:pPr>
        <w:pStyle w:val="TCBNormalni"/>
      </w:pPr>
      <w:r w:rsidRPr="0012007E">
        <w:t>Dále musí být v dokumentaci uvedeno:</w:t>
      </w:r>
    </w:p>
    <w:p w14:paraId="5DBCC995" w14:textId="6CE5D5D2" w:rsidR="0030734E" w:rsidRPr="0012007E" w:rsidRDefault="0030734E" w:rsidP="0030734E">
      <w:pPr>
        <w:pStyle w:val="TCBNormalni"/>
        <w:numPr>
          <w:ilvl w:val="0"/>
          <w:numId w:val="12"/>
        </w:numPr>
      </w:pPr>
      <w:r w:rsidRPr="0012007E">
        <w:t>popis způsobu prezentace informací na obrazovkách operátorských stanic (přiřazení barev stavům proměnných dynamické změny apod.)</w:t>
      </w:r>
      <w:r w:rsidR="0038711A">
        <w:t>,</w:t>
      </w:r>
      <w:r w:rsidRPr="0012007E">
        <w:t xml:space="preserve"> </w:t>
      </w:r>
    </w:p>
    <w:p w14:paraId="2E8E3764" w14:textId="780A1FF1" w:rsidR="0030734E" w:rsidRPr="0012007E" w:rsidRDefault="0030734E" w:rsidP="0030734E">
      <w:pPr>
        <w:pStyle w:val="TCBNormalni"/>
        <w:numPr>
          <w:ilvl w:val="0"/>
          <w:numId w:val="12"/>
        </w:numPr>
      </w:pPr>
      <w:r w:rsidRPr="0012007E">
        <w:t>krit</w:t>
      </w:r>
      <w:r>
        <w:t>é</w:t>
      </w:r>
      <w:r w:rsidRPr="0012007E">
        <w:t>ria úspěšnosti testů a zkoušek</w:t>
      </w:r>
      <w:r w:rsidR="0038711A">
        <w:t>,</w:t>
      </w:r>
    </w:p>
    <w:p w14:paraId="20EFBE23" w14:textId="1E5F657F" w:rsidR="0030734E" w:rsidRPr="0012007E" w:rsidRDefault="0030734E" w:rsidP="0030734E">
      <w:pPr>
        <w:pStyle w:val="TCBNormalni"/>
        <w:numPr>
          <w:ilvl w:val="0"/>
          <w:numId w:val="12"/>
        </w:numPr>
      </w:pPr>
      <w:r w:rsidRPr="0012007E">
        <w:t>metodika a pomůcky pro údržbu SW produktů po celou dobu jejich životnosti</w:t>
      </w:r>
      <w:r w:rsidR="0038711A">
        <w:t>,</w:t>
      </w:r>
    </w:p>
    <w:p w14:paraId="721CE015" w14:textId="48920B85" w:rsidR="0030734E" w:rsidRPr="0038711A" w:rsidRDefault="0030734E" w:rsidP="004F2BF7">
      <w:pPr>
        <w:pStyle w:val="TCBNormalni"/>
        <w:numPr>
          <w:ilvl w:val="0"/>
          <w:numId w:val="12"/>
        </w:numPr>
        <w:rPr>
          <w:rFonts w:cs="Arial"/>
          <w:sz w:val="24"/>
        </w:rPr>
      </w:pPr>
      <w:r w:rsidRPr="0012007E">
        <w:t>způsob zabezpečení SW produktů proti náhodnému narušení a nežádoucím či nepovoleným zásahům</w:t>
      </w:r>
      <w:r w:rsidRPr="00165313">
        <w:rPr>
          <w:rFonts w:cs="Arial"/>
          <w:sz w:val="24"/>
        </w:rPr>
        <w:t>.</w:t>
      </w:r>
    </w:p>
    <w:p w14:paraId="56A85D90" w14:textId="41535DDC" w:rsidR="00277298" w:rsidRPr="00FE0D45" w:rsidRDefault="00277298" w:rsidP="00676F6A">
      <w:pPr>
        <w:pStyle w:val="TCBNadpis1"/>
      </w:pPr>
      <w:bookmarkStart w:id="26" w:name="_Toc429990354"/>
      <w:bookmarkStart w:id="27" w:name="_Toc117498282"/>
      <w:bookmarkStart w:id="28" w:name="_Toc142385441"/>
      <w:bookmarkStart w:id="29" w:name="_Hlk117513539"/>
      <w:bookmarkStart w:id="30" w:name="_Toc523204450"/>
      <w:bookmarkEnd w:id="22"/>
      <w:r w:rsidRPr="00FE0D45">
        <w:t xml:space="preserve">POŽADAVKY NA PROVEDENÍ ČÁSTI </w:t>
      </w:r>
      <w:bookmarkEnd w:id="26"/>
      <w:r w:rsidRPr="00FE0D45">
        <w:t>ASŘTP</w:t>
      </w:r>
      <w:bookmarkEnd w:id="27"/>
      <w:bookmarkEnd w:id="28"/>
    </w:p>
    <w:p w14:paraId="141A4158" w14:textId="77777777" w:rsidR="00277298" w:rsidRPr="00A24AC3" w:rsidRDefault="00277298" w:rsidP="00676F6A">
      <w:pPr>
        <w:pStyle w:val="TCBNadpis2"/>
      </w:pPr>
      <w:bookmarkStart w:id="31" w:name="_Toc117498283"/>
      <w:bookmarkStart w:id="32" w:name="_Toc142385442"/>
      <w:bookmarkEnd w:id="29"/>
      <w:r w:rsidRPr="00A24AC3">
        <w:t>Základní požadavky na ASŘTP</w:t>
      </w:r>
      <w:bookmarkEnd w:id="31"/>
      <w:bookmarkEnd w:id="32"/>
    </w:p>
    <w:p w14:paraId="4E499340" w14:textId="0ADA4693" w:rsidR="00277298" w:rsidRPr="00F466D6" w:rsidRDefault="00FC441D" w:rsidP="00DD1931">
      <w:pPr>
        <w:pStyle w:val="TCBNormalni"/>
        <w:numPr>
          <w:ilvl w:val="0"/>
          <w:numId w:val="3"/>
        </w:numPr>
      </w:pPr>
      <w:r>
        <w:t>J</w:t>
      </w:r>
      <w:r w:rsidR="00046DB5">
        <w:t>ednotný</w:t>
      </w:r>
      <w:r w:rsidR="00277298">
        <w:t xml:space="preserve"> </w:t>
      </w:r>
      <w:bookmarkStart w:id="33" w:name="_Hlk135121646"/>
      <w:r w:rsidR="00C94D45">
        <w:t>DCS (</w:t>
      </w:r>
      <w:r>
        <w:t>procesní úroveň)</w:t>
      </w:r>
      <w:r w:rsidR="00277298">
        <w:t xml:space="preserve"> </w:t>
      </w:r>
      <w:bookmarkEnd w:id="33"/>
      <w:r w:rsidR="00277298">
        <w:t xml:space="preserve">pro technologii </w:t>
      </w:r>
      <w:r w:rsidR="00F137C7">
        <w:t xml:space="preserve">kotle </w:t>
      </w:r>
      <w:r w:rsidR="00277298">
        <w:t>K20</w:t>
      </w:r>
      <w:r w:rsidR="0038711A">
        <w:t>,</w:t>
      </w:r>
      <w:r w:rsidR="00277298">
        <w:t xml:space="preserve"> </w:t>
      </w:r>
    </w:p>
    <w:p w14:paraId="77A2E69F" w14:textId="52B1F17D" w:rsidR="00277298" w:rsidRPr="00F466D6" w:rsidRDefault="003C1D62" w:rsidP="00DD1931">
      <w:pPr>
        <w:pStyle w:val="TCBNormalni"/>
        <w:numPr>
          <w:ilvl w:val="0"/>
          <w:numId w:val="3"/>
        </w:numPr>
      </w:pPr>
      <w:r>
        <w:t>m</w:t>
      </w:r>
      <w:r w:rsidR="00277298">
        <w:t>aximální bezpečnost pro obsluhu a zařízení</w:t>
      </w:r>
      <w:r w:rsidR="0038711A">
        <w:t>,</w:t>
      </w:r>
    </w:p>
    <w:p w14:paraId="3F7662F0" w14:textId="3F34C919" w:rsidR="00277298" w:rsidRPr="00F466D6" w:rsidRDefault="003C1D62" w:rsidP="00DD1931">
      <w:pPr>
        <w:pStyle w:val="TCBNormalni"/>
        <w:numPr>
          <w:ilvl w:val="0"/>
          <w:numId w:val="3"/>
        </w:numPr>
      </w:pPr>
      <w:r>
        <w:t>b</w:t>
      </w:r>
      <w:r w:rsidR="00277298">
        <w:t>ezpečný, spolehlivý a efektivní provoz za všech podmínek</w:t>
      </w:r>
      <w:r w:rsidR="0038711A">
        <w:t>,</w:t>
      </w:r>
    </w:p>
    <w:p w14:paraId="3BBE70B9" w14:textId="52E371DC" w:rsidR="00277298" w:rsidRPr="00F466D6" w:rsidRDefault="003C1D62" w:rsidP="00DD1931">
      <w:pPr>
        <w:pStyle w:val="TCBNormalni"/>
        <w:numPr>
          <w:ilvl w:val="0"/>
          <w:numId w:val="3"/>
        </w:numPr>
      </w:pPr>
      <w:r>
        <w:t>v</w:t>
      </w:r>
      <w:r w:rsidR="00277298">
        <w:t xml:space="preserve">elmi vysoká dostupnost </w:t>
      </w:r>
      <w:r w:rsidR="006259A9">
        <w:t>99,95</w:t>
      </w:r>
      <w:r w:rsidR="00446456">
        <w:t xml:space="preserve"> </w:t>
      </w:r>
      <w:r w:rsidR="006259A9">
        <w:t>%</w:t>
      </w:r>
      <w:r w:rsidR="0038711A">
        <w:t>,</w:t>
      </w:r>
    </w:p>
    <w:p w14:paraId="13F73364" w14:textId="2BE21C9E" w:rsidR="00277298" w:rsidRPr="00F466D6" w:rsidRDefault="003C1D62" w:rsidP="00DD1931">
      <w:pPr>
        <w:pStyle w:val="TCBNormalni"/>
        <w:numPr>
          <w:ilvl w:val="0"/>
          <w:numId w:val="3"/>
        </w:numPr>
      </w:pPr>
      <w:r>
        <w:t>v</w:t>
      </w:r>
      <w:r w:rsidR="00277298">
        <w:t>ysoký stupeň automatizace</w:t>
      </w:r>
      <w:r w:rsidR="0038711A">
        <w:t>,</w:t>
      </w:r>
    </w:p>
    <w:p w14:paraId="0D7B3010" w14:textId="29F7C61D" w:rsidR="00277298" w:rsidRPr="00F466D6" w:rsidRDefault="003C1D62" w:rsidP="00DD1931">
      <w:pPr>
        <w:pStyle w:val="TCBNormalni"/>
        <w:numPr>
          <w:ilvl w:val="0"/>
          <w:numId w:val="3"/>
        </w:numPr>
      </w:pPr>
      <w:r>
        <w:t>p</w:t>
      </w:r>
      <w:r w:rsidR="00277298">
        <w:t>oskytování všech dat potřebných pro provoz, údržbu a optimalizaci výkonu</w:t>
      </w:r>
      <w:r w:rsidR="0038711A">
        <w:t>,</w:t>
      </w:r>
    </w:p>
    <w:p w14:paraId="07F97076" w14:textId="6DB19D0A" w:rsidR="00277298" w:rsidRPr="00F466D6" w:rsidRDefault="003C1D62" w:rsidP="00DD1931">
      <w:pPr>
        <w:pStyle w:val="TCBNormalni"/>
        <w:numPr>
          <w:ilvl w:val="0"/>
          <w:numId w:val="3"/>
        </w:numPr>
      </w:pPr>
      <w:r>
        <w:t>h</w:t>
      </w:r>
      <w:r w:rsidR="00277298">
        <w:t>ierarchická struktura řízení</w:t>
      </w:r>
      <w:r w:rsidR="0038711A">
        <w:t>,</w:t>
      </w:r>
    </w:p>
    <w:p w14:paraId="712D37AA" w14:textId="353A12E9" w:rsidR="00277298" w:rsidRPr="00F466D6" w:rsidRDefault="0038711A" w:rsidP="00DD1931">
      <w:pPr>
        <w:pStyle w:val="TCBNormalni"/>
        <w:numPr>
          <w:ilvl w:val="0"/>
          <w:numId w:val="3"/>
        </w:numPr>
      </w:pPr>
      <w:r>
        <w:lastRenderedPageBreak/>
        <w:t>v</w:t>
      </w:r>
      <w:r w:rsidR="0D20FD8B">
        <w:t>šechny řídicí systémy s otevřenou a uzavřenou smyčkou musí být založeny na distribuovaném digitálním řízení se zabudovanou redundancí a musí být vzájemně propojeny pomocí redundantního sběrnicového systému</w:t>
      </w:r>
      <w:r>
        <w:t>,</w:t>
      </w:r>
    </w:p>
    <w:p w14:paraId="6EBD7422" w14:textId="16865464" w:rsidR="00277298" w:rsidRPr="00F466D6" w:rsidRDefault="0038711A" w:rsidP="00DD1931">
      <w:pPr>
        <w:pStyle w:val="TCBNormalni"/>
        <w:numPr>
          <w:ilvl w:val="0"/>
          <w:numId w:val="3"/>
        </w:numPr>
      </w:pPr>
      <w:r>
        <w:t>r</w:t>
      </w:r>
      <w:r w:rsidR="00277298">
        <w:t>edundance poskytované pro proces a/nebo přístrojové vybavení musí být implementovány v</w:t>
      </w:r>
      <w:r w:rsidR="004F2BF7">
        <w:t> </w:t>
      </w:r>
      <w:r w:rsidR="00277298">
        <w:t>DCS, aby se dále zlepšila celková dostupnost systému, tj. pro redundantní signály z procesu se použijí samostatné nezávislé I/O karty</w:t>
      </w:r>
      <w:r>
        <w:t>,</w:t>
      </w:r>
    </w:p>
    <w:p w14:paraId="751D3475" w14:textId="47EB41A5" w:rsidR="00277298" w:rsidRPr="00F466D6" w:rsidRDefault="0038711A" w:rsidP="00DD1931">
      <w:pPr>
        <w:pStyle w:val="TCBNormalni"/>
        <w:numPr>
          <w:ilvl w:val="0"/>
          <w:numId w:val="3"/>
        </w:numPr>
      </w:pPr>
      <w:r>
        <w:t>k</w:t>
      </w:r>
      <w:r w:rsidR="00277298">
        <w:t>ritéria jediné poruchy musí být aplikována na celý projekt</w:t>
      </w:r>
      <w:r>
        <w:t>,</w:t>
      </w:r>
    </w:p>
    <w:p w14:paraId="7C72734C" w14:textId="2ACE6836" w:rsidR="00277298" w:rsidRPr="00F466D6" w:rsidRDefault="0038711A" w:rsidP="00DD1931">
      <w:pPr>
        <w:pStyle w:val="TCBNormalni"/>
        <w:numPr>
          <w:ilvl w:val="0"/>
          <w:numId w:val="3"/>
        </w:numPr>
      </w:pPr>
      <w:r>
        <w:t>r</w:t>
      </w:r>
      <w:r w:rsidR="00277298">
        <w:t>edundantní napájecí zdroje UPS pro všechny řídicí funkce</w:t>
      </w:r>
      <w:r>
        <w:t>,</w:t>
      </w:r>
    </w:p>
    <w:p w14:paraId="4DBE221F" w14:textId="7BA86267" w:rsidR="00277298" w:rsidRPr="00F466D6" w:rsidRDefault="0038711A" w:rsidP="00DD1931">
      <w:pPr>
        <w:pStyle w:val="TCBNormalni"/>
        <w:numPr>
          <w:ilvl w:val="0"/>
          <w:numId w:val="3"/>
        </w:numPr>
      </w:pPr>
      <w:r>
        <w:t>č</w:t>
      </w:r>
      <w:r w:rsidR="00277298">
        <w:t>asové znač</w:t>
      </w:r>
      <w:r w:rsidR="00546FBD">
        <w:t>ky</w:t>
      </w:r>
      <w:r w:rsidR="00277298">
        <w:t xml:space="preserve"> pro SER (</w:t>
      </w:r>
      <w:proofErr w:type="spellStart"/>
      <w:r w:rsidR="00277298">
        <w:t>Sequence</w:t>
      </w:r>
      <w:proofErr w:type="spellEnd"/>
      <w:r w:rsidR="00277298">
        <w:t xml:space="preserve"> </w:t>
      </w:r>
      <w:proofErr w:type="spellStart"/>
      <w:r w:rsidR="00277298">
        <w:t>of</w:t>
      </w:r>
      <w:proofErr w:type="spellEnd"/>
      <w:r w:rsidR="00277298">
        <w:t xml:space="preserve"> </w:t>
      </w:r>
      <w:proofErr w:type="spellStart"/>
      <w:r w:rsidR="00277298">
        <w:t>Events</w:t>
      </w:r>
      <w:proofErr w:type="spellEnd"/>
      <w:r w:rsidR="00277298">
        <w:t xml:space="preserve"> </w:t>
      </w:r>
      <w:proofErr w:type="spellStart"/>
      <w:r w:rsidR="00277298">
        <w:t>Recording</w:t>
      </w:r>
      <w:proofErr w:type="spellEnd"/>
      <w:r w:rsidR="00277298">
        <w:t>) musí být podporováno v rámci DCS, proto musí být všechny komponenty řídicích systémů DCS a vyhrazených řídicích systémů (balené jednotky) synchronizovány s hlavním hodinovým signálem</w:t>
      </w:r>
      <w:r>
        <w:t>,</w:t>
      </w:r>
    </w:p>
    <w:p w14:paraId="122FCE50" w14:textId="21A02024" w:rsidR="00277298" w:rsidRPr="00F466D6" w:rsidRDefault="00277298" w:rsidP="00DD1931">
      <w:pPr>
        <w:pStyle w:val="TCBNormalni"/>
        <w:numPr>
          <w:ilvl w:val="0"/>
          <w:numId w:val="3"/>
        </w:numPr>
      </w:pPr>
      <w:r>
        <w:t xml:space="preserve">Nová část DCS se všemi svými subsystémy a </w:t>
      </w:r>
      <w:r w:rsidR="00046DB5">
        <w:t xml:space="preserve">popř. </w:t>
      </w:r>
      <w:proofErr w:type="spellStart"/>
      <w:r w:rsidR="00046DB5">
        <w:t>black</w:t>
      </w:r>
      <w:proofErr w:type="spellEnd"/>
      <w:r w:rsidR="00046DB5">
        <w:t xml:space="preserve"> boxy</w:t>
      </w:r>
      <w:r>
        <w:t xml:space="preserve"> musí být provozována, řízena a alarmována na společné časové základně. Všechny počítače a systémy s funkcí protokolování nebo archivace musí být časově synchronizovány. Hardwarové synchronizační signály z Master </w:t>
      </w:r>
      <w:proofErr w:type="spellStart"/>
      <w:r>
        <w:t>Clock</w:t>
      </w:r>
      <w:proofErr w:type="spellEnd"/>
      <w:r>
        <w:t xml:space="preserve"> musí být dostupné pro subsystémy, které nelze synchronizovat přes</w:t>
      </w:r>
      <w:r w:rsidR="007A3A24">
        <w:t xml:space="preserve"> síť</w:t>
      </w:r>
      <w:r>
        <w:t xml:space="preserve"> LAN.</w:t>
      </w:r>
    </w:p>
    <w:p w14:paraId="4F0A9EBD" w14:textId="1F215598" w:rsidR="00277298" w:rsidRDefault="00277298" w:rsidP="00DD1931">
      <w:pPr>
        <w:pStyle w:val="TCBNormalni"/>
        <w:numPr>
          <w:ilvl w:val="0"/>
          <w:numId w:val="3"/>
        </w:numPr>
      </w:pPr>
      <w:r>
        <w:t xml:space="preserve">Časové značky pro všechny druhy informací v databázích a protokolech musí být </w:t>
      </w:r>
      <w:r w:rsidR="00F942F9">
        <w:t>podle </w:t>
      </w:r>
      <w:r>
        <w:t>UTC</w:t>
      </w:r>
      <w:r w:rsidR="00F942F9">
        <w:t xml:space="preserve"> (jednotný čas)</w:t>
      </w:r>
      <w:r>
        <w:t>. Musí být podporována adaptace na letní/zimní čas.</w:t>
      </w:r>
    </w:p>
    <w:p w14:paraId="6578A408" w14:textId="2055CF7B" w:rsidR="00277298" w:rsidRPr="00FF5747" w:rsidRDefault="00277298" w:rsidP="00277298">
      <w:pPr>
        <w:pStyle w:val="TCBNormalni"/>
      </w:pPr>
      <w:r w:rsidRPr="00FF5747">
        <w:t>Automatizované funkce musí být navrženy tak, aby všechny provozní podmínky, včetně spouštění a</w:t>
      </w:r>
      <w:r w:rsidR="0079437E">
        <w:t> </w:t>
      </w:r>
      <w:r w:rsidRPr="00FF5747">
        <w:t>vypínání, byly prováděny jedním operátorem z jednoho pracoviště operátora</w:t>
      </w:r>
      <w:r w:rsidR="00F128A0">
        <w:t xml:space="preserve"> jak pro kotle K80/90</w:t>
      </w:r>
      <w:r w:rsidR="00926B06">
        <w:t>,</w:t>
      </w:r>
      <w:r w:rsidR="00F128A0">
        <w:t xml:space="preserve"> tak pro nový kotel K20.</w:t>
      </w:r>
    </w:p>
    <w:p w14:paraId="6039ABE8" w14:textId="77777777" w:rsidR="00277298" w:rsidRPr="00FF5747" w:rsidRDefault="00277298" w:rsidP="00277298">
      <w:pPr>
        <w:pStyle w:val="TCBNormalni"/>
      </w:pPr>
      <w:r w:rsidRPr="00FF5747">
        <w:t>Systém musí splňovat následující kritéria:</w:t>
      </w:r>
    </w:p>
    <w:p w14:paraId="1F84DDCB" w14:textId="568CC087" w:rsidR="00277298" w:rsidRPr="00FF5747" w:rsidRDefault="00277298" w:rsidP="00DD1931">
      <w:pPr>
        <w:pStyle w:val="TCBNormalni"/>
        <w:numPr>
          <w:ilvl w:val="0"/>
          <w:numId w:val="3"/>
        </w:numPr>
      </w:pPr>
      <w:r>
        <w:t>Systém musí být na aktuální technické úrovni s využitím současných informací a zkušeností.</w:t>
      </w:r>
    </w:p>
    <w:p w14:paraId="473D678C" w14:textId="5ED0F3F1" w:rsidR="00277298" w:rsidRPr="00FF5747" w:rsidRDefault="00277298" w:rsidP="00DD1931">
      <w:pPr>
        <w:pStyle w:val="TCBNormalni"/>
        <w:numPr>
          <w:ilvl w:val="0"/>
          <w:numId w:val="3"/>
        </w:numPr>
      </w:pPr>
      <w:r>
        <w:t>Systém musí mít vysokou účinnost zajišťující spolehlivý provoz na všech úrovních řízení.</w:t>
      </w:r>
    </w:p>
    <w:p w14:paraId="19BA458C" w14:textId="0AD127CF" w:rsidR="00277298" w:rsidRPr="00FF5747" w:rsidRDefault="00277298" w:rsidP="00DD1931">
      <w:pPr>
        <w:pStyle w:val="TCBNormalni"/>
        <w:numPr>
          <w:ilvl w:val="0"/>
          <w:numId w:val="3"/>
        </w:numPr>
      </w:pPr>
      <w:r>
        <w:t>Systém se musí vyznačovat dostatečným výkonem, umožňujícím bezproblémové členění funkcí automatizace do dílčích procesů a automatický a plynulý přechod na záložní ovládací prvek v případě poruchy základního prvku.</w:t>
      </w:r>
    </w:p>
    <w:p w14:paraId="1A0ABD9D" w14:textId="5D1E1DC6" w:rsidR="00277298" w:rsidRPr="00FF5747" w:rsidRDefault="00277298" w:rsidP="00DD1931">
      <w:pPr>
        <w:pStyle w:val="TCBNormalni"/>
        <w:numPr>
          <w:ilvl w:val="0"/>
          <w:numId w:val="3"/>
        </w:numPr>
      </w:pPr>
      <w:r>
        <w:t>Systém musí mít dostatečnou kapacitu paměti a dostatečnou rychlost zpracování dat, aby bylo zajištěno nepřetržité sledování procesu, reporting, ukládání dat a provádění nezbytných operací.</w:t>
      </w:r>
    </w:p>
    <w:p w14:paraId="3E5DC1EA" w14:textId="6A9DFB2F" w:rsidR="00277298" w:rsidRPr="00FF5747" w:rsidRDefault="00277298" w:rsidP="00DD1931">
      <w:pPr>
        <w:pStyle w:val="TCBNormalni"/>
        <w:numPr>
          <w:ilvl w:val="0"/>
          <w:numId w:val="3"/>
        </w:numPr>
      </w:pPr>
      <w:r>
        <w:t xml:space="preserve">Systém musí být dostatečně odolný vůči elektromagnetickým a elektrostatickým polím, vytvářeným </w:t>
      </w:r>
      <w:r w:rsidR="00643989">
        <w:t>d</w:t>
      </w:r>
      <w:r>
        <w:t>ílem.</w:t>
      </w:r>
    </w:p>
    <w:p w14:paraId="2DE4F39E" w14:textId="6B1BA585" w:rsidR="00277298" w:rsidRPr="00FF5747" w:rsidRDefault="00277298" w:rsidP="00DD1931">
      <w:pPr>
        <w:pStyle w:val="TCBNormalni"/>
        <w:numPr>
          <w:ilvl w:val="0"/>
          <w:numId w:val="3"/>
        </w:numPr>
      </w:pPr>
      <w:r>
        <w:t>Systém bude garantovat vysokou spolehlivost, zajistí maximální hodnoty MTBF a minimální hodnoty MTTR.</w:t>
      </w:r>
    </w:p>
    <w:p w14:paraId="4362C46C" w14:textId="75559490" w:rsidR="00277298" w:rsidRPr="00FF5747" w:rsidRDefault="00277298" w:rsidP="00DD1931">
      <w:pPr>
        <w:pStyle w:val="TCBNormalni"/>
        <w:numPr>
          <w:ilvl w:val="0"/>
          <w:numId w:val="3"/>
        </w:numPr>
      </w:pPr>
      <w:r>
        <w:t>Rozšíření stávajícího systému DCS nesmí způsobit zhoršení stávajících podmínek DCS (spolehlivost, časová odezva, výkon systému, přenosová kapacita...).</w:t>
      </w:r>
    </w:p>
    <w:p w14:paraId="3F163CC6" w14:textId="16A7C9AC" w:rsidR="00277298" w:rsidRPr="00655C35" w:rsidRDefault="00277298" w:rsidP="00DD1931">
      <w:pPr>
        <w:pStyle w:val="TCBNormalni"/>
        <w:numPr>
          <w:ilvl w:val="0"/>
          <w:numId w:val="3"/>
        </w:numPr>
      </w:pPr>
      <w:r w:rsidRPr="00655C35">
        <w:t>Nová část DCS</w:t>
      </w:r>
      <w:r w:rsidR="00046DB5" w:rsidRPr="00655C35">
        <w:t xml:space="preserve"> </w:t>
      </w:r>
      <w:r w:rsidR="00F128A0" w:rsidRPr="00655C35">
        <w:t xml:space="preserve">pro K20 </w:t>
      </w:r>
      <w:r w:rsidRPr="00655C35">
        <w:t xml:space="preserve">bude plně implementována do stávající </w:t>
      </w:r>
      <w:r w:rsidR="00F128A0" w:rsidRPr="00655C35">
        <w:t>operátorské úrovně HMI</w:t>
      </w:r>
      <w:r w:rsidR="00655C35" w:rsidRPr="00655C35">
        <w:t xml:space="preserve"> K80</w:t>
      </w:r>
      <w:r w:rsidR="003E48EF">
        <w:t xml:space="preserve"> K</w:t>
      </w:r>
      <w:r w:rsidR="00655C35" w:rsidRPr="00655C35">
        <w:t>90</w:t>
      </w:r>
      <w:r w:rsidR="00F128A0" w:rsidRPr="00655C35">
        <w:t xml:space="preserve"> </w:t>
      </w:r>
      <w:r w:rsidR="003E48EF">
        <w:t>s možnost</w:t>
      </w:r>
      <w:r w:rsidR="00926B06">
        <w:t>í</w:t>
      </w:r>
      <w:r w:rsidR="003E48EF">
        <w:t xml:space="preserve"> plnohodnotného monitoringu a ovládání ze stávajících operátorských stanic K80</w:t>
      </w:r>
      <w:r w:rsidR="000F0E1B">
        <w:t xml:space="preserve"> a</w:t>
      </w:r>
      <w:r w:rsidR="003E48EF">
        <w:t xml:space="preserve"> K90. </w:t>
      </w:r>
    </w:p>
    <w:p w14:paraId="0074E03C" w14:textId="77777777" w:rsidR="00277298" w:rsidRPr="00FF5747" w:rsidRDefault="00277298" w:rsidP="00DD1931">
      <w:pPr>
        <w:pStyle w:val="TCBNormalni"/>
        <w:numPr>
          <w:ilvl w:val="0"/>
          <w:numId w:val="3"/>
        </w:numPr>
      </w:pPr>
      <w:r w:rsidRPr="00FF5747">
        <w:t>Pro nově dodávanou technologii bude použit mikroprocesorový společný distribuovaný řídicí systém (DCS). Obecným požadavkem na systém je jeho redundance na všech úrovních, včetně nepřerušitelných zdrojů napájení (UPS).</w:t>
      </w:r>
    </w:p>
    <w:p w14:paraId="1ECB042A" w14:textId="10AE934E" w:rsidR="00277298" w:rsidRPr="00FF5747" w:rsidRDefault="00546FBD" w:rsidP="00DD1931">
      <w:pPr>
        <w:pStyle w:val="TCBNormalni"/>
        <w:numPr>
          <w:ilvl w:val="0"/>
          <w:numId w:val="3"/>
        </w:numPr>
      </w:pPr>
      <w:r>
        <w:t>Komunikační sběrnice</w:t>
      </w:r>
      <w:r w:rsidR="00277298" w:rsidRPr="00FF5747">
        <w:t xml:space="preserve"> budou </w:t>
      </w:r>
      <w:r>
        <w:t xml:space="preserve">v provedení </w:t>
      </w:r>
      <w:r w:rsidR="00277298" w:rsidRPr="00FF5747">
        <w:t>optické. V</w:t>
      </w:r>
      <w:r w:rsidR="00926B06">
        <w:t> </w:t>
      </w:r>
      <w:r>
        <w:t>odůvodněných</w:t>
      </w:r>
      <w:r w:rsidR="00277298" w:rsidRPr="00FF5747">
        <w:t xml:space="preserve"> případech lze použít </w:t>
      </w:r>
      <w:r>
        <w:t>i</w:t>
      </w:r>
      <w:r w:rsidR="00926B06">
        <w:t> </w:t>
      </w:r>
      <w:r>
        <w:t xml:space="preserve">metalické </w:t>
      </w:r>
      <w:r w:rsidR="00277298" w:rsidRPr="00FF5747">
        <w:t xml:space="preserve">vodiče, zejména pro kratší trasy. Pro některé sekundární technologické části (které </w:t>
      </w:r>
      <w:r w:rsidR="00277298" w:rsidRPr="00FF5747">
        <w:lastRenderedPageBreak/>
        <w:t xml:space="preserve">budou definovány později) je možné použít PLC. Řídicí systém musí být vybaven nezávislou monitorovací stanicí poruch se signalizací "první přijaté </w:t>
      </w:r>
      <w:r w:rsidR="00046DB5">
        <w:t>poruchy</w:t>
      </w:r>
      <w:r w:rsidR="00F942F9">
        <w:t xml:space="preserve"> (první došlé poruchy)</w:t>
      </w:r>
      <w:r w:rsidR="00277298" w:rsidRPr="00FF5747">
        <w:t>" v</w:t>
      </w:r>
      <w:r w:rsidR="00926B06">
        <w:t> </w:t>
      </w:r>
      <w:r w:rsidR="00277298" w:rsidRPr="00FF5747">
        <w:t xml:space="preserve">případě výpadku zařízení. Pro celý systém musí být použit jednotný časový signál. Jednotný čas bude společný pro nově dodávanou část řídicího systému i pro současné řídicí systémy DCS </w:t>
      </w:r>
      <w:r w:rsidR="00277298">
        <w:t>ŠE</w:t>
      </w:r>
      <w:r w:rsidR="00277298" w:rsidRPr="00FF5747">
        <w:t>, případně dodané PLC jednotky.</w:t>
      </w:r>
    </w:p>
    <w:p w14:paraId="60C7D0AB" w14:textId="41A3F8DB" w:rsidR="004649ED" w:rsidRDefault="00277298" w:rsidP="00DD1931">
      <w:pPr>
        <w:pStyle w:val="TCBNormalni"/>
        <w:numPr>
          <w:ilvl w:val="0"/>
          <w:numId w:val="3"/>
        </w:numPr>
      </w:pPr>
      <w:r>
        <w:t>Nová část řídicího systému</w:t>
      </w:r>
      <w:r w:rsidR="00F942F9">
        <w:t xml:space="preserve"> kotle K20</w:t>
      </w:r>
      <w:r>
        <w:t xml:space="preserve"> bude plně implementována do stávajících řídicích systémů ŠE, kter</w:t>
      </w:r>
      <w:r w:rsidR="00926B06">
        <w:t>é</w:t>
      </w:r>
      <w:r>
        <w:t xml:space="preserve"> </w:t>
      </w:r>
      <w:proofErr w:type="gramStart"/>
      <w:r>
        <w:t>tvoří</w:t>
      </w:r>
      <w:proofErr w:type="gramEnd"/>
      <w:r>
        <w:t xml:space="preserve"> řídicí systém</w:t>
      </w:r>
      <w:r w:rsidR="00046DB5">
        <w:t xml:space="preserve"> </w:t>
      </w:r>
      <w:proofErr w:type="spellStart"/>
      <w:r w:rsidR="00046DB5">
        <w:t>Procontrol</w:t>
      </w:r>
      <w:proofErr w:type="spellEnd"/>
      <w:r w:rsidR="00046DB5">
        <w:t xml:space="preserve"> P14</w:t>
      </w:r>
      <w:r>
        <w:t xml:space="preserve"> </w:t>
      </w:r>
      <w:r w:rsidR="00046DB5">
        <w:t>(</w:t>
      </w:r>
      <w:r>
        <w:t>ABB</w:t>
      </w:r>
      <w:r w:rsidR="00046DB5">
        <w:t>)</w:t>
      </w:r>
      <w:r w:rsidR="00F942F9">
        <w:t xml:space="preserve">. Stávající ŘS </w:t>
      </w:r>
      <w:proofErr w:type="spellStart"/>
      <w:r w:rsidR="00F942F9">
        <w:t>Procontrol</w:t>
      </w:r>
      <w:proofErr w:type="spellEnd"/>
      <w:r w:rsidR="00F942F9">
        <w:t xml:space="preserve"> P14 </w:t>
      </w:r>
      <w:proofErr w:type="gramStart"/>
      <w:r w:rsidR="00F942F9">
        <w:t>slou</w:t>
      </w:r>
      <w:r w:rsidR="00046DB5">
        <w:t>ží</w:t>
      </w:r>
      <w:proofErr w:type="gramEnd"/>
      <w:r w:rsidR="00046DB5">
        <w:t xml:space="preserve"> pro řízení technologie kotlů K80/90</w:t>
      </w:r>
      <w:r>
        <w:t xml:space="preserve">. Komunikace musí umožňovat přenos časových </w:t>
      </w:r>
      <w:r w:rsidR="00546FBD">
        <w:t>značek</w:t>
      </w:r>
      <w:r>
        <w:t>. V případě jakékoli komunikace s frekvenčními měniči musí být vždy použit jeden HW analogový vstup a jeden HW analogový výstup.</w:t>
      </w:r>
      <w:r w:rsidR="00926B06">
        <w:t xml:space="preserve"> </w:t>
      </w:r>
      <w:r w:rsidR="00766632">
        <w:t>Pro úpravy spojené s technologii K80/90 je nutné</w:t>
      </w:r>
      <w:r w:rsidR="00926B06">
        <w:t>,</w:t>
      </w:r>
      <w:r w:rsidR="00766632">
        <w:t xml:space="preserve"> aby FM byly vybaveny i binárními vstupy a výstupy. </w:t>
      </w:r>
    </w:p>
    <w:p w14:paraId="73A22E77" w14:textId="38303A8B" w:rsidR="004649ED" w:rsidRPr="00B01187" w:rsidRDefault="004649ED" w:rsidP="00676F6A">
      <w:pPr>
        <w:pStyle w:val="TCBNadpis2"/>
      </w:pPr>
      <w:bookmarkStart w:id="34" w:name="_Toc117498284"/>
      <w:bookmarkStart w:id="35" w:name="_Toc142385443"/>
      <w:r w:rsidRPr="00B01187">
        <w:t>Kvalitativní požadavky na výkonnost</w:t>
      </w:r>
      <w:bookmarkEnd w:id="34"/>
      <w:r w:rsidR="00C00003">
        <w:t xml:space="preserve"> DCS</w:t>
      </w:r>
      <w:bookmarkEnd w:id="35"/>
    </w:p>
    <w:p w14:paraId="2FDD8238" w14:textId="45D7CAB4" w:rsidR="004649ED" w:rsidRPr="00B01187" w:rsidRDefault="004649ED" w:rsidP="004649ED">
      <w:pPr>
        <w:pStyle w:val="TCBNormalni"/>
      </w:pPr>
      <w:r w:rsidRPr="00B01187">
        <w:t>Nový otevřený řídicí systém</w:t>
      </w:r>
      <w:r w:rsidR="00046DB5">
        <w:t xml:space="preserve"> (DCS)</w:t>
      </w:r>
      <w:r w:rsidRPr="00B01187">
        <w:t xml:space="preserve"> a jeho architektura musí zajistit tyto požadované dynamické vlastnosti; reakční časy a časy pro odezvy:</w:t>
      </w:r>
    </w:p>
    <w:p w14:paraId="5FD962E7" w14:textId="76F21F3F" w:rsidR="004649ED" w:rsidRPr="00B01187" w:rsidRDefault="004649ED" w:rsidP="00DD1931">
      <w:pPr>
        <w:pStyle w:val="TCBNormalni"/>
        <w:numPr>
          <w:ilvl w:val="0"/>
          <w:numId w:val="3"/>
        </w:numPr>
      </w:pPr>
      <w:r>
        <w:t>délka cyklu programu (</w:t>
      </w:r>
      <w:proofErr w:type="spellStart"/>
      <w:r>
        <w:t>scan</w:t>
      </w:r>
      <w:proofErr w:type="spellEnd"/>
      <w:r>
        <w:t xml:space="preserve">) pro kritické a rychle se měnící veličiny (ochrany, vybrané binární veličiny, měření tlaku, el. měření atd., bude maximálně do 200 </w:t>
      </w:r>
      <w:proofErr w:type="spellStart"/>
      <w:r>
        <w:t>ms</w:t>
      </w:r>
      <w:proofErr w:type="spellEnd"/>
      <w:r>
        <w:t xml:space="preserve">; časové rozlišení sekvence událostí (SOE) - do 10 </w:t>
      </w:r>
      <w:proofErr w:type="spellStart"/>
      <w:r>
        <w:t>ms</w:t>
      </w:r>
      <w:proofErr w:type="spellEnd"/>
      <w:r>
        <w:t xml:space="preserve">; </w:t>
      </w:r>
      <w:proofErr w:type="spellStart"/>
      <w:r>
        <w:t>beznárazové</w:t>
      </w:r>
      <w:proofErr w:type="spellEnd"/>
      <w:r>
        <w:t xml:space="preserve"> přepnutí maximálně do 100 </w:t>
      </w:r>
      <w:proofErr w:type="spellStart"/>
      <w:r>
        <w:t>ms</w:t>
      </w:r>
      <w:proofErr w:type="spellEnd"/>
      <w:r>
        <w:t>;</w:t>
      </w:r>
    </w:p>
    <w:p w14:paraId="31B4197A" w14:textId="3691D7D4" w:rsidR="004649ED" w:rsidRPr="00B01187" w:rsidRDefault="004649ED" w:rsidP="00DD1931">
      <w:pPr>
        <w:pStyle w:val="TCBNormalni"/>
        <w:numPr>
          <w:ilvl w:val="0"/>
          <w:numId w:val="3"/>
        </w:numPr>
      </w:pPr>
      <w:r>
        <w:t>rezerva v operační paměti procesoru bude min. 30 % - rovnoměrně rozprostřená v</w:t>
      </w:r>
      <w:r w:rsidR="00926B06">
        <w:t> </w:t>
      </w:r>
      <w:r>
        <w:t>celém systému;</w:t>
      </w:r>
    </w:p>
    <w:p w14:paraId="654223D3" w14:textId="7655D0B7" w:rsidR="004649ED" w:rsidRPr="00B01187" w:rsidRDefault="004649ED" w:rsidP="00DD1931">
      <w:pPr>
        <w:pStyle w:val="TCBNormalni"/>
        <w:numPr>
          <w:ilvl w:val="0"/>
          <w:numId w:val="3"/>
        </w:numPr>
      </w:pPr>
      <w:r>
        <w:t>rezerva ve výkonové části procesoru bude min. 30 % - rovnoměrně rozprostřena v</w:t>
      </w:r>
      <w:r w:rsidR="00926B06">
        <w:t xml:space="preserve"> </w:t>
      </w:r>
      <w:r>
        <w:t>celé HW architektuře systému;</w:t>
      </w:r>
    </w:p>
    <w:p w14:paraId="356552EF" w14:textId="1C1491B7" w:rsidR="004649ED" w:rsidRPr="00B01187" w:rsidRDefault="004649ED" w:rsidP="00DD1931">
      <w:pPr>
        <w:pStyle w:val="TCBNormalni"/>
        <w:numPr>
          <w:ilvl w:val="0"/>
          <w:numId w:val="3"/>
        </w:numPr>
      </w:pPr>
      <w:r>
        <w:t>rezerva času (</w:t>
      </w:r>
      <w:proofErr w:type="spellStart"/>
      <w:r>
        <w:t>execution</w:t>
      </w:r>
      <w:proofErr w:type="spellEnd"/>
      <w:r>
        <w:t xml:space="preserve"> </w:t>
      </w:r>
      <w:proofErr w:type="spellStart"/>
      <w:r>
        <w:t>time</w:t>
      </w:r>
      <w:proofErr w:type="spellEnd"/>
      <w:r>
        <w:t>) systému min. 30 % rovnoměrně rozprostřená v</w:t>
      </w:r>
      <w:r w:rsidR="00926B06">
        <w:t> </w:t>
      </w:r>
      <w:r>
        <w:t>celém systému;</w:t>
      </w:r>
    </w:p>
    <w:p w14:paraId="0B2B6947" w14:textId="77777777" w:rsidR="004649ED" w:rsidRPr="00B01187" w:rsidRDefault="004649ED" w:rsidP="00DD1931">
      <w:pPr>
        <w:pStyle w:val="TCBNormalni"/>
        <w:numPr>
          <w:ilvl w:val="0"/>
          <w:numId w:val="3"/>
        </w:numPr>
      </w:pPr>
      <w:r>
        <w:t>přesnost převodu a linearizace vstupních analogových signálů: do 0,25 %;</w:t>
      </w:r>
    </w:p>
    <w:p w14:paraId="1B728317" w14:textId="77777777" w:rsidR="004649ED" w:rsidRPr="00B01187" w:rsidRDefault="004649ED" w:rsidP="00DD1931">
      <w:pPr>
        <w:pStyle w:val="TCBNormalni"/>
        <w:numPr>
          <w:ilvl w:val="0"/>
          <w:numId w:val="3"/>
        </w:numPr>
      </w:pPr>
      <w:r>
        <w:t>rezerva v počtu instalovaných volných vstupů/ výstupů - min. 10 % pro každý typ použitého vstupního/ výstupního signálu rovnoměrně rozprostřená v celém systému;</w:t>
      </w:r>
    </w:p>
    <w:p w14:paraId="131BC8F9" w14:textId="3FD51BA6" w:rsidR="004649ED" w:rsidRPr="00B01187" w:rsidRDefault="004649ED" w:rsidP="00DD1931">
      <w:pPr>
        <w:pStyle w:val="TCBNormalni"/>
        <w:numPr>
          <w:ilvl w:val="0"/>
          <w:numId w:val="3"/>
        </w:numPr>
      </w:pPr>
      <w:proofErr w:type="spellStart"/>
      <w:r>
        <w:t>prodrátovaná</w:t>
      </w:r>
      <w:proofErr w:type="spellEnd"/>
      <w:r>
        <w:t xml:space="preserve"> rezerva ve skříních </w:t>
      </w:r>
      <w:r w:rsidR="00FC441D">
        <w:t xml:space="preserve">DCS </w:t>
      </w:r>
      <w:r>
        <w:t>pro instalaci dalších I/O karet - min. 20 % rovnoměrně rozprostřená v</w:t>
      </w:r>
      <w:r w:rsidR="00926B06">
        <w:t> </w:t>
      </w:r>
      <w:r>
        <w:t>celém systému.</w:t>
      </w:r>
    </w:p>
    <w:p w14:paraId="2BF9B41A" w14:textId="77777777" w:rsidR="004649ED" w:rsidRPr="00B01187" w:rsidRDefault="004649ED" w:rsidP="00DD1931">
      <w:pPr>
        <w:pStyle w:val="TCBNormalni"/>
        <w:numPr>
          <w:ilvl w:val="0"/>
          <w:numId w:val="3"/>
        </w:numPr>
      </w:pPr>
      <w:r>
        <w:t xml:space="preserve">doba od zadání příkazu operátora do odezvy na ovládaném zařízení bude </w:t>
      </w:r>
      <w:proofErr w:type="gramStart"/>
      <w:r>
        <w:t>&lt; 1</w:t>
      </w:r>
      <w:proofErr w:type="gramEnd"/>
      <w:r>
        <w:t xml:space="preserve"> s,</w:t>
      </w:r>
    </w:p>
    <w:p w14:paraId="257F1367" w14:textId="77777777" w:rsidR="004649ED" w:rsidRPr="00B01187" w:rsidRDefault="004649ED" w:rsidP="00DD1931">
      <w:pPr>
        <w:pStyle w:val="TCBNormalni"/>
        <w:numPr>
          <w:ilvl w:val="0"/>
          <w:numId w:val="3"/>
        </w:numPr>
      </w:pPr>
      <w:r>
        <w:t xml:space="preserve">doba od změny stavu analogové nebo digitální hodnoty na vstupu systému do zobrazení této změny na obrazovce operátorské stanice bude </w:t>
      </w:r>
      <w:proofErr w:type="gramStart"/>
      <w:r>
        <w:t>&lt; 1</w:t>
      </w:r>
      <w:proofErr w:type="gramEnd"/>
      <w:r>
        <w:t xml:space="preserve"> sec,</w:t>
      </w:r>
    </w:p>
    <w:p w14:paraId="1718149C" w14:textId="77777777" w:rsidR="004649ED" w:rsidRPr="00B01187" w:rsidRDefault="004649ED" w:rsidP="00DD1931">
      <w:pPr>
        <w:pStyle w:val="TCBNormalni"/>
        <w:numPr>
          <w:ilvl w:val="0"/>
          <w:numId w:val="3"/>
        </w:numPr>
      </w:pPr>
      <w:r>
        <w:t xml:space="preserve">časový interval pro aktualizaci všech proměnných technologických obrazovek – doba pro změnu zobrazení bude </w:t>
      </w:r>
      <w:proofErr w:type="gramStart"/>
      <w:r>
        <w:t>&lt; 1</w:t>
      </w:r>
      <w:proofErr w:type="gramEnd"/>
      <w:r>
        <w:t>,5 s,</w:t>
      </w:r>
    </w:p>
    <w:p w14:paraId="11DB755F" w14:textId="77777777" w:rsidR="004649ED" w:rsidRPr="00B01187" w:rsidRDefault="004649ED" w:rsidP="00DD1931">
      <w:pPr>
        <w:pStyle w:val="TCBNormalni"/>
        <w:numPr>
          <w:ilvl w:val="0"/>
          <w:numId w:val="3"/>
        </w:numPr>
      </w:pPr>
      <w:r>
        <w:t>Všechny hlavní nové HW komponenty řídicího systému musí splňovat MTBF, min. 250 000 provozních hodin.</w:t>
      </w:r>
    </w:p>
    <w:p w14:paraId="2B32890B" w14:textId="6D86EEF7" w:rsidR="004649ED" w:rsidRPr="00B01187" w:rsidRDefault="004649ED" w:rsidP="00DD1931">
      <w:pPr>
        <w:pStyle w:val="TCBNormalni"/>
        <w:numPr>
          <w:ilvl w:val="0"/>
          <w:numId w:val="3"/>
        </w:numPr>
      </w:pPr>
      <w:r>
        <w:t xml:space="preserve">Komunikace mezi operátorskými stanicemi a mezi procesními skříněmi </w:t>
      </w:r>
      <w:r w:rsidR="009A70C8">
        <w:t>CPU</w:t>
      </w:r>
      <w:r w:rsidR="00FC441D">
        <w:t xml:space="preserve"> </w:t>
      </w:r>
      <w:r>
        <w:t>musí probíhat rychlostí (datový tok) minimálně 100 Mbit/ s (FAST ETHERNET).</w:t>
      </w:r>
    </w:p>
    <w:p w14:paraId="4CC02211" w14:textId="77777777" w:rsidR="004649ED" w:rsidRPr="00B01187" w:rsidRDefault="004649ED" w:rsidP="00DD1931">
      <w:pPr>
        <w:pStyle w:val="TCBNormalni"/>
        <w:numPr>
          <w:ilvl w:val="0"/>
          <w:numId w:val="3"/>
        </w:numPr>
      </w:pPr>
      <w:r>
        <w:t>Požadovaná životnost nově dodaného zařízení ŘS musí být minimálně 15 let včetně zajištění ND (bude doloženo prohlášením dodavatele ŘS).</w:t>
      </w:r>
    </w:p>
    <w:p w14:paraId="01E7D36D" w14:textId="77777777" w:rsidR="004649ED" w:rsidRPr="00B01187" w:rsidRDefault="004649ED" w:rsidP="00DD1931">
      <w:pPr>
        <w:pStyle w:val="TCBNormalni"/>
        <w:numPr>
          <w:ilvl w:val="0"/>
          <w:numId w:val="3"/>
        </w:numPr>
      </w:pPr>
      <w:r>
        <w:t>Diagnostika systému a konstrukční uspořádání modulů musí umožnit, aby střední doba opravy nepřesáhla 1 hodinu.</w:t>
      </w:r>
    </w:p>
    <w:p w14:paraId="35A6A9A1" w14:textId="77777777" w:rsidR="004649ED" w:rsidRPr="00B01187" w:rsidRDefault="004649ED" w:rsidP="00DD1931">
      <w:pPr>
        <w:pStyle w:val="TCBNormalni"/>
        <w:numPr>
          <w:ilvl w:val="0"/>
          <w:numId w:val="3"/>
        </w:numPr>
      </w:pPr>
      <w:r>
        <w:t>Přenos vybraných technologických dat do systému pro jejich další zpracování prostřednictvím technologie OPC.</w:t>
      </w:r>
    </w:p>
    <w:p w14:paraId="55C665B3" w14:textId="0352BFF6" w:rsidR="004649ED" w:rsidRPr="00B01187" w:rsidRDefault="004649ED" w:rsidP="004649ED">
      <w:pPr>
        <w:pStyle w:val="TCBNormalni"/>
      </w:pPr>
      <w:r w:rsidRPr="00B01187">
        <w:lastRenderedPageBreak/>
        <w:t xml:space="preserve">Výše uvedené hodnoty budou ověřeny nejpozději při komplexním odzkoušení </w:t>
      </w:r>
      <w:r w:rsidR="002D1021">
        <w:t>d</w:t>
      </w:r>
      <w:r w:rsidRPr="00B01187">
        <w:t xml:space="preserve">íla. Zkoušky provede </w:t>
      </w:r>
      <w:r w:rsidR="004107C9">
        <w:t>ZHOTOVITEL OB 2</w:t>
      </w:r>
      <w:r w:rsidRPr="00B01187">
        <w:t xml:space="preserve"> v rámci </w:t>
      </w:r>
      <w:r w:rsidR="002D1021">
        <w:t>d</w:t>
      </w:r>
      <w:r w:rsidRPr="00B01187">
        <w:t xml:space="preserve">íla a zahrne je do plánu kontrol a zkoušek </w:t>
      </w:r>
      <w:r w:rsidR="002D1021">
        <w:t>d</w:t>
      </w:r>
      <w:r w:rsidRPr="00B01187">
        <w:t>íla.</w:t>
      </w:r>
    </w:p>
    <w:p w14:paraId="37385733" w14:textId="1E5EE893" w:rsidR="004649ED" w:rsidRPr="00B01187" w:rsidRDefault="004649ED" w:rsidP="004649ED">
      <w:pPr>
        <w:pStyle w:val="TCBNormalni"/>
      </w:pPr>
      <w:r w:rsidRPr="00B01187">
        <w:t xml:space="preserve">Pro deklarování „neměřitelných“ požadovaných (garantovaných) vlastností (např. MTBF) bude po </w:t>
      </w:r>
      <w:r w:rsidR="004107C9">
        <w:t>ZHOTOVITELI OB 2</w:t>
      </w:r>
      <w:r w:rsidRPr="00B01187">
        <w:t xml:space="preserve"> požadováno předání souhlasných prohlášení výrobců jednotlivých HW komponentů. </w:t>
      </w:r>
    </w:p>
    <w:p w14:paraId="07760AD6" w14:textId="1E3E0405" w:rsidR="004649ED" w:rsidRPr="00B01187" w:rsidRDefault="004649ED" w:rsidP="004649ED">
      <w:pPr>
        <w:pStyle w:val="TCBNormalni"/>
      </w:pPr>
      <w:r w:rsidRPr="00B01187">
        <w:t>Pozn.:</w:t>
      </w:r>
      <w:r w:rsidRPr="00B01187">
        <w:tab/>
        <w:t>požadovaná garantovaná životnost je 15 let, neplatí pro HW operátorských stanic, tzn.: server, monitor, klávesnice a polohovací zařízení.</w:t>
      </w:r>
    </w:p>
    <w:p w14:paraId="568A55E9" w14:textId="2D1591C8" w:rsidR="004649ED" w:rsidRPr="00B01187" w:rsidRDefault="004649ED" w:rsidP="00676F6A">
      <w:pPr>
        <w:pStyle w:val="TCBNadpis2"/>
      </w:pPr>
      <w:bookmarkStart w:id="36" w:name="_Toc117498285"/>
      <w:bookmarkStart w:id="37" w:name="_Toc142385444"/>
      <w:r w:rsidRPr="00B01187">
        <w:t>Požadavky na zálohování a oddělení systémů, komponent a konstrukcí</w:t>
      </w:r>
      <w:bookmarkEnd w:id="36"/>
      <w:r w:rsidR="00C00003">
        <w:t xml:space="preserve"> DCS</w:t>
      </w:r>
      <w:bookmarkEnd w:id="37"/>
    </w:p>
    <w:p w14:paraId="140E9EE5" w14:textId="0B71F3F7" w:rsidR="004649ED" w:rsidRPr="00B01187" w:rsidRDefault="004649ED" w:rsidP="004649ED">
      <w:pPr>
        <w:pStyle w:val="TCBNormalni"/>
      </w:pPr>
      <w:r w:rsidRPr="00B01187">
        <w:t xml:space="preserve">Vysoká spolehlivost celého systému bude dána redundantním provedením procesorové, komunikační a napájecí části systému. Redundance HW komponent se musí být zejména v těchto částech </w:t>
      </w:r>
      <w:r w:rsidR="008A4952">
        <w:t>řídicího systému</w:t>
      </w:r>
      <w:r w:rsidRPr="00B01187">
        <w:t>:</w:t>
      </w:r>
    </w:p>
    <w:p w14:paraId="0FF2631A" w14:textId="4C5D290C" w:rsidR="004649ED" w:rsidRPr="00B01187" w:rsidRDefault="004649ED" w:rsidP="00DD1931">
      <w:pPr>
        <w:pStyle w:val="TCBNormalni"/>
        <w:numPr>
          <w:ilvl w:val="0"/>
          <w:numId w:val="3"/>
        </w:numPr>
      </w:pPr>
      <w:r>
        <w:t>v procesorové části nového řídicího systému</w:t>
      </w:r>
      <w:r w:rsidR="4CCE80D6">
        <w:t>,</w:t>
      </w:r>
    </w:p>
    <w:p w14:paraId="60D0A0DA" w14:textId="1ADB081A" w:rsidR="004649ED" w:rsidRPr="00B01187" w:rsidRDefault="004649ED" w:rsidP="00DD1931">
      <w:pPr>
        <w:pStyle w:val="TCBNormalni"/>
        <w:numPr>
          <w:ilvl w:val="0"/>
          <w:numId w:val="3"/>
        </w:numPr>
      </w:pPr>
      <w:r>
        <w:t xml:space="preserve">v komunikaci procesní a vizualizační části nového </w:t>
      </w:r>
      <w:r w:rsidR="008A4952">
        <w:t>DCS</w:t>
      </w:r>
      <w:r>
        <w:t>; komunikace mezi jednotlivými CPU navzájem a mezi CPU a operátorskými stanicem</w:t>
      </w:r>
      <w:r w:rsidR="001B7B14">
        <w:t xml:space="preserve">i, </w:t>
      </w:r>
      <w:r>
        <w:t>a to včetně síťových prvků a komunikační kabeláže,</w:t>
      </w:r>
    </w:p>
    <w:p w14:paraId="3EB7C52E" w14:textId="529F622B" w:rsidR="004649ED" w:rsidRPr="00B01187" w:rsidRDefault="004649ED" w:rsidP="00DD1931">
      <w:pPr>
        <w:pStyle w:val="TCBNormalni"/>
        <w:numPr>
          <w:ilvl w:val="0"/>
          <w:numId w:val="3"/>
        </w:numPr>
      </w:pPr>
      <w:r>
        <w:t>v komunikační části mezi skříněmi CPU a skříněmi I/O</w:t>
      </w:r>
      <w:r w:rsidR="349A4C2A">
        <w:t>,</w:t>
      </w:r>
      <w:r>
        <w:t xml:space="preserve"> </w:t>
      </w:r>
    </w:p>
    <w:p w14:paraId="2B144476" w14:textId="66AE05F8" w:rsidR="004649ED" w:rsidRPr="00B01187" w:rsidRDefault="004649ED" w:rsidP="00DD1931">
      <w:pPr>
        <w:pStyle w:val="TCBNormalni"/>
        <w:numPr>
          <w:ilvl w:val="0"/>
          <w:numId w:val="3"/>
        </w:numPr>
      </w:pPr>
      <w:r>
        <w:t>v kompletním napájení nového řídicího systému až do úrovně I/O modulů</w:t>
      </w:r>
      <w:r w:rsidR="68E81BBC">
        <w:t>,</w:t>
      </w:r>
    </w:p>
    <w:p w14:paraId="43933909" w14:textId="642A2F68" w:rsidR="004649ED" w:rsidRPr="00B01187" w:rsidRDefault="004649ED" w:rsidP="00DD1931">
      <w:pPr>
        <w:pStyle w:val="TCBNormalni"/>
        <w:numPr>
          <w:ilvl w:val="0"/>
          <w:numId w:val="3"/>
        </w:numPr>
      </w:pPr>
      <w:r>
        <w:t>vstupní a výstupní karty zajistí galvanické oddělení signálů</w:t>
      </w:r>
      <w:r w:rsidR="23EE6814">
        <w:t>.</w:t>
      </w:r>
    </w:p>
    <w:p w14:paraId="01FFE3C4" w14:textId="77777777" w:rsidR="004649ED" w:rsidRDefault="004649ED" w:rsidP="004649ED">
      <w:pPr>
        <w:pStyle w:val="TCBNormalni"/>
        <w:rPr>
          <w:szCs w:val="24"/>
        </w:rPr>
      </w:pPr>
      <w:r w:rsidRPr="00B01187">
        <w:rPr>
          <w:szCs w:val="24"/>
        </w:rPr>
        <w:t>Všechny dodané HW komponenty budou dodány v provedení pro průmyslové použití.</w:t>
      </w:r>
    </w:p>
    <w:p w14:paraId="50D19358" w14:textId="77777777" w:rsidR="004649ED" w:rsidRPr="00406C08" w:rsidRDefault="004649ED" w:rsidP="004649ED">
      <w:pPr>
        <w:pStyle w:val="TCBNormalni"/>
      </w:pPr>
      <w:r w:rsidRPr="00406C08">
        <w:t xml:space="preserve">Koncept redundance </w:t>
      </w:r>
      <w:r>
        <w:t>bude</w:t>
      </w:r>
      <w:r w:rsidRPr="00406C08">
        <w:t xml:space="preserve"> v DCS implementován tak, aby spolehlivost a dostupnost systému byla zvýšena použitím redundantního hardwaru a softwaru.</w:t>
      </w:r>
    </w:p>
    <w:p w14:paraId="130E7935" w14:textId="367D1A7F" w:rsidR="004649ED" w:rsidRPr="00406C08" w:rsidRDefault="004649ED" w:rsidP="004649ED">
      <w:pPr>
        <w:pStyle w:val="TCBNormalni"/>
      </w:pPr>
      <w:r w:rsidRPr="00406C08">
        <w:t>Je proto třeba vzít v úvahu následující minimální kritéria</w:t>
      </w:r>
      <w:r w:rsidR="004C3C5F">
        <w:t>.</w:t>
      </w:r>
    </w:p>
    <w:p w14:paraId="2D4C8F64" w14:textId="14A92511" w:rsidR="004649ED" w:rsidRPr="00406C08" w:rsidRDefault="004649ED" w:rsidP="00DD1931">
      <w:pPr>
        <w:pStyle w:val="TCBNormalni"/>
        <w:numPr>
          <w:ilvl w:val="0"/>
          <w:numId w:val="3"/>
        </w:numPr>
      </w:pPr>
      <w:r>
        <w:t>Funkční redundance všech pracovních stanic</w:t>
      </w:r>
      <w:r w:rsidR="18012E5A">
        <w:t>.</w:t>
      </w:r>
    </w:p>
    <w:p w14:paraId="5C083AC9" w14:textId="7A2AE468" w:rsidR="004649ED" w:rsidRPr="00406C08" w:rsidRDefault="008A4952" w:rsidP="00DD1931">
      <w:pPr>
        <w:pStyle w:val="TCBNormalni"/>
        <w:numPr>
          <w:ilvl w:val="0"/>
          <w:numId w:val="3"/>
        </w:numPr>
      </w:pPr>
      <w:r>
        <w:t>K</w:t>
      </w:r>
      <w:r w:rsidR="004649ED">
        <w:t>omunikační sběrnice musí být standardně redundantní. To znamená nejen redundantní přenosové médium (kabely), ale také samostatné komunikační procesory a samostatné vnitřní datové cesty na každém z modulů (řadiče, vazební členy atd.).</w:t>
      </w:r>
    </w:p>
    <w:p w14:paraId="77E6D450" w14:textId="782B32E4" w:rsidR="004649ED" w:rsidRPr="008A4952" w:rsidRDefault="004649ED" w:rsidP="00DD1931">
      <w:pPr>
        <w:pStyle w:val="Odstavecseseznamem"/>
        <w:numPr>
          <w:ilvl w:val="0"/>
          <w:numId w:val="3"/>
        </w:numPr>
        <w:rPr>
          <w:rFonts w:asciiTheme="minorBidi" w:hAnsiTheme="minorBidi"/>
          <w:sz w:val="20"/>
          <w:szCs w:val="20"/>
          <w:lang w:eastAsia="en-US"/>
        </w:rPr>
      </w:pPr>
      <w:r w:rsidRPr="61998523">
        <w:rPr>
          <w:rFonts w:asciiTheme="minorBidi" w:hAnsiTheme="minorBidi"/>
          <w:sz w:val="20"/>
          <w:szCs w:val="20"/>
          <w:lang w:eastAsia="en-US"/>
        </w:rPr>
        <w:t>Redundantní napájení</w:t>
      </w:r>
      <w:r w:rsidR="39AEACFB" w:rsidRPr="61998523">
        <w:rPr>
          <w:rFonts w:asciiTheme="minorBidi" w:hAnsiTheme="minorBidi"/>
          <w:sz w:val="20"/>
          <w:szCs w:val="20"/>
          <w:lang w:eastAsia="en-US"/>
        </w:rPr>
        <w:t>.</w:t>
      </w:r>
    </w:p>
    <w:p w14:paraId="6D6BF3ED" w14:textId="040FDB6E" w:rsidR="004649ED" w:rsidRPr="00406C08" w:rsidRDefault="004649ED" w:rsidP="004649ED">
      <w:pPr>
        <w:pStyle w:val="TCBNormalni"/>
      </w:pPr>
      <w:r w:rsidRPr="00406C08">
        <w:t xml:space="preserve">V případě výpadku jakékoli redundantní funkce nebo komponenty musí být vyslán alarm na provozní úroveň a musí být zaručeno </w:t>
      </w:r>
      <w:proofErr w:type="spellStart"/>
      <w:r w:rsidRPr="00406C08">
        <w:t>beznárazové</w:t>
      </w:r>
      <w:proofErr w:type="spellEnd"/>
      <w:r w:rsidRPr="00406C08">
        <w:t xml:space="preserve"> přepnutí na redundantní jednotku</w:t>
      </w:r>
      <w:r w:rsidR="008A4952">
        <w:t xml:space="preserve"> (kartu)</w:t>
      </w:r>
      <w:r w:rsidRPr="00406C08">
        <w:t>/modul. V</w:t>
      </w:r>
      <w:r>
        <w:t> </w:t>
      </w:r>
      <w:r w:rsidRPr="00406C08">
        <w:t>případě úplného selhání jak hlavní, tak záložní (</w:t>
      </w:r>
      <w:proofErr w:type="spellStart"/>
      <w:r w:rsidRPr="00406C08">
        <w:t>slave</w:t>
      </w:r>
      <w:proofErr w:type="spellEnd"/>
      <w:r w:rsidRPr="00406C08">
        <w:t xml:space="preserve">) řídicí jednotky, výstupy do koncových řídicích prvků musí zůstat na své poslední hodnotě nebo přejít na předem stanovenou výchozí hodnotu. </w:t>
      </w:r>
    </w:p>
    <w:p w14:paraId="6179B678" w14:textId="77777777" w:rsidR="004649ED" w:rsidRPr="00406C08" w:rsidRDefault="004649ED" w:rsidP="004649ED">
      <w:pPr>
        <w:pStyle w:val="TCBNormalni"/>
      </w:pPr>
      <w:r w:rsidRPr="00406C08">
        <w:t>Moduly DCS musí zahrnovat komplexní vnitřní samokontroly a diagnostické schopnosti. Pokud je zjištěna nebo předvídána porucha, bude na stanici operátora odeslán alarm a dojde k</w:t>
      </w:r>
      <w:r>
        <w:t> </w:t>
      </w:r>
      <w:r w:rsidRPr="00406C08">
        <w:t>automatickému přepnutí.</w:t>
      </w:r>
    </w:p>
    <w:p w14:paraId="1559FEAD" w14:textId="0673E89A" w:rsidR="004649ED" w:rsidRPr="00406C08" w:rsidRDefault="004649ED" w:rsidP="004649ED">
      <w:pPr>
        <w:pStyle w:val="TCBNormalni"/>
      </w:pPr>
      <w:r w:rsidRPr="00406C08">
        <w:t xml:space="preserve">Uchazeč ve svém technickém návrhu jasně uvede, jak hodlá </w:t>
      </w:r>
      <w:r>
        <w:t>plnit</w:t>
      </w:r>
      <w:r w:rsidRPr="00406C08">
        <w:t xml:space="preserve"> přísné požadavky na dostupnost a</w:t>
      </w:r>
      <w:r w:rsidR="0032118D">
        <w:t> </w:t>
      </w:r>
      <w:r w:rsidRPr="00406C08">
        <w:t xml:space="preserve">spolehlivost </w:t>
      </w:r>
      <w:r w:rsidR="0032118D" w:rsidRPr="00406C08">
        <w:t>DCS používáním</w:t>
      </w:r>
      <w:r w:rsidRPr="00406C08">
        <w:t xml:space="preserve"> redundantního zařízení.</w:t>
      </w:r>
    </w:p>
    <w:p w14:paraId="388BE799" w14:textId="09581464" w:rsidR="004649ED" w:rsidRPr="00406C08" w:rsidRDefault="004649ED" w:rsidP="004649ED">
      <w:pPr>
        <w:pStyle w:val="TCBNormalni"/>
      </w:pPr>
      <w:r w:rsidRPr="00406C08">
        <w:t>Nov</w:t>
      </w:r>
      <w:r w:rsidR="008A4952">
        <w:t>ý</w:t>
      </w:r>
      <w:r w:rsidRPr="00406C08">
        <w:t xml:space="preserve"> DCS bude navržen tak, aby žádná jednotlivá porucha jakéhokoli zařízení nebo zdroje energie nepřerušila nebo nenarušila jakoukoli funkci systému, ani žádná jednotlivá porucha nezpůsobila změnu stavu žádného řízeného zařízení.</w:t>
      </w:r>
    </w:p>
    <w:p w14:paraId="6A40ADA0" w14:textId="77777777" w:rsidR="004649ED" w:rsidRPr="00406C08" w:rsidRDefault="004649ED" w:rsidP="004649ED">
      <w:pPr>
        <w:pStyle w:val="TCBNormalni"/>
      </w:pPr>
      <w:r w:rsidRPr="00406C08">
        <w:t>Systémové výstupy řídící redundantní nebo paralelní procesní zařízení budou přiřazeny tak, aby se minimalizoval dopad selhání výstupní karty. V případech poruchy jednoho vstupního převodníku systému nebo vstupního modulu obsluhujícího pouze tento převodník bude přípustná předpokládaná odezva řízení systému DCS na poruchu. Všechna taková selhání však budou alarmována.</w:t>
      </w:r>
    </w:p>
    <w:p w14:paraId="4E51B32F" w14:textId="77777777" w:rsidR="004649ED" w:rsidRPr="00406C08" w:rsidRDefault="004649ED" w:rsidP="004649ED">
      <w:pPr>
        <w:pStyle w:val="TCBNormalni"/>
      </w:pPr>
      <w:r w:rsidRPr="00406C08">
        <w:lastRenderedPageBreak/>
        <w:t>Koncept redundance by měl být v DCS implementován tak, aby spolehlivost a dostupnost systému byla zvýšena použitím redundantního hardwaru.</w:t>
      </w:r>
    </w:p>
    <w:p w14:paraId="2F53E6AB" w14:textId="77777777" w:rsidR="004649ED" w:rsidRPr="00406C08" w:rsidRDefault="004649ED" w:rsidP="004649ED">
      <w:pPr>
        <w:pStyle w:val="TCBNormalni"/>
      </w:pPr>
      <w:r w:rsidRPr="00406C08">
        <w:t xml:space="preserve">U </w:t>
      </w:r>
      <w:r>
        <w:t>redundantních</w:t>
      </w:r>
      <w:r w:rsidRPr="00406C08">
        <w:t xml:space="preserve"> položek musí být možné otestovat nebo vyměnit jednu jednotku bez narušení řízení procesu. Zároveň je třeba dbát na to, aby jednotlivé jednotky z dvojice byly napájeny z </w:t>
      </w:r>
      <w:r>
        <w:t>různých</w:t>
      </w:r>
      <w:r w:rsidRPr="00406C08">
        <w:t xml:space="preserve"> zdrojů energie.</w:t>
      </w:r>
    </w:p>
    <w:p w14:paraId="40C50ABC" w14:textId="64DF23AE" w:rsidR="004649ED" w:rsidRDefault="004649ED" w:rsidP="004649ED">
      <w:pPr>
        <w:pStyle w:val="TCBNormalni"/>
        <w:rPr>
          <w:szCs w:val="24"/>
        </w:rPr>
      </w:pPr>
      <w:r w:rsidRPr="00406C08">
        <w:t xml:space="preserve">Položky bez redundance musí </w:t>
      </w:r>
      <w:r>
        <w:t>zůstat</w:t>
      </w:r>
      <w:r w:rsidRPr="00406C08">
        <w:t xml:space="preserve"> při </w:t>
      </w:r>
      <w:r>
        <w:t>poruše</w:t>
      </w:r>
      <w:r w:rsidRPr="00406C08">
        <w:t xml:space="preserve"> na posledním platném signálu nebo</w:t>
      </w:r>
      <w:r w:rsidR="008A4952">
        <w:t xml:space="preserve"> musí</w:t>
      </w:r>
      <w:r w:rsidRPr="00406C08">
        <w:t xml:space="preserve"> přejít do předem určené</w:t>
      </w:r>
      <w:r w:rsidR="003F4A15">
        <w:t>ho</w:t>
      </w:r>
      <w:r w:rsidRPr="00406C08">
        <w:t xml:space="preserve"> „bezpečné</w:t>
      </w:r>
      <w:r w:rsidR="003F4A15">
        <w:t>ho stavu</w:t>
      </w:r>
      <w:r w:rsidR="008A4952">
        <w:t>“.</w:t>
      </w:r>
    </w:p>
    <w:p w14:paraId="62399541" w14:textId="77777777" w:rsidR="004649ED" w:rsidRPr="00B01187" w:rsidRDefault="004649ED" w:rsidP="00676F6A">
      <w:pPr>
        <w:pStyle w:val="TCBNadpis2"/>
      </w:pPr>
      <w:bookmarkStart w:id="38" w:name="_Toc117498286"/>
      <w:bookmarkStart w:id="39" w:name="_Toc142385445"/>
      <w:r>
        <w:t>Operátorské pracoviště</w:t>
      </w:r>
      <w:bookmarkEnd w:id="38"/>
      <w:bookmarkEnd w:id="39"/>
    </w:p>
    <w:p w14:paraId="561FB8FA" w14:textId="231FA1CA" w:rsidR="004649ED" w:rsidRDefault="00206B6A" w:rsidP="004649ED">
      <w:pPr>
        <w:pStyle w:val="TCBNormalni"/>
      </w:pPr>
      <w:r>
        <w:t>Monitorování a ř</w:t>
      </w:r>
      <w:r w:rsidR="004649ED" w:rsidRPr="00B01187">
        <w:t xml:space="preserve">ízení </w:t>
      </w:r>
      <w:r w:rsidR="003F4A15">
        <w:t xml:space="preserve">kotle K20 bude integrováno </w:t>
      </w:r>
      <w:r w:rsidR="003F4A15" w:rsidRPr="00471916">
        <w:t>do</w:t>
      </w:r>
      <w:r w:rsidR="00471916" w:rsidRPr="00471916">
        <w:t xml:space="preserve"> stávajícího HMI kotlů K80/90 na společný</w:t>
      </w:r>
      <w:r w:rsidR="003F4A15">
        <w:t xml:space="preserve"> velín</w:t>
      </w:r>
      <w:r w:rsidR="004649ED" w:rsidRPr="00B01187">
        <w:t xml:space="preserve">, kde </w:t>
      </w:r>
      <w:r w:rsidR="004107C9">
        <w:t>ZHOTOVITEL OB 2</w:t>
      </w:r>
      <w:r w:rsidR="004D0CD3">
        <w:t xml:space="preserve"> v rámci OB 5</w:t>
      </w:r>
      <w:r w:rsidR="004649ED" w:rsidRPr="00B01187">
        <w:t xml:space="preserve"> instaluje pracoviště operátora</w:t>
      </w:r>
      <w:r w:rsidR="004649ED">
        <w:t xml:space="preserve"> pro </w:t>
      </w:r>
      <w:r w:rsidR="003F4A15">
        <w:t xml:space="preserve">kotel </w:t>
      </w:r>
      <w:r w:rsidR="004649ED">
        <w:t>K20</w:t>
      </w:r>
      <w:r w:rsidR="004649ED" w:rsidRPr="00B01187">
        <w:t xml:space="preserve">. </w:t>
      </w:r>
    </w:p>
    <w:p w14:paraId="1A082AE9" w14:textId="1D31B9A1" w:rsidR="004649ED" w:rsidRPr="00B01187" w:rsidRDefault="00471916" w:rsidP="004649ED">
      <w:pPr>
        <w:pStyle w:val="TCBNormalni"/>
        <w:rPr>
          <w:szCs w:val="24"/>
        </w:rPr>
      </w:pPr>
      <w:r>
        <w:rPr>
          <w:szCs w:val="24"/>
        </w:rPr>
        <w:t>Software</w:t>
      </w:r>
      <w:r w:rsidR="004649ED" w:rsidRPr="00B01187">
        <w:rPr>
          <w:szCs w:val="24"/>
        </w:rPr>
        <w:t xml:space="preserve"> operátorských stanic bud</w:t>
      </w:r>
      <w:r>
        <w:rPr>
          <w:szCs w:val="24"/>
        </w:rPr>
        <w:t>e</w:t>
      </w:r>
      <w:r w:rsidR="004649ED" w:rsidRPr="00B01187">
        <w:rPr>
          <w:szCs w:val="24"/>
        </w:rPr>
        <w:t xml:space="preserve"> </w:t>
      </w:r>
      <w:r w:rsidR="003E48EF">
        <w:rPr>
          <w:szCs w:val="24"/>
        </w:rPr>
        <w:t>instalován na stávající virtuální servery. V případě nutnosti bude stávající HW rozšířen o další zařízení do 19“ racku.</w:t>
      </w:r>
    </w:p>
    <w:p w14:paraId="4662E930" w14:textId="1DECF560" w:rsidR="004649ED" w:rsidRPr="00B01187" w:rsidRDefault="00471916" w:rsidP="004649ED">
      <w:pPr>
        <w:pStyle w:val="TCBNormalni"/>
      </w:pPr>
      <w:r w:rsidRPr="00471916">
        <w:t>Pracoviště operátora</w:t>
      </w:r>
      <w:r>
        <w:rPr>
          <w:color w:val="FF0000"/>
        </w:rPr>
        <w:t xml:space="preserve"> </w:t>
      </w:r>
      <w:r w:rsidR="004649ED" w:rsidRPr="00B01187">
        <w:t xml:space="preserve">budou </w:t>
      </w:r>
      <w:r w:rsidR="004649ED" w:rsidRPr="00471916">
        <w:t>vybaveny</w:t>
      </w:r>
      <w:r w:rsidRPr="00471916">
        <w:t xml:space="preserve"> Tenkými klienty,</w:t>
      </w:r>
      <w:r w:rsidR="004649ED" w:rsidRPr="00471916">
        <w:t xml:space="preserve"> LCD </w:t>
      </w:r>
      <w:r w:rsidR="004649ED" w:rsidRPr="00B01187">
        <w:t>monitory, klávesnicí a polohovacím zařízením (optická myš). LCD monitory operátorských</w:t>
      </w:r>
      <w:r>
        <w:t xml:space="preserve"> pracovišť</w:t>
      </w:r>
      <w:r w:rsidR="004649ED" w:rsidRPr="00B01187">
        <w:t xml:space="preserve"> musí mít kvalitu průmyslového provedení určeného pro trvalý provoz (s eliminací paměťového efektu) s dostatečným rozlišením pro bezpečné ovládání technologie</w:t>
      </w:r>
      <w:r w:rsidR="009A70C8">
        <w:t xml:space="preserve"> kotle K20</w:t>
      </w:r>
      <w:r w:rsidR="004649ED" w:rsidRPr="00B01187">
        <w:t>.</w:t>
      </w:r>
    </w:p>
    <w:p w14:paraId="2EBEA3CA" w14:textId="0D83383F" w:rsidR="004649ED" w:rsidRPr="00B01187" w:rsidRDefault="004649ED" w:rsidP="004649ED">
      <w:pPr>
        <w:pStyle w:val="TCBNormalni"/>
      </w:pPr>
      <w:r w:rsidRPr="00B01187">
        <w:t>Důležité: architektura HW, SW vybavení a IT zabezpečení nového řídicího systému musí splňovat aktuální požadavky na kybernetickou bezpečnost a závazné ustanovení platné tuzemské a</w:t>
      </w:r>
      <w:r w:rsidR="007227AC">
        <w:t> </w:t>
      </w:r>
      <w:r w:rsidRPr="00B01187">
        <w:t>podnikové legislativy.</w:t>
      </w:r>
    </w:p>
    <w:p w14:paraId="629E3CAB" w14:textId="684FBF08" w:rsidR="004649ED" w:rsidRPr="00B01187" w:rsidRDefault="004649ED" w:rsidP="004649ED">
      <w:pPr>
        <w:pStyle w:val="TCBNormalni"/>
        <w:rPr>
          <w:szCs w:val="24"/>
        </w:rPr>
      </w:pPr>
      <w:r w:rsidRPr="00B01187">
        <w:rPr>
          <w:szCs w:val="24"/>
        </w:rPr>
        <w:t xml:space="preserve">Z podnikové legislativy společnosti </w:t>
      </w:r>
      <w:r w:rsidR="00045F79">
        <w:rPr>
          <w:szCs w:val="24"/>
        </w:rPr>
        <w:t>Škoda Auto</w:t>
      </w:r>
      <w:r w:rsidR="00270465">
        <w:rPr>
          <w:szCs w:val="24"/>
        </w:rPr>
        <w:t>,</w:t>
      </w:r>
      <w:r w:rsidRPr="00B01187">
        <w:rPr>
          <w:szCs w:val="24"/>
        </w:rPr>
        <w:t xml:space="preserve"> a.s. </w:t>
      </w:r>
      <w:r w:rsidR="00270465">
        <w:rPr>
          <w:szCs w:val="24"/>
        </w:rPr>
        <w:t xml:space="preserve">je </w:t>
      </w:r>
      <w:r w:rsidRPr="00B01187">
        <w:rPr>
          <w:szCs w:val="24"/>
        </w:rPr>
        <w:t xml:space="preserve">to hlavně </w:t>
      </w:r>
      <w:r>
        <w:rPr>
          <w:szCs w:val="24"/>
        </w:rPr>
        <w:t xml:space="preserve">interní technický </w:t>
      </w:r>
      <w:r w:rsidRPr="00B01187">
        <w:rPr>
          <w:szCs w:val="24"/>
        </w:rPr>
        <w:t xml:space="preserve">standard </w:t>
      </w:r>
      <w:r>
        <w:rPr>
          <w:szCs w:val="24"/>
        </w:rPr>
        <w:t>5.13 Řídicí technika (Novelizováno 2021-09-20)</w:t>
      </w:r>
      <w:r w:rsidR="00926B06">
        <w:rPr>
          <w:szCs w:val="24"/>
        </w:rPr>
        <w:t>.</w:t>
      </w:r>
    </w:p>
    <w:p w14:paraId="6B8A667A" w14:textId="05C03F19" w:rsidR="004649ED" w:rsidRPr="00B01187" w:rsidRDefault="004649ED" w:rsidP="00676F6A">
      <w:pPr>
        <w:pStyle w:val="TCBNadpis2"/>
      </w:pPr>
      <w:bookmarkStart w:id="40" w:name="_Toc117498287"/>
      <w:bookmarkStart w:id="41" w:name="_Toc142385446"/>
      <w:r w:rsidRPr="00B01187">
        <w:t xml:space="preserve">Stanice pro archivaci </w:t>
      </w:r>
      <w:bookmarkEnd w:id="40"/>
      <w:r w:rsidR="009A70C8" w:rsidRPr="00B01187">
        <w:t>dat</w:t>
      </w:r>
      <w:r w:rsidR="009A70C8">
        <w:t xml:space="preserve"> (</w:t>
      </w:r>
      <w:proofErr w:type="spellStart"/>
      <w:r w:rsidR="00755A32">
        <w:t>Historian</w:t>
      </w:r>
      <w:proofErr w:type="spellEnd"/>
      <w:r w:rsidR="009A70C8">
        <w:t>)</w:t>
      </w:r>
      <w:bookmarkEnd w:id="41"/>
    </w:p>
    <w:p w14:paraId="378A47EA" w14:textId="1819B904" w:rsidR="004649ED" w:rsidRPr="00B01187" w:rsidRDefault="004649ED" w:rsidP="004649ED">
      <w:pPr>
        <w:pStyle w:val="TCBNormalni"/>
      </w:pPr>
      <w:r w:rsidRPr="00B01187">
        <w:t>S</w:t>
      </w:r>
      <w:r w:rsidR="00A72982">
        <w:t>távající s</w:t>
      </w:r>
      <w:r w:rsidRPr="00B01187">
        <w:t xml:space="preserve">tanice pro archivaci dat bude </w:t>
      </w:r>
      <w:r w:rsidR="00A72982">
        <w:t>rozšířena</w:t>
      </w:r>
      <w:r w:rsidR="009A70C8">
        <w:t xml:space="preserve"> </w:t>
      </w:r>
      <w:bookmarkStart w:id="42" w:name="_Hlk135122526"/>
      <w:r w:rsidR="009A70C8">
        <w:t>v rámci OB</w:t>
      </w:r>
      <w:r w:rsidR="000410AB">
        <w:t xml:space="preserve"> </w:t>
      </w:r>
      <w:r w:rsidR="009A70C8">
        <w:t>5</w:t>
      </w:r>
      <w:r w:rsidR="00A72982">
        <w:t xml:space="preserve"> </w:t>
      </w:r>
      <w:bookmarkEnd w:id="42"/>
      <w:r w:rsidR="00A72982">
        <w:t>o</w:t>
      </w:r>
      <w:r w:rsidRPr="00B01187">
        <w:t xml:space="preserve"> dostačenou paměťovou kapacitou pro archivaci dat, nejméně pro období jednoho roku. </w:t>
      </w:r>
    </w:p>
    <w:p w14:paraId="3850CF25" w14:textId="77777777" w:rsidR="004649ED" w:rsidRPr="00B01187" w:rsidRDefault="004649ED" w:rsidP="00676F6A">
      <w:pPr>
        <w:pStyle w:val="TCBNadpis2"/>
      </w:pPr>
      <w:bookmarkStart w:id="43" w:name="_Toc117498288"/>
      <w:bookmarkStart w:id="44" w:name="_Toc142385447"/>
      <w:r w:rsidRPr="00B01187">
        <w:t>Inženýrské pracoviště</w:t>
      </w:r>
      <w:bookmarkEnd w:id="43"/>
      <w:bookmarkEnd w:id="44"/>
    </w:p>
    <w:p w14:paraId="0F27804F" w14:textId="4959DA7E" w:rsidR="004649ED" w:rsidRPr="00B01187" w:rsidRDefault="004649ED" w:rsidP="004649ED">
      <w:pPr>
        <w:pStyle w:val="TCBNormalni"/>
      </w:pPr>
      <w:r w:rsidRPr="00B01187">
        <w:t>Součástí dodávky je rozšíření</w:t>
      </w:r>
      <w:r w:rsidR="006F4082">
        <w:t xml:space="preserve"> (instalace systémového softwaru pro DCS 800xA)</w:t>
      </w:r>
      <w:r w:rsidRPr="00B01187">
        <w:t xml:space="preserve"> stávajíc</w:t>
      </w:r>
      <w:r w:rsidRPr="00A72982">
        <w:t xml:space="preserve">ího inženýrského pracoviště </w:t>
      </w:r>
      <w:r w:rsidR="00A72982" w:rsidRPr="00A72982">
        <w:t>pro správu procesní a operátorské úrovně nového kotle K20</w:t>
      </w:r>
      <w:r w:rsidRPr="00A72982">
        <w:t xml:space="preserve">. Hlavní funkce inženýrského </w:t>
      </w:r>
      <w:r w:rsidRPr="00B01187">
        <w:t>pracoviště:</w:t>
      </w:r>
    </w:p>
    <w:p w14:paraId="7971FD36" w14:textId="73369BC9" w:rsidR="004649ED" w:rsidRPr="00B01187" w:rsidRDefault="004649ED" w:rsidP="00DD1931">
      <w:pPr>
        <w:pStyle w:val="TCBNormalni"/>
        <w:numPr>
          <w:ilvl w:val="0"/>
          <w:numId w:val="3"/>
        </w:numPr>
      </w:pPr>
      <w:r>
        <w:t>monitorování chodu systému, provozní a poruchová diagnostika</w:t>
      </w:r>
      <w:r w:rsidR="003F6F7E">
        <w:t>,</w:t>
      </w:r>
    </w:p>
    <w:p w14:paraId="250BE865" w14:textId="11036589" w:rsidR="004649ED" w:rsidRPr="00B01187" w:rsidRDefault="004649ED" w:rsidP="00DD1931">
      <w:pPr>
        <w:pStyle w:val="TCBNormalni"/>
        <w:numPr>
          <w:ilvl w:val="0"/>
          <w:numId w:val="3"/>
        </w:numPr>
      </w:pPr>
      <w:r>
        <w:t>detekce vadných komponent</w:t>
      </w:r>
      <w:r w:rsidR="003F6F7E">
        <w:t>,</w:t>
      </w:r>
    </w:p>
    <w:p w14:paraId="54DF3432" w14:textId="4A5AE175" w:rsidR="004649ED" w:rsidRPr="00B01187" w:rsidRDefault="004649ED" w:rsidP="00DD1931">
      <w:pPr>
        <w:pStyle w:val="TCBNormalni"/>
        <w:numPr>
          <w:ilvl w:val="0"/>
          <w:numId w:val="3"/>
        </w:numPr>
      </w:pPr>
      <w:r>
        <w:t>modifikace řídících algoritmů, algoritmů ochran, zobrazovacích funkcí a tiskových protokolů</w:t>
      </w:r>
      <w:r w:rsidR="003F6F7E">
        <w:t>,</w:t>
      </w:r>
    </w:p>
    <w:p w14:paraId="11E24346" w14:textId="1B88112F" w:rsidR="004649ED" w:rsidRPr="00B01187" w:rsidRDefault="004649ED" w:rsidP="00DD1931">
      <w:pPr>
        <w:pStyle w:val="TCBNormalni"/>
        <w:numPr>
          <w:ilvl w:val="0"/>
          <w:numId w:val="3"/>
        </w:numPr>
      </w:pPr>
      <w:r>
        <w:t>zálohování systémového a aplikačního SW, jeho obnova při poruše</w:t>
      </w:r>
      <w:r w:rsidR="003F6F7E">
        <w:t>,</w:t>
      </w:r>
    </w:p>
    <w:p w14:paraId="303B977E" w14:textId="74C4047E" w:rsidR="004649ED" w:rsidRDefault="004649ED" w:rsidP="00DD1931">
      <w:pPr>
        <w:pStyle w:val="TCBNormalni"/>
        <w:numPr>
          <w:ilvl w:val="0"/>
          <w:numId w:val="3"/>
        </w:numPr>
      </w:pPr>
      <w:r>
        <w:t>podpora upgrade SW</w:t>
      </w:r>
      <w:r w:rsidR="003F6F7E">
        <w:t>.</w:t>
      </w:r>
    </w:p>
    <w:p w14:paraId="792F860D" w14:textId="77777777" w:rsidR="004649ED" w:rsidRPr="00B01187" w:rsidRDefault="004649ED" w:rsidP="00676F6A">
      <w:pPr>
        <w:pStyle w:val="TCBNadpis2"/>
      </w:pPr>
      <w:bookmarkStart w:id="45" w:name="_Toc117498289"/>
      <w:bookmarkStart w:id="46" w:name="_Toc142385448"/>
      <w:r w:rsidRPr="00B01187">
        <w:t>Požadavky na provozní diagnostiku</w:t>
      </w:r>
      <w:bookmarkEnd w:id="45"/>
      <w:bookmarkEnd w:id="46"/>
    </w:p>
    <w:p w14:paraId="2F36934A" w14:textId="77777777" w:rsidR="004649ED" w:rsidRDefault="004649ED" w:rsidP="004649ED">
      <w:pPr>
        <w:pStyle w:val="TCBNormalni"/>
      </w:pPr>
      <w:r w:rsidRPr="00B01187">
        <w:t>Příslušné HW a SW vybavení diagnostiky musí být nedílnou součástí dodaného zařízení.</w:t>
      </w:r>
    </w:p>
    <w:p w14:paraId="5BBD4D61" w14:textId="63945A3B" w:rsidR="004649ED" w:rsidRPr="00B01187" w:rsidRDefault="004649ED" w:rsidP="004649ED">
      <w:pPr>
        <w:pStyle w:val="TCBNormalni"/>
      </w:pPr>
      <w:r w:rsidRPr="00255128">
        <w:t xml:space="preserve">Poruchy v řídicím systému, včetně poruch vstupních a výstupních signálů, automaticky aktivují hlášení na operátorské stanici a dle požadavků </w:t>
      </w:r>
      <w:r w:rsidR="003F4A15">
        <w:t>bud</w:t>
      </w:r>
      <w:r w:rsidRPr="00255128">
        <w:t xml:space="preserve">ou vytištěna na tiskárně. Kromě poruch vstupujících do systému přes vstupní karty z technologie je požadována pro případné poruchy vzniklé v samotném řídicím systému, jako jsou poruchy jističů a pojistek sloužících k napájení řídicího systému, poruchy </w:t>
      </w:r>
      <w:r w:rsidRPr="00255128">
        <w:lastRenderedPageBreak/>
        <w:t>zdvojených částí řídicího systému, ztráta komunikačních schopností uvnitř řídicího systému a další podobné poruchy, které musí být bezpodmínečně signalizovány obsluze</w:t>
      </w:r>
    </w:p>
    <w:p w14:paraId="084E77BB" w14:textId="77777777" w:rsidR="004649ED" w:rsidRPr="00B01187" w:rsidRDefault="004649ED" w:rsidP="004649ED">
      <w:pPr>
        <w:pStyle w:val="TCBNormalni"/>
      </w:pPr>
      <w:r w:rsidRPr="00B01187">
        <w:t>Provozní autodiagnostika musí minimálně umožnit:</w:t>
      </w:r>
    </w:p>
    <w:p w14:paraId="4553ED37" w14:textId="05A09906" w:rsidR="004649ED" w:rsidRPr="00B01187" w:rsidRDefault="004649ED" w:rsidP="00DD1931">
      <w:pPr>
        <w:pStyle w:val="TCBNormalni"/>
        <w:numPr>
          <w:ilvl w:val="0"/>
          <w:numId w:val="3"/>
        </w:numPr>
      </w:pPr>
      <w:r>
        <w:t xml:space="preserve">správnou funkci </w:t>
      </w:r>
      <w:r w:rsidR="003F4A15">
        <w:t>kontrolního</w:t>
      </w:r>
      <w:r>
        <w:t xml:space="preserve"> obvodu systémů (</w:t>
      </w:r>
      <w:proofErr w:type="spellStart"/>
      <w:r>
        <w:t>watchdog</w:t>
      </w:r>
      <w:proofErr w:type="spellEnd"/>
      <w:r>
        <w:t>), aby bylo umožněno odhalit nežádoucí stavy v činnosti programu a popř. jim zabránit (např. chyby v algoritmu, chyby algoritmu v</w:t>
      </w:r>
      <w:r w:rsidR="00926B06">
        <w:t> </w:t>
      </w:r>
      <w:r>
        <w:t>návaznosti na HW a chyby v důsledku poruchy HW),</w:t>
      </w:r>
    </w:p>
    <w:p w14:paraId="3FC03E3B" w14:textId="77777777" w:rsidR="004649ED" w:rsidRPr="00B01187" w:rsidRDefault="004649ED" w:rsidP="00DD1931">
      <w:pPr>
        <w:pStyle w:val="TCBNormalni"/>
        <w:numPr>
          <w:ilvl w:val="0"/>
          <w:numId w:val="3"/>
        </w:numPr>
      </w:pPr>
      <w:r>
        <w:t>diagnostiku správné funkce datových přenosů,</w:t>
      </w:r>
    </w:p>
    <w:p w14:paraId="4D2042D0" w14:textId="77777777" w:rsidR="004649ED" w:rsidRPr="00B01187" w:rsidRDefault="004649ED" w:rsidP="00DD1931">
      <w:pPr>
        <w:pStyle w:val="TCBNormalni"/>
        <w:numPr>
          <w:ilvl w:val="0"/>
          <w:numId w:val="3"/>
        </w:numPr>
      </w:pPr>
      <w:r>
        <w:t>určení příčiny nesprávného chodu nestandardně pracujícího zařízení,</w:t>
      </w:r>
    </w:p>
    <w:p w14:paraId="69AFF62F" w14:textId="77777777" w:rsidR="004649ED" w:rsidRPr="00B01187" w:rsidRDefault="004649ED" w:rsidP="00DD1931">
      <w:pPr>
        <w:pStyle w:val="TCBNormalni"/>
        <w:numPr>
          <w:ilvl w:val="0"/>
          <w:numId w:val="3"/>
        </w:numPr>
      </w:pPr>
      <w:r>
        <w:t>lokalizaci poškozené komponenty tak, aby diagnostikovaná část zařízení mohla být v krátkém čase opravena nebo vyměněna,</w:t>
      </w:r>
    </w:p>
    <w:p w14:paraId="1E845400" w14:textId="5080E52D" w:rsidR="004649ED" w:rsidRPr="00B01187" w:rsidRDefault="004649ED" w:rsidP="00DD1931">
      <w:pPr>
        <w:pStyle w:val="TCBNormalni"/>
        <w:numPr>
          <w:ilvl w:val="0"/>
          <w:numId w:val="3"/>
        </w:numPr>
      </w:pPr>
      <w:r>
        <w:t>detekce poruchy snímače, kontrola přerušení vedení</w:t>
      </w:r>
      <w:r w:rsidR="73CBFD47">
        <w:t>,</w:t>
      </w:r>
    </w:p>
    <w:p w14:paraId="55973F31" w14:textId="77777777" w:rsidR="004649ED" w:rsidRPr="00B01187" w:rsidRDefault="004649ED" w:rsidP="00DD1931">
      <w:pPr>
        <w:pStyle w:val="TCBNormalni"/>
        <w:numPr>
          <w:ilvl w:val="0"/>
          <w:numId w:val="3"/>
        </w:numPr>
      </w:pPr>
      <w:r>
        <w:t>hlídání nestandardních nebo nekorektních provozních stavů řídicího systému.</w:t>
      </w:r>
    </w:p>
    <w:p w14:paraId="266027AC" w14:textId="226257FA" w:rsidR="004649ED" w:rsidRPr="00B01187" w:rsidRDefault="004649ED" w:rsidP="004649ED">
      <w:pPr>
        <w:pStyle w:val="TCBNormalni"/>
      </w:pPr>
      <w:r w:rsidRPr="00B01187">
        <w:t>Konfigurace celého řídicího systému a souvisejícího zařízení musí být navržena se zřetelem na princip bezpečnosti a pohotovosti zařízení, tzn., že jakákoliv (i lokální) porucha, ztráta signálu, ztráta napájení nebo nenormální provoz kteréhokoliv jediného komponentu systému nesmí vést k</w:t>
      </w:r>
      <w:r w:rsidR="003F4A15">
        <w:t xml:space="preserve"> následujícím</w:t>
      </w:r>
      <w:r w:rsidRPr="00B01187">
        <w:t xml:space="preserve"> stavům:</w:t>
      </w:r>
    </w:p>
    <w:p w14:paraId="51DEC867" w14:textId="77777777" w:rsidR="004649ED" w:rsidRPr="00B01187" w:rsidRDefault="004649ED" w:rsidP="00DD1931">
      <w:pPr>
        <w:pStyle w:val="TCBNormalni"/>
        <w:numPr>
          <w:ilvl w:val="0"/>
          <w:numId w:val="3"/>
        </w:numPr>
      </w:pPr>
      <w:r>
        <w:t xml:space="preserve">omezení komunikace nebo jiných důležitých funkcí systému, </w:t>
      </w:r>
    </w:p>
    <w:p w14:paraId="6ABAE5DE" w14:textId="163E150F" w:rsidR="004649ED" w:rsidRPr="00B01187" w:rsidRDefault="004649ED" w:rsidP="00DD1931">
      <w:pPr>
        <w:pStyle w:val="TCBNormalni"/>
        <w:numPr>
          <w:ilvl w:val="0"/>
          <w:numId w:val="3"/>
        </w:numPr>
      </w:pPr>
      <w:r>
        <w:t xml:space="preserve">zbytečnému odstavení nebo dlouhodobě omezenému provozu technologie </w:t>
      </w:r>
      <w:r w:rsidR="001B7B14">
        <w:t xml:space="preserve">– </w:t>
      </w:r>
      <w:r>
        <w:t>vysílání falešných signálů,</w:t>
      </w:r>
    </w:p>
    <w:p w14:paraId="1F11564F" w14:textId="77777777" w:rsidR="004649ED" w:rsidRPr="0089304D" w:rsidRDefault="004649ED" w:rsidP="00DD1931">
      <w:pPr>
        <w:pStyle w:val="TCBNormalni"/>
        <w:numPr>
          <w:ilvl w:val="0"/>
          <w:numId w:val="3"/>
        </w:numPr>
      </w:pPr>
      <w:r>
        <w:t>vzniku nebezpečných nebo hazardních stavů.</w:t>
      </w:r>
    </w:p>
    <w:p w14:paraId="7728D44F" w14:textId="77777777" w:rsidR="004649ED" w:rsidRPr="0015401F" w:rsidRDefault="004649ED" w:rsidP="00676F6A">
      <w:pPr>
        <w:pStyle w:val="TCBNadpis2"/>
      </w:pPr>
      <w:bookmarkStart w:id="47" w:name="_Toc117498290"/>
      <w:bookmarkStart w:id="48" w:name="_Toc142385449"/>
      <w:r w:rsidRPr="0015401F">
        <w:t>Systém řízení</w:t>
      </w:r>
      <w:bookmarkEnd w:id="47"/>
      <w:bookmarkEnd w:id="48"/>
    </w:p>
    <w:p w14:paraId="7465E311" w14:textId="77777777" w:rsidR="004649ED" w:rsidRPr="00255128" w:rsidRDefault="004649ED" w:rsidP="004649ED">
      <w:pPr>
        <w:pStyle w:val="TCBNormalni"/>
        <w:rPr>
          <w:szCs w:val="24"/>
        </w:rPr>
      </w:pPr>
      <w:r w:rsidRPr="00255128">
        <w:rPr>
          <w:szCs w:val="24"/>
        </w:rPr>
        <w:t>Je nutné zajistit minimálně tyto funkce:</w:t>
      </w:r>
    </w:p>
    <w:p w14:paraId="03C4F37F" w14:textId="1D80094A" w:rsidR="004649ED" w:rsidRPr="00255128" w:rsidRDefault="0022795E" w:rsidP="00DD1931">
      <w:pPr>
        <w:pStyle w:val="TCBNormalni"/>
        <w:numPr>
          <w:ilvl w:val="0"/>
          <w:numId w:val="3"/>
        </w:numPr>
      </w:pPr>
      <w:r>
        <w:t>a</w:t>
      </w:r>
      <w:r w:rsidR="004649ED">
        <w:t>utomatické spouštění, provoz a vyřazení technologických zařízení, jako jsou funkční celky nebo skupiny</w:t>
      </w:r>
      <w:r>
        <w:t>,</w:t>
      </w:r>
    </w:p>
    <w:p w14:paraId="35BE0D67" w14:textId="0C5D7A63" w:rsidR="004649ED" w:rsidRPr="00255128" w:rsidRDefault="0022795E" w:rsidP="00DD1931">
      <w:pPr>
        <w:pStyle w:val="TCBNormalni"/>
        <w:numPr>
          <w:ilvl w:val="0"/>
          <w:numId w:val="3"/>
        </w:numPr>
      </w:pPr>
      <w:r>
        <w:t>ř</w:t>
      </w:r>
      <w:r w:rsidR="004649ED">
        <w:t>ízení provozního zařízení s funkcí vzájemného zálohování bude realizováno ve fyzicky odlišných skupinách</w:t>
      </w:r>
      <w:r>
        <w:t>,</w:t>
      </w:r>
    </w:p>
    <w:p w14:paraId="57150015" w14:textId="1851CD9F" w:rsidR="004649ED" w:rsidRPr="00255128" w:rsidRDefault="0022795E" w:rsidP="00DD1931">
      <w:pPr>
        <w:pStyle w:val="TCBNormalni"/>
        <w:numPr>
          <w:ilvl w:val="0"/>
          <w:numId w:val="3"/>
        </w:numPr>
      </w:pPr>
      <w:r>
        <w:t>a</w:t>
      </w:r>
      <w:r w:rsidR="004649ED">
        <w:t>utomatické zálohování v případě poruchy primárního zařízení</w:t>
      </w:r>
      <w:r>
        <w:t>,</w:t>
      </w:r>
    </w:p>
    <w:p w14:paraId="5BB11366" w14:textId="145957D5" w:rsidR="004649ED" w:rsidRPr="00255128" w:rsidRDefault="0022795E" w:rsidP="00DD1931">
      <w:pPr>
        <w:pStyle w:val="TCBNormalni"/>
        <w:numPr>
          <w:ilvl w:val="0"/>
          <w:numId w:val="3"/>
        </w:numPr>
      </w:pPr>
      <w:r>
        <w:t>s</w:t>
      </w:r>
      <w:r w:rsidR="004649ED">
        <w:t>ledování stavu sekvence (nesplněné podmínky, provedený příkaz atd.)</w:t>
      </w:r>
      <w:r>
        <w:t>,</w:t>
      </w:r>
    </w:p>
    <w:p w14:paraId="33420DDE" w14:textId="1122B1DD" w:rsidR="004649ED" w:rsidRDefault="0022795E" w:rsidP="00DD1931">
      <w:pPr>
        <w:pStyle w:val="TCBNormalni"/>
        <w:numPr>
          <w:ilvl w:val="0"/>
          <w:numId w:val="3"/>
        </w:numPr>
      </w:pPr>
      <w:r>
        <w:t>i</w:t>
      </w:r>
      <w:r w:rsidR="004649ED">
        <w:t>ndividuální ovládání pohonů v manuálním režimu při zachování všech ochran</w:t>
      </w:r>
      <w:r w:rsidR="69E6E956">
        <w:t>.</w:t>
      </w:r>
    </w:p>
    <w:p w14:paraId="40AAB3AE" w14:textId="77777777" w:rsidR="00D07C1B" w:rsidRDefault="00D07C1B" w:rsidP="004649ED">
      <w:pPr>
        <w:pStyle w:val="TCBNormalni"/>
        <w:rPr>
          <w:b/>
          <w:bCs/>
          <w:szCs w:val="24"/>
        </w:rPr>
      </w:pPr>
    </w:p>
    <w:p w14:paraId="081AC103" w14:textId="2CA7E937" w:rsidR="004649ED" w:rsidRPr="000116E6" w:rsidRDefault="004649ED" w:rsidP="004649ED">
      <w:pPr>
        <w:pStyle w:val="TCBNormalni"/>
        <w:rPr>
          <w:b/>
          <w:bCs/>
          <w:szCs w:val="24"/>
        </w:rPr>
      </w:pPr>
      <w:r w:rsidRPr="000116E6">
        <w:rPr>
          <w:b/>
          <w:bCs/>
          <w:szCs w:val="24"/>
        </w:rPr>
        <w:t>Řízení funkčních skupin a funkčních celků</w:t>
      </w:r>
    </w:p>
    <w:p w14:paraId="056B4EE2" w14:textId="1165B84F" w:rsidR="004649ED" w:rsidRPr="00255128" w:rsidRDefault="0022795E" w:rsidP="004649ED">
      <w:pPr>
        <w:pStyle w:val="TCBNormalni"/>
        <w:rPr>
          <w:szCs w:val="24"/>
        </w:rPr>
      </w:pPr>
      <w:r>
        <w:rPr>
          <w:szCs w:val="24"/>
        </w:rPr>
        <w:t>Z</w:t>
      </w:r>
      <w:r w:rsidR="004649ED">
        <w:rPr>
          <w:szCs w:val="24"/>
        </w:rPr>
        <w:t>ařízení</w:t>
      </w:r>
      <w:r w:rsidR="004649ED" w:rsidRPr="00255128">
        <w:rPr>
          <w:szCs w:val="24"/>
        </w:rPr>
        <w:t xml:space="preserve"> jako celek </w:t>
      </w:r>
      <w:r w:rsidR="006F57B3">
        <w:rPr>
          <w:szCs w:val="24"/>
        </w:rPr>
        <w:t>bude</w:t>
      </w:r>
      <w:r w:rsidR="004649ED" w:rsidRPr="00255128">
        <w:rPr>
          <w:szCs w:val="24"/>
        </w:rPr>
        <w:t xml:space="preserve"> řízeno pomocí ko</w:t>
      </w:r>
      <w:r w:rsidR="004649ED">
        <w:rPr>
          <w:szCs w:val="24"/>
        </w:rPr>
        <w:t>ncových</w:t>
      </w:r>
      <w:r w:rsidR="004649ED" w:rsidRPr="00255128">
        <w:rPr>
          <w:szCs w:val="24"/>
        </w:rPr>
        <w:t xml:space="preserve"> </w:t>
      </w:r>
      <w:r w:rsidR="004649ED">
        <w:rPr>
          <w:szCs w:val="24"/>
        </w:rPr>
        <w:t>procesních stanic (automatů)</w:t>
      </w:r>
      <w:r w:rsidR="004649ED" w:rsidRPr="00255128">
        <w:rPr>
          <w:szCs w:val="24"/>
        </w:rPr>
        <w:t xml:space="preserve"> pod dohledem operátora.</w:t>
      </w:r>
    </w:p>
    <w:p w14:paraId="00BDEFD3" w14:textId="7E89EF48" w:rsidR="004649ED" w:rsidRPr="00255128" w:rsidRDefault="004649ED" w:rsidP="004649ED">
      <w:pPr>
        <w:pStyle w:val="TCBNormalni"/>
        <w:rPr>
          <w:szCs w:val="24"/>
        </w:rPr>
      </w:pPr>
      <w:r>
        <w:rPr>
          <w:szCs w:val="24"/>
        </w:rPr>
        <w:t>Fu</w:t>
      </w:r>
      <w:r w:rsidRPr="00255128">
        <w:rPr>
          <w:szCs w:val="24"/>
        </w:rPr>
        <w:t>nkční celk</w:t>
      </w:r>
      <w:r>
        <w:rPr>
          <w:szCs w:val="24"/>
        </w:rPr>
        <w:t>y</w:t>
      </w:r>
      <w:r w:rsidRPr="00255128">
        <w:rPr>
          <w:szCs w:val="24"/>
        </w:rPr>
        <w:t xml:space="preserve"> </w:t>
      </w:r>
      <w:r>
        <w:rPr>
          <w:szCs w:val="24"/>
        </w:rPr>
        <w:t>budou</w:t>
      </w:r>
      <w:r w:rsidRPr="00255128">
        <w:rPr>
          <w:szCs w:val="24"/>
        </w:rPr>
        <w:t xml:space="preserve"> řízen</w:t>
      </w:r>
      <w:r>
        <w:rPr>
          <w:szCs w:val="24"/>
        </w:rPr>
        <w:t>y koncovými</w:t>
      </w:r>
      <w:r w:rsidRPr="00255128">
        <w:rPr>
          <w:szCs w:val="24"/>
        </w:rPr>
        <w:t xml:space="preserve"> </w:t>
      </w:r>
      <w:r>
        <w:rPr>
          <w:szCs w:val="24"/>
        </w:rPr>
        <w:t>procesními stanicemi</w:t>
      </w:r>
      <w:r w:rsidR="006F57B3">
        <w:rPr>
          <w:szCs w:val="24"/>
        </w:rPr>
        <w:t xml:space="preserve"> a spouštění</w:t>
      </w:r>
      <w:r w:rsidRPr="00255128">
        <w:rPr>
          <w:szCs w:val="24"/>
        </w:rPr>
        <w:t xml:space="preserve"> a odst</w:t>
      </w:r>
      <w:r w:rsidR="006F57B3">
        <w:rPr>
          <w:szCs w:val="24"/>
        </w:rPr>
        <w:t>avování</w:t>
      </w:r>
      <w:r w:rsidRPr="00255128">
        <w:rPr>
          <w:szCs w:val="24"/>
        </w:rPr>
        <w:t xml:space="preserve"> technologie</w:t>
      </w:r>
      <w:r w:rsidR="006F57B3">
        <w:rPr>
          <w:szCs w:val="24"/>
        </w:rPr>
        <w:t xml:space="preserve"> K20</w:t>
      </w:r>
      <w:r w:rsidRPr="00255128">
        <w:rPr>
          <w:szCs w:val="24"/>
        </w:rPr>
        <w:t xml:space="preserve"> </w:t>
      </w:r>
      <w:r w:rsidR="006F57B3">
        <w:rPr>
          <w:szCs w:val="24"/>
        </w:rPr>
        <w:t xml:space="preserve">bude realizována </w:t>
      </w:r>
      <w:r w:rsidRPr="00255128">
        <w:rPr>
          <w:szCs w:val="24"/>
        </w:rPr>
        <w:t>po krocích. Každý krok sekvence se provede až po splnění podmínek kroku a</w:t>
      </w:r>
      <w:r w:rsidR="00FE35E7">
        <w:rPr>
          <w:szCs w:val="24"/>
        </w:rPr>
        <w:t> </w:t>
      </w:r>
      <w:r w:rsidRPr="00255128">
        <w:rPr>
          <w:szCs w:val="24"/>
        </w:rPr>
        <w:t xml:space="preserve">splnění předchozího příkazu (souvislý nebo nesouvislý obraz vstupních podmínek). </w:t>
      </w:r>
      <w:r>
        <w:rPr>
          <w:szCs w:val="24"/>
        </w:rPr>
        <w:t xml:space="preserve"> Řízené p</w:t>
      </w:r>
      <w:r w:rsidRPr="00255128">
        <w:rPr>
          <w:szCs w:val="24"/>
        </w:rPr>
        <w:t xml:space="preserve">ohony nelze po dobu provozu </w:t>
      </w:r>
      <w:r>
        <w:rPr>
          <w:szCs w:val="24"/>
        </w:rPr>
        <w:t>procesní stanice</w:t>
      </w:r>
      <w:r w:rsidRPr="00255128">
        <w:rPr>
          <w:szCs w:val="24"/>
        </w:rPr>
        <w:t xml:space="preserve"> ovládat ručně, aniž by obsluha vědomě zrušila chod </w:t>
      </w:r>
      <w:r w:rsidR="006F57B3">
        <w:rPr>
          <w:szCs w:val="24"/>
        </w:rPr>
        <w:t>procesní stanice</w:t>
      </w:r>
      <w:r w:rsidRPr="00255128">
        <w:rPr>
          <w:szCs w:val="24"/>
        </w:rPr>
        <w:t xml:space="preserve"> přepnutím na ruční provoz. Většina pohonů nebo skupin bude mít možnost přepínání mezi manuálním</w:t>
      </w:r>
      <w:r>
        <w:rPr>
          <w:szCs w:val="24"/>
        </w:rPr>
        <w:t xml:space="preserve"> ovládáním</w:t>
      </w:r>
      <w:r w:rsidRPr="00255128">
        <w:rPr>
          <w:szCs w:val="24"/>
        </w:rPr>
        <w:t xml:space="preserve"> </w:t>
      </w:r>
      <w:r>
        <w:rPr>
          <w:szCs w:val="24"/>
        </w:rPr>
        <w:t>a</w:t>
      </w:r>
      <w:r w:rsidRPr="00255128">
        <w:rPr>
          <w:szCs w:val="24"/>
        </w:rPr>
        <w:t xml:space="preserve"> automatickými řídicími systémy. Stejně tak </w:t>
      </w:r>
      <w:r>
        <w:rPr>
          <w:szCs w:val="24"/>
        </w:rPr>
        <w:t>procesní stanice</w:t>
      </w:r>
      <w:r w:rsidRPr="00255128">
        <w:rPr>
          <w:szCs w:val="24"/>
        </w:rPr>
        <w:t xml:space="preserve"> zajistí kontroly časového limitu kroku. Pro různé typy servo</w:t>
      </w:r>
      <w:r>
        <w:rPr>
          <w:szCs w:val="24"/>
        </w:rPr>
        <w:t>pohonů</w:t>
      </w:r>
      <w:r w:rsidRPr="00255128">
        <w:rPr>
          <w:szCs w:val="24"/>
        </w:rPr>
        <w:t xml:space="preserve"> se </w:t>
      </w:r>
      <w:r>
        <w:rPr>
          <w:szCs w:val="24"/>
        </w:rPr>
        <w:t xml:space="preserve">budou </w:t>
      </w:r>
      <w:r w:rsidRPr="00255128">
        <w:rPr>
          <w:szCs w:val="24"/>
        </w:rPr>
        <w:t>používa</w:t>
      </w:r>
      <w:r>
        <w:rPr>
          <w:szCs w:val="24"/>
        </w:rPr>
        <w:t>t</w:t>
      </w:r>
      <w:r w:rsidRPr="00255128">
        <w:rPr>
          <w:szCs w:val="24"/>
        </w:rPr>
        <w:t xml:space="preserve"> standardní funkční řídicí bloky, což vede ke zvýšení bezpečnosti provozu.</w:t>
      </w:r>
    </w:p>
    <w:p w14:paraId="11A61C37" w14:textId="4C9E195C" w:rsidR="004649ED" w:rsidRDefault="004649ED" w:rsidP="004649ED">
      <w:pPr>
        <w:pStyle w:val="TCBNormalni"/>
        <w:rPr>
          <w:szCs w:val="24"/>
        </w:rPr>
      </w:pPr>
      <w:r w:rsidRPr="00255128">
        <w:rPr>
          <w:szCs w:val="24"/>
        </w:rPr>
        <w:lastRenderedPageBreak/>
        <w:t xml:space="preserve">Stavy funkčních celků </w:t>
      </w:r>
      <w:r>
        <w:rPr>
          <w:szCs w:val="24"/>
        </w:rPr>
        <w:t>bud</w:t>
      </w:r>
      <w:r w:rsidRPr="00255128">
        <w:rPr>
          <w:szCs w:val="24"/>
        </w:rPr>
        <w:t>ou standardním způsobem signalizovány obsluze a je tak možné snadno a</w:t>
      </w:r>
      <w:r w:rsidR="00FE35E7">
        <w:rPr>
          <w:szCs w:val="24"/>
        </w:rPr>
        <w:t> </w:t>
      </w:r>
      <w:r w:rsidRPr="00255128">
        <w:rPr>
          <w:szCs w:val="24"/>
        </w:rPr>
        <w:t xml:space="preserve">jednoznačně informovat operátory o stavu technologie řízené </w:t>
      </w:r>
      <w:r w:rsidR="00E879E3">
        <w:rPr>
          <w:szCs w:val="24"/>
        </w:rPr>
        <w:t>procesními stanicemi</w:t>
      </w:r>
      <w:r w:rsidRPr="00255128">
        <w:rPr>
          <w:szCs w:val="24"/>
        </w:rPr>
        <w:t>. Pro analýzu průběhu sekvence se používá tzv. monitoring sekvencí.</w:t>
      </w:r>
    </w:p>
    <w:p w14:paraId="2C95240D" w14:textId="77777777" w:rsidR="004649ED" w:rsidRPr="0012015C" w:rsidRDefault="004649ED" w:rsidP="004649ED">
      <w:pPr>
        <w:pStyle w:val="TCBNormalni"/>
      </w:pPr>
      <w:r w:rsidRPr="0012015C">
        <w:t xml:space="preserve">Systém </w:t>
      </w:r>
      <w:r>
        <w:t>sekvenčního</w:t>
      </w:r>
      <w:r w:rsidRPr="0012015C">
        <w:t xml:space="preserve"> řízení bude schopen udržet celou technologii jako ucelený systém v trvalém provozu na požadovaných hodnotách, a to jak ve stabilizovaných, tak v přechodných stavech. Základní sledované údaje (elektrický výkon, tlak a teplota páry atd.) budou spolu s údaji souvisejícími automaticky uchovávány bez nutnosti zásahu obsluhy. Regulace elektrického výkonu nebo tlaku páry bude řídit každý z parametrů podle zvoleného provozního režimu v celém regulačním rozsahu.</w:t>
      </w:r>
    </w:p>
    <w:p w14:paraId="7094E34B" w14:textId="6FDB87F1" w:rsidR="004649ED" w:rsidRPr="0012015C" w:rsidRDefault="004649ED" w:rsidP="004649ED">
      <w:pPr>
        <w:pStyle w:val="TCBNormalni"/>
      </w:pPr>
      <w:r w:rsidRPr="0012015C">
        <w:t>Regulační obvody budou schopny za normálních i přechodných stavů zajistit automatický provoz v</w:t>
      </w:r>
      <w:r w:rsidR="001B7B14">
        <w:t> </w:t>
      </w:r>
      <w:r w:rsidRPr="0012015C">
        <w:t xml:space="preserve">plném rozsahu výkonu a ve všech provozních režimech. Přechody mezi různými provozními režimy </w:t>
      </w:r>
      <w:r w:rsidR="00E879E3">
        <w:t>bud</w:t>
      </w:r>
      <w:r w:rsidRPr="0012015C">
        <w:t>ou bez rázů a bez nutnosti ručního vyvažování.</w:t>
      </w:r>
    </w:p>
    <w:p w14:paraId="1AE0B144" w14:textId="77777777" w:rsidR="004649ED" w:rsidRDefault="004649ED" w:rsidP="004649ED">
      <w:pPr>
        <w:pStyle w:val="TCBNormalni"/>
      </w:pPr>
      <w:r w:rsidRPr="0012015C">
        <w:t>V případě omezujících signálů do řídicích obvodů se příslušné ovladače automaticky zastaví. V případě poruchy řídicího obvodu se systém automaticky přepne na nižší úroveň nebo do ručního režimu.</w:t>
      </w:r>
    </w:p>
    <w:p w14:paraId="38FD470F" w14:textId="77777777" w:rsidR="004649ED" w:rsidRPr="0012015C" w:rsidRDefault="004649ED" w:rsidP="00676F6A">
      <w:pPr>
        <w:pStyle w:val="TCBNadpis2"/>
      </w:pPr>
      <w:bookmarkStart w:id="49" w:name="_Toc117498291"/>
      <w:bookmarkStart w:id="50" w:name="_Toc142385450"/>
      <w:r w:rsidRPr="0012015C">
        <w:t>Ochrany technologických zařízení</w:t>
      </w:r>
      <w:bookmarkEnd w:id="49"/>
      <w:bookmarkEnd w:id="50"/>
    </w:p>
    <w:p w14:paraId="679BDD9E" w14:textId="42305641" w:rsidR="004649ED" w:rsidRPr="0012015C" w:rsidRDefault="004649ED" w:rsidP="004649ED">
      <w:pPr>
        <w:pStyle w:val="TCBNormalni"/>
      </w:pPr>
      <w:r w:rsidRPr="0012015C">
        <w:t xml:space="preserve">Systém </w:t>
      </w:r>
      <w:r w:rsidR="00E879E3">
        <w:t>DCS bude řešit</w:t>
      </w:r>
      <w:r w:rsidRPr="0012015C">
        <w:t xml:space="preserve"> ochrany</w:t>
      </w:r>
      <w:r w:rsidR="00E879E3">
        <w:t xml:space="preserve"> technologického </w:t>
      </w:r>
      <w:r w:rsidR="00FE35E7">
        <w:t xml:space="preserve">zařízení </w:t>
      </w:r>
      <w:r w:rsidR="00FE35E7" w:rsidRPr="0012015C">
        <w:t>pomocí</w:t>
      </w:r>
      <w:r w:rsidRPr="0012015C">
        <w:t xml:space="preserve"> uživatelského</w:t>
      </w:r>
      <w:r w:rsidR="00E879E3">
        <w:t xml:space="preserve"> (aplikačního)</w:t>
      </w:r>
      <w:r w:rsidRPr="0012015C">
        <w:t xml:space="preserve"> softwaru, případně </w:t>
      </w:r>
      <w:r w:rsidR="00E879E3">
        <w:t>pomocí</w:t>
      </w:r>
      <w:r w:rsidRPr="0012015C">
        <w:t xml:space="preserve"> speciální hardwarové konfigur</w:t>
      </w:r>
      <w:r>
        <w:t>a</w:t>
      </w:r>
      <w:r w:rsidRPr="0012015C">
        <w:t>ce, a splňuje tyto základní požadavky:</w:t>
      </w:r>
    </w:p>
    <w:p w14:paraId="6191E810" w14:textId="0E220F7D" w:rsidR="004649ED" w:rsidRPr="0012015C" w:rsidRDefault="00646F92" w:rsidP="00DD1931">
      <w:pPr>
        <w:pStyle w:val="TCBNormalni"/>
        <w:numPr>
          <w:ilvl w:val="0"/>
          <w:numId w:val="3"/>
        </w:numPr>
      </w:pPr>
      <w:r>
        <w:t>a</w:t>
      </w:r>
      <w:r w:rsidR="004649ED">
        <w:t>utomatické vyřazení technologie nebo její části z provozu při vzniku stavů nebezpečných pro provoz</w:t>
      </w:r>
      <w:r>
        <w:t>,</w:t>
      </w:r>
    </w:p>
    <w:p w14:paraId="35809CB5" w14:textId="1A5B7B9A" w:rsidR="004649ED" w:rsidRPr="0012015C" w:rsidRDefault="00646F92" w:rsidP="00DD1931">
      <w:pPr>
        <w:pStyle w:val="TCBNormalni"/>
        <w:numPr>
          <w:ilvl w:val="0"/>
          <w:numId w:val="3"/>
        </w:numPr>
      </w:pPr>
      <w:r>
        <w:t>a</w:t>
      </w:r>
      <w:r w:rsidR="004649ED">
        <w:t>utomatické provádění uživatelské sekvence, zajišťující přechod technologického zařízení do bezpečného stavu</w:t>
      </w:r>
      <w:r>
        <w:t>,</w:t>
      </w:r>
    </w:p>
    <w:p w14:paraId="22089F00" w14:textId="3F095586" w:rsidR="004649ED" w:rsidRPr="0012015C" w:rsidRDefault="00646F92" w:rsidP="00DD1931">
      <w:pPr>
        <w:pStyle w:val="TCBNormalni"/>
        <w:numPr>
          <w:ilvl w:val="0"/>
          <w:numId w:val="3"/>
        </w:numPr>
      </w:pPr>
      <w:r>
        <w:t>o</w:t>
      </w:r>
      <w:r w:rsidR="004649ED">
        <w:t xml:space="preserve">chrany </w:t>
      </w:r>
      <w:r w:rsidR="002A0A61">
        <w:t>bud</w:t>
      </w:r>
      <w:r w:rsidR="004649ED">
        <w:t>ou v trvalém provozu, nezávisle na provozním stavu a obsluha ne</w:t>
      </w:r>
      <w:r w:rsidR="002A0A61">
        <w:t>smí mít</w:t>
      </w:r>
      <w:r w:rsidR="004649ED">
        <w:t xml:space="preserve"> možnost ochrany vyřadit z</w:t>
      </w:r>
      <w:r>
        <w:t> </w:t>
      </w:r>
      <w:r w:rsidR="004649ED">
        <w:t>provozu</w:t>
      </w:r>
      <w:r>
        <w:t>,</w:t>
      </w:r>
    </w:p>
    <w:p w14:paraId="3FC89546" w14:textId="7A0CD6E4" w:rsidR="004649ED" w:rsidRDefault="00646F92" w:rsidP="00DD1931">
      <w:pPr>
        <w:pStyle w:val="TCBNormalni"/>
        <w:numPr>
          <w:ilvl w:val="0"/>
          <w:numId w:val="3"/>
        </w:numPr>
      </w:pPr>
      <w:r>
        <w:t>s</w:t>
      </w:r>
      <w:r w:rsidR="004649ED">
        <w:t>pecifikovaná měření využívají zdvojené analogové snímače a</w:t>
      </w:r>
      <w:r w:rsidR="002A0A61">
        <w:t xml:space="preserve"> </w:t>
      </w:r>
      <w:r w:rsidR="004649ED">
        <w:t xml:space="preserve">u kontaktních snímačů </w:t>
      </w:r>
      <w:r w:rsidR="002A0A61">
        <w:t>bud</w:t>
      </w:r>
      <w:r w:rsidR="004649ED">
        <w:t>e případně zajištěno sledování výpadku vedení</w:t>
      </w:r>
      <w:r w:rsidR="6138FD59">
        <w:t>.</w:t>
      </w:r>
    </w:p>
    <w:p w14:paraId="0D1362D8" w14:textId="77777777" w:rsidR="004649ED" w:rsidRPr="0012015C" w:rsidRDefault="004649ED" w:rsidP="00676F6A">
      <w:pPr>
        <w:pStyle w:val="TCBNadpis2"/>
      </w:pPr>
      <w:bookmarkStart w:id="51" w:name="_Toc117498292"/>
      <w:bookmarkStart w:id="52" w:name="_Toc142385451"/>
      <w:r w:rsidRPr="0012015C">
        <w:t>Bezpečnostní zastavení</w:t>
      </w:r>
      <w:bookmarkEnd w:id="51"/>
      <w:bookmarkEnd w:id="52"/>
    </w:p>
    <w:p w14:paraId="3BC3A5BA" w14:textId="77777777" w:rsidR="004649ED" w:rsidRPr="0012015C" w:rsidRDefault="004649ED" w:rsidP="00676F6A">
      <w:pPr>
        <w:pStyle w:val="TCBNadpis3"/>
      </w:pPr>
      <w:bookmarkStart w:id="53" w:name="_Toc142385452"/>
      <w:r w:rsidRPr="0012015C">
        <w:t>Nouzové vypnutí</w:t>
      </w:r>
      <w:bookmarkEnd w:id="53"/>
    </w:p>
    <w:p w14:paraId="5BB99F52" w14:textId="5C140D7E" w:rsidR="004649ED" w:rsidRPr="0012015C" w:rsidRDefault="004649ED" w:rsidP="004649ED">
      <w:pPr>
        <w:pStyle w:val="TCBNormalni"/>
      </w:pPr>
      <w:r w:rsidRPr="0012015C">
        <w:t>Prvky obvodů nouzového vypnutí, jako jsou tlačítka nouzového vypnutí, lan</w:t>
      </w:r>
      <w:r w:rsidR="00E879E3">
        <w:t>k</w:t>
      </w:r>
      <w:r w:rsidRPr="0012015C">
        <w:t xml:space="preserve">ové </w:t>
      </w:r>
      <w:r w:rsidR="00731461">
        <w:t>vypí</w:t>
      </w:r>
      <w:r w:rsidRPr="0012015C">
        <w:t>nače apod. musí být řešeny v souladu s provozními předpisy dodavatele – výrobce zařízení v souladu s ČSN-EN-ISO 13849-1.</w:t>
      </w:r>
    </w:p>
    <w:p w14:paraId="7B21E2F4" w14:textId="388E5CAD" w:rsidR="004649ED" w:rsidRDefault="004649ED" w:rsidP="004649ED">
      <w:pPr>
        <w:pStyle w:val="TCBNormalni"/>
      </w:pPr>
      <w:r>
        <w:t>Implementované prvky použité v zařízení musí být provozně odzkoušeny, dlouhodobě, v</w:t>
      </w:r>
      <w:r w:rsidR="003F3202">
        <w:t> </w:t>
      </w:r>
      <w:r>
        <w:t xml:space="preserve">obdobném provozu, musí zabránit opětovnému spuštění po nouzovém odstavení pouhou manipulací pouze s prvky určenými pro nouzové odstavení a musí umožňovat bezpečné nouzové odstavení. </w:t>
      </w:r>
      <w:r w:rsidR="00CE5581">
        <w:t xml:space="preserve">Každý vypínací prvek nouzového vypnutí bude signalizován samostatně, aby bylo možné rychle určit místo působení nouzového vypnutí. </w:t>
      </w:r>
      <w:r>
        <w:t>Takto řešené obvody nouzového vypnutí lze charakterizovat jako vyhovující požadavkům bezpečnostního okruhu kategorie 3. Dále je možné za účelem zvýšení bezpečnosti předepsat pravidelné kontroly funkcí obvodů nouzového vypnutí v rámci provozním řádem.</w:t>
      </w:r>
    </w:p>
    <w:p w14:paraId="5E0CA67F" w14:textId="77777777" w:rsidR="004649ED" w:rsidRPr="00676F6A" w:rsidRDefault="004649ED" w:rsidP="00676F6A">
      <w:pPr>
        <w:pStyle w:val="TCBNadpis3"/>
      </w:pPr>
      <w:bookmarkStart w:id="54" w:name="_Toc142385453"/>
      <w:r w:rsidRPr="00676F6A">
        <w:t>Vypnutí při poruše</w:t>
      </w:r>
      <w:bookmarkEnd w:id="54"/>
    </w:p>
    <w:p w14:paraId="265C39B8" w14:textId="39F35B56" w:rsidR="004649ED" w:rsidRPr="00576630" w:rsidRDefault="004649ED" w:rsidP="004649ED">
      <w:pPr>
        <w:pStyle w:val="TCBNormalni"/>
      </w:pPr>
      <w:r w:rsidRPr="00576630">
        <w:t>Prvky poruchových vypínacích obvodů, jako jsou poruchová vypínací tlačítka, technologická čidla apod., musí být řešeny v souladu s</w:t>
      </w:r>
      <w:r w:rsidR="002A0A61">
        <w:t> požadavky uvedené v</w:t>
      </w:r>
      <w:r w:rsidR="00960DBA">
        <w:t> dokumentaci (studii)</w:t>
      </w:r>
      <w:r w:rsidRPr="00576630">
        <w:t xml:space="preserve"> HAZOP dodavatele daného technologického zařízení a dále rozborem s požadovanou mírou zajištění provedení nutný provoz, v</w:t>
      </w:r>
      <w:r w:rsidR="000116E6">
        <w:t> </w:t>
      </w:r>
      <w:r w:rsidRPr="00576630">
        <w:t>souladu s předpisy SIL dle ČSN IEC 61 508.</w:t>
      </w:r>
    </w:p>
    <w:p w14:paraId="3B1F0AAE" w14:textId="5DA980CB" w:rsidR="004649ED" w:rsidRDefault="004649ED" w:rsidP="004649ED">
      <w:pPr>
        <w:pStyle w:val="TCBNormalni"/>
      </w:pPr>
      <w:r w:rsidRPr="00576630">
        <w:lastRenderedPageBreak/>
        <w:t>Poznámka: Realizovaný návrh obecně využívá zdvojení řídicí cesty spolu se ztrojnásobením odpovídajících snímačů, celé zapojení je obvykle provedeno ve speciálním řídicím systému odpovídajícím příslušné kategorii SIL. Principiální zapojení obvodů nouzového vypnutí bude v</w:t>
      </w:r>
      <w:r w:rsidR="001B7B14">
        <w:t> </w:t>
      </w:r>
      <w:r w:rsidRPr="00576630">
        <w:t>provedení na klidový proud, což znamená, že každé přerušení aktivačních obvodů nebo ovládacích obvodů bude posouzeno jako činnost poruchových vypínacích obvodů a povede k odpojení – vypnutí zařízení. Cesta odpojení při poruše povede odděleně od normální vypínací cesty nahoru k pohonu, např. u vysokonapěťových motorů se pro vypnutí použije „nulová cívka“.</w:t>
      </w:r>
    </w:p>
    <w:p w14:paraId="4E8B5618" w14:textId="77777777" w:rsidR="00095C9F" w:rsidRPr="0012015C" w:rsidRDefault="00095C9F" w:rsidP="00676F6A">
      <w:pPr>
        <w:pStyle w:val="TCBNadpis2"/>
      </w:pPr>
      <w:bookmarkStart w:id="55" w:name="_Toc142385454"/>
      <w:bookmarkStart w:id="56" w:name="_Hlk127264989"/>
      <w:r>
        <w:t>Místní ovládání</w:t>
      </w:r>
      <w:bookmarkEnd w:id="55"/>
    </w:p>
    <w:p w14:paraId="5272B0A2" w14:textId="5BAEAFAC" w:rsidR="00095C9F" w:rsidRDefault="00095C9F" w:rsidP="00095C9F">
      <w:pPr>
        <w:pStyle w:val="TCBNormalni"/>
      </w:pPr>
      <w:r>
        <w:t>Místní ovládání</w:t>
      </w:r>
      <w:r w:rsidR="00C43694">
        <w:t xml:space="preserve"> (</w:t>
      </w:r>
      <w:proofErr w:type="spellStart"/>
      <w:r w:rsidR="00C43694">
        <w:t>deblokační</w:t>
      </w:r>
      <w:proofErr w:type="spellEnd"/>
      <w:r w:rsidR="00C43694">
        <w:t xml:space="preserve"> skříňky)</w:t>
      </w:r>
      <w:r>
        <w:t xml:space="preserve"> je určeno pro servisní ovládání jednotlivých akčních členů a budou jim</w:t>
      </w:r>
      <w:r w:rsidR="00926B06">
        <w:t>i</w:t>
      </w:r>
      <w:r>
        <w:t xml:space="preserve"> vybaveny všechny dopravníky. Místní ovládání nebude vybaveno žádnou automatizační funkcí, jako jsou blokování nebo vydávání povelů automaty nebo ochranami. Funkce místního ovládání (s</w:t>
      </w:r>
      <w:r w:rsidR="007C46E7">
        <w:t> </w:t>
      </w:r>
      <w:r>
        <w:t>výjimkou ukazování proudu) jsou uvolňovány a ukončovány pouze z pracoviště operátora na dozorně (velín</w:t>
      </w:r>
      <w:r w:rsidR="007C46E7">
        <w:t>u</w:t>
      </w:r>
      <w:r>
        <w:t xml:space="preserve">). Uvolnění, </w:t>
      </w:r>
      <w:r w:rsidR="007C46E7">
        <w:t>resp.</w:t>
      </w:r>
      <w:r>
        <w:t xml:space="preserve"> ukončení, se bude provádět samostatně pro každý akční člen, volbou ovládat „dálkově/z</w:t>
      </w:r>
      <w:r w:rsidR="007C46E7">
        <w:t> </w:t>
      </w:r>
      <w:r>
        <w:t>místa“. V případě elektrických pohonů dopravníků bude mít místní ovládání tyto funkce:</w:t>
      </w:r>
    </w:p>
    <w:p w14:paraId="14EF0F7F" w14:textId="5B417825" w:rsidR="00095C9F" w:rsidRDefault="007C46E7" w:rsidP="007C46E7">
      <w:pPr>
        <w:pStyle w:val="TCBNormalni"/>
        <w:numPr>
          <w:ilvl w:val="0"/>
          <w:numId w:val="3"/>
        </w:numPr>
      </w:pPr>
      <w:r>
        <w:t>v</w:t>
      </w:r>
      <w:r w:rsidR="00095C9F">
        <w:t>ydávání povelu zapnout</w:t>
      </w:r>
      <w:r>
        <w:t>,</w:t>
      </w:r>
    </w:p>
    <w:p w14:paraId="32322A0B" w14:textId="3847B035" w:rsidR="00095C9F" w:rsidRDefault="007C46E7" w:rsidP="007C46E7">
      <w:pPr>
        <w:pStyle w:val="TCBNormalni"/>
        <w:numPr>
          <w:ilvl w:val="0"/>
          <w:numId w:val="3"/>
        </w:numPr>
      </w:pPr>
      <w:r>
        <w:t>v</w:t>
      </w:r>
      <w:r w:rsidR="00095C9F">
        <w:t>ydávání povelu vypnout</w:t>
      </w:r>
      <w:r>
        <w:t>,</w:t>
      </w:r>
    </w:p>
    <w:p w14:paraId="4983B698" w14:textId="12403891" w:rsidR="00095C9F" w:rsidRDefault="007C46E7" w:rsidP="007C46E7">
      <w:pPr>
        <w:pStyle w:val="TCBNormalni"/>
        <w:numPr>
          <w:ilvl w:val="0"/>
          <w:numId w:val="3"/>
        </w:numPr>
      </w:pPr>
      <w:r>
        <w:t>s</w:t>
      </w:r>
      <w:r w:rsidR="00095C9F">
        <w:t>tavovou signalizaci zapnuto</w:t>
      </w:r>
      <w:r>
        <w:t>,</w:t>
      </w:r>
    </w:p>
    <w:p w14:paraId="5D00D3D0" w14:textId="3CB88826" w:rsidR="00095C9F" w:rsidRDefault="007C46E7" w:rsidP="007C46E7">
      <w:pPr>
        <w:pStyle w:val="TCBNormalni"/>
        <w:numPr>
          <w:ilvl w:val="0"/>
          <w:numId w:val="3"/>
        </w:numPr>
      </w:pPr>
      <w:r>
        <w:t>s</w:t>
      </w:r>
      <w:r w:rsidR="00095C9F">
        <w:t>tavovou signalizaci vypnuto</w:t>
      </w:r>
      <w:r>
        <w:t>,</w:t>
      </w:r>
    </w:p>
    <w:p w14:paraId="03CAB04D" w14:textId="04265DFF" w:rsidR="00095C9F" w:rsidRDefault="007C46E7" w:rsidP="007C46E7">
      <w:pPr>
        <w:pStyle w:val="TCBNormalni"/>
        <w:numPr>
          <w:ilvl w:val="0"/>
          <w:numId w:val="3"/>
        </w:numPr>
      </w:pPr>
      <w:r>
        <w:t>u</w:t>
      </w:r>
      <w:r w:rsidR="00095C9F">
        <w:t>kazování el. proudu motoru u motoru nad 100</w:t>
      </w:r>
      <w:r>
        <w:t xml:space="preserve"> </w:t>
      </w:r>
      <w:r w:rsidR="00095C9F">
        <w:t>kW</w:t>
      </w:r>
      <w:r>
        <w:t>.</w:t>
      </w:r>
    </w:p>
    <w:p w14:paraId="11DA365E" w14:textId="14569727" w:rsidR="00095C9F" w:rsidRDefault="00095C9F" w:rsidP="00095C9F">
      <w:pPr>
        <w:pStyle w:val="TCBNormalni"/>
        <w:jc w:val="both"/>
      </w:pPr>
      <w:r>
        <w:t xml:space="preserve">V rámci </w:t>
      </w:r>
      <w:r w:rsidRPr="005646FA">
        <w:t>PS 20</w:t>
      </w:r>
      <w:r w:rsidR="005646FA">
        <w:t>8</w:t>
      </w:r>
      <w:r>
        <w:t xml:space="preserve"> ASŘTP bude zajišťována pouze volba ovládat DÁLKOVĚ/Z MÍSTA. </w:t>
      </w:r>
      <w:bookmarkStart w:id="57" w:name="_Hlk127525009"/>
      <w:r w:rsidR="005646FA">
        <w:t>Silnoproudá část mís</w:t>
      </w:r>
      <w:r>
        <w:t>tní</w:t>
      </w:r>
      <w:r w:rsidR="005646FA">
        <w:t>ch</w:t>
      </w:r>
      <w:r>
        <w:t xml:space="preserve"> ovládací</w:t>
      </w:r>
      <w:r w:rsidR="005646FA">
        <w:t>ch</w:t>
      </w:r>
      <w:r>
        <w:t xml:space="preserve"> skří</w:t>
      </w:r>
      <w:r w:rsidR="005646FA">
        <w:t>něk</w:t>
      </w:r>
      <w:r>
        <w:t xml:space="preserve"> bud</w:t>
      </w:r>
      <w:r w:rsidR="005646FA">
        <w:t>e</w:t>
      </w:r>
      <w:r>
        <w:t xml:space="preserve"> </w:t>
      </w:r>
      <w:r w:rsidR="005646FA">
        <w:t>řešena</w:t>
      </w:r>
      <w:bookmarkEnd w:id="57"/>
      <w:r>
        <w:t xml:space="preserve"> v rámci PS 210 Část elektro s pracovním napětím 230</w:t>
      </w:r>
      <w:r w:rsidR="007C46E7">
        <w:t xml:space="preserve"> </w:t>
      </w:r>
      <w:r>
        <w:t>V AC. Místní ovládací skříňky budou vybaveny klasickými prvky pro styk s obsluhou, jednoduchou logikou v rámci logiky ovládání elektrického vývodu a příslušným kabelovým propojením. Skříňka místního ovládání bude umístěna u nebo na pohonu, pro který zajišťuje místní ovládání.</w:t>
      </w:r>
    </w:p>
    <w:p w14:paraId="7B64770E" w14:textId="1D752041" w:rsidR="00095C9F" w:rsidRDefault="00095C9F" w:rsidP="00095C9F">
      <w:pPr>
        <w:pStyle w:val="TCBNormalni"/>
        <w:jc w:val="both"/>
      </w:pPr>
      <w:r>
        <w:t>Příklad provedení skříní místního ovládání (</w:t>
      </w:r>
      <w:proofErr w:type="spellStart"/>
      <w:r>
        <w:t>deblokační</w:t>
      </w:r>
      <w:proofErr w:type="spellEnd"/>
      <w:r>
        <w:t xml:space="preserve"> skříňky) v provozu kotelny K90</w:t>
      </w:r>
      <w:r w:rsidR="005646FA">
        <w:t>:</w:t>
      </w:r>
    </w:p>
    <w:bookmarkEnd w:id="56"/>
    <w:p w14:paraId="7BA5534E" w14:textId="3B58432F" w:rsidR="002E7D04" w:rsidRDefault="00095C9F" w:rsidP="002A7E52">
      <w:pPr>
        <w:pStyle w:val="TCBNormalni"/>
        <w:jc w:val="center"/>
      </w:pPr>
      <w:r w:rsidRPr="00552032">
        <w:rPr>
          <w:noProof/>
        </w:rPr>
        <w:drawing>
          <wp:inline distT="0" distB="0" distL="0" distR="0" wp14:anchorId="626F89E3" wp14:editId="323832B5">
            <wp:extent cx="1679204" cy="1648629"/>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03082" cy="1672072"/>
                    </a:xfrm>
                    <a:prstGeom prst="rect">
                      <a:avLst/>
                    </a:prstGeom>
                  </pic:spPr>
                </pic:pic>
              </a:graphicData>
            </a:graphic>
          </wp:inline>
        </w:drawing>
      </w:r>
    </w:p>
    <w:p w14:paraId="30E98FF3" w14:textId="77777777" w:rsidR="004649ED" w:rsidRPr="0053364C" w:rsidRDefault="004649ED" w:rsidP="00676F6A">
      <w:pPr>
        <w:pStyle w:val="TCBNadpis2"/>
      </w:pPr>
      <w:bookmarkStart w:id="58" w:name="_Toc117498293"/>
      <w:bookmarkStart w:id="59" w:name="_Toc142385455"/>
      <w:r w:rsidRPr="0053364C">
        <w:t>Požadavky na skříně řídicího systému</w:t>
      </w:r>
      <w:bookmarkEnd w:id="58"/>
      <w:bookmarkEnd w:id="59"/>
    </w:p>
    <w:p w14:paraId="0B4435D9" w14:textId="541F546D" w:rsidR="004649ED" w:rsidRPr="0053364C" w:rsidRDefault="004649ED" w:rsidP="004649ED">
      <w:pPr>
        <w:pStyle w:val="TCBNormalni"/>
      </w:pPr>
      <w:r w:rsidRPr="0053364C">
        <w:t xml:space="preserve">Skříně řídicího systému budou robustní konstrukce, budou </w:t>
      </w:r>
      <w:r w:rsidR="00766632">
        <w:t xml:space="preserve">v oceloplechovém provedení </w:t>
      </w:r>
      <w:r w:rsidRPr="0053364C">
        <w:t>a</w:t>
      </w:r>
      <w:r w:rsidR="00440674">
        <w:t> </w:t>
      </w:r>
      <w:r w:rsidR="00766632">
        <w:t xml:space="preserve">budou </w:t>
      </w:r>
      <w:r w:rsidRPr="0053364C">
        <w:t>opatřeny vhodným ochranným nátěrem.</w:t>
      </w:r>
    </w:p>
    <w:p w14:paraId="52D26DC5" w14:textId="77777777" w:rsidR="004649ED" w:rsidRPr="0053364C" w:rsidRDefault="004649ED" w:rsidP="00DD1931">
      <w:pPr>
        <w:pStyle w:val="TCBNormalni"/>
        <w:numPr>
          <w:ilvl w:val="0"/>
          <w:numId w:val="3"/>
        </w:numPr>
      </w:pPr>
      <w:r>
        <w:t>Skříně budou vyrobeny v provedení odpovídajícím podmínkám jejich umístění (v případě otevřených dveří je vyžadováno krytí IP 20).</w:t>
      </w:r>
    </w:p>
    <w:p w14:paraId="6DC9F149" w14:textId="77777777" w:rsidR="004649ED" w:rsidRPr="0053364C" w:rsidRDefault="004649ED" w:rsidP="00DD1931">
      <w:pPr>
        <w:pStyle w:val="TCBNormalni"/>
        <w:numPr>
          <w:ilvl w:val="0"/>
          <w:numId w:val="3"/>
        </w:numPr>
      </w:pPr>
      <w:r>
        <w:t>IP 21 v místnostech určených pro instalaci skříní DCS, klimatizovaných, kde nehrozí nebezpečí rozstřikování vody nebo nasycení párou a kde není prašné prostředí.</w:t>
      </w:r>
    </w:p>
    <w:p w14:paraId="773A6BBC" w14:textId="77777777" w:rsidR="004649ED" w:rsidRPr="0053364C" w:rsidRDefault="004649ED" w:rsidP="00DD1931">
      <w:pPr>
        <w:pStyle w:val="TCBNormalni"/>
        <w:numPr>
          <w:ilvl w:val="0"/>
          <w:numId w:val="3"/>
        </w:numPr>
      </w:pPr>
      <w:r>
        <w:t>IP 65 – Venkovní prostředí + kotelna.</w:t>
      </w:r>
    </w:p>
    <w:p w14:paraId="174412FF" w14:textId="77777777" w:rsidR="004649ED" w:rsidRPr="0053364C" w:rsidRDefault="004649ED" w:rsidP="00DD1931">
      <w:pPr>
        <w:pStyle w:val="TCBNormalni"/>
        <w:numPr>
          <w:ilvl w:val="0"/>
          <w:numId w:val="3"/>
        </w:numPr>
      </w:pPr>
      <w:r>
        <w:lastRenderedPageBreak/>
        <w:t>Skříně budou mít vhodné uzemnění a zajistí splnění požadavků EMC.</w:t>
      </w:r>
    </w:p>
    <w:p w14:paraId="29997251" w14:textId="5E57BAD1" w:rsidR="004649ED" w:rsidRPr="0053364C" w:rsidRDefault="004649ED" w:rsidP="00DD1931">
      <w:pPr>
        <w:pStyle w:val="TCBNormalni"/>
        <w:numPr>
          <w:ilvl w:val="0"/>
          <w:numId w:val="3"/>
        </w:numPr>
      </w:pPr>
      <w:r>
        <w:t>Skříně řídicího systému budou vysoké 2</w:t>
      </w:r>
      <w:r w:rsidR="0033527E">
        <w:t xml:space="preserve"> </w:t>
      </w:r>
      <w:r>
        <w:t>200</w:t>
      </w:r>
      <w:r w:rsidR="00A7060C">
        <w:t xml:space="preserve"> </w:t>
      </w:r>
      <w:r>
        <w:t>mm (doporučený rozměr je 2200x800x600), v</w:t>
      </w:r>
      <w:r w:rsidR="009C7ABC">
        <w:t> </w:t>
      </w:r>
      <w:r>
        <w:t>případě potřeby budou opatřeny suterénem pro zachování jednotné výšky.</w:t>
      </w:r>
    </w:p>
    <w:p w14:paraId="7EC3514F" w14:textId="67A286B6" w:rsidR="004649ED" w:rsidRPr="0053364C" w:rsidRDefault="00960DBA" w:rsidP="00DD1931">
      <w:pPr>
        <w:pStyle w:val="TCBNormalni"/>
        <w:numPr>
          <w:ilvl w:val="0"/>
          <w:numId w:val="3"/>
        </w:numPr>
      </w:pPr>
      <w:r>
        <w:t>Vstupy kabeláže</w:t>
      </w:r>
      <w:r w:rsidR="004649ED">
        <w:t xml:space="preserve"> do skříní budou zespodu (pokud </w:t>
      </w:r>
      <w:r w:rsidR="004107C9">
        <w:t>ZHOTOVITEL OB 2</w:t>
      </w:r>
      <w:r w:rsidR="004649ED">
        <w:t xml:space="preserve"> neoznámí výjimečné případy).</w:t>
      </w:r>
    </w:p>
    <w:p w14:paraId="26133345" w14:textId="77777777" w:rsidR="004649ED" w:rsidRPr="0053364C" w:rsidRDefault="004649ED" w:rsidP="00DD1931">
      <w:pPr>
        <w:pStyle w:val="TCBNormalni"/>
        <w:numPr>
          <w:ilvl w:val="0"/>
          <w:numId w:val="3"/>
        </w:numPr>
      </w:pPr>
      <w:r>
        <w:t>Skříně budou uzamykatelné jedním identickým klíčem.</w:t>
      </w:r>
    </w:p>
    <w:p w14:paraId="49A2A360" w14:textId="1AD67D29" w:rsidR="004649ED" w:rsidRPr="0053364C" w:rsidRDefault="004649ED" w:rsidP="00DD1931">
      <w:pPr>
        <w:pStyle w:val="TCBNormalni"/>
        <w:numPr>
          <w:ilvl w:val="0"/>
          <w:numId w:val="3"/>
        </w:numPr>
      </w:pPr>
      <w:r>
        <w:t>Dveře skřín</w:t>
      </w:r>
      <w:r w:rsidR="00960DBA">
        <w:t>í říd</w:t>
      </w:r>
      <w:r w:rsidR="007C46E7">
        <w:t>i</w:t>
      </w:r>
      <w:r w:rsidR="00960DBA">
        <w:t>cích systémů</w:t>
      </w:r>
      <w:r>
        <w:t xml:space="preserve"> budou celokovové; vyžaduje-li to povaha vybavení boxu, budou vybaveny bezpečnostními skly (v kovovém těsnění).</w:t>
      </w:r>
    </w:p>
    <w:p w14:paraId="7F627463" w14:textId="77777777" w:rsidR="004649ED" w:rsidRPr="0053364C" w:rsidRDefault="004649ED" w:rsidP="00DD1931">
      <w:pPr>
        <w:pStyle w:val="TCBNormalni"/>
        <w:numPr>
          <w:ilvl w:val="0"/>
          <w:numId w:val="3"/>
        </w:numPr>
      </w:pPr>
      <w:r>
        <w:t>Skříně řídicích systémů budou opatřeny nátěrem stejným nátěrovým materiálem, stejného barevného odstínu, předpokládá se světle šedá barva (RAL 7032).</w:t>
      </w:r>
    </w:p>
    <w:p w14:paraId="7F17E3FC" w14:textId="2ABD3D4C" w:rsidR="004649ED" w:rsidRPr="0053364C" w:rsidRDefault="004649ED" w:rsidP="00DD1931">
      <w:pPr>
        <w:pStyle w:val="TCBNormalni"/>
        <w:numPr>
          <w:ilvl w:val="0"/>
          <w:numId w:val="3"/>
        </w:numPr>
      </w:pPr>
      <w:r>
        <w:t xml:space="preserve">Skříně řídicího systému </w:t>
      </w:r>
      <w:r w:rsidR="00D3283B">
        <w:t xml:space="preserve">musí být instalovány v klimatizovaném prostoru </w:t>
      </w:r>
      <w:r w:rsidR="008E7037">
        <w:t>(dimenzování klimatizace bude předmětem projektu vzduchotechniky)</w:t>
      </w:r>
      <w:r w:rsidR="009B5667">
        <w:t>. Celkový ztrátový výkon skříní řídicího systému je 3 500 W.</w:t>
      </w:r>
      <w:r w:rsidR="008E7037">
        <w:t xml:space="preserve"> </w:t>
      </w:r>
    </w:p>
    <w:p w14:paraId="52923BA6" w14:textId="77777777" w:rsidR="004649ED" w:rsidRPr="0053364C" w:rsidRDefault="004649ED" w:rsidP="00DD1931">
      <w:pPr>
        <w:pStyle w:val="TCBNormalni"/>
        <w:numPr>
          <w:ilvl w:val="0"/>
          <w:numId w:val="3"/>
        </w:numPr>
      </w:pPr>
      <w:r>
        <w:t>Skříně řídicího systému budou vybaveny teplotními kontaktními čidly pro signalizaci překročení maximální přípustné teploty (signalizace do dispečinku pro každou místnost).</w:t>
      </w:r>
    </w:p>
    <w:p w14:paraId="4F0727F2" w14:textId="77777777" w:rsidR="004649ED" w:rsidRPr="0053364C" w:rsidRDefault="004649ED" w:rsidP="00DD1931">
      <w:pPr>
        <w:pStyle w:val="TCBNormalni"/>
        <w:numPr>
          <w:ilvl w:val="0"/>
          <w:numId w:val="3"/>
        </w:numPr>
      </w:pPr>
      <w:r>
        <w:t>Skříně budou vybaveny kontakty pro signalizaci otevření dveří (signalizace na operátorské pracoviště).</w:t>
      </w:r>
    </w:p>
    <w:p w14:paraId="6094442E" w14:textId="77777777" w:rsidR="004649ED" w:rsidRPr="0053364C" w:rsidRDefault="004649ED" w:rsidP="00DD1931">
      <w:pPr>
        <w:pStyle w:val="TCBNormalni"/>
        <w:numPr>
          <w:ilvl w:val="0"/>
          <w:numId w:val="3"/>
        </w:numPr>
      </w:pPr>
      <w:r>
        <w:t>Skříně budou vybaveny odnímatelnými přepravními šrouby s oky.</w:t>
      </w:r>
    </w:p>
    <w:p w14:paraId="33088DAD" w14:textId="77777777" w:rsidR="004649ED" w:rsidRPr="0053364C" w:rsidRDefault="004649ED" w:rsidP="00DD1931">
      <w:pPr>
        <w:pStyle w:val="TCBNormalni"/>
        <w:numPr>
          <w:ilvl w:val="0"/>
          <w:numId w:val="3"/>
        </w:numPr>
      </w:pPr>
      <w:r>
        <w:t>Skříň se doporučuje navrhnout s přístupem z jedné strany, lze ji vybavit výklopnými rámy.</w:t>
      </w:r>
    </w:p>
    <w:p w14:paraId="6A2FEE14" w14:textId="7661ED6A" w:rsidR="004649ED" w:rsidRPr="0053364C" w:rsidRDefault="004649ED" w:rsidP="00DD1931">
      <w:pPr>
        <w:pStyle w:val="TCBNormalni"/>
        <w:numPr>
          <w:ilvl w:val="0"/>
          <w:numId w:val="3"/>
        </w:numPr>
      </w:pPr>
      <w:r>
        <w:t>Vlastní skříně a veškeré vybavení skříní budou pečlivě označeny a opatřeny štítkem a v</w:t>
      </w:r>
      <w:r w:rsidR="007C46E7">
        <w:t> </w:t>
      </w:r>
      <w:r>
        <w:t>každé skříni bude umístěna příslušná dokumentace obsahující (mimo jiné) toto označení.</w:t>
      </w:r>
    </w:p>
    <w:p w14:paraId="5AC83CAC" w14:textId="7F72A0C4" w:rsidR="009C7ABC" w:rsidRDefault="004649ED" w:rsidP="00DD1931">
      <w:pPr>
        <w:pStyle w:val="TCBNormalni"/>
        <w:numPr>
          <w:ilvl w:val="0"/>
          <w:numId w:val="3"/>
        </w:numPr>
      </w:pPr>
      <w:r>
        <w:t>Prostředí v místnostech ASŘTP</w:t>
      </w:r>
      <w:r w:rsidR="00960DBA">
        <w:t xml:space="preserve"> (+11,2m)</w:t>
      </w:r>
      <w:r>
        <w:t xml:space="preserve">: normální bez působení agresivních plynů a par. </w:t>
      </w:r>
      <w:r w:rsidRPr="000116E6">
        <w:rPr>
          <w:rFonts w:eastAsiaTheme="minorEastAsia"/>
        </w:rPr>
        <w:t>Teplota v</w:t>
      </w:r>
      <w:r w:rsidR="009C7ABC" w:rsidRPr="000116E6">
        <w:rPr>
          <w:rFonts w:eastAsiaTheme="minorEastAsia"/>
        </w:rPr>
        <w:t> </w:t>
      </w:r>
      <w:r w:rsidRPr="000116E6">
        <w:rPr>
          <w:rFonts w:eastAsiaTheme="minorEastAsia"/>
        </w:rPr>
        <w:t>místnosti v rozmezí od +5 do +30 °C. Vlhkost bude od +20 do +70 %, bez kondenzace.</w:t>
      </w:r>
    </w:p>
    <w:p w14:paraId="705E41E4" w14:textId="1B8A12E4" w:rsidR="009C7ABC" w:rsidRDefault="00960DBA" w:rsidP="009C7ABC">
      <w:pPr>
        <w:pStyle w:val="TCBNormalni"/>
      </w:pPr>
      <w:r>
        <w:t xml:space="preserve">S ohledem </w:t>
      </w:r>
      <w:r w:rsidR="0033527E">
        <w:t>na uvažované</w:t>
      </w:r>
      <w:r w:rsidR="0025571C">
        <w:t xml:space="preserve"> </w:t>
      </w:r>
      <w:r w:rsidR="00356EAB">
        <w:t>sjednocení v</w:t>
      </w:r>
      <w:r w:rsidR="00570ECE">
        <w:t xml:space="preserve"> </w:t>
      </w:r>
      <w:r w:rsidR="0025571C">
        <w:t>další</w:t>
      </w:r>
      <w:r w:rsidR="00570ECE">
        <w:t>m</w:t>
      </w:r>
      <w:r w:rsidR="0025571C">
        <w:t xml:space="preserve"> rozvoj</w:t>
      </w:r>
      <w:r w:rsidR="00570ECE">
        <w:t>i</w:t>
      </w:r>
      <w:r w:rsidR="0025571C">
        <w:t xml:space="preserve"> řídicích systémů </w:t>
      </w:r>
      <w:r w:rsidR="00570ECE">
        <w:t>pro technologie</w:t>
      </w:r>
      <w:r w:rsidR="0025571C">
        <w:t> koteln</w:t>
      </w:r>
      <w:r w:rsidR="00570ECE">
        <w:t>y</w:t>
      </w:r>
      <w:r w:rsidR="0025571C">
        <w:t xml:space="preserve"> K80/90 a K20</w:t>
      </w:r>
      <w:r>
        <w:t xml:space="preserve"> </w:t>
      </w:r>
      <w:r w:rsidR="00D700B8">
        <w:t>je</w:t>
      </w:r>
      <w:r w:rsidR="00F97C83">
        <w:t xml:space="preserve"> níže </w:t>
      </w:r>
      <w:r w:rsidR="00D700B8">
        <w:t>specifikován DCS</w:t>
      </w:r>
      <w:r w:rsidR="00F97C83">
        <w:t xml:space="preserve"> typu 800xA (ABB)</w:t>
      </w:r>
      <w:r w:rsidR="00BE05A2">
        <w:t>, kter</w:t>
      </w:r>
      <w:r w:rsidR="00D700B8">
        <w:t>ý</w:t>
      </w:r>
      <w:r w:rsidR="00BE05A2">
        <w:t xml:space="preserve"> bude použit pro řízení technologie kotle K20</w:t>
      </w:r>
      <w:r w:rsidR="00570ECE">
        <w:t xml:space="preserve"> a</w:t>
      </w:r>
      <w:r w:rsidR="0033527E">
        <w:t> </w:t>
      </w:r>
      <w:r w:rsidR="00570ECE">
        <w:t xml:space="preserve">bude jednotnou </w:t>
      </w:r>
      <w:r w:rsidR="00356EAB">
        <w:t>platformou pro</w:t>
      </w:r>
      <w:r w:rsidR="00570ECE">
        <w:t xml:space="preserve"> </w:t>
      </w:r>
      <w:r w:rsidR="00356EAB">
        <w:t>integraci řídicích</w:t>
      </w:r>
      <w:r w:rsidR="00570ECE">
        <w:t xml:space="preserve"> systémů kotelny</w:t>
      </w:r>
      <w:r w:rsidR="007C46E7">
        <w:t xml:space="preserve"> (viz příloha 2 - OB2_A113.02_Konfigurační schéma ASŘTP)</w:t>
      </w:r>
      <w:r w:rsidR="00570ECE">
        <w:t>.</w:t>
      </w:r>
    </w:p>
    <w:p w14:paraId="7FEB19D9" w14:textId="2277B364" w:rsidR="00623087" w:rsidRDefault="00D700B8" w:rsidP="00676F6A">
      <w:pPr>
        <w:pStyle w:val="TCBNadpis2"/>
      </w:pPr>
      <w:bookmarkStart w:id="60" w:name="_Toc142385456"/>
      <w:r>
        <w:t xml:space="preserve">Technický </w:t>
      </w:r>
      <w:r w:rsidR="00356EAB">
        <w:t>popis systému</w:t>
      </w:r>
      <w:r>
        <w:t xml:space="preserve"> </w:t>
      </w:r>
      <w:r w:rsidR="00623087">
        <w:t>DCS 800xA</w:t>
      </w:r>
      <w:bookmarkEnd w:id="60"/>
    </w:p>
    <w:p w14:paraId="3ECCE6FC" w14:textId="22E96F44" w:rsidR="004649ED" w:rsidRPr="009C7ABC" w:rsidRDefault="004649ED" w:rsidP="00676F6A">
      <w:pPr>
        <w:pStyle w:val="TCBNadpis3"/>
      </w:pPr>
      <w:bookmarkStart w:id="61" w:name="_Toc142385457"/>
      <w:r w:rsidRPr="009C7ABC">
        <w:t>Procesní jednotky AC800</w:t>
      </w:r>
      <w:bookmarkEnd w:id="61"/>
    </w:p>
    <w:p w14:paraId="55C639C5" w14:textId="3B4174A6" w:rsidR="004649ED" w:rsidRPr="004826D0" w:rsidRDefault="004649ED" w:rsidP="009C7ABC">
      <w:pPr>
        <w:pStyle w:val="TCBNormalni"/>
      </w:pPr>
      <w:r>
        <w:rPr>
          <w:noProof/>
        </w:rPr>
        <w:drawing>
          <wp:anchor distT="0" distB="0" distL="114300" distR="215900" simplePos="0" relativeHeight="251658241" behindDoc="0" locked="0" layoutInCell="1" allowOverlap="1" wp14:anchorId="6B87F139" wp14:editId="593DFA03">
            <wp:simplePos x="0" y="0"/>
            <wp:positionH relativeFrom="margin">
              <wp:align>left</wp:align>
            </wp:positionH>
            <wp:positionV relativeFrom="paragraph">
              <wp:posOffset>33655</wp:posOffset>
            </wp:positionV>
            <wp:extent cx="1914525" cy="1590675"/>
            <wp:effectExtent l="0" t="0" r="9525"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914525" cy="1590675"/>
                    </a:xfrm>
                    <a:prstGeom prst="rect">
                      <a:avLst/>
                    </a:prstGeom>
                  </pic:spPr>
                </pic:pic>
              </a:graphicData>
            </a:graphic>
            <wp14:sizeRelH relativeFrom="margin">
              <wp14:pctWidth>0</wp14:pctWidth>
            </wp14:sizeRelH>
            <wp14:sizeRelV relativeFrom="margin">
              <wp14:pctHeight>0</wp14:pctHeight>
            </wp14:sizeRelV>
          </wp:anchor>
        </w:drawing>
      </w:r>
      <w:r w:rsidR="003E2BAF">
        <w:t xml:space="preserve">Systém </w:t>
      </w:r>
      <w:r w:rsidRPr="004826D0">
        <w:t>AC 800 lze definovat jako hardwarovou platformu, ke které mohou být připojeny jednotlivé hardwarové moduly, které lze v</w:t>
      </w:r>
      <w:r w:rsidR="009C7ABC">
        <w:t> </w:t>
      </w:r>
      <w:r w:rsidRPr="004826D0">
        <w:t>závislosti na konkrétní konfiguraci modulu a zvoleném operačním systému naprogramovat tak, aby plnily více funkcí.</w:t>
      </w:r>
    </w:p>
    <w:p w14:paraId="30A32DCF" w14:textId="41D84689" w:rsidR="004649ED" w:rsidRPr="004826D0" w:rsidRDefault="004649ED" w:rsidP="009C7ABC">
      <w:pPr>
        <w:pStyle w:val="TCBNormalni"/>
      </w:pPr>
      <w:r w:rsidRPr="004826D0">
        <w:t>Hardwarov</w:t>
      </w:r>
      <w:r w:rsidR="003E2BAF">
        <w:t>ou</w:t>
      </w:r>
      <w:r w:rsidRPr="004826D0">
        <w:t xml:space="preserve"> platform</w:t>
      </w:r>
      <w:r w:rsidR="003E2BAF">
        <w:t>u</w:t>
      </w:r>
      <w:r w:rsidRPr="004826D0">
        <w:t xml:space="preserve"> </w:t>
      </w:r>
      <w:r w:rsidR="003E2BAF">
        <w:t xml:space="preserve">budou tvořit </w:t>
      </w:r>
      <w:r w:rsidRPr="004826D0">
        <w:t>procesorov</w:t>
      </w:r>
      <w:r w:rsidR="003E2BAF">
        <w:t>é</w:t>
      </w:r>
      <w:r w:rsidRPr="004826D0">
        <w:t xml:space="preserve"> modul</w:t>
      </w:r>
      <w:r w:rsidR="003E2BAF">
        <w:t>y</w:t>
      </w:r>
      <w:r w:rsidRPr="004826D0">
        <w:t>, komunikační rozhraní, napájecí zdroj</w:t>
      </w:r>
      <w:r w:rsidR="003E2BAF">
        <w:t>e</w:t>
      </w:r>
      <w:r w:rsidRPr="004826D0">
        <w:t xml:space="preserve"> a modul</w:t>
      </w:r>
      <w:r w:rsidR="003E2BAF">
        <w:t>y</w:t>
      </w:r>
      <w:r w:rsidRPr="004826D0">
        <w:t xml:space="preserve"> zajišťujících další funkce, jako je například externí bateriový modul pro zálohování paměti.  </w:t>
      </w:r>
    </w:p>
    <w:p w14:paraId="7F211F9C" w14:textId="6A80BD8A" w:rsidR="004649ED" w:rsidRPr="004826D0" w:rsidRDefault="004649ED" w:rsidP="009C7ABC">
      <w:pPr>
        <w:pStyle w:val="TCBNormalni"/>
      </w:pPr>
      <w:r w:rsidRPr="004826D0">
        <w:t xml:space="preserve">Řídicí jednotka AC800 </w:t>
      </w:r>
      <w:r w:rsidR="00F56394">
        <w:t>bud</w:t>
      </w:r>
      <w:r w:rsidRPr="004826D0">
        <w:t>e vybavena specifickým řídicím softwarem a může být použita pro všechny druhy aplikací procesní a průmyslové automatizace. S řídicím softwarem „</w:t>
      </w:r>
      <w:proofErr w:type="spellStart"/>
      <w:r w:rsidRPr="004826D0">
        <w:t>Control</w:t>
      </w:r>
      <w:proofErr w:type="spellEnd"/>
      <w:r w:rsidRPr="004826D0">
        <w:t xml:space="preserve"> Software“ může řídicí jednotka fungovat buď jako samostatná procesní řídicí jednotka, nebo jako řídicí jednotka provádějící místní řídicí úlohy v řídicí síti tvořené mnoha vzájemně propojenými kontroléry.  </w:t>
      </w:r>
    </w:p>
    <w:p w14:paraId="34C69377" w14:textId="59DE2147" w:rsidR="004649ED" w:rsidRPr="004826D0" w:rsidRDefault="004649ED" w:rsidP="009C7ABC">
      <w:pPr>
        <w:pStyle w:val="TCBNormalni"/>
      </w:pPr>
      <w:r w:rsidRPr="004826D0">
        <w:lastRenderedPageBreak/>
        <w:t xml:space="preserve">Řídicí jednotka AC800M </w:t>
      </w:r>
      <w:proofErr w:type="spellStart"/>
      <w:r w:rsidRPr="004826D0">
        <w:t>Controller</w:t>
      </w:r>
      <w:proofErr w:type="spellEnd"/>
      <w:r w:rsidRPr="004826D0">
        <w:t xml:space="preserve"> se dodává bez firmwaru. Pro vybavení regulátoru softwarem </w:t>
      </w:r>
      <w:proofErr w:type="spellStart"/>
      <w:r w:rsidRPr="004826D0">
        <w:t>Control</w:t>
      </w:r>
      <w:proofErr w:type="spellEnd"/>
      <w:r w:rsidRPr="004826D0">
        <w:t xml:space="preserve"> Software je nejprve nutné nahrát firmware a vytvořit aplikaci samostatně pomocí inženýrského nástroje </w:t>
      </w:r>
      <w:proofErr w:type="spellStart"/>
      <w:r w:rsidRPr="004826D0">
        <w:t>Control</w:t>
      </w:r>
      <w:proofErr w:type="spellEnd"/>
      <w:r w:rsidRPr="004826D0">
        <w:t xml:space="preserve"> </w:t>
      </w:r>
      <w:proofErr w:type="spellStart"/>
      <w:r w:rsidRPr="004826D0">
        <w:t>Builder</w:t>
      </w:r>
      <w:proofErr w:type="spellEnd"/>
      <w:r w:rsidRPr="004826D0">
        <w:t xml:space="preserve"> M.</w:t>
      </w:r>
    </w:p>
    <w:p w14:paraId="4114165F" w14:textId="53EE0BEC" w:rsidR="004649ED" w:rsidRPr="004826D0" w:rsidRDefault="003E2BAF" w:rsidP="009C7ABC">
      <w:pPr>
        <w:pStyle w:val="TCBNormalni"/>
      </w:pPr>
      <w:r>
        <w:t>Moduly ř</w:t>
      </w:r>
      <w:r w:rsidR="004649ED" w:rsidRPr="004826D0">
        <w:t>ídicí jednotk</w:t>
      </w:r>
      <w:r>
        <w:t>y</w:t>
      </w:r>
      <w:r w:rsidR="004649ED" w:rsidRPr="004826D0">
        <w:t xml:space="preserve"> AC800M </w:t>
      </w:r>
      <w:r>
        <w:t xml:space="preserve">budou instalovány </w:t>
      </w:r>
      <w:r w:rsidR="004649ED" w:rsidRPr="004826D0">
        <w:t>na vodorovných lištách DIN, které se umísťují do rozvaděčů</w:t>
      </w:r>
      <w:r>
        <w:t xml:space="preserve"> DCS</w:t>
      </w:r>
    </w:p>
    <w:p w14:paraId="3AAB01B2" w14:textId="77777777" w:rsidR="004649ED" w:rsidRPr="004826D0" w:rsidRDefault="004649ED" w:rsidP="009C7ABC">
      <w:pPr>
        <w:pStyle w:val="TCBNormalni"/>
      </w:pPr>
      <w:r w:rsidRPr="004826D0">
        <w:t xml:space="preserve">Většina modulů se skládá ze základní montážní desky s odnímatelným krytem, které jsou k sobě připevněny pomocí šroubů. Základní deska, která je vždy namontována na liště DIN, nese většinu připojení k procesoru, napájecím zdrojům a komunikačním rozhraním, jakož i připojení k externím sběrnicím a systémům.  </w:t>
      </w:r>
    </w:p>
    <w:p w14:paraId="335D76C1" w14:textId="4CFAC408" w:rsidR="004649ED" w:rsidRPr="00B37FCB" w:rsidRDefault="004649ED" w:rsidP="00A7060C">
      <w:pPr>
        <w:pStyle w:val="TCBNormalni"/>
        <w:rPr>
          <w:b/>
          <w:bCs/>
        </w:rPr>
      </w:pPr>
    </w:p>
    <w:p w14:paraId="23A199FD" w14:textId="415B8FBD" w:rsidR="004649ED" w:rsidRPr="004826D0" w:rsidRDefault="001C6008" w:rsidP="00A7060C">
      <w:pPr>
        <w:pStyle w:val="TCBNormalni"/>
      </w:pPr>
      <w:r>
        <w:t>Předpokládané funkcionality dodávaného systému</w:t>
      </w:r>
      <w:r w:rsidR="004649ED" w:rsidRPr="004826D0">
        <w:t xml:space="preserve"> AC 800M: </w:t>
      </w:r>
    </w:p>
    <w:p w14:paraId="099D4A84" w14:textId="78BE52FB" w:rsidR="004649ED" w:rsidRPr="004826D0" w:rsidRDefault="00761C45" w:rsidP="00DD1931">
      <w:pPr>
        <w:pStyle w:val="TCBNormalni"/>
        <w:numPr>
          <w:ilvl w:val="0"/>
          <w:numId w:val="3"/>
        </w:numPr>
      </w:pPr>
      <w:r>
        <w:t>p</w:t>
      </w:r>
      <w:r w:rsidR="004649ED">
        <w:t xml:space="preserve">odpora FOUNDATION </w:t>
      </w:r>
      <w:proofErr w:type="spellStart"/>
      <w:r w:rsidR="004649ED">
        <w:t>Fieldbus</w:t>
      </w:r>
      <w:proofErr w:type="spellEnd"/>
      <w:r w:rsidR="009C7C8C">
        <w:t>,</w:t>
      </w:r>
    </w:p>
    <w:p w14:paraId="724067FE" w14:textId="5B6A0D98" w:rsidR="004649ED" w:rsidRPr="004826D0" w:rsidRDefault="00761C45" w:rsidP="00DD1931">
      <w:pPr>
        <w:pStyle w:val="TCBNormalni"/>
        <w:numPr>
          <w:ilvl w:val="0"/>
          <w:numId w:val="3"/>
        </w:numPr>
      </w:pPr>
      <w:r>
        <w:t>p</w:t>
      </w:r>
      <w:r w:rsidR="004649ED">
        <w:t>odpora sběrnici PROFIBUS-DP/V0 a DP/V1</w:t>
      </w:r>
      <w:r w:rsidR="009C7C8C">
        <w:t>,</w:t>
      </w:r>
      <w:r w:rsidR="004649ED">
        <w:t xml:space="preserve"> </w:t>
      </w:r>
    </w:p>
    <w:p w14:paraId="2BE26466" w14:textId="71F7FF60" w:rsidR="004649ED" w:rsidRPr="004826D0" w:rsidRDefault="00761C45" w:rsidP="00DD1931">
      <w:pPr>
        <w:pStyle w:val="TCBNormalni"/>
        <w:numPr>
          <w:ilvl w:val="0"/>
          <w:numId w:val="3"/>
        </w:numPr>
      </w:pPr>
      <w:r>
        <w:t>p</w:t>
      </w:r>
      <w:r w:rsidR="004649ED">
        <w:t>odpora vzdálených I/O Genius diskrétních, analogových a vysokorychlostních čítačů</w:t>
      </w:r>
      <w:r w:rsidR="009C7C8C">
        <w:t>,</w:t>
      </w:r>
      <w:r w:rsidR="004649ED">
        <w:t xml:space="preserve"> </w:t>
      </w:r>
    </w:p>
    <w:p w14:paraId="273270E7" w14:textId="2D8F4100" w:rsidR="004649ED" w:rsidRPr="004826D0" w:rsidRDefault="00761C45" w:rsidP="00DD1931">
      <w:pPr>
        <w:pStyle w:val="TCBNormalni"/>
        <w:numPr>
          <w:ilvl w:val="0"/>
          <w:numId w:val="3"/>
        </w:numPr>
      </w:pPr>
      <w:r>
        <w:t>p</w:t>
      </w:r>
      <w:r w:rsidR="004649ED">
        <w:t>odpora pro TRIO/Genius</w:t>
      </w:r>
      <w:r w:rsidR="009C7C8C">
        <w:t>,</w:t>
      </w:r>
      <w:r w:rsidR="004649ED">
        <w:t xml:space="preserve"> </w:t>
      </w:r>
    </w:p>
    <w:p w14:paraId="55220B35" w14:textId="3776A60B" w:rsidR="004649ED" w:rsidRPr="004826D0" w:rsidRDefault="00761C45" w:rsidP="00DD1931">
      <w:pPr>
        <w:pStyle w:val="TCBNormalni"/>
        <w:numPr>
          <w:ilvl w:val="0"/>
          <w:numId w:val="3"/>
        </w:numPr>
      </w:pPr>
      <w:r>
        <w:t>p</w:t>
      </w:r>
      <w:r w:rsidR="004649ED">
        <w:t xml:space="preserve">odpora konceptu </w:t>
      </w:r>
      <w:proofErr w:type="spellStart"/>
      <w:r w:rsidR="004649ED">
        <w:t>Field</w:t>
      </w:r>
      <w:proofErr w:type="spellEnd"/>
      <w:r w:rsidR="004649ED">
        <w:t xml:space="preserve"> </w:t>
      </w:r>
      <w:proofErr w:type="spellStart"/>
      <w:r w:rsidR="004649ED">
        <w:t>Device</w:t>
      </w:r>
      <w:proofErr w:type="spellEnd"/>
      <w:r w:rsidR="004649ED">
        <w:t xml:space="preserve"> </w:t>
      </w:r>
      <w:proofErr w:type="spellStart"/>
      <w:r w:rsidR="004649ED">
        <w:t>Tool</w:t>
      </w:r>
      <w:proofErr w:type="spellEnd"/>
      <w:r w:rsidR="004649ED">
        <w:t xml:space="preserve"> (FDT) a </w:t>
      </w:r>
      <w:proofErr w:type="spellStart"/>
      <w:r w:rsidR="004649ED">
        <w:t>Device</w:t>
      </w:r>
      <w:proofErr w:type="spellEnd"/>
      <w:r w:rsidR="004649ED">
        <w:t xml:space="preserve"> Type Manager (DTM) pro směrování nástrojů HART</w:t>
      </w:r>
      <w:r w:rsidR="0032284B">
        <w:t>,</w:t>
      </w:r>
    </w:p>
    <w:p w14:paraId="39F265DA" w14:textId="0F8B8227" w:rsidR="004649ED" w:rsidRPr="004826D0" w:rsidRDefault="00761C45" w:rsidP="00DD1931">
      <w:pPr>
        <w:pStyle w:val="TCBNormalni"/>
        <w:numPr>
          <w:ilvl w:val="0"/>
          <w:numId w:val="3"/>
        </w:numPr>
      </w:pPr>
      <w:r>
        <w:t>r</w:t>
      </w:r>
      <w:r w:rsidR="004649ED">
        <w:t>ychlé a jednoduché hledání závad pomocí LED na každém modulu/kanálu</w:t>
      </w:r>
      <w:r w:rsidR="0032284B">
        <w:t>,</w:t>
      </w:r>
      <w:r w:rsidR="004649ED">
        <w:t xml:space="preserve"> </w:t>
      </w:r>
    </w:p>
    <w:p w14:paraId="233A3523" w14:textId="7EE9BA6F" w:rsidR="004649ED" w:rsidRPr="004826D0" w:rsidRDefault="004649ED" w:rsidP="00DD1931">
      <w:pPr>
        <w:pStyle w:val="TCBNormalni"/>
        <w:numPr>
          <w:ilvl w:val="0"/>
          <w:numId w:val="3"/>
        </w:numPr>
      </w:pPr>
      <w:r>
        <w:t>standardní napájecí napětí - 24 V</w:t>
      </w:r>
      <w:r w:rsidR="0032284B">
        <w:t> </w:t>
      </w:r>
      <w:r>
        <w:t>DC</w:t>
      </w:r>
      <w:r w:rsidR="0032284B">
        <w:t>,</w:t>
      </w:r>
      <w:r>
        <w:t xml:space="preserve"> </w:t>
      </w:r>
    </w:p>
    <w:p w14:paraId="4AD7A840" w14:textId="2EF04203" w:rsidR="004649ED" w:rsidRPr="004826D0" w:rsidRDefault="00761C45" w:rsidP="00DD1931">
      <w:pPr>
        <w:pStyle w:val="TCBNormalni"/>
        <w:numPr>
          <w:ilvl w:val="0"/>
          <w:numId w:val="3"/>
        </w:numPr>
      </w:pPr>
      <w:r>
        <w:t>h</w:t>
      </w:r>
      <w:r w:rsidR="004649ED">
        <w:t>ardware založený na standardech pro optimální konektivitu (Ethernet, PROFIBUS-DP)</w:t>
      </w:r>
      <w:r w:rsidR="0032284B">
        <w:t>,</w:t>
      </w:r>
      <w:r w:rsidR="004649ED">
        <w:t xml:space="preserve"> </w:t>
      </w:r>
    </w:p>
    <w:p w14:paraId="1CADF29F" w14:textId="79FFCB79" w:rsidR="004649ED" w:rsidRPr="004826D0" w:rsidRDefault="00761C45" w:rsidP="00DD1931">
      <w:pPr>
        <w:pStyle w:val="TCBNormalni"/>
        <w:numPr>
          <w:ilvl w:val="0"/>
          <w:numId w:val="3"/>
        </w:numPr>
      </w:pPr>
      <w:r>
        <w:t>v</w:t>
      </w:r>
      <w:r w:rsidR="004649ED">
        <w:t>estavěný redundantní ethernet</w:t>
      </w:r>
      <w:r w:rsidR="0032284B">
        <w:t>,</w:t>
      </w:r>
      <w:r w:rsidR="004649ED">
        <w:t xml:space="preserve"> </w:t>
      </w:r>
    </w:p>
    <w:p w14:paraId="58417475" w14:textId="606ACFED" w:rsidR="004649ED" w:rsidRPr="004826D0" w:rsidRDefault="00761C45" w:rsidP="00DD1931">
      <w:pPr>
        <w:pStyle w:val="TCBNormalni"/>
        <w:numPr>
          <w:ilvl w:val="0"/>
          <w:numId w:val="3"/>
        </w:numPr>
      </w:pPr>
      <w:r>
        <w:t>v</w:t>
      </w:r>
      <w:r w:rsidR="004649ED">
        <w:t>estavěné</w:t>
      </w:r>
      <w:r w:rsidR="00711099">
        <w:t xml:space="preserve"> komunikační</w:t>
      </w:r>
      <w:r w:rsidR="004649ED">
        <w:t xml:space="preserve"> kanály RS232-C</w:t>
      </w:r>
      <w:r w:rsidR="0032284B">
        <w:t>,</w:t>
      </w:r>
      <w:r w:rsidR="004649ED">
        <w:t xml:space="preserve"> </w:t>
      </w:r>
    </w:p>
    <w:p w14:paraId="621D9D45" w14:textId="6D06EC7A" w:rsidR="004649ED" w:rsidRPr="004826D0" w:rsidRDefault="00761C45" w:rsidP="00DD1931">
      <w:pPr>
        <w:pStyle w:val="TCBNormalni"/>
        <w:numPr>
          <w:ilvl w:val="0"/>
          <w:numId w:val="3"/>
        </w:numPr>
      </w:pPr>
      <w:r>
        <w:t>p</w:t>
      </w:r>
      <w:r w:rsidR="004649ED">
        <w:t>lně certifikováno EMC</w:t>
      </w:r>
      <w:r w:rsidR="0032284B">
        <w:t>,</w:t>
      </w:r>
      <w:r w:rsidR="004649ED">
        <w:t xml:space="preserve"> </w:t>
      </w:r>
    </w:p>
    <w:p w14:paraId="25274812" w14:textId="764EAE84" w:rsidR="004649ED" w:rsidRPr="004826D0" w:rsidRDefault="004649ED" w:rsidP="00DD1931">
      <w:pPr>
        <w:pStyle w:val="TCBNormalni"/>
        <w:numPr>
          <w:ilvl w:val="0"/>
          <w:numId w:val="3"/>
        </w:numPr>
      </w:pPr>
      <w:r>
        <w:t xml:space="preserve"> montáž </w:t>
      </w:r>
      <w:r w:rsidR="00D26181">
        <w:t xml:space="preserve">modulů </w:t>
      </w:r>
      <w:r>
        <w:t>na standardní lištu DIN</w:t>
      </w:r>
      <w:r w:rsidR="0032284B">
        <w:t>,</w:t>
      </w:r>
      <w:r>
        <w:t xml:space="preserve"> </w:t>
      </w:r>
    </w:p>
    <w:p w14:paraId="6F049282" w14:textId="3111FCEB" w:rsidR="004649ED" w:rsidRPr="004826D0" w:rsidRDefault="00761C45" w:rsidP="00DD1931">
      <w:pPr>
        <w:pStyle w:val="TCBNormalni"/>
        <w:numPr>
          <w:ilvl w:val="0"/>
          <w:numId w:val="3"/>
        </w:numPr>
      </w:pPr>
      <w:r>
        <w:t>t</w:t>
      </w:r>
      <w:r w:rsidR="004649ED">
        <w:t>řída ochrany IP20 bez požadavku na skříně</w:t>
      </w:r>
      <w:r w:rsidR="0032284B">
        <w:t>,</w:t>
      </w:r>
      <w:r w:rsidR="004649ED">
        <w:t xml:space="preserve"> </w:t>
      </w:r>
    </w:p>
    <w:p w14:paraId="3EBDD39B" w14:textId="3E0C91BE" w:rsidR="004649ED" w:rsidRPr="004826D0" w:rsidRDefault="00761C45" w:rsidP="00DD1931">
      <w:pPr>
        <w:pStyle w:val="TCBNormalni"/>
        <w:numPr>
          <w:ilvl w:val="0"/>
          <w:numId w:val="3"/>
        </w:numPr>
      </w:pPr>
      <w:r>
        <w:t>v</w:t>
      </w:r>
      <w:r w:rsidR="004649ED">
        <w:t>estavěná baterie zálohování paměti (min. 36 hodin)</w:t>
      </w:r>
      <w:r w:rsidR="00F27260">
        <w:t>,</w:t>
      </w:r>
    </w:p>
    <w:p w14:paraId="136BAD97" w14:textId="042B81BB" w:rsidR="004649ED" w:rsidRPr="004826D0" w:rsidRDefault="00761C45" w:rsidP="00DD1931">
      <w:pPr>
        <w:pStyle w:val="TCBNormalni"/>
        <w:numPr>
          <w:ilvl w:val="0"/>
          <w:numId w:val="3"/>
        </w:numPr>
      </w:pPr>
      <w:r>
        <w:t>r</w:t>
      </w:r>
      <w:r w:rsidR="004649ED">
        <w:t>edundantní sběrnice CEX-Bus pomocí dvojice BC81</w:t>
      </w:r>
      <w:r w:rsidR="00F27260">
        <w:t>0,</w:t>
      </w:r>
      <w:r w:rsidR="004649ED">
        <w:t xml:space="preserve"> </w:t>
      </w:r>
    </w:p>
    <w:p w14:paraId="24EF29E3" w14:textId="79A1A47A" w:rsidR="004649ED" w:rsidRPr="004826D0" w:rsidRDefault="004649ED" w:rsidP="00DD1931">
      <w:pPr>
        <w:pStyle w:val="TCBNormalni"/>
        <w:numPr>
          <w:ilvl w:val="0"/>
          <w:numId w:val="3"/>
        </w:numPr>
      </w:pPr>
      <w:r>
        <w:t>SIL certifikace AC 800M pro řídící jednotky PM86X /SM812</w:t>
      </w:r>
      <w:r w:rsidR="00F27260">
        <w:t>,</w:t>
      </w:r>
      <w:r>
        <w:t xml:space="preserve"> </w:t>
      </w:r>
    </w:p>
    <w:p w14:paraId="0626AD81" w14:textId="61BBE2BF" w:rsidR="004649ED" w:rsidRPr="004826D0" w:rsidRDefault="00761C45" w:rsidP="00DD1931">
      <w:pPr>
        <w:pStyle w:val="TCBNormalni"/>
        <w:numPr>
          <w:ilvl w:val="0"/>
          <w:numId w:val="3"/>
        </w:numPr>
      </w:pPr>
      <w:r>
        <w:t>r</w:t>
      </w:r>
      <w:r w:rsidR="004649ED">
        <w:t>edundantní funkce:</w:t>
      </w:r>
    </w:p>
    <w:p w14:paraId="14DADEA5" w14:textId="118A7C5E" w:rsidR="004649ED" w:rsidRPr="004826D0" w:rsidRDefault="00F27260" w:rsidP="00DD1931">
      <w:pPr>
        <w:pStyle w:val="TCBNormalni"/>
        <w:numPr>
          <w:ilvl w:val="0"/>
          <w:numId w:val="4"/>
        </w:numPr>
        <w:ind w:left="1134"/>
      </w:pPr>
      <w:r>
        <w:t>r</w:t>
      </w:r>
      <w:r w:rsidR="004649ED">
        <w:t>edundantní síť na MMS a TCP/IP pomocí redundantního síťového směrovacího protokolu (RNRP)</w:t>
      </w:r>
      <w:r>
        <w:t>,</w:t>
      </w:r>
    </w:p>
    <w:p w14:paraId="2B9C1CEF" w14:textId="0EF32C09" w:rsidR="004649ED" w:rsidRPr="004826D0" w:rsidRDefault="00F27260" w:rsidP="00DD1931">
      <w:pPr>
        <w:pStyle w:val="TCBNormalni"/>
        <w:numPr>
          <w:ilvl w:val="0"/>
          <w:numId w:val="4"/>
        </w:numPr>
        <w:ind w:left="1134"/>
      </w:pPr>
      <w:r>
        <w:t>k</w:t>
      </w:r>
      <w:r w:rsidR="004649ED">
        <w:t>abelová redundance nebo plná redundance (PROFIBUS-DP/V1) pro AC 800M (modul rozhraní CI854B)</w:t>
      </w:r>
      <w:r>
        <w:t>,</w:t>
      </w:r>
    </w:p>
    <w:p w14:paraId="1F0ED11F" w14:textId="6FA72C58" w:rsidR="004649ED" w:rsidRPr="004826D0" w:rsidRDefault="00F27260" w:rsidP="00DD1931">
      <w:pPr>
        <w:pStyle w:val="TCBNormalni"/>
        <w:numPr>
          <w:ilvl w:val="0"/>
          <w:numId w:val="4"/>
        </w:numPr>
        <w:ind w:left="1134"/>
      </w:pPr>
      <w:r>
        <w:t>r</w:t>
      </w:r>
      <w:r w:rsidR="004649ED">
        <w:t>edundance CPU AC 800M</w:t>
      </w:r>
      <w:r w:rsidR="00B71049">
        <w:t>,</w:t>
      </w:r>
    </w:p>
    <w:p w14:paraId="16795301" w14:textId="5DE6FE21" w:rsidR="004649ED" w:rsidRPr="004826D0" w:rsidRDefault="00B71049" w:rsidP="00DD1931">
      <w:pPr>
        <w:pStyle w:val="TCBNormalni"/>
        <w:numPr>
          <w:ilvl w:val="0"/>
          <w:numId w:val="3"/>
        </w:numPr>
      </w:pPr>
      <w:r>
        <w:t>k</w:t>
      </w:r>
      <w:r w:rsidR="004649ED">
        <w:t xml:space="preserve">omunikační rozhraní: </w:t>
      </w:r>
    </w:p>
    <w:p w14:paraId="4771FE71" w14:textId="5C7F3E70" w:rsidR="004649ED" w:rsidRPr="004826D0" w:rsidRDefault="00B71049" w:rsidP="00DD1931">
      <w:pPr>
        <w:pStyle w:val="TCBNormalni"/>
        <w:numPr>
          <w:ilvl w:val="0"/>
          <w:numId w:val="4"/>
        </w:numPr>
        <w:ind w:left="1134"/>
      </w:pPr>
      <w:r>
        <w:t>s</w:t>
      </w:r>
      <w:r w:rsidR="004649ED" w:rsidRPr="004826D0">
        <w:t>ériová komunikace RS-</w:t>
      </w:r>
      <w:proofErr w:type="gramStart"/>
      <w:r w:rsidR="004649ED" w:rsidRPr="004826D0">
        <w:t>232C</w:t>
      </w:r>
      <w:proofErr w:type="gramEnd"/>
      <w:r w:rsidR="004649ED" w:rsidRPr="004826D0">
        <w:t xml:space="preserve"> (CI853)</w:t>
      </w:r>
      <w:r>
        <w:t>,</w:t>
      </w:r>
      <w:r w:rsidR="004649ED" w:rsidRPr="004826D0">
        <w:t xml:space="preserve"> </w:t>
      </w:r>
    </w:p>
    <w:p w14:paraId="7B3B0DEA" w14:textId="26E9DD47" w:rsidR="004649ED" w:rsidRPr="004826D0" w:rsidRDefault="00B71049" w:rsidP="00DD1931">
      <w:pPr>
        <w:pStyle w:val="TCBNormalni"/>
        <w:numPr>
          <w:ilvl w:val="0"/>
          <w:numId w:val="4"/>
        </w:numPr>
        <w:ind w:left="1134"/>
      </w:pPr>
      <w:r>
        <w:t>s</w:t>
      </w:r>
      <w:r w:rsidR="004649ED" w:rsidRPr="004826D0">
        <w:t>ériová komunikace RS-485 (CI853)</w:t>
      </w:r>
      <w:r>
        <w:t>,</w:t>
      </w:r>
      <w:r w:rsidR="004649ED" w:rsidRPr="004826D0">
        <w:t xml:space="preserve"> </w:t>
      </w:r>
    </w:p>
    <w:p w14:paraId="2391B42F" w14:textId="7CB2A46E" w:rsidR="004649ED" w:rsidRPr="004826D0" w:rsidRDefault="004649ED" w:rsidP="00DD1931">
      <w:pPr>
        <w:pStyle w:val="TCBNormalni"/>
        <w:numPr>
          <w:ilvl w:val="0"/>
          <w:numId w:val="4"/>
        </w:numPr>
        <w:ind w:left="1134"/>
      </w:pPr>
      <w:r w:rsidRPr="004826D0">
        <w:t>PROFIBUS DPV1 (CI854B)</w:t>
      </w:r>
      <w:r w:rsidR="00B71049">
        <w:t>,</w:t>
      </w:r>
      <w:r w:rsidRPr="004826D0">
        <w:t xml:space="preserve"> </w:t>
      </w:r>
    </w:p>
    <w:p w14:paraId="27BA3163" w14:textId="6C5B0260" w:rsidR="004649ED" w:rsidRPr="004826D0" w:rsidRDefault="004649ED" w:rsidP="00DD1931">
      <w:pPr>
        <w:pStyle w:val="TCBNormalni"/>
        <w:numPr>
          <w:ilvl w:val="0"/>
          <w:numId w:val="4"/>
        </w:numPr>
        <w:ind w:left="1134"/>
      </w:pPr>
      <w:proofErr w:type="spellStart"/>
      <w:r w:rsidRPr="004826D0">
        <w:t>MasterBus</w:t>
      </w:r>
      <w:proofErr w:type="spellEnd"/>
      <w:r w:rsidRPr="004826D0">
        <w:t xml:space="preserve"> 300 (master CI855)</w:t>
      </w:r>
      <w:r w:rsidR="00B71049">
        <w:t>,</w:t>
      </w:r>
      <w:r w:rsidRPr="004826D0">
        <w:t xml:space="preserve"> </w:t>
      </w:r>
    </w:p>
    <w:p w14:paraId="2D05734A" w14:textId="09E79456" w:rsidR="004649ED" w:rsidRPr="004826D0" w:rsidRDefault="00B71049" w:rsidP="00DD1931">
      <w:pPr>
        <w:pStyle w:val="TCBNormalni"/>
        <w:numPr>
          <w:ilvl w:val="0"/>
          <w:numId w:val="4"/>
        </w:numPr>
        <w:ind w:left="1134"/>
      </w:pPr>
      <w:r>
        <w:t>r</w:t>
      </w:r>
      <w:r w:rsidR="004649ED" w:rsidRPr="004826D0">
        <w:t>ozhraní k S100 I/O (CI856)</w:t>
      </w:r>
      <w:r>
        <w:t>,</w:t>
      </w:r>
      <w:r w:rsidR="004649ED" w:rsidRPr="004826D0">
        <w:t xml:space="preserve"> </w:t>
      </w:r>
    </w:p>
    <w:p w14:paraId="4524ACEF" w14:textId="7C677783" w:rsidR="004649ED" w:rsidRPr="004826D0" w:rsidRDefault="00B71049" w:rsidP="00DD1931">
      <w:pPr>
        <w:pStyle w:val="TCBNormalni"/>
        <w:numPr>
          <w:ilvl w:val="0"/>
          <w:numId w:val="4"/>
        </w:numPr>
        <w:ind w:left="1134"/>
      </w:pPr>
      <w:r>
        <w:lastRenderedPageBreak/>
        <w:t>i</w:t>
      </w:r>
      <w:r w:rsidR="004649ED" w:rsidRPr="004826D0">
        <w:t xml:space="preserve">nterface to INSUM (via </w:t>
      </w:r>
      <w:proofErr w:type="spellStart"/>
      <w:r w:rsidR="004649ED" w:rsidRPr="004826D0">
        <w:t>Gateway</w:t>
      </w:r>
      <w:proofErr w:type="spellEnd"/>
      <w:r w:rsidR="004649ED" w:rsidRPr="004826D0">
        <w:t xml:space="preserve"> Ethernet/LON) (master CI857)</w:t>
      </w:r>
      <w:r>
        <w:t>,</w:t>
      </w:r>
      <w:r w:rsidR="004649ED" w:rsidRPr="004826D0">
        <w:t xml:space="preserve"> </w:t>
      </w:r>
    </w:p>
    <w:p w14:paraId="2B0B1881" w14:textId="72A300F2" w:rsidR="004649ED" w:rsidRPr="004826D0" w:rsidRDefault="004649ED" w:rsidP="00DD1931">
      <w:pPr>
        <w:pStyle w:val="TCBNormalni"/>
        <w:numPr>
          <w:ilvl w:val="0"/>
          <w:numId w:val="4"/>
        </w:numPr>
        <w:ind w:left="1134"/>
      </w:pPr>
      <w:proofErr w:type="spellStart"/>
      <w:r w:rsidRPr="004826D0">
        <w:t>DriveBus</w:t>
      </w:r>
      <w:proofErr w:type="spellEnd"/>
      <w:r w:rsidRPr="004826D0">
        <w:t xml:space="preserve"> (CI858)</w:t>
      </w:r>
      <w:r w:rsidR="00B71049">
        <w:t>,</w:t>
      </w:r>
      <w:r w:rsidRPr="004826D0">
        <w:t xml:space="preserve"> </w:t>
      </w:r>
    </w:p>
    <w:p w14:paraId="63B7D1DF" w14:textId="7268350E" w:rsidR="004649ED" w:rsidRPr="004826D0" w:rsidRDefault="004649ED" w:rsidP="00DD1931">
      <w:pPr>
        <w:pStyle w:val="TCBNormalni"/>
        <w:numPr>
          <w:ilvl w:val="0"/>
          <w:numId w:val="4"/>
        </w:numPr>
        <w:ind w:left="1134"/>
      </w:pPr>
      <w:r w:rsidRPr="004826D0">
        <w:t xml:space="preserve">FOUNDATION </w:t>
      </w:r>
      <w:proofErr w:type="spellStart"/>
      <w:r w:rsidRPr="004826D0">
        <w:t>Fieldbus</w:t>
      </w:r>
      <w:proofErr w:type="spellEnd"/>
      <w:r w:rsidRPr="004826D0">
        <w:t xml:space="preserve"> HSE (CI860)</w:t>
      </w:r>
      <w:r w:rsidR="00B71049">
        <w:t>,</w:t>
      </w:r>
    </w:p>
    <w:p w14:paraId="1DFB3D04" w14:textId="22C83EB7" w:rsidR="004649ED" w:rsidRPr="004826D0" w:rsidRDefault="004649ED" w:rsidP="00DD1931">
      <w:pPr>
        <w:pStyle w:val="TCBNormalni"/>
        <w:numPr>
          <w:ilvl w:val="0"/>
          <w:numId w:val="4"/>
        </w:numPr>
        <w:ind w:left="1134"/>
      </w:pPr>
      <w:r w:rsidRPr="004826D0">
        <w:t>PROFINET (CI871)</w:t>
      </w:r>
      <w:r w:rsidR="00B71049">
        <w:t>,</w:t>
      </w:r>
    </w:p>
    <w:p w14:paraId="4A609699" w14:textId="77777777" w:rsidR="004649ED" w:rsidRPr="004826D0" w:rsidRDefault="004649ED" w:rsidP="00DD1931">
      <w:pPr>
        <w:pStyle w:val="TCBNormalni"/>
        <w:numPr>
          <w:ilvl w:val="0"/>
          <w:numId w:val="3"/>
        </w:numPr>
      </w:pPr>
      <w:r>
        <w:t xml:space="preserve">I/O podpora: </w:t>
      </w:r>
    </w:p>
    <w:p w14:paraId="767E44BE" w14:textId="771ACA38" w:rsidR="004649ED" w:rsidRPr="004826D0" w:rsidRDefault="004649ED" w:rsidP="00DD1931">
      <w:pPr>
        <w:pStyle w:val="TCBNormalni"/>
        <w:numPr>
          <w:ilvl w:val="0"/>
          <w:numId w:val="4"/>
        </w:numPr>
        <w:ind w:left="1134"/>
      </w:pPr>
      <w:r w:rsidRPr="004826D0">
        <w:t>PROFIBUS-DP/V1 (master CI854B)</w:t>
      </w:r>
      <w:r w:rsidR="00B71049">
        <w:t>,</w:t>
      </w:r>
      <w:r w:rsidRPr="004826D0">
        <w:t xml:space="preserve"> </w:t>
      </w:r>
    </w:p>
    <w:p w14:paraId="65203311" w14:textId="39773477" w:rsidR="004649ED" w:rsidRPr="004826D0" w:rsidRDefault="00B71049" w:rsidP="00DD1931">
      <w:pPr>
        <w:pStyle w:val="TCBNormalni"/>
        <w:numPr>
          <w:ilvl w:val="0"/>
          <w:numId w:val="4"/>
        </w:numPr>
        <w:ind w:left="1134"/>
      </w:pPr>
      <w:r>
        <w:t>m</w:t>
      </w:r>
      <w:r w:rsidR="004649ED" w:rsidRPr="004826D0">
        <w:t>oduly HART S800 I/O</w:t>
      </w:r>
      <w:r>
        <w:t>,</w:t>
      </w:r>
      <w:r w:rsidR="004649ED" w:rsidRPr="004826D0">
        <w:t xml:space="preserve"> </w:t>
      </w:r>
    </w:p>
    <w:p w14:paraId="1F5411BB" w14:textId="5333E287" w:rsidR="004649ED" w:rsidRPr="004826D0" w:rsidRDefault="00B71049" w:rsidP="00DD1931">
      <w:pPr>
        <w:pStyle w:val="TCBNormalni"/>
        <w:numPr>
          <w:ilvl w:val="0"/>
          <w:numId w:val="4"/>
        </w:numPr>
        <w:ind w:left="1134"/>
      </w:pPr>
      <w:r>
        <w:t>m</w:t>
      </w:r>
      <w:r w:rsidR="004649ED" w:rsidRPr="004826D0">
        <w:t xml:space="preserve">oduly S800 I/O </w:t>
      </w:r>
      <w:proofErr w:type="spellStart"/>
      <w:r w:rsidR="004649ED" w:rsidRPr="004826D0">
        <w:t>Sequence-Of-Events</w:t>
      </w:r>
      <w:proofErr w:type="spellEnd"/>
      <w:r w:rsidR="004649ED" w:rsidRPr="004826D0">
        <w:t xml:space="preserve"> (SOE)</w:t>
      </w:r>
      <w:r>
        <w:t>,</w:t>
      </w:r>
      <w:r w:rsidR="004649ED" w:rsidRPr="004826D0">
        <w:t xml:space="preserve"> </w:t>
      </w:r>
    </w:p>
    <w:p w14:paraId="773904C1" w14:textId="7C964343" w:rsidR="004649ED" w:rsidRPr="004826D0" w:rsidRDefault="004649ED" w:rsidP="00DD1931">
      <w:pPr>
        <w:pStyle w:val="TCBNormalni"/>
        <w:numPr>
          <w:ilvl w:val="0"/>
          <w:numId w:val="4"/>
        </w:numPr>
        <w:ind w:left="1134"/>
      </w:pPr>
      <w:r w:rsidRPr="004826D0">
        <w:t>S900I/O</w:t>
      </w:r>
      <w:r w:rsidR="00B71049">
        <w:t>,</w:t>
      </w:r>
      <w:r w:rsidRPr="004826D0">
        <w:t xml:space="preserve"> </w:t>
      </w:r>
    </w:p>
    <w:p w14:paraId="61784770" w14:textId="5C869803" w:rsidR="004649ED" w:rsidRPr="004826D0" w:rsidRDefault="00B71049" w:rsidP="00DD1931">
      <w:pPr>
        <w:pStyle w:val="TCBNormalni"/>
        <w:numPr>
          <w:ilvl w:val="0"/>
          <w:numId w:val="3"/>
        </w:numPr>
      </w:pPr>
      <w:r>
        <w:t>p</w:t>
      </w:r>
      <w:r w:rsidR="004649ED">
        <w:t xml:space="preserve">odpora pohonů: </w:t>
      </w:r>
    </w:p>
    <w:p w14:paraId="5E59801B" w14:textId="3D1CA525" w:rsidR="004649ED" w:rsidRPr="004826D0" w:rsidRDefault="00B71049" w:rsidP="00DD1931">
      <w:pPr>
        <w:pStyle w:val="TCBNormalni"/>
        <w:numPr>
          <w:ilvl w:val="0"/>
          <w:numId w:val="4"/>
        </w:numPr>
        <w:ind w:left="1134"/>
      </w:pPr>
      <w:r>
        <w:t>p</w:t>
      </w:r>
      <w:r w:rsidR="004649ED" w:rsidRPr="004826D0">
        <w:t xml:space="preserve">odpora měničů ABB přes PROFIBUS, </w:t>
      </w:r>
      <w:proofErr w:type="spellStart"/>
      <w:r w:rsidR="004649ED" w:rsidRPr="004826D0">
        <w:t>ModuleBus</w:t>
      </w:r>
      <w:proofErr w:type="spellEnd"/>
      <w:r w:rsidR="004649ED" w:rsidRPr="004826D0">
        <w:t xml:space="preserve"> a </w:t>
      </w:r>
      <w:proofErr w:type="spellStart"/>
      <w:r w:rsidR="004649ED" w:rsidRPr="004826D0">
        <w:t>DriveBus</w:t>
      </w:r>
      <w:proofErr w:type="spellEnd"/>
      <w:r>
        <w:t>,</w:t>
      </w:r>
      <w:r w:rsidR="004649ED" w:rsidRPr="004826D0">
        <w:t xml:space="preserve"> </w:t>
      </w:r>
    </w:p>
    <w:p w14:paraId="2A9485A5" w14:textId="66C7ABE9" w:rsidR="004649ED" w:rsidRPr="004826D0" w:rsidRDefault="00B71049" w:rsidP="00DD1931">
      <w:pPr>
        <w:pStyle w:val="TCBNormalni"/>
        <w:numPr>
          <w:ilvl w:val="0"/>
          <w:numId w:val="3"/>
        </w:numPr>
      </w:pPr>
      <w:r>
        <w:t>k</w:t>
      </w:r>
      <w:r w:rsidR="004649ED">
        <w:t xml:space="preserve">onfigurace zařízení HART pomocí směrování nástrojů a konceptu </w:t>
      </w:r>
      <w:proofErr w:type="spellStart"/>
      <w:r w:rsidR="004649ED">
        <w:t>Field</w:t>
      </w:r>
      <w:proofErr w:type="spellEnd"/>
      <w:r w:rsidR="004649ED">
        <w:t xml:space="preserve"> </w:t>
      </w:r>
      <w:proofErr w:type="spellStart"/>
      <w:r w:rsidR="004649ED">
        <w:t>Device</w:t>
      </w:r>
      <w:proofErr w:type="spellEnd"/>
      <w:r w:rsidR="004649ED">
        <w:t xml:space="preserve"> </w:t>
      </w:r>
      <w:proofErr w:type="spellStart"/>
      <w:r w:rsidR="004649ED">
        <w:t>Tool</w:t>
      </w:r>
      <w:proofErr w:type="spellEnd"/>
      <w:r w:rsidR="004649ED">
        <w:t xml:space="preserve"> a </w:t>
      </w:r>
      <w:proofErr w:type="spellStart"/>
      <w:r w:rsidR="004649ED">
        <w:t>Device</w:t>
      </w:r>
      <w:proofErr w:type="spellEnd"/>
      <w:r w:rsidR="004649ED">
        <w:t xml:space="preserve"> Type Manager</w:t>
      </w:r>
      <w:r>
        <w:t>,</w:t>
      </w:r>
      <w:r w:rsidR="004649ED">
        <w:t xml:space="preserve"> </w:t>
      </w:r>
    </w:p>
    <w:p w14:paraId="53BE156E" w14:textId="2331CD8E" w:rsidR="00A7060C" w:rsidRDefault="00B71049" w:rsidP="00DD1931">
      <w:pPr>
        <w:pStyle w:val="TCBNormalni"/>
        <w:numPr>
          <w:ilvl w:val="0"/>
          <w:numId w:val="3"/>
        </w:numPr>
      </w:pPr>
      <w:r>
        <w:t>i</w:t>
      </w:r>
      <w:r w:rsidR="004649ED">
        <w:t>nterní komunikační sběrnice může být rozdělená na sekce</w:t>
      </w:r>
      <w:r>
        <w:t>.</w:t>
      </w:r>
      <w:r w:rsidR="004649ED">
        <w:t xml:space="preserve"> </w:t>
      </w:r>
    </w:p>
    <w:p w14:paraId="57B08986" w14:textId="77777777" w:rsidR="004649ED" w:rsidRPr="00A7060C" w:rsidRDefault="004649ED" w:rsidP="00676F6A">
      <w:pPr>
        <w:pStyle w:val="TCBNadpis3"/>
      </w:pPr>
      <w:bookmarkStart w:id="62" w:name="_Toc142385458"/>
      <w:r w:rsidRPr="00A7060C">
        <w:t>I/O Moduly S800</w:t>
      </w:r>
      <w:bookmarkEnd w:id="62"/>
    </w:p>
    <w:p w14:paraId="2A98AE6D" w14:textId="55AEFE8F" w:rsidR="004649ED" w:rsidRDefault="004649ED" w:rsidP="00A7060C">
      <w:pPr>
        <w:pStyle w:val="TCBNormalni"/>
      </w:pPr>
      <w:r>
        <w:rPr>
          <w:noProof/>
        </w:rPr>
        <w:drawing>
          <wp:anchor distT="0" distB="0" distL="114300" distR="215900" simplePos="0" relativeHeight="251658242" behindDoc="0" locked="0" layoutInCell="1" allowOverlap="1" wp14:anchorId="142BBA40" wp14:editId="6C94E6B0">
            <wp:simplePos x="0" y="0"/>
            <wp:positionH relativeFrom="column">
              <wp:posOffset>28575</wp:posOffset>
            </wp:positionH>
            <wp:positionV relativeFrom="paragraph">
              <wp:posOffset>12065</wp:posOffset>
            </wp:positionV>
            <wp:extent cx="2001600" cy="14112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01600" cy="1411200"/>
                    </a:xfrm>
                    <a:prstGeom prst="rect">
                      <a:avLst/>
                    </a:prstGeom>
                  </pic:spPr>
                </pic:pic>
              </a:graphicData>
            </a:graphic>
            <wp14:sizeRelH relativeFrom="margin">
              <wp14:pctWidth>0</wp14:pctWidth>
            </wp14:sizeRelH>
            <wp14:sizeRelV relativeFrom="margin">
              <wp14:pctHeight>0</wp14:pctHeight>
            </wp14:sizeRelV>
          </wp:anchor>
        </w:drawing>
      </w:r>
      <w:r w:rsidRPr="004826D0">
        <w:t xml:space="preserve">S800 I/O je distribuovaný, vysoce modularizovaný a flexibilní I/O systém, který umožňuje snadnou instalaci I/O modulů, procesní kabeláže a připojení </w:t>
      </w:r>
      <w:r w:rsidR="00D26181">
        <w:t>kabeláže z technologie</w:t>
      </w:r>
      <w:r w:rsidRPr="004826D0">
        <w:t xml:space="preserve">. </w:t>
      </w:r>
    </w:p>
    <w:p w14:paraId="3E684FC8" w14:textId="77777777" w:rsidR="004649ED" w:rsidRPr="000C5A74" w:rsidRDefault="004649ED" w:rsidP="004649ED"/>
    <w:p w14:paraId="33EDA54C" w14:textId="77777777" w:rsidR="008E6B15" w:rsidRDefault="008E6B15" w:rsidP="00A7060C">
      <w:pPr>
        <w:pStyle w:val="TCBNormalni"/>
      </w:pPr>
    </w:p>
    <w:p w14:paraId="5BF50AE4" w14:textId="77777777" w:rsidR="008E6B15" w:rsidRDefault="008E6B15" w:rsidP="00A7060C">
      <w:pPr>
        <w:pStyle w:val="TCBNormalni"/>
      </w:pPr>
    </w:p>
    <w:p w14:paraId="0BEC6E02" w14:textId="77777777" w:rsidR="008E6B15" w:rsidRDefault="008E6B15" w:rsidP="00A7060C">
      <w:pPr>
        <w:pStyle w:val="TCBNormalni"/>
      </w:pPr>
    </w:p>
    <w:p w14:paraId="01117DBE" w14:textId="77777777" w:rsidR="001C6008" w:rsidRPr="00B37FCB" w:rsidRDefault="001C6008" w:rsidP="001C6008">
      <w:pPr>
        <w:pStyle w:val="TCBNormalni"/>
        <w:rPr>
          <w:b/>
          <w:bCs/>
        </w:rPr>
      </w:pPr>
    </w:p>
    <w:p w14:paraId="5E87DA45" w14:textId="5DB8DD2A" w:rsidR="004649ED" w:rsidRPr="004826D0" w:rsidRDefault="001C6008" w:rsidP="001C6008">
      <w:pPr>
        <w:pStyle w:val="TCBNormalni"/>
      </w:pPr>
      <w:r>
        <w:t>Předpokládané funkcionality dodávaného systému</w:t>
      </w:r>
      <w:r w:rsidRPr="004826D0">
        <w:t xml:space="preserve"> </w:t>
      </w:r>
      <w:r w:rsidR="004649ED" w:rsidRPr="004826D0">
        <w:t xml:space="preserve">I/O S800: </w:t>
      </w:r>
    </w:p>
    <w:p w14:paraId="1CCD841A" w14:textId="35F95779" w:rsidR="004649ED" w:rsidRPr="004826D0" w:rsidRDefault="004649ED" w:rsidP="00DD1931">
      <w:pPr>
        <w:pStyle w:val="TCBNormalni"/>
        <w:numPr>
          <w:ilvl w:val="0"/>
          <w:numId w:val="3"/>
        </w:numPr>
      </w:pPr>
      <w:r>
        <w:t>Komunik</w:t>
      </w:r>
      <w:r w:rsidR="00711099">
        <w:t>ace</w:t>
      </w:r>
      <w:r>
        <w:t xml:space="preserve"> přes PROFIBUS DP nebo </w:t>
      </w:r>
      <w:proofErr w:type="spellStart"/>
      <w:r>
        <w:t>Advant</w:t>
      </w:r>
      <w:proofErr w:type="spellEnd"/>
      <w:r>
        <w:t xml:space="preserve"> </w:t>
      </w:r>
      <w:proofErr w:type="spellStart"/>
      <w:r>
        <w:t>Fieldbus</w:t>
      </w:r>
      <w:proofErr w:type="spellEnd"/>
      <w:r>
        <w:t xml:space="preserve"> 100. </w:t>
      </w:r>
    </w:p>
    <w:p w14:paraId="135196AA" w14:textId="5DF55F7E" w:rsidR="004649ED" w:rsidRPr="004826D0" w:rsidRDefault="004649ED" w:rsidP="00DD1931">
      <w:pPr>
        <w:pStyle w:val="TCBNormalni"/>
        <w:numPr>
          <w:ilvl w:val="0"/>
          <w:numId w:val="3"/>
        </w:numPr>
        <w:jc w:val="left"/>
      </w:pPr>
      <w:r>
        <w:t>Komunik</w:t>
      </w:r>
      <w:r w:rsidR="00711099">
        <w:t>ace</w:t>
      </w:r>
      <w:r>
        <w:t xml:space="preserve"> přímo s</w:t>
      </w:r>
      <w:r w:rsidR="00273D5E">
        <w:t xml:space="preserve"> procesorovou jednotkou </w:t>
      </w:r>
      <w:r>
        <w:t xml:space="preserve">AC 800M. </w:t>
      </w:r>
    </w:p>
    <w:p w14:paraId="3C0DBA98" w14:textId="4FDD3807" w:rsidR="004649ED" w:rsidRPr="004826D0" w:rsidRDefault="004649ED" w:rsidP="00DD1931">
      <w:pPr>
        <w:pStyle w:val="TCBNormalni"/>
        <w:numPr>
          <w:ilvl w:val="0"/>
          <w:numId w:val="3"/>
        </w:numPr>
      </w:pPr>
      <w:r>
        <w:t xml:space="preserve">Rychlé hledání závad pomocí LED diod každého modulu a kanálu. </w:t>
      </w:r>
    </w:p>
    <w:p w14:paraId="75BC33F4" w14:textId="7423735F" w:rsidR="004649ED" w:rsidRPr="004826D0" w:rsidRDefault="004649ED" w:rsidP="00DD1931">
      <w:pPr>
        <w:pStyle w:val="TCBNormalni"/>
        <w:numPr>
          <w:ilvl w:val="0"/>
          <w:numId w:val="3"/>
        </w:numPr>
      </w:pPr>
      <w:r>
        <w:t xml:space="preserve">Rozsáhlý portfolio digitálních vstupních/výstupních modulů a analogových vstupních/výstupních modulů. </w:t>
      </w:r>
    </w:p>
    <w:p w14:paraId="50221692" w14:textId="0A7B8CC3" w:rsidR="004649ED" w:rsidRPr="004826D0" w:rsidRDefault="004649ED" w:rsidP="00DD1931">
      <w:pPr>
        <w:pStyle w:val="TCBNormalni"/>
        <w:numPr>
          <w:ilvl w:val="0"/>
          <w:numId w:val="3"/>
        </w:numPr>
      </w:pPr>
      <w:r>
        <w:t xml:space="preserve">Digitální vstupní/výstupní moduly a analogové vstupní/výstupní moduly s rozhraním </w:t>
      </w:r>
      <w:proofErr w:type="spellStart"/>
      <w:r>
        <w:t>Intrinsic</w:t>
      </w:r>
      <w:proofErr w:type="spellEnd"/>
      <w:r>
        <w:t xml:space="preserve"> </w:t>
      </w:r>
      <w:proofErr w:type="spellStart"/>
      <w:r>
        <w:t>Safety</w:t>
      </w:r>
      <w:proofErr w:type="spellEnd"/>
      <w:r>
        <w:t xml:space="preserve"> a HART. </w:t>
      </w:r>
    </w:p>
    <w:p w14:paraId="46C8AD7D" w14:textId="5F7C2F70" w:rsidR="004649ED" w:rsidRPr="004826D0" w:rsidRDefault="004649ED" w:rsidP="00DD1931">
      <w:pPr>
        <w:pStyle w:val="TCBNormalni"/>
        <w:numPr>
          <w:ilvl w:val="0"/>
          <w:numId w:val="3"/>
        </w:numPr>
      </w:pPr>
      <w:r>
        <w:t xml:space="preserve">Montáž na standardní lišty DIN. </w:t>
      </w:r>
    </w:p>
    <w:p w14:paraId="1BB47512" w14:textId="2DD8F375" w:rsidR="004649ED" w:rsidRPr="004826D0" w:rsidRDefault="004649ED" w:rsidP="00DD1931">
      <w:pPr>
        <w:pStyle w:val="TCBNormalni"/>
        <w:numPr>
          <w:ilvl w:val="0"/>
          <w:numId w:val="3"/>
        </w:numPr>
      </w:pPr>
      <w:r>
        <w:t xml:space="preserve">Podpora duální redundance napájení, připojení </w:t>
      </w:r>
      <w:proofErr w:type="spellStart"/>
      <w:r w:rsidR="00415347">
        <w:t>F</w:t>
      </w:r>
      <w:r>
        <w:t>ieldbus</w:t>
      </w:r>
      <w:proofErr w:type="spellEnd"/>
      <w:r>
        <w:t xml:space="preserve"> a I/O kanálů </w:t>
      </w:r>
    </w:p>
    <w:p w14:paraId="74FBF326" w14:textId="1510108A" w:rsidR="004649ED" w:rsidRPr="004826D0" w:rsidRDefault="00711099" w:rsidP="00DD1931">
      <w:pPr>
        <w:pStyle w:val="TCBNormalni"/>
        <w:numPr>
          <w:ilvl w:val="0"/>
          <w:numId w:val="3"/>
        </w:numPr>
      </w:pPr>
      <w:r>
        <w:t>Nastavení v</w:t>
      </w:r>
      <w:r w:rsidR="004649ED">
        <w:t>šech výstup</w:t>
      </w:r>
      <w:r>
        <w:t>ů</w:t>
      </w:r>
      <w:r w:rsidR="004649ED">
        <w:t xml:space="preserve"> na předdefinované hodnoty. </w:t>
      </w:r>
    </w:p>
    <w:p w14:paraId="00AC012E" w14:textId="1AD3AE90" w:rsidR="004649ED" w:rsidRPr="004826D0" w:rsidRDefault="00711099" w:rsidP="00DD1931">
      <w:pPr>
        <w:pStyle w:val="TCBNormalni"/>
        <w:numPr>
          <w:ilvl w:val="0"/>
          <w:numId w:val="3"/>
        </w:numPr>
      </w:pPr>
      <w:r>
        <w:t>P</w:t>
      </w:r>
      <w:r w:rsidR="004649ED">
        <w:t xml:space="preserve">řipojení k frekvenčním měničům. </w:t>
      </w:r>
    </w:p>
    <w:p w14:paraId="61B5E54D" w14:textId="66ACED3D" w:rsidR="004649ED" w:rsidRPr="004826D0" w:rsidRDefault="004649ED" w:rsidP="00DD1931">
      <w:pPr>
        <w:pStyle w:val="TCBNormalni"/>
        <w:numPr>
          <w:ilvl w:val="0"/>
          <w:numId w:val="3"/>
        </w:numPr>
      </w:pPr>
      <w:r>
        <w:t>Všechny moduly</w:t>
      </w:r>
      <w:r w:rsidR="00711099">
        <w:t xml:space="preserve"> budou v provedení</w:t>
      </w:r>
      <w:r>
        <w:t xml:space="preserve"> plastové vstřikované skříně, které poskytují stupeň krytí IP20 podle IEC 529. Použitý plast je bez halogenů. </w:t>
      </w:r>
    </w:p>
    <w:p w14:paraId="1A2A9F88" w14:textId="7DF144E1" w:rsidR="004649ED" w:rsidRPr="004826D0" w:rsidRDefault="004649ED" w:rsidP="00DD1931">
      <w:pPr>
        <w:pStyle w:val="TCBNormalni"/>
        <w:numPr>
          <w:ilvl w:val="0"/>
          <w:numId w:val="3"/>
        </w:numPr>
      </w:pPr>
      <w:r>
        <w:t xml:space="preserve">I/O moduly </w:t>
      </w:r>
      <w:r w:rsidR="002A640F">
        <w:t>budou chráněny</w:t>
      </w:r>
      <w:r>
        <w:t xml:space="preserve"> před zničením mechanickým klíčováním, pokud je proveden pokus o</w:t>
      </w:r>
      <w:r w:rsidR="00A7060C">
        <w:t> </w:t>
      </w:r>
      <w:r>
        <w:t xml:space="preserve">vložení typu modulu do polohy s jiným kódem klíče, než je továrně nastavený kód I/O modulu. </w:t>
      </w:r>
      <w:r>
        <w:lastRenderedPageBreak/>
        <w:t xml:space="preserve">Koncové jednotky </w:t>
      </w:r>
      <w:r w:rsidR="00711099">
        <w:t xml:space="preserve">budou </w:t>
      </w:r>
      <w:r w:rsidR="002A640F">
        <w:t>mít klíče</w:t>
      </w:r>
      <w:r>
        <w:t xml:space="preserve"> které </w:t>
      </w:r>
      <w:r w:rsidR="00711099">
        <w:t>budou</w:t>
      </w:r>
      <w:r w:rsidR="002A640F">
        <w:t xml:space="preserve"> </w:t>
      </w:r>
      <w:r>
        <w:t xml:space="preserve">nastaveny na klíčový kód kódu klíče jeho I/O modulu. (I/O moduly S800L nepoužívají ukončovací jednotky). </w:t>
      </w:r>
    </w:p>
    <w:p w14:paraId="035DE6C5" w14:textId="16A69EAB" w:rsidR="004649ED" w:rsidRPr="004826D0" w:rsidRDefault="004649ED" w:rsidP="00DD1931">
      <w:pPr>
        <w:pStyle w:val="TCBNormalni"/>
        <w:numPr>
          <w:ilvl w:val="0"/>
          <w:numId w:val="3"/>
        </w:numPr>
      </w:pPr>
      <w:r>
        <w:t>Hot-swap I/O modulů S800 (kromě modulů S800L)</w:t>
      </w:r>
      <w:r w:rsidR="00711099">
        <w:t xml:space="preserve"> pro</w:t>
      </w:r>
      <w:r>
        <w:t xml:space="preserve"> výměnu vadných modulů bez odpojení napájení pole nebo napájení systému od I/O-stanice. </w:t>
      </w:r>
    </w:p>
    <w:p w14:paraId="446ABA01" w14:textId="2D2CC8EE" w:rsidR="004649ED" w:rsidRPr="004826D0" w:rsidRDefault="004649ED" w:rsidP="00DD1931">
      <w:pPr>
        <w:pStyle w:val="TCBNormalni"/>
        <w:numPr>
          <w:ilvl w:val="0"/>
          <w:numId w:val="3"/>
        </w:numPr>
      </w:pPr>
      <w:r>
        <w:t xml:space="preserve">I/O moduly </w:t>
      </w:r>
      <w:r w:rsidR="002A640F">
        <w:t>budou pracovat při</w:t>
      </w:r>
      <w:r>
        <w:t xml:space="preserve"> okolní teplot</w:t>
      </w:r>
      <w:r w:rsidR="00D26181">
        <w:t>ě</w:t>
      </w:r>
      <w:r>
        <w:t xml:space="preserve"> 55 °C </w:t>
      </w:r>
    </w:p>
    <w:p w14:paraId="4D6E992C" w14:textId="1FE9B1B6" w:rsidR="004649ED" w:rsidRPr="004826D0" w:rsidRDefault="004649ED" w:rsidP="00DD1931">
      <w:pPr>
        <w:pStyle w:val="TCBNormalni"/>
        <w:numPr>
          <w:ilvl w:val="0"/>
          <w:numId w:val="3"/>
        </w:numPr>
      </w:pPr>
      <w:r>
        <w:t xml:space="preserve">Podpora redundance médií PROFIBUS a </w:t>
      </w:r>
      <w:proofErr w:type="spellStart"/>
      <w:r>
        <w:t>Advant</w:t>
      </w:r>
      <w:proofErr w:type="spellEnd"/>
      <w:r>
        <w:t xml:space="preserve"> </w:t>
      </w:r>
      <w:proofErr w:type="spellStart"/>
      <w:r>
        <w:t>Fieldbus</w:t>
      </w:r>
      <w:proofErr w:type="spellEnd"/>
      <w:r>
        <w:t xml:space="preserve"> 100. </w:t>
      </w:r>
    </w:p>
    <w:p w14:paraId="26F6FA89" w14:textId="390DFA4B" w:rsidR="004649ED" w:rsidRPr="004826D0" w:rsidRDefault="004649ED" w:rsidP="00DD1931">
      <w:pPr>
        <w:pStyle w:val="TCBNormalni"/>
        <w:numPr>
          <w:ilvl w:val="0"/>
          <w:numId w:val="3"/>
        </w:numPr>
      </w:pPr>
      <w:r>
        <w:t xml:space="preserve">Podpora redundance jednotek rozhraní PROFIBUS a </w:t>
      </w:r>
      <w:proofErr w:type="spellStart"/>
      <w:r>
        <w:t>Advant</w:t>
      </w:r>
      <w:proofErr w:type="spellEnd"/>
      <w:r>
        <w:t xml:space="preserve"> </w:t>
      </w:r>
      <w:proofErr w:type="spellStart"/>
      <w:r>
        <w:t>Fieldbus</w:t>
      </w:r>
      <w:proofErr w:type="spellEnd"/>
      <w:r>
        <w:t xml:space="preserve"> 100. </w:t>
      </w:r>
    </w:p>
    <w:p w14:paraId="6BF63388" w14:textId="21404068" w:rsidR="004649ED" w:rsidRPr="004826D0" w:rsidRDefault="004649ED" w:rsidP="00DD1931">
      <w:pPr>
        <w:pStyle w:val="TCBNormalni"/>
        <w:numPr>
          <w:ilvl w:val="0"/>
          <w:numId w:val="3"/>
        </w:numPr>
      </w:pPr>
      <w:r>
        <w:t xml:space="preserve">Podpora připojení k externím jiskrovým bezpečnostním bariérám. </w:t>
      </w:r>
    </w:p>
    <w:p w14:paraId="1A7B289D" w14:textId="62F3820C" w:rsidR="00A7060C" w:rsidRDefault="004649ED" w:rsidP="00DD1931">
      <w:pPr>
        <w:pStyle w:val="TCBNormalni"/>
        <w:numPr>
          <w:ilvl w:val="0"/>
          <w:numId w:val="3"/>
        </w:numPr>
      </w:pPr>
      <w:proofErr w:type="spellStart"/>
      <w:r>
        <w:t>Safety</w:t>
      </w:r>
      <w:proofErr w:type="spellEnd"/>
      <w:r>
        <w:t xml:space="preserve"> I/O moduly, certifikace IEC 61508 SIL3. </w:t>
      </w:r>
    </w:p>
    <w:p w14:paraId="32D0EC1D" w14:textId="3DD844D6" w:rsidR="00E54471" w:rsidRDefault="00E54471" w:rsidP="00E54471">
      <w:pPr>
        <w:pStyle w:val="TCBNormalni"/>
      </w:pPr>
    </w:p>
    <w:p w14:paraId="7D5AD48A" w14:textId="2F097FDE" w:rsidR="004649ED" w:rsidRDefault="004649ED" w:rsidP="00676F6A">
      <w:pPr>
        <w:pStyle w:val="TCBNadpis3"/>
      </w:pPr>
      <w:bookmarkStart w:id="63" w:name="_Toc142385459"/>
      <w:r>
        <w:t>Procesní stanice s bezpečnostními moduly</w:t>
      </w:r>
      <w:bookmarkEnd w:id="63"/>
    </w:p>
    <w:p w14:paraId="2098AD51" w14:textId="77777777" w:rsidR="004649ED" w:rsidRPr="00343E9D" w:rsidRDefault="004649ED" w:rsidP="00A7060C">
      <w:pPr>
        <w:pStyle w:val="TCBNormalni"/>
        <w:rPr>
          <w:b/>
          <w:bCs/>
        </w:rPr>
      </w:pPr>
      <w:r w:rsidRPr="00343E9D">
        <w:rPr>
          <w:b/>
          <w:bCs/>
        </w:rPr>
        <w:t>Bezpečnostní procesní stanice</w:t>
      </w:r>
    </w:p>
    <w:p w14:paraId="1C3DC795" w14:textId="5968F2C1" w:rsidR="004649ED" w:rsidRPr="00343E9D" w:rsidRDefault="004649ED">
      <w:pPr>
        <w:pStyle w:val="TCBNormalni"/>
      </w:pPr>
      <w:r w:rsidRPr="00343E9D">
        <w:rPr>
          <w:noProof/>
        </w:rPr>
        <w:drawing>
          <wp:anchor distT="0" distB="180340" distL="114300" distR="114300" simplePos="0" relativeHeight="251658243" behindDoc="0" locked="0" layoutInCell="1" allowOverlap="1" wp14:anchorId="2762EC0B" wp14:editId="19063073">
            <wp:simplePos x="0" y="0"/>
            <wp:positionH relativeFrom="column">
              <wp:posOffset>147955</wp:posOffset>
            </wp:positionH>
            <wp:positionV relativeFrom="paragraph">
              <wp:posOffset>39370</wp:posOffset>
            </wp:positionV>
            <wp:extent cx="2512695" cy="1533525"/>
            <wp:effectExtent l="0" t="0" r="1905"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2">
                      <a:extLst>
                        <a:ext uri="{28A0092B-C50C-407E-A947-70E740481C1C}">
                          <a14:useLocalDpi xmlns:a14="http://schemas.microsoft.com/office/drawing/2010/main" val="0"/>
                        </a:ext>
                      </a:extLst>
                    </a:blip>
                    <a:srcRect l="3409" t="3595" r="5965" b="32787"/>
                    <a:stretch>
                      <a:fillRect/>
                    </a:stretch>
                  </pic:blipFill>
                  <pic:spPr bwMode="auto">
                    <a:xfrm>
                      <a:off x="0" y="0"/>
                      <a:ext cx="2512695" cy="1533525"/>
                    </a:xfrm>
                    <a:prstGeom prst="rect">
                      <a:avLst/>
                    </a:prstGeom>
                    <a:noFill/>
                  </pic:spPr>
                </pic:pic>
              </a:graphicData>
            </a:graphic>
            <wp14:sizeRelH relativeFrom="margin">
              <wp14:pctWidth>0</wp14:pctWidth>
            </wp14:sizeRelH>
            <wp14:sizeRelV relativeFrom="margin">
              <wp14:pctHeight>0</wp14:pctHeight>
            </wp14:sizeRelV>
          </wp:anchor>
        </w:drawing>
      </w:r>
      <w:r w:rsidRPr="00343E9D">
        <w:t xml:space="preserve">Řada bezpečnostních řídicích jednotek </w:t>
      </w:r>
      <w:r w:rsidR="0070515D">
        <w:t>bude</w:t>
      </w:r>
      <w:r w:rsidRPr="00343E9D">
        <w:t xml:space="preserve"> v</w:t>
      </w:r>
      <w:r w:rsidR="00DD440F">
        <w:t> </w:t>
      </w:r>
      <w:r w:rsidRPr="00343E9D">
        <w:t>souladu s příslušnými bezpečnostními normami (IEC 61508)</w:t>
      </w:r>
      <w:r w:rsidR="0070515D">
        <w:t>.</w:t>
      </w:r>
      <w:r w:rsidRPr="00343E9D">
        <w:t xml:space="preserve"> Na základě osvědčených vlastností dvojitých a trojitých redundantních bezpečnostních řídicích jednotek </w:t>
      </w:r>
      <w:r w:rsidR="0070515D">
        <w:t xml:space="preserve">bude </w:t>
      </w:r>
      <w:r w:rsidRPr="00343E9D">
        <w:t>poskyt</w:t>
      </w:r>
      <w:r w:rsidR="0070515D">
        <w:t>ovat</w:t>
      </w:r>
      <w:r w:rsidRPr="00343E9D">
        <w:t xml:space="preserve"> systém společné inženýrské a provozní prostředí</w:t>
      </w:r>
      <w:r w:rsidR="0070515D">
        <w:t xml:space="preserve"> pro bezpečnostní funkce.</w:t>
      </w:r>
      <w:r w:rsidRPr="00343E9D">
        <w:t xml:space="preserve"> </w:t>
      </w:r>
    </w:p>
    <w:p w14:paraId="091E59BA" w14:textId="2147C676" w:rsidR="004649ED" w:rsidRPr="00343E9D" w:rsidRDefault="0070515D" w:rsidP="00A7060C">
      <w:pPr>
        <w:pStyle w:val="TCBNormalni"/>
      </w:pPr>
      <w:r>
        <w:t>Pro bezpečnostní aplikace bude použita ř</w:t>
      </w:r>
      <w:r w:rsidR="004649ED" w:rsidRPr="00343E9D">
        <w:t xml:space="preserve">ídicí jednotka AC 800M HI </w:t>
      </w:r>
      <w:r w:rsidR="00A7060C">
        <w:t>–</w:t>
      </w:r>
      <w:r w:rsidR="004649ED" w:rsidRPr="00343E9D">
        <w:t xml:space="preserve"> nabízí řídicí prostředí s</w:t>
      </w:r>
      <w:r w:rsidR="00A7060C">
        <w:t> </w:t>
      </w:r>
      <w:r w:rsidR="004649ED" w:rsidRPr="00343E9D">
        <w:t xml:space="preserve">certifikací SIL3 TÜV pro kombinaci řízení bezpečnostních a kritických procesů v jedné řídicí jednotce bez ztráty integrity bezpečnosti. Řídicí jednotka AC 800M </w:t>
      </w:r>
      <w:proofErr w:type="spellStart"/>
      <w:r w:rsidR="004649ED" w:rsidRPr="00343E9D">
        <w:t>High</w:t>
      </w:r>
      <w:proofErr w:type="spellEnd"/>
      <w:r w:rsidR="004649ED" w:rsidRPr="00343E9D">
        <w:t xml:space="preserve"> Integrity </w:t>
      </w:r>
      <w:r>
        <w:t xml:space="preserve">bude </w:t>
      </w:r>
      <w:r w:rsidR="004649ED" w:rsidRPr="00343E9D">
        <w:t>realizována kombinací procesorového modulu s koprocesorem, flexibilní schémata redundance umožňují konfigurace řídicí jednotky až do konfigurace „</w:t>
      </w:r>
      <w:proofErr w:type="spellStart"/>
      <w:r w:rsidR="004649ED" w:rsidRPr="00343E9D">
        <w:t>Quad</w:t>
      </w:r>
      <w:proofErr w:type="spellEnd"/>
      <w:r w:rsidR="004649ED" w:rsidRPr="00343E9D">
        <w:t xml:space="preserve">“ včetně. Pro vestavěné bezpečnostní a řídicí aplikace </w:t>
      </w:r>
      <w:r>
        <w:t>budou</w:t>
      </w:r>
      <w:r w:rsidR="004649ED" w:rsidRPr="00343E9D">
        <w:t xml:space="preserve"> všechny funkce/typy ve standardních knihovnách označeny </w:t>
      </w:r>
      <w:proofErr w:type="gramStart"/>
      <w:r w:rsidR="004649ED" w:rsidRPr="00343E9D">
        <w:t>non- SIL</w:t>
      </w:r>
      <w:proofErr w:type="gramEnd"/>
      <w:r w:rsidR="004649ED" w:rsidRPr="00343E9D">
        <w:t xml:space="preserve"> nebo SIL, aby byla zřejmá jejich použitelnost. Vestavěná bezpečnostní opatření zabraňují neúmyslné degradaci bezpečnostních aplikací. Výběr SIL aktivuje příslušná omezení a restrikce, například v SIL aplikacích lze používat pouze prvky označené SIL. V aplikacích s hodnocením SIL je možné volit mezi třemi jazyky IEC 61131-3, a to mezi funkčním blokovým schématem, strukturovaným textem a sekvenčním funkčním schématem. Pro aplikace bez SIL je možné použít všech pět jazyků IEC 61131-3.</w:t>
      </w:r>
    </w:p>
    <w:p w14:paraId="6C64E9B1" w14:textId="77777777" w:rsidR="004649ED" w:rsidRPr="00343E9D" w:rsidRDefault="004649ED" w:rsidP="00A7060C">
      <w:pPr>
        <w:pStyle w:val="TCBNormalni"/>
        <w:rPr>
          <w:b/>
          <w:bCs/>
        </w:rPr>
      </w:pPr>
      <w:r w:rsidRPr="00343E9D">
        <w:rPr>
          <w:b/>
          <w:bCs/>
        </w:rPr>
        <w:t>Rozhraní bezpečnostního procesu</w:t>
      </w:r>
    </w:p>
    <w:p w14:paraId="7666232F" w14:textId="448B79D4" w:rsidR="004649ED" w:rsidRPr="00343E9D" w:rsidRDefault="004649ED">
      <w:pPr>
        <w:pStyle w:val="TCBNormalni"/>
      </w:pPr>
      <w:proofErr w:type="spellStart"/>
      <w:r w:rsidRPr="00343E9D">
        <w:t>High</w:t>
      </w:r>
      <w:proofErr w:type="spellEnd"/>
      <w:r w:rsidRPr="00343E9D">
        <w:t xml:space="preserve"> Integrity I/O </w:t>
      </w:r>
      <w:r w:rsidR="00371596">
        <w:t>–</w:t>
      </w:r>
      <w:r w:rsidRPr="00343E9D">
        <w:t xml:space="preserve"> S800 I/O je distribuovaný, vysoce modulární a flexibilní systém I/O, který poskytuje snadnou instalaci I/O modulů a procesní kabeláže. I/O moduly S800 a jeho zakončovací jednotky lze montovat a kombinovat v mnoha různých konfiguracích, aby vyhovovaly jakýmkoli prostorovým požadavkům nebo vyhovovaly jakékoli aplikaci. K dispozici je rozsáhlý sortiment I/O modulů a</w:t>
      </w:r>
      <w:r w:rsidR="00156B19">
        <w:t> </w:t>
      </w:r>
      <w:r w:rsidRPr="00343E9D">
        <w:t>příslušenství pro kritické i nekritické použití z hlediska bezpečnosti.</w:t>
      </w:r>
    </w:p>
    <w:p w14:paraId="76776FE7" w14:textId="34A6BFEB" w:rsidR="004649ED" w:rsidRDefault="004649ED" w:rsidP="00065A58">
      <w:pPr>
        <w:pStyle w:val="TCBNormalni"/>
      </w:pPr>
      <w:r w:rsidRPr="00343E9D">
        <w:t xml:space="preserve">V rámci rodiny I/O modulů S800 </w:t>
      </w:r>
      <w:r w:rsidR="0070515D">
        <w:t>budou</w:t>
      </w:r>
      <w:r w:rsidRPr="00343E9D">
        <w:t xml:space="preserve"> k dispozici moduly vyhovující normě SIL3, které lze použít pro bezpečnostně kritické aplikace. Mezi tyto I/O moduly </w:t>
      </w:r>
      <w:r w:rsidR="0070515D">
        <w:t xml:space="preserve">budou </w:t>
      </w:r>
      <w:r w:rsidRPr="00343E9D">
        <w:t>patř</w:t>
      </w:r>
      <w:r w:rsidR="0070515D">
        <w:t>it</w:t>
      </w:r>
      <w:r w:rsidRPr="00343E9D">
        <w:t xml:space="preserve"> moduly pro analogové vstupy 4-20</w:t>
      </w:r>
      <w:r w:rsidR="007C46E7">
        <w:t> </w:t>
      </w:r>
      <w:r w:rsidRPr="00343E9D">
        <w:t xml:space="preserve">mA, digitální vstupy 24 VDC a digitální výstupy 24 VDC. Modul digitálních výstupů poskytuje normálně napájené i normálně beznapěťové výstupy. Analogové vstupy </w:t>
      </w:r>
      <w:r w:rsidR="0070515D">
        <w:t xml:space="preserve">budou </w:t>
      </w:r>
      <w:r w:rsidRPr="00343E9D">
        <w:t>podpor</w:t>
      </w:r>
      <w:r w:rsidR="0070515D">
        <w:t>ovat</w:t>
      </w:r>
      <w:r w:rsidRPr="00343E9D">
        <w:t xml:space="preserve"> směrování HART pro snadnou kontrolu kalibrace a diagnostiku s konfigurovatelným přístupem, zatímco digitální vstupy podporují místní časové značení změn signálu pro vysoce přesné zaznamenávání sekvence událostí.</w:t>
      </w:r>
    </w:p>
    <w:p w14:paraId="2E377055" w14:textId="423FEC40" w:rsidR="002E7D04" w:rsidRPr="002A7E52" w:rsidRDefault="00415347" w:rsidP="004649ED">
      <w:pPr>
        <w:rPr>
          <w:rFonts w:ascii="Arial" w:hAnsi="Arial" w:cs="Arial"/>
          <w:sz w:val="20"/>
          <w:szCs w:val="20"/>
        </w:rPr>
      </w:pPr>
      <w:r w:rsidRPr="00065A58">
        <w:rPr>
          <w:rFonts w:ascii="Arial" w:hAnsi="Arial" w:cs="Arial"/>
          <w:sz w:val="20"/>
          <w:szCs w:val="20"/>
        </w:rPr>
        <w:lastRenderedPageBreak/>
        <w:t>Příklad vystrojení skříně řídicího systému 800</w:t>
      </w:r>
      <w:r w:rsidR="0070515D">
        <w:rPr>
          <w:rFonts w:ascii="Arial" w:hAnsi="Arial" w:cs="Arial"/>
          <w:sz w:val="20"/>
          <w:szCs w:val="20"/>
        </w:rPr>
        <w:t>xA</w:t>
      </w:r>
      <w:r w:rsidRPr="00065A58">
        <w:rPr>
          <w:rFonts w:ascii="Arial" w:hAnsi="Arial" w:cs="Arial"/>
          <w:sz w:val="20"/>
          <w:szCs w:val="20"/>
        </w:rPr>
        <w:t xml:space="preserve"> včetně bezpečnostních modulů (viz žlutá barva)</w:t>
      </w:r>
      <w:r w:rsidR="00156B19">
        <w:rPr>
          <w:rFonts w:ascii="Arial" w:hAnsi="Arial" w:cs="Arial"/>
          <w:sz w:val="20"/>
          <w:szCs w:val="20"/>
        </w:rPr>
        <w:t>.</w:t>
      </w:r>
    </w:p>
    <w:p w14:paraId="1A7DEA08" w14:textId="1079DD9C" w:rsidR="004649ED" w:rsidRDefault="004649ED" w:rsidP="004649ED">
      <w:r>
        <w:rPr>
          <w:noProof/>
        </w:rPr>
        <w:drawing>
          <wp:anchor distT="0" distB="0" distL="114300" distR="114300" simplePos="0" relativeHeight="251658244" behindDoc="0" locked="0" layoutInCell="1" allowOverlap="1" wp14:anchorId="1D7D6613" wp14:editId="6EC1A684">
            <wp:simplePos x="0" y="0"/>
            <wp:positionH relativeFrom="margin">
              <wp:posOffset>-219075</wp:posOffset>
            </wp:positionH>
            <wp:positionV relativeFrom="paragraph">
              <wp:posOffset>1905</wp:posOffset>
            </wp:positionV>
            <wp:extent cx="2985770" cy="3981450"/>
            <wp:effectExtent l="0" t="0" r="5080" b="0"/>
            <wp:wrapSquare wrapText="bothSides"/>
            <wp:docPr id="22" name="Picture 22" descr="Obsah obrázku text, interiér, otevřít, dveř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descr="Obsah obrázku text, interiér, otevřít, dveře&#10;&#10;Popis byl vytvořen automatick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85770" cy="39814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161DF7F6" wp14:editId="16BE6253">
            <wp:simplePos x="0" y="0"/>
            <wp:positionH relativeFrom="column">
              <wp:posOffset>2621915</wp:posOffset>
            </wp:positionH>
            <wp:positionV relativeFrom="paragraph">
              <wp:posOffset>525780</wp:posOffset>
            </wp:positionV>
            <wp:extent cx="3940175" cy="2955290"/>
            <wp:effectExtent l="0" t="2857" r="317" b="318"/>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3940175" cy="2955290"/>
                    </a:xfrm>
                    <a:prstGeom prst="rect">
                      <a:avLst/>
                    </a:prstGeom>
                  </pic:spPr>
                </pic:pic>
              </a:graphicData>
            </a:graphic>
            <wp14:sizeRelH relativeFrom="margin">
              <wp14:pctWidth>0</wp14:pctWidth>
            </wp14:sizeRelH>
            <wp14:sizeRelV relativeFrom="margin">
              <wp14:pctHeight>0</wp14:pctHeight>
            </wp14:sizeRelV>
          </wp:anchor>
        </w:drawing>
      </w:r>
    </w:p>
    <w:p w14:paraId="0DADDA32" w14:textId="3B94B929" w:rsidR="00277298" w:rsidRDefault="004768A0" w:rsidP="00676F6A">
      <w:pPr>
        <w:pStyle w:val="TCBNadpis1"/>
      </w:pPr>
      <w:bookmarkStart w:id="64" w:name="_Toc117498295"/>
      <w:bookmarkStart w:id="65" w:name="_Toc142385460"/>
      <w:r w:rsidRPr="00B01187">
        <w:t>POLNÍ INSTRUMENTACE</w:t>
      </w:r>
      <w:bookmarkEnd w:id="64"/>
      <w:bookmarkEnd w:id="65"/>
    </w:p>
    <w:p w14:paraId="61986E34" w14:textId="5AE18ADD" w:rsidR="00277298" w:rsidRPr="0053364C" w:rsidRDefault="00277298" w:rsidP="004768A0">
      <w:pPr>
        <w:pStyle w:val="TCBNormalni"/>
      </w:pPr>
      <w:r>
        <w:t>Technologické zařízení</w:t>
      </w:r>
      <w:r w:rsidRPr="0053364C">
        <w:t xml:space="preserve"> </w:t>
      </w:r>
      <w:r w:rsidR="001E23E4">
        <w:t xml:space="preserve">kotle K20 </w:t>
      </w:r>
      <w:r w:rsidRPr="0053364C">
        <w:t>musí být vybaveno standardními m</w:t>
      </w:r>
      <w:r>
        <w:t>ěřením pro monitorování stavu technologie</w:t>
      </w:r>
      <w:r w:rsidRPr="0053364C">
        <w:t xml:space="preserve"> podle schváleného projektu</w:t>
      </w:r>
      <w:r>
        <w:t xml:space="preserve"> </w:t>
      </w:r>
      <w:r w:rsidR="00415347">
        <w:t>ASŘTP</w:t>
      </w:r>
      <w:r w:rsidRPr="0053364C">
        <w:t>. Počet a výběr snímaných veličin je třeba volit optimálně tak, aby sloužily k hospodárnému a bezpečnému řízení a kontrole technologického procesu za všech provozních, přechodových a poruchových stavů. Hodnoty všech důležitých snímaných proměnných musí být k dispozici operátorům na příslušných kontrolních místech.</w:t>
      </w:r>
    </w:p>
    <w:p w14:paraId="2FC8AA04" w14:textId="0E673ED5" w:rsidR="00277298" w:rsidRPr="0053364C" w:rsidRDefault="00277298" w:rsidP="004768A0">
      <w:pPr>
        <w:pStyle w:val="TCBNormalni"/>
      </w:pPr>
      <w:r w:rsidRPr="0053364C">
        <w:t>Třída přesnosti snímačů fyzikálních proměnných musí být 0,15 % nebo lepší. Přístrojové vybavení musí být vybráno z osvědčených prvků podle jejich přesnosti a provozní spolehlivosti. Použité snímače a</w:t>
      </w:r>
      <w:r w:rsidR="00A00804">
        <w:t> </w:t>
      </w:r>
      <w:r w:rsidRPr="0053364C">
        <w:t>převodníky musí vyhovovat místním provozním podmínkám a podmínkám prostředí, ve</w:t>
      </w:r>
      <w:r>
        <w:t> </w:t>
      </w:r>
      <w:r w:rsidRPr="0053364C">
        <w:t>kterém mají být umístěny. Množství typů (výrobců) přístrojů a příslušenství bude pro usnadnění údržby omezeno na maximální možnou míru. Měřicí přístroje musí být buď místní, nebo s</w:t>
      </w:r>
      <w:r>
        <w:t> </w:t>
      </w:r>
      <w:r w:rsidRPr="0053364C">
        <w:t xml:space="preserve">dálkovým přenosem. Místní </w:t>
      </w:r>
      <w:r>
        <w:t>měření</w:t>
      </w:r>
      <w:r w:rsidRPr="0053364C">
        <w:t xml:space="preserve"> budou součástí dodávky technologie.</w:t>
      </w:r>
    </w:p>
    <w:p w14:paraId="402F2F39" w14:textId="31E9775F" w:rsidR="00277298" w:rsidRPr="0053364C" w:rsidRDefault="00277298" w:rsidP="004768A0">
      <w:pPr>
        <w:pStyle w:val="TCBNormalni"/>
      </w:pPr>
      <w:r w:rsidRPr="0053364C">
        <w:t xml:space="preserve">Měřicí obvody s dálkovým přenosem: Pro binární signály se použije napětí 24 V DC. U </w:t>
      </w:r>
      <w:r w:rsidR="001B7B14">
        <w:t>a</w:t>
      </w:r>
      <w:r w:rsidRPr="0053364C">
        <w:t>nalogových přístrojů musí být přenosový signál přístrojů s dálkovým měřením do řídicího systému 4-20 mA. Přístroje (převodníky) buď přímo produkují požadovaný signál, nebo jsou příslušné měřicí obvody na straně snímačů vybaveny převodníky pro signál 4-20 mA. Všechny převodníky musí být typu SMART tak, aby umožňovaly nastavení detailních parametrů pomocí komunikátoru přímo z propojky řídicího systému, nebo z řídicího systému pomocí I/0 karty.</w:t>
      </w:r>
    </w:p>
    <w:p w14:paraId="6D337A64" w14:textId="77777777" w:rsidR="00277298" w:rsidRPr="0053364C" w:rsidRDefault="00277298" w:rsidP="004768A0">
      <w:pPr>
        <w:pStyle w:val="TCBNormalni"/>
      </w:pPr>
      <w:r w:rsidRPr="0053364C">
        <w:t>Pro měření, která jsou důležitá z hlediska provozu, mají přednost zařízení s analogovým signálem.</w:t>
      </w:r>
    </w:p>
    <w:p w14:paraId="6AEB429D" w14:textId="77777777" w:rsidR="00277298" w:rsidRPr="00B01187" w:rsidRDefault="00277298" w:rsidP="004768A0">
      <w:pPr>
        <w:pStyle w:val="TCBNormalni"/>
      </w:pPr>
      <w:r w:rsidRPr="00B01187">
        <w:lastRenderedPageBreak/>
        <w:t>Pro dodávané přístroje a zařízení platí tyto zásady:</w:t>
      </w:r>
    </w:p>
    <w:p w14:paraId="5E677DA4" w14:textId="4EACD9DE" w:rsidR="00277298" w:rsidRPr="0006671A" w:rsidRDefault="00277298" w:rsidP="00DD1931">
      <w:pPr>
        <w:pStyle w:val="TCBNormalni"/>
        <w:numPr>
          <w:ilvl w:val="0"/>
          <w:numId w:val="3"/>
        </w:numPr>
      </w:pPr>
      <w:r>
        <w:t>přesnost celého měřícího okruhu (od čidla po analogovou vstupní kartu včetně) musí být lepší než 0,5 % měřícího rozsahu</w:t>
      </w:r>
      <w:r w:rsidR="009D6DC8">
        <w:t>,</w:t>
      </w:r>
    </w:p>
    <w:p w14:paraId="434BD91D" w14:textId="582EFD60" w:rsidR="00277298" w:rsidRPr="0006671A" w:rsidRDefault="00277298" w:rsidP="00DD1931">
      <w:pPr>
        <w:pStyle w:val="TCBNormalni"/>
        <w:numPr>
          <w:ilvl w:val="0"/>
          <w:numId w:val="3"/>
        </w:numPr>
      </w:pPr>
      <w:r>
        <w:t>při změně zatěžovací impedance od nuly do maxima musí proudový zdroj zaručit, aby změna výstupního proudu byla menší než 0,5 % měřícího rozsahu</w:t>
      </w:r>
      <w:r w:rsidR="009D6DC8">
        <w:t>,</w:t>
      </w:r>
    </w:p>
    <w:p w14:paraId="4FD513E3" w14:textId="1DBB4303" w:rsidR="00277298" w:rsidRPr="0006671A" w:rsidRDefault="00277298" w:rsidP="00DD1931">
      <w:pPr>
        <w:pStyle w:val="TCBNormalni"/>
        <w:numPr>
          <w:ilvl w:val="0"/>
          <w:numId w:val="3"/>
        </w:numPr>
      </w:pPr>
      <w:r>
        <w:t>pokud není výslovně stanoveno jinak, budou všechny měřící převodníky zajišťovat souhlasný trend nárůstu výstupního signálu se vzrůstající měřenou veličinou</w:t>
      </w:r>
      <w:r w:rsidR="009D6DC8">
        <w:t>,</w:t>
      </w:r>
    </w:p>
    <w:p w14:paraId="3C68C9F3" w14:textId="34069C96" w:rsidR="00277298" w:rsidRPr="0006671A" w:rsidRDefault="00277298" w:rsidP="00DD1931">
      <w:pPr>
        <w:pStyle w:val="TCBNormalni"/>
        <w:numPr>
          <w:ilvl w:val="0"/>
          <w:numId w:val="3"/>
        </w:numPr>
      </w:pPr>
      <w:r>
        <w:t xml:space="preserve">veškeré převodníky budou dodány s výstupním signálem </w:t>
      </w:r>
      <w:proofErr w:type="gramStart"/>
      <w:r>
        <w:t>4 - 20</w:t>
      </w:r>
      <w:proofErr w:type="gramEnd"/>
      <w:r>
        <w:t xml:space="preserve"> mA</w:t>
      </w:r>
      <w:r w:rsidR="009D6DC8">
        <w:t>,</w:t>
      </w:r>
    </w:p>
    <w:p w14:paraId="1B184AFE" w14:textId="7CB1FFCE" w:rsidR="00277298" w:rsidRPr="0006671A" w:rsidRDefault="00277298" w:rsidP="00DD1931">
      <w:pPr>
        <w:pStyle w:val="TCBNormalni"/>
        <w:numPr>
          <w:ilvl w:val="0"/>
          <w:numId w:val="3"/>
        </w:numPr>
      </w:pPr>
      <w:r>
        <w:t>výstup převodníku bude nezemněn, aby mohlo být vedení signálu zemněno jednotně pro zamezení přídavných chyb</w:t>
      </w:r>
      <w:r w:rsidR="009D6DC8">
        <w:t>,</w:t>
      </w:r>
    </w:p>
    <w:p w14:paraId="0E01B257" w14:textId="53AF6F75" w:rsidR="00277298" w:rsidRPr="0006671A" w:rsidRDefault="00277298" w:rsidP="00DD1931">
      <w:pPr>
        <w:pStyle w:val="TCBNormalni"/>
        <w:numPr>
          <w:ilvl w:val="0"/>
          <w:numId w:val="3"/>
        </w:numPr>
      </w:pPr>
      <w:r>
        <w:t>přístroje pro stejné typy měření (teploměry, tlakoměry atp.) budou navrhovány tak, aby byly jednotného typu a od jednoho výrobce</w:t>
      </w:r>
      <w:r w:rsidR="009D6DC8">
        <w:t>,</w:t>
      </w:r>
    </w:p>
    <w:p w14:paraId="722372B1" w14:textId="1386D629" w:rsidR="00277298" w:rsidRDefault="00277298" w:rsidP="00DD1931">
      <w:pPr>
        <w:pStyle w:val="TCBNormalni"/>
        <w:numPr>
          <w:ilvl w:val="0"/>
          <w:numId w:val="3"/>
        </w:numPr>
      </w:pPr>
      <w:r>
        <w:t>tam, kde z povahy měřeného média vyplývá riziko zanášení měřících přístrojů, sond nebo jejich přívodních potrubí, bude součástí dodávky přístroje i zařízení k jeho čištění (promývání, profukování); toto zařízení bude pracovat automaticky.</w:t>
      </w:r>
    </w:p>
    <w:p w14:paraId="5164E4B0" w14:textId="77777777" w:rsidR="00E926F1" w:rsidRPr="00B01187" w:rsidRDefault="00E926F1" w:rsidP="00676F6A">
      <w:pPr>
        <w:pStyle w:val="TCBNadpis2"/>
      </w:pPr>
      <w:bookmarkStart w:id="66" w:name="_Toc117498294"/>
      <w:bookmarkStart w:id="67" w:name="_Toc142385461"/>
      <w:r w:rsidRPr="00B01187">
        <w:t>Přenos signálů</w:t>
      </w:r>
      <w:bookmarkEnd w:id="66"/>
      <w:bookmarkEnd w:id="67"/>
    </w:p>
    <w:p w14:paraId="26A616C5" w14:textId="35510CEC" w:rsidR="00E926F1" w:rsidRPr="00B01187" w:rsidRDefault="00E926F1" w:rsidP="00E926F1">
      <w:pPr>
        <w:pStyle w:val="TCBNormalni"/>
      </w:pPr>
      <w:r w:rsidRPr="00B01187">
        <w:t xml:space="preserve">Výstupní signály převodníků budou jednotně proudové s rozsahem </w:t>
      </w:r>
      <w:proofErr w:type="gramStart"/>
      <w:r w:rsidRPr="00B01187">
        <w:t xml:space="preserve">4 </w:t>
      </w:r>
      <w:r w:rsidR="00F62CF4">
        <w:t xml:space="preserve">- </w:t>
      </w:r>
      <w:r w:rsidRPr="00B01187">
        <w:t>20</w:t>
      </w:r>
      <w:proofErr w:type="gramEnd"/>
      <w:r w:rsidRPr="00B01187">
        <w:t xml:space="preserve"> mA. Přirozené signály odporových teploměrů a termočlánků budou přednostně zavedeny přímo do řídícího systému, kde proběhne kompenzace a digitalizace. Vyjma uvedených měření teplot nebudou používány vstupní karty s napěťovým vstupem.</w:t>
      </w:r>
    </w:p>
    <w:p w14:paraId="4CC44D72" w14:textId="0A1A6BDD" w:rsidR="00E926F1" w:rsidRDefault="00E926F1" w:rsidP="00E926F1">
      <w:pPr>
        <w:pStyle w:val="TCBNormalni"/>
      </w:pPr>
      <w:r w:rsidRPr="00B01187">
        <w:t xml:space="preserve">Logické automaty (PLC) budou do systému připojeny komunikační linkou; v odůvodněných případech, u jednodušších zařízení, může </w:t>
      </w:r>
      <w:r w:rsidR="00F52F91">
        <w:t>OBJEDNATEL</w:t>
      </w:r>
      <w:r w:rsidRPr="00B01187">
        <w:t xml:space="preserve"> povolit jejich nahrazení hardwarovým přenosem signálů.</w:t>
      </w:r>
    </w:p>
    <w:p w14:paraId="319CA5BD" w14:textId="5423ECC3" w:rsidR="00987678" w:rsidRDefault="00987678" w:rsidP="00987678">
      <w:pPr>
        <w:pStyle w:val="TCBNormalni"/>
      </w:pPr>
      <w:r>
        <w:t>Pro vybraná inteligentní zařízení polní instrumentace bude přednostně použita digitální komunikace HART</w:t>
      </w:r>
    </w:p>
    <w:p w14:paraId="647DB9ED" w14:textId="75B28226" w:rsidR="00277298" w:rsidRPr="00B01187" w:rsidRDefault="00277298" w:rsidP="00676F6A">
      <w:pPr>
        <w:pStyle w:val="TCBNadpis2"/>
      </w:pPr>
      <w:bookmarkStart w:id="68" w:name="_Toc117498297"/>
      <w:bookmarkStart w:id="69" w:name="_Toc142385462"/>
      <w:r w:rsidRPr="00B01187">
        <w:t>Měř</w:t>
      </w:r>
      <w:r w:rsidR="00F62CF4">
        <w:t>ené</w:t>
      </w:r>
      <w:r w:rsidRPr="00B01187">
        <w:t xml:space="preserve"> jednotky a rozsahy</w:t>
      </w:r>
      <w:bookmarkEnd w:id="68"/>
      <w:bookmarkEnd w:id="69"/>
    </w:p>
    <w:p w14:paraId="4652A226" w14:textId="004C8D32" w:rsidR="00277298" w:rsidRPr="00B01187" w:rsidRDefault="00277298" w:rsidP="004768A0">
      <w:pPr>
        <w:pStyle w:val="TCBNormalni"/>
      </w:pPr>
      <w:r w:rsidRPr="00B01187">
        <w:rPr>
          <w:szCs w:val="24"/>
        </w:rPr>
        <w:t>P</w:t>
      </w:r>
      <w:r w:rsidRPr="00B01187">
        <w:t>ro technologická měření se jednoznačně budou používat jednotky soustavy SI. Tlaky budou měřeny v</w:t>
      </w:r>
      <w:r w:rsidR="004768A0">
        <w:t> </w:t>
      </w:r>
      <w:r w:rsidRPr="00B01187">
        <w:t>absolutních hodnotách.</w:t>
      </w:r>
    </w:p>
    <w:p w14:paraId="6B23589B" w14:textId="77777777" w:rsidR="00277298" w:rsidRPr="00B01187" w:rsidRDefault="00277298" w:rsidP="00277298">
      <w:pPr>
        <w:rPr>
          <w:szCs w:val="24"/>
        </w:rPr>
      </w:pPr>
      <w:r w:rsidRPr="00B01187">
        <w:rPr>
          <w:szCs w:val="24"/>
        </w:rPr>
        <w:t>Budou používány následující jednotky:</w:t>
      </w:r>
    </w:p>
    <w:p w14:paraId="460B131E" w14:textId="0602B8FC" w:rsidR="00277298" w:rsidRPr="00065A58" w:rsidRDefault="00277298" w:rsidP="00DD1931">
      <w:pPr>
        <w:pStyle w:val="Odstavecseseznamem"/>
        <w:numPr>
          <w:ilvl w:val="0"/>
          <w:numId w:val="3"/>
        </w:numPr>
        <w:rPr>
          <w:rFonts w:ascii="Arial" w:hAnsi="Arial" w:cs="Arial"/>
          <w:sz w:val="20"/>
          <w:szCs w:val="20"/>
        </w:rPr>
      </w:pPr>
      <w:r w:rsidRPr="00065A58">
        <w:rPr>
          <w:rFonts w:ascii="Arial" w:hAnsi="Arial" w:cs="Arial"/>
          <w:sz w:val="20"/>
          <w:szCs w:val="20"/>
        </w:rPr>
        <w:t>průtok</w:t>
      </w:r>
      <w:r w:rsidRPr="00065A58">
        <w:rPr>
          <w:rFonts w:ascii="Arial" w:hAnsi="Arial" w:cs="Arial"/>
          <w:sz w:val="20"/>
          <w:szCs w:val="20"/>
        </w:rPr>
        <w:tab/>
      </w:r>
      <w:r w:rsidRPr="00065A58">
        <w:rPr>
          <w:rFonts w:ascii="Arial" w:hAnsi="Arial" w:cs="Arial"/>
          <w:sz w:val="20"/>
          <w:szCs w:val="20"/>
        </w:rPr>
        <w:tab/>
      </w:r>
      <w:r w:rsidRPr="00065A58">
        <w:rPr>
          <w:rFonts w:ascii="Arial" w:hAnsi="Arial" w:cs="Arial"/>
          <w:sz w:val="20"/>
          <w:szCs w:val="20"/>
        </w:rPr>
        <w:tab/>
        <w:t>kg/h, t/h, m</w:t>
      </w:r>
      <w:r w:rsidRPr="00065A58">
        <w:rPr>
          <w:rFonts w:ascii="Arial" w:hAnsi="Arial" w:cs="Arial"/>
          <w:sz w:val="20"/>
          <w:szCs w:val="20"/>
          <w:vertAlign w:val="superscript"/>
        </w:rPr>
        <w:t>3</w:t>
      </w:r>
      <w:r w:rsidRPr="00065A58">
        <w:rPr>
          <w:rFonts w:ascii="Arial" w:hAnsi="Arial" w:cs="Arial"/>
          <w:sz w:val="20"/>
          <w:szCs w:val="20"/>
        </w:rPr>
        <w:t>/s, m</w:t>
      </w:r>
      <w:r w:rsidRPr="00065A58">
        <w:rPr>
          <w:rFonts w:ascii="Arial" w:hAnsi="Arial" w:cs="Arial"/>
          <w:sz w:val="20"/>
          <w:szCs w:val="20"/>
          <w:vertAlign w:val="superscript"/>
        </w:rPr>
        <w:t>3</w:t>
      </w:r>
      <w:r w:rsidRPr="00065A58">
        <w:rPr>
          <w:rFonts w:ascii="Arial" w:hAnsi="Arial" w:cs="Arial"/>
          <w:sz w:val="20"/>
          <w:szCs w:val="20"/>
        </w:rPr>
        <w:t>/h, Nm</w:t>
      </w:r>
      <w:r w:rsidRPr="00065A58">
        <w:rPr>
          <w:rFonts w:ascii="Arial" w:hAnsi="Arial" w:cs="Arial"/>
          <w:sz w:val="20"/>
          <w:szCs w:val="20"/>
          <w:vertAlign w:val="superscript"/>
        </w:rPr>
        <w:t>3</w:t>
      </w:r>
      <w:r w:rsidRPr="00065A58">
        <w:rPr>
          <w:rFonts w:ascii="Arial" w:hAnsi="Arial" w:cs="Arial"/>
          <w:sz w:val="20"/>
          <w:szCs w:val="20"/>
        </w:rPr>
        <w:t>/h</w:t>
      </w:r>
      <w:r w:rsidR="000E4AC1">
        <w:rPr>
          <w:rFonts w:ascii="Arial" w:hAnsi="Arial" w:cs="Arial"/>
          <w:sz w:val="20"/>
          <w:szCs w:val="20"/>
        </w:rPr>
        <w:t>,</w:t>
      </w:r>
    </w:p>
    <w:p w14:paraId="31E93373" w14:textId="3390856B" w:rsidR="00277298" w:rsidRPr="00065A58" w:rsidRDefault="00277298" w:rsidP="00DD1931">
      <w:pPr>
        <w:pStyle w:val="Odstavecseseznamem"/>
        <w:numPr>
          <w:ilvl w:val="0"/>
          <w:numId w:val="3"/>
        </w:numPr>
        <w:rPr>
          <w:rFonts w:ascii="Arial" w:hAnsi="Arial" w:cs="Arial"/>
          <w:sz w:val="20"/>
          <w:szCs w:val="20"/>
        </w:rPr>
      </w:pPr>
      <w:r w:rsidRPr="00065A58">
        <w:rPr>
          <w:rFonts w:ascii="Arial" w:hAnsi="Arial" w:cs="Arial"/>
          <w:sz w:val="20"/>
          <w:szCs w:val="20"/>
        </w:rPr>
        <w:t>teplota</w:t>
      </w:r>
      <w:r w:rsidRPr="00065A58">
        <w:rPr>
          <w:rFonts w:ascii="Arial" w:hAnsi="Arial" w:cs="Arial"/>
          <w:sz w:val="20"/>
          <w:szCs w:val="20"/>
        </w:rPr>
        <w:tab/>
      </w:r>
      <w:r w:rsidRPr="00065A58">
        <w:rPr>
          <w:rFonts w:ascii="Arial" w:hAnsi="Arial" w:cs="Arial"/>
          <w:sz w:val="20"/>
          <w:szCs w:val="20"/>
        </w:rPr>
        <w:tab/>
      </w:r>
      <w:r w:rsidRPr="00065A58">
        <w:rPr>
          <w:rFonts w:ascii="Arial" w:hAnsi="Arial" w:cs="Arial"/>
          <w:sz w:val="20"/>
          <w:szCs w:val="20"/>
        </w:rPr>
        <w:tab/>
      </w:r>
      <w:r w:rsidRPr="00065A58">
        <w:rPr>
          <w:rFonts w:ascii="Arial" w:hAnsi="Arial" w:cs="Arial"/>
          <w:sz w:val="20"/>
          <w:szCs w:val="20"/>
          <w:vertAlign w:val="superscript"/>
        </w:rPr>
        <w:t xml:space="preserve">o </w:t>
      </w:r>
      <w:r w:rsidRPr="00065A58">
        <w:rPr>
          <w:rFonts w:ascii="Arial" w:hAnsi="Arial" w:cs="Arial"/>
          <w:sz w:val="20"/>
          <w:szCs w:val="20"/>
        </w:rPr>
        <w:t>C</w:t>
      </w:r>
      <w:r w:rsidR="000E4AC1">
        <w:rPr>
          <w:rFonts w:ascii="Arial" w:hAnsi="Arial" w:cs="Arial"/>
          <w:sz w:val="20"/>
          <w:szCs w:val="20"/>
        </w:rPr>
        <w:t>,</w:t>
      </w:r>
    </w:p>
    <w:p w14:paraId="5A679C8A" w14:textId="6B27E85E" w:rsidR="00277298" w:rsidRPr="00065A58" w:rsidRDefault="00277298" w:rsidP="00DD1931">
      <w:pPr>
        <w:pStyle w:val="Odstavecseseznamem"/>
        <w:numPr>
          <w:ilvl w:val="0"/>
          <w:numId w:val="3"/>
        </w:numPr>
        <w:rPr>
          <w:rFonts w:ascii="Arial" w:hAnsi="Arial" w:cs="Arial"/>
          <w:sz w:val="20"/>
          <w:szCs w:val="20"/>
        </w:rPr>
      </w:pPr>
      <w:r w:rsidRPr="48C80FBA">
        <w:rPr>
          <w:rFonts w:ascii="Arial" w:hAnsi="Arial" w:cs="Arial"/>
          <w:sz w:val="20"/>
          <w:szCs w:val="20"/>
        </w:rPr>
        <w:t>tlak</w:t>
      </w:r>
      <w:r>
        <w:tab/>
      </w:r>
      <w:r>
        <w:tab/>
      </w:r>
      <w:r>
        <w:tab/>
      </w:r>
      <w:proofErr w:type="spellStart"/>
      <w:r w:rsidRPr="48C80FBA">
        <w:rPr>
          <w:rFonts w:ascii="Arial" w:hAnsi="Arial" w:cs="Arial"/>
          <w:sz w:val="20"/>
          <w:szCs w:val="20"/>
        </w:rPr>
        <w:t>kPa</w:t>
      </w:r>
      <w:proofErr w:type="spellEnd"/>
      <w:r w:rsidRPr="48C80FBA">
        <w:rPr>
          <w:rFonts w:ascii="Arial" w:hAnsi="Arial" w:cs="Arial"/>
          <w:sz w:val="20"/>
          <w:szCs w:val="20"/>
        </w:rPr>
        <w:t xml:space="preserve">, </w:t>
      </w:r>
      <w:proofErr w:type="spellStart"/>
      <w:r w:rsidRPr="48C80FBA">
        <w:rPr>
          <w:rFonts w:ascii="Arial" w:hAnsi="Arial" w:cs="Arial"/>
          <w:sz w:val="20"/>
          <w:szCs w:val="20"/>
        </w:rPr>
        <w:t>MPa</w:t>
      </w:r>
      <w:proofErr w:type="spellEnd"/>
      <w:r w:rsidR="000E4AC1" w:rsidRPr="48C80FBA">
        <w:rPr>
          <w:rFonts w:ascii="Arial" w:hAnsi="Arial" w:cs="Arial"/>
          <w:sz w:val="20"/>
          <w:szCs w:val="20"/>
        </w:rPr>
        <w:t>,</w:t>
      </w:r>
      <w:r w:rsidR="4BE789FA" w:rsidRPr="48C80FBA">
        <w:rPr>
          <w:rFonts w:ascii="Arial" w:hAnsi="Arial" w:cs="Arial"/>
          <w:sz w:val="20"/>
          <w:szCs w:val="20"/>
        </w:rPr>
        <w:t xml:space="preserve"> bar</w:t>
      </w:r>
    </w:p>
    <w:p w14:paraId="53ED4B33" w14:textId="430C3497" w:rsidR="00277298" w:rsidRPr="00065A58" w:rsidRDefault="00277298" w:rsidP="00DD1931">
      <w:pPr>
        <w:pStyle w:val="Odstavecseseznamem"/>
        <w:numPr>
          <w:ilvl w:val="0"/>
          <w:numId w:val="3"/>
        </w:numPr>
        <w:rPr>
          <w:rFonts w:ascii="Arial" w:hAnsi="Arial" w:cs="Arial"/>
          <w:sz w:val="20"/>
          <w:szCs w:val="20"/>
        </w:rPr>
      </w:pPr>
      <w:r w:rsidRPr="00065A58">
        <w:rPr>
          <w:rFonts w:ascii="Arial" w:hAnsi="Arial" w:cs="Arial"/>
          <w:sz w:val="20"/>
          <w:szCs w:val="20"/>
        </w:rPr>
        <w:t>hladina</w:t>
      </w:r>
      <w:r w:rsidRPr="00065A58">
        <w:rPr>
          <w:rFonts w:ascii="Arial" w:hAnsi="Arial" w:cs="Arial"/>
          <w:sz w:val="20"/>
          <w:szCs w:val="20"/>
        </w:rPr>
        <w:tab/>
      </w:r>
      <w:r w:rsidRPr="00065A58">
        <w:rPr>
          <w:rFonts w:ascii="Arial" w:hAnsi="Arial" w:cs="Arial"/>
          <w:sz w:val="20"/>
          <w:szCs w:val="20"/>
        </w:rPr>
        <w:tab/>
      </w:r>
      <w:r w:rsidRPr="00065A58">
        <w:rPr>
          <w:rFonts w:ascii="Arial" w:hAnsi="Arial" w:cs="Arial"/>
          <w:sz w:val="20"/>
          <w:szCs w:val="20"/>
        </w:rPr>
        <w:tab/>
      </w:r>
      <w:proofErr w:type="gramStart"/>
      <w:r w:rsidRPr="00065A58">
        <w:rPr>
          <w:rFonts w:ascii="Arial" w:hAnsi="Arial" w:cs="Arial"/>
          <w:sz w:val="20"/>
          <w:szCs w:val="20"/>
        </w:rPr>
        <w:t>0 – 100</w:t>
      </w:r>
      <w:proofErr w:type="gramEnd"/>
      <w:r w:rsidRPr="00065A58">
        <w:rPr>
          <w:rFonts w:ascii="Arial" w:hAnsi="Arial" w:cs="Arial"/>
          <w:sz w:val="20"/>
          <w:szCs w:val="20"/>
        </w:rPr>
        <w:t xml:space="preserve"> %, m</w:t>
      </w:r>
      <w:r w:rsidR="000E4AC1">
        <w:rPr>
          <w:rFonts w:ascii="Arial" w:hAnsi="Arial" w:cs="Arial"/>
          <w:sz w:val="20"/>
          <w:szCs w:val="20"/>
        </w:rPr>
        <w:t>,</w:t>
      </w:r>
    </w:p>
    <w:p w14:paraId="516AC10A" w14:textId="2A51C23A" w:rsidR="00277298" w:rsidRPr="00065A58" w:rsidRDefault="00277298" w:rsidP="00DD1931">
      <w:pPr>
        <w:pStyle w:val="Odstavecseseznamem"/>
        <w:numPr>
          <w:ilvl w:val="0"/>
          <w:numId w:val="3"/>
        </w:numPr>
        <w:rPr>
          <w:rFonts w:ascii="Arial" w:hAnsi="Arial" w:cs="Arial"/>
          <w:sz w:val="20"/>
          <w:szCs w:val="20"/>
        </w:rPr>
      </w:pPr>
      <w:r w:rsidRPr="00065A58">
        <w:rPr>
          <w:rFonts w:ascii="Arial" w:hAnsi="Arial" w:cs="Arial"/>
          <w:sz w:val="20"/>
          <w:szCs w:val="20"/>
        </w:rPr>
        <w:t>analytické hodnoty</w:t>
      </w:r>
      <w:r w:rsidRPr="00065A58">
        <w:rPr>
          <w:rFonts w:ascii="Arial" w:hAnsi="Arial" w:cs="Arial"/>
          <w:sz w:val="20"/>
          <w:szCs w:val="20"/>
        </w:rPr>
        <w:tab/>
        <w:t>%, pH</w:t>
      </w:r>
      <w:r w:rsidR="000E4AC1">
        <w:rPr>
          <w:rFonts w:ascii="Arial" w:hAnsi="Arial" w:cs="Arial"/>
          <w:sz w:val="20"/>
          <w:szCs w:val="20"/>
        </w:rPr>
        <w:t>.</w:t>
      </w:r>
    </w:p>
    <w:p w14:paraId="077C6A7D" w14:textId="77777777" w:rsidR="00277298" w:rsidRPr="00B01187" w:rsidRDefault="00277298" w:rsidP="004768A0">
      <w:pPr>
        <w:pStyle w:val="TCBNormalni"/>
      </w:pPr>
      <w:r w:rsidRPr="00B01187">
        <w:t>Rozsahy čidel, převodníků a měřících přístrojů budou voleny tak, aby se jmenovitá hodnota měřené veličiny nalézala přibližně ve 2/3 rozsahu.</w:t>
      </w:r>
    </w:p>
    <w:p w14:paraId="4B0DE652" w14:textId="77777777" w:rsidR="00277298" w:rsidRPr="00674C9F" w:rsidRDefault="00277298" w:rsidP="00676F6A">
      <w:pPr>
        <w:pStyle w:val="TCBNadpis2"/>
      </w:pPr>
      <w:bookmarkStart w:id="70" w:name="_Toc117498298"/>
      <w:bookmarkStart w:id="71" w:name="_Toc142385463"/>
      <w:r w:rsidRPr="00674C9F">
        <w:t>Měření teplot</w:t>
      </w:r>
      <w:bookmarkEnd w:id="70"/>
      <w:bookmarkEnd w:id="71"/>
    </w:p>
    <w:p w14:paraId="6F49B85E" w14:textId="4420CDE4" w:rsidR="00277298" w:rsidRPr="00B01187" w:rsidRDefault="0D20FD8B" w:rsidP="004768A0">
      <w:pPr>
        <w:pStyle w:val="TCBNormalni"/>
      </w:pPr>
      <w:r>
        <w:t xml:space="preserve">Vzhledem k předpokládanému rozsahu měřených teplot v technologii se předpokládá pro měření teplot použití odporových teploměrů </w:t>
      </w:r>
      <w:proofErr w:type="spellStart"/>
      <w:r>
        <w:t>Pt</w:t>
      </w:r>
      <w:proofErr w:type="spellEnd"/>
      <w:r>
        <w:t xml:space="preserve"> 100</w:t>
      </w:r>
      <w:r w:rsidR="00273D5E">
        <w:t xml:space="preserve"> a termočlánků typu K</w:t>
      </w:r>
      <w:r w:rsidR="000E4AC1">
        <w:t xml:space="preserve"> </w:t>
      </w:r>
      <w:r w:rsidR="00273D5E">
        <w:t>s převodníkem a kompenzací v hlavici teploměru.</w:t>
      </w:r>
    </w:p>
    <w:p w14:paraId="7A32F384" w14:textId="67A3D8B6" w:rsidR="00277298" w:rsidRPr="00B01187" w:rsidRDefault="00277298" w:rsidP="004768A0">
      <w:pPr>
        <w:pStyle w:val="TCBNormalni"/>
      </w:pPr>
      <w:r w:rsidRPr="00B01187">
        <w:lastRenderedPageBreak/>
        <w:t>Termočlánky (typu J, K a S) mohou být použity jen v odůvodněných případech. Kompenzace studených konců termočlánků, pokud budou použity, bude provedena elektronicky v říd</w:t>
      </w:r>
      <w:r w:rsidR="000E4AC1">
        <w:t>i</w:t>
      </w:r>
      <w:r w:rsidRPr="00B01187">
        <w:t>cím systému. Použití termostatů se nepřipouští.</w:t>
      </w:r>
    </w:p>
    <w:p w14:paraId="0FB51B72" w14:textId="1E082BDD" w:rsidR="00277298" w:rsidRDefault="00277298" w:rsidP="004768A0">
      <w:pPr>
        <w:pStyle w:val="TCBNormalni"/>
      </w:pPr>
      <w:r w:rsidRPr="00B01187">
        <w:t xml:space="preserve">Odporové teploměry budou přivedeny na vstupní stranu </w:t>
      </w:r>
      <w:proofErr w:type="spellStart"/>
      <w:r w:rsidRPr="00B01187">
        <w:t>třídrátově</w:t>
      </w:r>
      <w:proofErr w:type="spellEnd"/>
      <w:r w:rsidRPr="00B01187">
        <w:t>. V případě, že říd</w:t>
      </w:r>
      <w:r w:rsidR="000E4AC1">
        <w:t>i</w:t>
      </w:r>
      <w:r w:rsidRPr="00B01187">
        <w:t xml:space="preserve">cí systém neumožňuje přímé připojení odporových teploměrů, bude použito převodníků teploty na unifikovaný signál </w:t>
      </w:r>
      <w:proofErr w:type="gramStart"/>
      <w:r w:rsidRPr="00B01187">
        <w:t>4 - 20</w:t>
      </w:r>
      <w:proofErr w:type="gramEnd"/>
      <w:r w:rsidRPr="00B01187">
        <w:t xml:space="preserve"> mA. Tyto převodníky budou přednostně umísťovány do hlavic odporových snímačů teploty, výjimečně mohou být umístěny mimo hlavice snímačů, avšak s co nejkratším vedením mezi snímačem teploty a převodníkem.</w:t>
      </w:r>
    </w:p>
    <w:p w14:paraId="31EAAE12" w14:textId="77777777" w:rsidR="00277298" w:rsidRPr="00B01187" w:rsidRDefault="00277298" w:rsidP="004768A0">
      <w:pPr>
        <w:pStyle w:val="TCBNormalni"/>
      </w:pPr>
      <w:r w:rsidRPr="00B01187">
        <w:t>Přesnost převodníků teploty bude 0,1 % nebo lepší.</w:t>
      </w:r>
    </w:p>
    <w:p w14:paraId="1324B139" w14:textId="77777777" w:rsidR="00277298" w:rsidRPr="00B01187" w:rsidRDefault="00277298" w:rsidP="004768A0">
      <w:pPr>
        <w:pStyle w:val="TCBNormalni"/>
      </w:pPr>
      <w:r w:rsidRPr="00B01187">
        <w:t>Snímače teploty budou vybaveny standardní svorkovnicí odpovídající příslušné normě ČSN.</w:t>
      </w:r>
    </w:p>
    <w:p w14:paraId="01AF9288" w14:textId="0CA8F97B" w:rsidR="00277298" w:rsidRPr="00B01187" w:rsidRDefault="00277298" w:rsidP="004768A0">
      <w:pPr>
        <w:pStyle w:val="TCBNormalni"/>
      </w:pPr>
      <w:r w:rsidRPr="00B01187">
        <w:t xml:space="preserve">Odporové teploměry budou dodány v provedení "s vyšší mechanickou odolností". Odporové teploměry ložiskové budou dodány s dvojitou vložkou. </w:t>
      </w:r>
      <w:r w:rsidR="00F52F91">
        <w:t>OBJEDNATEL</w:t>
      </w:r>
      <w:r w:rsidRPr="00B01187">
        <w:t xml:space="preserve"> požaduje, aby všechny odporové teploměry byly dodány se stříbrnými vývody.</w:t>
      </w:r>
    </w:p>
    <w:p w14:paraId="47950F12" w14:textId="77777777" w:rsidR="00277298" w:rsidRPr="00B01187" w:rsidRDefault="00277298" w:rsidP="004768A0">
      <w:pPr>
        <w:pStyle w:val="TCBNormalni"/>
      </w:pPr>
      <w:r w:rsidRPr="00B01187">
        <w:t>Pro měření teplot vinutí elektrických strojů se připouští použití termistorů.</w:t>
      </w:r>
    </w:p>
    <w:p w14:paraId="3C701110" w14:textId="77777777" w:rsidR="00277298" w:rsidRPr="00674C9F" w:rsidRDefault="00277298" w:rsidP="00676F6A">
      <w:pPr>
        <w:pStyle w:val="TCBNadpis2"/>
      </w:pPr>
      <w:bookmarkStart w:id="72" w:name="_Toc117498299"/>
      <w:bookmarkStart w:id="73" w:name="_Toc142385464"/>
      <w:r w:rsidRPr="00674C9F">
        <w:t>Měření tlaků</w:t>
      </w:r>
      <w:bookmarkEnd w:id="72"/>
      <w:bookmarkEnd w:id="73"/>
    </w:p>
    <w:p w14:paraId="324B7665" w14:textId="77777777" w:rsidR="00277298" w:rsidRPr="00B01187" w:rsidRDefault="00277298" w:rsidP="004768A0">
      <w:pPr>
        <w:pStyle w:val="TCBNormalni"/>
      </w:pPr>
      <w:r w:rsidRPr="00B01187">
        <w:t>Dodávané snímače malých tlaků budou vybaveny elektronikou typu SMART s komunikačním protokolem HART pro dálkové testování a konfigurování snímače.</w:t>
      </w:r>
    </w:p>
    <w:p w14:paraId="1409C388" w14:textId="77777777" w:rsidR="00277298" w:rsidRPr="00B01187" w:rsidRDefault="00277298" w:rsidP="004768A0">
      <w:pPr>
        <w:pStyle w:val="TCBNormalni"/>
      </w:pPr>
      <w:r w:rsidRPr="00B01187">
        <w:t xml:space="preserve">Snímače včetně integrovaných převodníků na unifikovaný signál </w:t>
      </w:r>
      <w:proofErr w:type="gramStart"/>
      <w:r w:rsidRPr="00B01187">
        <w:t xml:space="preserve">4 </w:t>
      </w:r>
      <w:r>
        <w:t>–</w:t>
      </w:r>
      <w:r w:rsidRPr="00B01187">
        <w:t xml:space="preserve"> 20</w:t>
      </w:r>
      <w:proofErr w:type="gramEnd"/>
      <w:r>
        <w:t xml:space="preserve"> </w:t>
      </w:r>
      <w:r w:rsidRPr="00B01187">
        <w:t>mA musí mít přesnost lepší než 0,1</w:t>
      </w:r>
      <w:r>
        <w:t xml:space="preserve"> </w:t>
      </w:r>
      <w:r w:rsidRPr="00B01187">
        <w:t>%.</w:t>
      </w:r>
    </w:p>
    <w:p w14:paraId="559EECC8" w14:textId="77777777" w:rsidR="00277298" w:rsidRPr="00B01187" w:rsidRDefault="00277298" w:rsidP="004768A0">
      <w:pPr>
        <w:pStyle w:val="TCBNormalni"/>
      </w:pPr>
      <w:r w:rsidRPr="00B01187">
        <w:t>Pokud měřené médium je takového charakteru, že může dojít k jeho usazování a tím k nesprávné funkci přístroje, budou snímače vybaveny oddělovací membránou z materiálu odolávajícího účinkům měřeného média.</w:t>
      </w:r>
    </w:p>
    <w:p w14:paraId="4CEE8D39" w14:textId="77777777" w:rsidR="00277298" w:rsidRPr="00B01187" w:rsidRDefault="00277298" w:rsidP="004768A0">
      <w:pPr>
        <w:pStyle w:val="TCBNormalni"/>
      </w:pPr>
      <w:r w:rsidRPr="00B01187">
        <w:t>Připojení na technologii bude provedeno tak, aby bylo možno přístroj demontovat, aniž by bylo nutno odstavit příslušnou technologii.</w:t>
      </w:r>
    </w:p>
    <w:p w14:paraId="76AC9201" w14:textId="77777777" w:rsidR="00277298" w:rsidRPr="00B01187" w:rsidRDefault="00277298" w:rsidP="004768A0">
      <w:pPr>
        <w:pStyle w:val="TCBNormalni"/>
      </w:pPr>
      <w:r w:rsidRPr="00B01187">
        <w:t>Přístroje budou vybaveny přístrojovými ventily s přípojkou pro zkušební přístroj M20x1,5.</w:t>
      </w:r>
    </w:p>
    <w:p w14:paraId="556A2972" w14:textId="77777777" w:rsidR="00277298" w:rsidRPr="00B01187" w:rsidRDefault="00277298" w:rsidP="004768A0">
      <w:pPr>
        <w:pStyle w:val="TCBNormalni"/>
      </w:pPr>
      <w:r w:rsidRPr="00B01187">
        <w:t>Diferenční tlakoměry a převodníky budou vybaveny pěticestnou armaturou.</w:t>
      </w:r>
    </w:p>
    <w:p w14:paraId="64C4E8A2" w14:textId="77777777" w:rsidR="00277298" w:rsidRPr="00B01187" w:rsidRDefault="00277298" w:rsidP="00676F6A">
      <w:pPr>
        <w:pStyle w:val="TCBNadpis2"/>
      </w:pPr>
      <w:bookmarkStart w:id="74" w:name="_Toc117498300"/>
      <w:bookmarkStart w:id="75" w:name="_Toc142385465"/>
      <w:r w:rsidRPr="00B01187">
        <w:t>Měření množství</w:t>
      </w:r>
      <w:bookmarkEnd w:id="74"/>
      <w:bookmarkEnd w:id="75"/>
    </w:p>
    <w:p w14:paraId="711D701B" w14:textId="0E58E918" w:rsidR="00277298" w:rsidRPr="00B01187" w:rsidRDefault="00277298" w:rsidP="004768A0">
      <w:pPr>
        <w:pStyle w:val="TCBNormalni"/>
      </w:pPr>
      <w:r w:rsidRPr="00B01187">
        <w:t>Pro měření průtoku nebo tepla vody budou použity ultrazvukové průtokoměry s přesností do</w:t>
      </w:r>
      <w:r>
        <w:t> </w:t>
      </w:r>
      <w:r w:rsidRPr="00B01187">
        <w:t>0,3</w:t>
      </w:r>
      <w:r>
        <w:t> </w:t>
      </w:r>
      <w:r w:rsidRPr="00B01187">
        <w:t>% z</w:t>
      </w:r>
      <w:r w:rsidR="000E4AC1">
        <w:t> </w:t>
      </w:r>
      <w:r w:rsidRPr="00B01187">
        <w:t>měřené hodnoty. Pro měření průtoku páry budou použity vírové průtokoměry s přesností do</w:t>
      </w:r>
      <w:r>
        <w:t> </w:t>
      </w:r>
      <w:r w:rsidRPr="00B01187">
        <w:t>1,4</w:t>
      </w:r>
      <w:r>
        <w:t> </w:t>
      </w:r>
      <w:r w:rsidRPr="00B01187">
        <w:t>% pro plyny. V</w:t>
      </w:r>
      <w:r w:rsidR="000E4AC1">
        <w:t> </w:t>
      </w:r>
      <w:r w:rsidRPr="00B01187">
        <w:t>odůvodněných případech budou použity škrtící orgány s diferenčními snímači tlaku nebo indukční průtokoměry.</w:t>
      </w:r>
    </w:p>
    <w:p w14:paraId="1162B32C" w14:textId="77777777" w:rsidR="00277298" w:rsidRPr="00B01187" w:rsidRDefault="00277298" w:rsidP="004768A0">
      <w:pPr>
        <w:pStyle w:val="TCBNormalni"/>
      </w:pPr>
      <w:r w:rsidRPr="00B01187">
        <w:t>Pro snímače pracující na principu měření tlakové diference platí stejné požadavky jako na převodníky tlaku.</w:t>
      </w:r>
    </w:p>
    <w:p w14:paraId="1280601A" w14:textId="77777777" w:rsidR="00277298" w:rsidRPr="00B01187" w:rsidRDefault="00277298" w:rsidP="004768A0">
      <w:pPr>
        <w:pStyle w:val="TCBNormalni"/>
      </w:pPr>
      <w:r w:rsidRPr="00B01187">
        <w:t>Dodávané snímače budou vybaveny elektronikou typu SMART s komunikačním protokolem HART pro dálkové testování a konfigurování snímače.</w:t>
      </w:r>
    </w:p>
    <w:p w14:paraId="61F37300" w14:textId="77777777" w:rsidR="00277298" w:rsidRPr="00B01187" w:rsidRDefault="00277298" w:rsidP="00676F6A">
      <w:pPr>
        <w:pStyle w:val="TCBNadpis2"/>
      </w:pPr>
      <w:bookmarkStart w:id="76" w:name="_Toc117498301"/>
      <w:bookmarkStart w:id="77" w:name="_Toc142385466"/>
      <w:r w:rsidRPr="00B01187">
        <w:t>Měření hladin</w:t>
      </w:r>
      <w:bookmarkEnd w:id="76"/>
      <w:bookmarkEnd w:id="77"/>
    </w:p>
    <w:p w14:paraId="538FB19F" w14:textId="77777777" w:rsidR="00277298" w:rsidRPr="00B01187" w:rsidRDefault="00277298" w:rsidP="004768A0">
      <w:pPr>
        <w:pStyle w:val="TCBNormalni"/>
      </w:pPr>
      <w:r w:rsidRPr="00B01187">
        <w:rPr>
          <w:szCs w:val="24"/>
        </w:rPr>
        <w:t>P</w:t>
      </w:r>
      <w:r w:rsidRPr="00B01187">
        <w:t>ro snímače pracující na principu měření tlakové diference platí stejné požadavky jako na převodníky tlaku. Použity budou převodníky s proudovým výstupem 4-20 mA.</w:t>
      </w:r>
    </w:p>
    <w:p w14:paraId="4A9E0CCF" w14:textId="77777777" w:rsidR="00277298" w:rsidRPr="00B01187" w:rsidRDefault="00277298" w:rsidP="004768A0">
      <w:pPr>
        <w:pStyle w:val="TCBNormalni"/>
      </w:pPr>
      <w:r w:rsidRPr="00B01187">
        <w:t>Snímače budou vybaveny elektronikou typu SMART s komunikačním protokolem HART pro dálkové testování a konfigurování snímače.</w:t>
      </w:r>
    </w:p>
    <w:p w14:paraId="2C5E3831" w14:textId="520A14D2" w:rsidR="00277298" w:rsidRPr="00B01187" w:rsidRDefault="0D20FD8B" w:rsidP="004768A0">
      <w:pPr>
        <w:pStyle w:val="TCBNormalni"/>
      </w:pPr>
      <w:r>
        <w:t>Pro měření hladiny v beztlakých nádržích a v jímkách budou použity</w:t>
      </w:r>
      <w:r w:rsidR="00273D5E">
        <w:t xml:space="preserve"> přednostně radarové snímače</w:t>
      </w:r>
      <w:r w:rsidR="000E4AC1">
        <w:t>.</w:t>
      </w:r>
    </w:p>
    <w:p w14:paraId="359E8538" w14:textId="77777777" w:rsidR="00277298" w:rsidRPr="00B01187" w:rsidRDefault="00277298" w:rsidP="00676F6A">
      <w:pPr>
        <w:pStyle w:val="TCBNadpis2"/>
      </w:pPr>
      <w:bookmarkStart w:id="78" w:name="_Toc117498302"/>
      <w:bookmarkStart w:id="79" w:name="_Toc142385467"/>
      <w:r w:rsidRPr="00B01187">
        <w:lastRenderedPageBreak/>
        <w:t>Fyzikálně-chemická měření</w:t>
      </w:r>
      <w:bookmarkEnd w:id="78"/>
      <w:bookmarkEnd w:id="79"/>
    </w:p>
    <w:p w14:paraId="1D6991E2" w14:textId="77777777" w:rsidR="00277298" w:rsidRPr="00B01187" w:rsidRDefault="00277298" w:rsidP="004768A0">
      <w:pPr>
        <w:pStyle w:val="TCBNormalni"/>
      </w:pPr>
      <w:r w:rsidRPr="00B01187">
        <w:t>Veškerá provozní analytická měření budou prováděna spojitě automaticky</w:t>
      </w:r>
    </w:p>
    <w:p w14:paraId="760E4B16" w14:textId="474ECEFB" w:rsidR="00277298" w:rsidRPr="00B01187" w:rsidRDefault="00277298" w:rsidP="004768A0">
      <w:pPr>
        <w:pStyle w:val="TCBNormalni"/>
      </w:pPr>
      <w:r w:rsidRPr="00B01187">
        <w:t xml:space="preserve">Typy přístrojů navrhne </w:t>
      </w:r>
      <w:r w:rsidR="004107C9">
        <w:t>ZHOTOVITEL OB 2</w:t>
      </w:r>
      <w:r w:rsidRPr="00B01187">
        <w:t xml:space="preserve"> v návaznosti na požadavky navržené technologie. Upřednostněny budou typy s minimalizovanou spotřebou médií a vzorkovacích látek.</w:t>
      </w:r>
    </w:p>
    <w:p w14:paraId="1D638FD8" w14:textId="77777777" w:rsidR="00277298" w:rsidRPr="00B01187" w:rsidRDefault="00277298" w:rsidP="004768A0">
      <w:pPr>
        <w:pStyle w:val="TCBNormalni"/>
      </w:pPr>
      <w:r w:rsidRPr="00B01187">
        <w:t>Pro měření hodnoty pH bude měřící uzel vybaven tak, aby bylo možno provádět kalibraci dálkově automaticky.</w:t>
      </w:r>
    </w:p>
    <w:p w14:paraId="0F9206E5" w14:textId="77777777" w:rsidR="00277298" w:rsidRPr="00B01187" w:rsidRDefault="00277298" w:rsidP="00676F6A">
      <w:pPr>
        <w:pStyle w:val="TCBNadpis2"/>
      </w:pPr>
      <w:bookmarkStart w:id="80" w:name="_Toc117498303"/>
      <w:bookmarkStart w:id="81" w:name="_Toc142385468"/>
      <w:r w:rsidRPr="00B01187">
        <w:t>Kontaktní snímače</w:t>
      </w:r>
      <w:bookmarkEnd w:id="80"/>
      <w:bookmarkEnd w:id="81"/>
    </w:p>
    <w:p w14:paraId="701F4639" w14:textId="77777777" w:rsidR="00277298" w:rsidRPr="00B01187" w:rsidRDefault="00277298" w:rsidP="004768A0">
      <w:pPr>
        <w:pStyle w:val="TCBNormalni"/>
      </w:pPr>
      <w:r w:rsidRPr="00B01187">
        <w:t xml:space="preserve">Kontaktní snímače budou zapojeny tak, aby bylo možno z řídicího systému vyhodnotit přerušení vedení. </w:t>
      </w:r>
    </w:p>
    <w:p w14:paraId="7AD5DA09" w14:textId="77777777" w:rsidR="00277298" w:rsidRPr="00B01187" w:rsidRDefault="00277298" w:rsidP="004768A0">
      <w:pPr>
        <w:pStyle w:val="TCBNormalni"/>
      </w:pPr>
      <w:r w:rsidRPr="00B01187">
        <w:t>Napájení kontaktů bude provedeno ze systému kontroly a řízení.</w:t>
      </w:r>
    </w:p>
    <w:p w14:paraId="791A89AC" w14:textId="77777777" w:rsidR="00277298" w:rsidRPr="00B01187" w:rsidRDefault="00277298" w:rsidP="00676F6A">
      <w:pPr>
        <w:pStyle w:val="TCBNadpis2"/>
      </w:pPr>
      <w:bookmarkStart w:id="82" w:name="_Toc117498304"/>
      <w:bookmarkStart w:id="83" w:name="_Toc142385469"/>
      <w:r w:rsidRPr="00B01187">
        <w:t>Měření mechanických veličin</w:t>
      </w:r>
      <w:bookmarkEnd w:id="82"/>
      <w:bookmarkEnd w:id="83"/>
    </w:p>
    <w:p w14:paraId="1A545673" w14:textId="565078DE" w:rsidR="00277298" w:rsidRPr="00B01187" w:rsidRDefault="00277298" w:rsidP="004768A0">
      <w:pPr>
        <w:pStyle w:val="TCBNormalni"/>
      </w:pPr>
      <w:r w:rsidRPr="00B01187">
        <w:t xml:space="preserve">Vhodné přístroje navrhne </w:t>
      </w:r>
      <w:r w:rsidR="004107C9">
        <w:t>ZHOTOVITEL OB 2</w:t>
      </w:r>
      <w:r w:rsidRPr="00B01187">
        <w:t xml:space="preserve"> s ohledem na požadavky příslušné technologie. Přednostně budou použity bezkontaktní snímače. Snímače budou připojeny k řídícímu systému přednostně přímo, pouze ve výjimečných případech bude povoleno použití převodníků typu impulsy/4-20 mA.</w:t>
      </w:r>
    </w:p>
    <w:p w14:paraId="308541DC" w14:textId="77777777" w:rsidR="00277298" w:rsidRPr="00B01187" w:rsidRDefault="00277298" w:rsidP="004768A0">
      <w:pPr>
        <w:pStyle w:val="TCBNormalni"/>
      </w:pPr>
      <w:r w:rsidRPr="00B01187">
        <w:t>Polohy pohyblivých součástí:</w:t>
      </w:r>
    </w:p>
    <w:p w14:paraId="4F89B95E" w14:textId="63AEBF1A" w:rsidR="00987678" w:rsidRDefault="00277298" w:rsidP="004768A0">
      <w:pPr>
        <w:pStyle w:val="TCBNormalni"/>
      </w:pPr>
      <w:r w:rsidRPr="00B01187">
        <w:t xml:space="preserve">Polohy analogových regulačních orgánů budou měřeny snímači s proudovým výstupem </w:t>
      </w:r>
      <w:proofErr w:type="gramStart"/>
      <w:r w:rsidRPr="00B01187">
        <w:t xml:space="preserve">4 </w:t>
      </w:r>
      <w:r w:rsidR="000E4AC1">
        <w:t>-</w:t>
      </w:r>
      <w:r w:rsidRPr="00B01187">
        <w:t xml:space="preserve"> 2</w:t>
      </w:r>
      <w:r>
        <w:t>0</w:t>
      </w:r>
      <w:proofErr w:type="gramEnd"/>
      <w:r>
        <w:t> </w:t>
      </w:r>
      <w:r w:rsidRPr="00B01187">
        <w:t>mA. Použití odporových snímačů polohy je nepřípustné.</w:t>
      </w:r>
    </w:p>
    <w:p w14:paraId="24F179AF" w14:textId="2AFF47DE" w:rsidR="00D343DF" w:rsidRPr="00B01187" w:rsidRDefault="00DD3732" w:rsidP="00676F6A">
      <w:pPr>
        <w:pStyle w:val="TCBNadpis2"/>
      </w:pPr>
      <w:bookmarkStart w:id="84" w:name="_Toc142385470"/>
      <w:bookmarkStart w:id="85" w:name="_Toc127345432"/>
      <w:r>
        <w:t>Rozšíření průmyslové sítě</w:t>
      </w:r>
      <w:bookmarkEnd w:id="84"/>
      <w:r w:rsidR="00D343DF">
        <w:t xml:space="preserve"> </w:t>
      </w:r>
      <w:bookmarkEnd w:id="85"/>
    </w:p>
    <w:p w14:paraId="5ED60736" w14:textId="01C656F5" w:rsidR="00D343DF" w:rsidRDefault="00D343DF" w:rsidP="00D343DF">
      <w:pPr>
        <w:pStyle w:val="TCBNormalni"/>
      </w:pPr>
      <w:r>
        <w:t xml:space="preserve">Při </w:t>
      </w:r>
      <w:proofErr w:type="gramStart"/>
      <w:r>
        <w:t xml:space="preserve">návrhu  </w:t>
      </w:r>
      <w:r w:rsidR="00DD3732">
        <w:t>rozšíření</w:t>
      </w:r>
      <w:proofErr w:type="gramEnd"/>
      <w:r w:rsidR="00DD3732">
        <w:t xml:space="preserve"> průmyslové</w:t>
      </w:r>
      <w:r>
        <w:t xml:space="preserve"> sítě je nutné respektovat bezpečnostní podmínky uvedené v ITS 1.05C Informační systémy a ITS 5.40C Kabeláž</w:t>
      </w:r>
    </w:p>
    <w:p w14:paraId="53DF9E3F" w14:textId="10EBF066" w:rsidR="00D343DF" w:rsidRDefault="00D343DF" w:rsidP="00D343DF">
      <w:pPr>
        <w:pStyle w:val="TCBNormalni"/>
      </w:pPr>
      <w:r>
        <w:t>V místnosti ASŘTP OB2 (kotelna K20)</w:t>
      </w:r>
      <w:r w:rsidR="000E4AC1">
        <w:t>,</w:t>
      </w:r>
      <w:r>
        <w:t xml:space="preserve"> umístěné ve stavebním objektu SO201 (+11,20</w:t>
      </w:r>
      <w:r w:rsidR="000E4AC1">
        <w:t> </w:t>
      </w:r>
      <w:r>
        <w:t>m)</w:t>
      </w:r>
      <w:r w:rsidR="000E4AC1">
        <w:t>,</w:t>
      </w:r>
      <w:r>
        <w:t xml:space="preserve"> bude instalována nová přípojka samostatné </w:t>
      </w:r>
      <w:r w:rsidR="00DD3732">
        <w:t>průmyslové</w:t>
      </w:r>
      <w:r>
        <w:t xml:space="preserve"> sítě. Hlavní uzel </w:t>
      </w:r>
      <w:r w:rsidR="00DD3732">
        <w:t>průmyslové</w:t>
      </w:r>
      <w:r>
        <w:t xml:space="preserve"> sítě, který je umístěn v objektu E1A</w:t>
      </w:r>
      <w:r w:rsidR="000E4AC1">
        <w:t>,</w:t>
      </w:r>
      <w:r>
        <w:t xml:space="preserve"> obsahuje síťový rozvaděč DR1 s </w:t>
      </w:r>
      <w:proofErr w:type="spellStart"/>
      <w:r>
        <w:t>managovatelným</w:t>
      </w:r>
      <w:proofErr w:type="spellEnd"/>
      <w:r>
        <w:t xml:space="preserve"> </w:t>
      </w:r>
      <w:proofErr w:type="spellStart"/>
      <w:r>
        <w:t>switchem</w:t>
      </w:r>
      <w:proofErr w:type="spellEnd"/>
      <w:r>
        <w:t xml:space="preserve"> s dostatečnou kapacitou pro připojení dalších komunikačních bodů v technologii. Pro </w:t>
      </w:r>
      <w:proofErr w:type="gramStart"/>
      <w:r>
        <w:t xml:space="preserve">přípojku  </w:t>
      </w:r>
      <w:r w:rsidR="00A43686">
        <w:t>průmyslové</w:t>
      </w:r>
      <w:proofErr w:type="gramEnd"/>
      <w:r w:rsidR="00A43686">
        <w:t xml:space="preserve"> </w:t>
      </w:r>
      <w:r>
        <w:t>sítě bud</w:t>
      </w:r>
      <w:r w:rsidR="00B52B38">
        <w:t>ou</w:t>
      </w:r>
      <w:r>
        <w:t xml:space="preserve"> instalován</w:t>
      </w:r>
      <w:r w:rsidR="00B52B38">
        <w:t>y redundantní</w:t>
      </w:r>
      <w:r>
        <w:t xml:space="preserve"> kabel</w:t>
      </w:r>
      <w:r w:rsidR="00B52B38">
        <w:t>y</w:t>
      </w:r>
      <w:r>
        <w:t xml:space="preserve"> FO 24vl SM. V rozvodně ASŘTP bude instalován optický rozvaděč pro ukončení FO kabelu. Optický rozvaděč umístěný v objektu SO 201 (+11,20</w:t>
      </w:r>
      <w:r w:rsidR="000E4AC1">
        <w:t> m</w:t>
      </w:r>
      <w:r>
        <w:t>) bude instalován na konci řady skříní řídicích systémů o stejném rozměru jako skříně ŘS.</w:t>
      </w:r>
    </w:p>
    <w:p w14:paraId="0BC4A524" w14:textId="77777777" w:rsidR="000E4AC1" w:rsidRDefault="00D343DF" w:rsidP="00D343DF">
      <w:pPr>
        <w:pStyle w:val="TCBNormalni"/>
      </w:pPr>
      <w:r>
        <w:t xml:space="preserve">Optická kabeláž bude vedena v samostatných trasách v dotčených objektech a po ocelových konstrukcích. Pro venkovní trasy budou optické kabely uloženy v ocelových trubkách. Podmínky pro rozšíření technologické sítě budou detailně konzultovány a koordinovány v realizační (projekt) fázi se správou technologické sítě. Na snímku níže je síťový rozvaděč DR1 umístěný v prostoru vedle velínu. </w:t>
      </w:r>
    </w:p>
    <w:p w14:paraId="16696119" w14:textId="704CEB2A" w:rsidR="00D07C1B" w:rsidRDefault="00D07C1B" w:rsidP="00D343DF">
      <w:pPr>
        <w:pStyle w:val="TCBNormalni"/>
      </w:pPr>
    </w:p>
    <w:p w14:paraId="51E695A1" w14:textId="0584116E" w:rsidR="009A2569" w:rsidRDefault="009A2569" w:rsidP="00D343DF">
      <w:pPr>
        <w:pStyle w:val="TCBNormalni"/>
      </w:pPr>
    </w:p>
    <w:p w14:paraId="369D62A8" w14:textId="4EDE9BA0" w:rsidR="009A2569" w:rsidRDefault="009A2569" w:rsidP="00D343DF">
      <w:pPr>
        <w:pStyle w:val="TCBNormalni"/>
      </w:pPr>
    </w:p>
    <w:p w14:paraId="4D0525BC" w14:textId="59858A9E" w:rsidR="009A2569" w:rsidRDefault="009A2569" w:rsidP="00D343DF">
      <w:pPr>
        <w:pStyle w:val="TCBNormalni"/>
      </w:pPr>
    </w:p>
    <w:p w14:paraId="7323A9C2" w14:textId="3A3479ED" w:rsidR="009A2569" w:rsidRDefault="009A2569" w:rsidP="00D343DF">
      <w:pPr>
        <w:pStyle w:val="TCBNormalni"/>
      </w:pPr>
    </w:p>
    <w:p w14:paraId="0A365C15" w14:textId="62774314" w:rsidR="009A2569" w:rsidRDefault="009A2569" w:rsidP="00D343DF">
      <w:pPr>
        <w:pStyle w:val="TCBNormalni"/>
      </w:pPr>
    </w:p>
    <w:p w14:paraId="145551FA" w14:textId="28369307" w:rsidR="009A2569" w:rsidRDefault="009A2569" w:rsidP="00D343DF">
      <w:pPr>
        <w:pStyle w:val="TCBNormalni"/>
      </w:pPr>
    </w:p>
    <w:p w14:paraId="1A9D8A07" w14:textId="28C4E0BF" w:rsidR="009A2569" w:rsidRDefault="009A2569" w:rsidP="00D343DF">
      <w:pPr>
        <w:pStyle w:val="TCBNormalni"/>
      </w:pPr>
    </w:p>
    <w:p w14:paraId="23EECDB0" w14:textId="77777777" w:rsidR="009A2569" w:rsidRDefault="009A2569" w:rsidP="00D343DF">
      <w:pPr>
        <w:pStyle w:val="TCBNormalni"/>
      </w:pPr>
    </w:p>
    <w:p w14:paraId="44C6CBDA" w14:textId="6FBBE5BC" w:rsidR="00D343DF" w:rsidRDefault="00D343DF" w:rsidP="00D343DF">
      <w:pPr>
        <w:pStyle w:val="TCBNormalni"/>
      </w:pPr>
      <w:proofErr w:type="gramStart"/>
      <w:r>
        <w:lastRenderedPageBreak/>
        <w:t>DR1</w:t>
      </w:r>
      <w:r w:rsidR="000E4AC1">
        <w:t xml:space="preserve"> - </w:t>
      </w:r>
      <w:r>
        <w:t>nejvyšší</w:t>
      </w:r>
      <w:proofErr w:type="gramEnd"/>
      <w:r>
        <w:t xml:space="preserve"> skříň na snímku</w:t>
      </w:r>
    </w:p>
    <w:p w14:paraId="72A65D55" w14:textId="77777777" w:rsidR="00D343DF" w:rsidRDefault="00D343DF" w:rsidP="00D343DF">
      <w:pPr>
        <w:pStyle w:val="TCBNormalni"/>
      </w:pPr>
      <w:r w:rsidRPr="00552032">
        <w:rPr>
          <w:noProof/>
        </w:rPr>
        <w:drawing>
          <wp:inline distT="0" distB="0" distL="0" distR="0" wp14:anchorId="589D6C66" wp14:editId="628AED15">
            <wp:extent cx="3856383" cy="28850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79977" cy="2902712"/>
                    </a:xfrm>
                    <a:prstGeom prst="rect">
                      <a:avLst/>
                    </a:prstGeom>
                  </pic:spPr>
                </pic:pic>
              </a:graphicData>
            </a:graphic>
          </wp:inline>
        </w:drawing>
      </w:r>
    </w:p>
    <w:p w14:paraId="4E4BEDAD" w14:textId="77777777" w:rsidR="00B52B38" w:rsidRDefault="00B52B38" w:rsidP="00D343DF">
      <w:pPr>
        <w:pStyle w:val="TCBNormalni"/>
      </w:pPr>
    </w:p>
    <w:p w14:paraId="44CBA1DB" w14:textId="11ED1269" w:rsidR="00D343DF" w:rsidRDefault="00D343DF" w:rsidP="00B21584">
      <w:pPr>
        <w:pStyle w:val="TCBNormalni"/>
        <w:jc w:val="left"/>
      </w:pPr>
      <w:r>
        <w:t xml:space="preserve">Příklad instalace </w:t>
      </w:r>
      <w:r w:rsidR="00DD3732">
        <w:t xml:space="preserve">průmyslové </w:t>
      </w:r>
      <w:r>
        <w:t xml:space="preserve">sítě v rozvodně VN (nástěnný optický rozvaděč DR2). </w:t>
      </w:r>
      <w:r w:rsidRPr="00B23EAE">
        <w:rPr>
          <w:noProof/>
        </w:rPr>
        <w:drawing>
          <wp:inline distT="0" distB="0" distL="0" distR="0" wp14:anchorId="02E8BBEF" wp14:editId="2F9C56B1">
            <wp:extent cx="1692661" cy="3007678"/>
            <wp:effectExtent l="0" t="0" r="317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25669" cy="3066329"/>
                    </a:xfrm>
                    <a:prstGeom prst="rect">
                      <a:avLst/>
                    </a:prstGeom>
                  </pic:spPr>
                </pic:pic>
              </a:graphicData>
            </a:graphic>
          </wp:inline>
        </w:drawing>
      </w:r>
      <w:r w:rsidRPr="00B23EAE">
        <w:t xml:space="preserve"> </w:t>
      </w:r>
      <w:r w:rsidRPr="00552032">
        <w:rPr>
          <w:noProof/>
        </w:rPr>
        <w:drawing>
          <wp:inline distT="0" distB="0" distL="0" distR="0" wp14:anchorId="5084525A" wp14:editId="6F22492E">
            <wp:extent cx="1667608" cy="3005063"/>
            <wp:effectExtent l="0" t="0" r="889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92184" cy="3049349"/>
                    </a:xfrm>
                    <a:prstGeom prst="rect">
                      <a:avLst/>
                    </a:prstGeom>
                  </pic:spPr>
                </pic:pic>
              </a:graphicData>
            </a:graphic>
          </wp:inline>
        </w:drawing>
      </w:r>
    </w:p>
    <w:p w14:paraId="530D294C" w14:textId="77777777" w:rsidR="00D343DF" w:rsidRPr="00B01187" w:rsidRDefault="00D343DF" w:rsidP="00676F6A">
      <w:pPr>
        <w:pStyle w:val="TCBNadpis2"/>
      </w:pPr>
      <w:bookmarkStart w:id="86" w:name="_Toc142385471"/>
      <w:r w:rsidRPr="00B01187">
        <w:t>Elektrické napájení</w:t>
      </w:r>
      <w:bookmarkEnd w:id="86"/>
    </w:p>
    <w:p w14:paraId="3AF6212D" w14:textId="1D1497DA" w:rsidR="00D343DF" w:rsidRDefault="00D343DF" w:rsidP="00D343DF">
      <w:pPr>
        <w:pStyle w:val="TCBNormalni"/>
      </w:pPr>
      <w:r>
        <w:t>Skříně řídicího systému budou napájeny ze dvou nezávislých zdrojů zajištěného napájení /PE-220</w:t>
      </w:r>
      <w:r w:rsidR="00F62CF4">
        <w:t> </w:t>
      </w:r>
      <w:r>
        <w:t xml:space="preserve">V DC. Ve skříních ASŘTP bude realizován </w:t>
      </w:r>
      <w:proofErr w:type="spellStart"/>
      <w:r>
        <w:t>bezpauzový</w:t>
      </w:r>
      <w:proofErr w:type="spellEnd"/>
      <w:r>
        <w:t xml:space="preserve"> záskok. U</w:t>
      </w:r>
      <w:r w:rsidR="000E4AC1">
        <w:t> </w:t>
      </w:r>
      <w:r>
        <w:t xml:space="preserve">důležitých spotřebičů bude v rámci ASŘTP realizován </w:t>
      </w:r>
      <w:proofErr w:type="spellStart"/>
      <w:r>
        <w:t>bezpauzový</w:t>
      </w:r>
      <w:proofErr w:type="spellEnd"/>
      <w:r>
        <w:t xml:space="preserve"> záskok</w:t>
      </w:r>
      <w:r w:rsidR="000E4AC1">
        <w:t>,</w:t>
      </w:r>
      <w:r>
        <w:t xml:space="preserve"> tzn. že důležitá zařízení napájená střídavým napětím musí být napájena přes UPS (zdroj se zajištěným napájením). Napájení zařízení ASŘTP bude provedeno tak, aby řízení technologického zařízení bylo možné i při výpadku libovolného jednoho napájecího zdroje</w:t>
      </w:r>
      <w:r w:rsidR="000E4AC1">
        <w:t>.</w:t>
      </w:r>
    </w:p>
    <w:p w14:paraId="0F6389A7" w14:textId="77777777" w:rsidR="00D343DF" w:rsidRPr="00B01187" w:rsidRDefault="00D343DF" w:rsidP="00D343DF">
      <w:pPr>
        <w:pStyle w:val="TCBNormalni"/>
      </w:pPr>
      <w:r w:rsidRPr="00B01187">
        <w:lastRenderedPageBreak/>
        <w:t>Převodníky a snímače budou přednostně řešeny a navrhovány tak, aby mohly být napájeny z</w:t>
      </w:r>
      <w:r>
        <w:t> </w:t>
      </w:r>
      <w:r w:rsidRPr="00B01187">
        <w:t xml:space="preserve">řídicího systému. </w:t>
      </w:r>
    </w:p>
    <w:p w14:paraId="78A47806" w14:textId="0CD50026" w:rsidR="00D343DF" w:rsidRDefault="00D343DF" w:rsidP="00D343DF">
      <w:pPr>
        <w:pStyle w:val="TCBNormalni"/>
      </w:pPr>
      <w:r w:rsidRPr="00B01187">
        <w:t xml:space="preserve">Tam, kde to konstrukce snímačů a převodníků neumožní, zajistí </w:t>
      </w:r>
      <w:r w:rsidR="004107C9">
        <w:t>ZHOTOVITEL OB 2</w:t>
      </w:r>
      <w:r w:rsidRPr="00B01187">
        <w:t xml:space="preserve"> napájení z vhodných zdrojů, které zahrne do své dodávky.</w:t>
      </w:r>
    </w:p>
    <w:p w14:paraId="137AE1F4" w14:textId="77777777" w:rsidR="00D343DF" w:rsidRPr="00B01187" w:rsidRDefault="00D343DF" w:rsidP="00676F6A">
      <w:pPr>
        <w:pStyle w:val="TCBNadpis2"/>
      </w:pPr>
      <w:bookmarkStart w:id="87" w:name="_Toc127349596"/>
      <w:bookmarkStart w:id="88" w:name="_Toc142385472"/>
      <w:r>
        <w:t xml:space="preserve">Frekvenční měniče a </w:t>
      </w:r>
      <w:proofErr w:type="spellStart"/>
      <w:r>
        <w:t>softstartéry</w:t>
      </w:r>
      <w:bookmarkEnd w:id="87"/>
      <w:bookmarkEnd w:id="88"/>
      <w:proofErr w:type="spellEnd"/>
    </w:p>
    <w:p w14:paraId="6C3B13EC" w14:textId="462A7FC3" w:rsidR="00D343DF" w:rsidRDefault="00D343DF" w:rsidP="00D343DF">
      <w:pPr>
        <w:pStyle w:val="TCBNormalni"/>
      </w:pPr>
      <w:r>
        <w:t>Pro komunikaci mezi frekvenčními měniči/</w:t>
      </w:r>
      <w:proofErr w:type="spellStart"/>
      <w:r>
        <w:t>softstartéry</w:t>
      </w:r>
      <w:proofErr w:type="spellEnd"/>
      <w:r>
        <w:t xml:space="preserve"> a DCS budou použity standardní protokoly </w:t>
      </w:r>
      <w:proofErr w:type="spellStart"/>
      <w:r>
        <w:t>Modbus</w:t>
      </w:r>
      <w:proofErr w:type="spellEnd"/>
      <w:r>
        <w:t xml:space="preserve"> RTU, </w:t>
      </w:r>
      <w:proofErr w:type="spellStart"/>
      <w:r>
        <w:t>Profibus</w:t>
      </w:r>
      <w:proofErr w:type="spellEnd"/>
      <w:r>
        <w:t xml:space="preserve"> DP</w:t>
      </w:r>
      <w:r w:rsidR="2799DFBE">
        <w:t xml:space="preserve">, </w:t>
      </w:r>
      <w:proofErr w:type="spellStart"/>
      <w:r w:rsidR="2799DFBE">
        <w:t>Profinet</w:t>
      </w:r>
      <w:proofErr w:type="spellEnd"/>
      <w:r w:rsidR="2799DFBE">
        <w:t xml:space="preserve"> PN</w:t>
      </w:r>
      <w:r>
        <w:t>.</w:t>
      </w:r>
      <w:r w:rsidR="00C40B52">
        <w:t xml:space="preserve"> </w:t>
      </w:r>
      <w:bookmarkStart w:id="89" w:name="_Hlk127350938"/>
      <w:r w:rsidR="00C40B52">
        <w:t>Pro frekvenční měniče 6</w:t>
      </w:r>
      <w:r w:rsidR="00F62CF4">
        <w:t> </w:t>
      </w:r>
      <w:proofErr w:type="spellStart"/>
      <w:r w:rsidR="00C40B52">
        <w:t>kV</w:t>
      </w:r>
      <w:proofErr w:type="spellEnd"/>
      <w:r w:rsidR="00A5636C">
        <w:t xml:space="preserve"> bude instalována i propojovací HW kabeláž (stavové informace do DCS).</w:t>
      </w:r>
    </w:p>
    <w:bookmarkEnd w:id="89"/>
    <w:p w14:paraId="31782D1C" w14:textId="2646D237" w:rsidR="00D343DF" w:rsidRPr="00B01187" w:rsidRDefault="00D343DF" w:rsidP="00D343DF">
      <w:pPr>
        <w:pStyle w:val="TCBNormalni"/>
      </w:pPr>
      <w:r>
        <w:t>SW konfigurace frekvenčních měničů bude řešena v rámci PS 208 (ASŘTP).</w:t>
      </w:r>
      <w:r w:rsidRPr="009D3F48">
        <w:t xml:space="preserve"> </w:t>
      </w:r>
      <w:r>
        <w:t>Silové napájení frekvenčních měničů/</w:t>
      </w:r>
      <w:proofErr w:type="spellStart"/>
      <w:r>
        <w:t>softstartérů</w:t>
      </w:r>
      <w:proofErr w:type="spellEnd"/>
      <w:r>
        <w:t xml:space="preserve"> bude řešeno v rámci PS</w:t>
      </w:r>
      <w:r w:rsidR="00A5636C">
        <w:t xml:space="preserve"> 210</w:t>
      </w:r>
      <w:r>
        <w:t xml:space="preserve"> (Elektro část).</w:t>
      </w:r>
    </w:p>
    <w:p w14:paraId="3EF0D1D7" w14:textId="59FE3552" w:rsidR="00277298" w:rsidRPr="00674C9F" w:rsidRDefault="00277298" w:rsidP="00676F6A">
      <w:pPr>
        <w:pStyle w:val="TCBNadpis2"/>
      </w:pPr>
      <w:bookmarkStart w:id="90" w:name="_Toc117498305"/>
      <w:bookmarkStart w:id="91" w:name="_Toc142385473"/>
      <w:r w:rsidRPr="00674C9F">
        <w:t>Kabeláž</w:t>
      </w:r>
      <w:bookmarkEnd w:id="90"/>
      <w:r w:rsidR="009E03E5">
        <w:t xml:space="preserve"> a kabelové trasy</w:t>
      </w:r>
      <w:bookmarkEnd w:id="91"/>
    </w:p>
    <w:p w14:paraId="37AF0DA2" w14:textId="62BC3D3E" w:rsidR="00277298" w:rsidRPr="0008225A" w:rsidRDefault="0D20FD8B" w:rsidP="004768A0">
      <w:pPr>
        <w:pStyle w:val="TCBNormalni"/>
      </w:pPr>
      <w:r>
        <w:t xml:space="preserve">Pro optimalizaci provozu a údržby je třeba použít zařízení pro minimální počet typů snímačů, převodníků, servopohonů, řídicích a sdružovacích skříní a nosných rámů s přístroji. </w:t>
      </w:r>
      <w:r w:rsidR="007F2FCF">
        <w:t>T</w:t>
      </w:r>
      <w:r>
        <w:t xml:space="preserve">eploměry </w:t>
      </w:r>
      <w:r w:rsidR="007F2FCF">
        <w:t xml:space="preserve">budou </w:t>
      </w:r>
      <w:r>
        <w:t>instalovány s dvojitými vložkami</w:t>
      </w:r>
      <w:r w:rsidR="007F2FCF">
        <w:t>.</w:t>
      </w:r>
      <w:r w:rsidR="002A640F">
        <w:t xml:space="preserve"> </w:t>
      </w:r>
      <w:r w:rsidR="007F2FCF">
        <w:t>O</w:t>
      </w:r>
      <w:r>
        <w:t xml:space="preserve">bě vložky </w:t>
      </w:r>
      <w:r w:rsidR="007F2FCF">
        <w:t xml:space="preserve">musí být </w:t>
      </w:r>
      <w:r>
        <w:t>zapojeny</w:t>
      </w:r>
      <w:r w:rsidR="56D2D72C">
        <w:t xml:space="preserve"> (</w:t>
      </w:r>
      <w:r w:rsidR="65D2A5D7">
        <w:t>kabelovány) do</w:t>
      </w:r>
      <w:r>
        <w:t xml:space="preserve"> příslušné sdružovací skříně i když má být použit signál pouze z jedné vložky. Pokud mají být použity obě vložky, každá musí být vedena jako samostatný snímač. Pro kabeláž termočlánků se použije kompenzační kabeláž až ke kompenzační krabici.</w:t>
      </w:r>
    </w:p>
    <w:p w14:paraId="51AAD93E" w14:textId="3D262EFE" w:rsidR="00277298" w:rsidRPr="0008225A" w:rsidRDefault="00277298" w:rsidP="004768A0">
      <w:pPr>
        <w:pStyle w:val="TCBNormalni"/>
      </w:pPr>
      <w:r w:rsidRPr="0008225A">
        <w:t>Kabeláž snímačů a převodníků umístěných u zařízení s tepelným posuvem musí být opatřena smyčkou zajišťující potřebnou rezervu pro pohyb snímače. Všechny kabely a vodiče musí být voleny a</w:t>
      </w:r>
      <w:r w:rsidR="0055712D">
        <w:t> </w:t>
      </w:r>
      <w:r w:rsidRPr="0008225A">
        <w:t xml:space="preserve">dimenzovány s ohledem na typ přenášeného signálu a příslušné provozní podmínky. Zvláštní pozornost je třeba věnovat provozní teplotě prostředí, ekonomickým aspektům a dostatečné mechanické odolnosti vodičů a kabelů při běžném provozu a </w:t>
      </w:r>
      <w:r w:rsidR="00A01BA2" w:rsidRPr="0008225A">
        <w:t>údržbě.</w:t>
      </w:r>
      <w:r w:rsidR="009E03E5">
        <w:t xml:space="preserve"> </w:t>
      </w:r>
      <w:r w:rsidR="005B32C1">
        <w:t>K</w:t>
      </w:r>
      <w:r w:rsidR="009E03E5">
        <w:t>abeláž bude</w:t>
      </w:r>
      <w:r w:rsidR="005B32C1">
        <w:t xml:space="preserve"> instalována</w:t>
      </w:r>
      <w:r w:rsidR="009E03E5">
        <w:t xml:space="preserve"> v provedení </w:t>
      </w:r>
      <w:r w:rsidR="00A01BA2">
        <w:t xml:space="preserve">oheň </w:t>
      </w:r>
      <w:r w:rsidR="0055712D">
        <w:t>retardující (</w:t>
      </w:r>
      <w:proofErr w:type="spellStart"/>
      <w:r w:rsidR="005B32C1">
        <w:t>vyhl</w:t>
      </w:r>
      <w:proofErr w:type="spellEnd"/>
      <w:r w:rsidR="002A640F">
        <w:t>.</w:t>
      </w:r>
      <w:r w:rsidR="005B32C1">
        <w:t xml:space="preserve"> 23/2008 Sb</w:t>
      </w:r>
      <w:r w:rsidR="00590A47">
        <w:t>.</w:t>
      </w:r>
      <w:r w:rsidR="005B32C1">
        <w:t xml:space="preserve"> Technické podmínky požární ochrany staveb)</w:t>
      </w:r>
      <w:r w:rsidR="009E03E5">
        <w:t xml:space="preserve"> </w:t>
      </w:r>
      <w:r w:rsidR="0025558D">
        <w:t>v souladu s</w:t>
      </w:r>
      <w:r w:rsidR="002A640F">
        <w:t> </w:t>
      </w:r>
      <w:r w:rsidR="0055712D">
        <w:t>požadavky uvedený</w:t>
      </w:r>
      <w:r w:rsidR="002A640F">
        <w:t>mi</w:t>
      </w:r>
      <w:r w:rsidR="005B32C1">
        <w:t xml:space="preserve"> v PBŘ.</w:t>
      </w:r>
      <w:r w:rsidRPr="0008225A">
        <w:t xml:space="preserve"> Druhy, rozměry a provedení</w:t>
      </w:r>
      <w:r w:rsidR="009E03E5">
        <w:t xml:space="preserve"> nosného kabelového </w:t>
      </w:r>
      <w:r w:rsidR="00A01BA2">
        <w:t>systému,</w:t>
      </w:r>
      <w:r w:rsidR="009E03E5">
        <w:t xml:space="preserve"> tj.</w:t>
      </w:r>
      <w:r w:rsidRPr="0008225A">
        <w:t xml:space="preserve"> </w:t>
      </w:r>
      <w:r w:rsidR="00623087">
        <w:t>kabel</w:t>
      </w:r>
      <w:r w:rsidR="005F0F40">
        <w:t>ov</w:t>
      </w:r>
      <w:r w:rsidRPr="0008225A">
        <w:t>ých lávek</w:t>
      </w:r>
      <w:r w:rsidR="005F0F40">
        <w:t xml:space="preserve"> a kabelových </w:t>
      </w:r>
      <w:r w:rsidRPr="0008225A">
        <w:t>žlabů</w:t>
      </w:r>
      <w:r w:rsidR="005F0F40">
        <w:t xml:space="preserve"> </w:t>
      </w:r>
      <w:r w:rsidRPr="0008225A">
        <w:t>musí odpovídat ČSN 38 2156. Prostorová rezerva v</w:t>
      </w:r>
      <w:r w:rsidR="00590A47">
        <w:t> </w:t>
      </w:r>
      <w:r w:rsidRPr="0008225A">
        <w:t xml:space="preserve">trasách </w:t>
      </w:r>
      <w:r w:rsidR="005F0F40">
        <w:t>bud</w:t>
      </w:r>
      <w:r w:rsidRPr="0008225A">
        <w:t>e 20 % projektovaných dat.</w:t>
      </w:r>
    </w:p>
    <w:p w14:paraId="225CEDC0" w14:textId="150EAFB6" w:rsidR="00277298" w:rsidRPr="0008225A" w:rsidRDefault="0D20FD8B" w:rsidP="004768A0">
      <w:pPr>
        <w:pStyle w:val="TCBNormalni"/>
      </w:pPr>
      <w:r>
        <w:t>P</w:t>
      </w:r>
      <w:r w:rsidR="1682FD97">
        <w:t>rojekt</w:t>
      </w:r>
      <w:r>
        <w:t xml:space="preserve"> instalace kabelů musí být navržen tak, aby nebylo možné vzájemné ovlivňování přenášených signálů.</w:t>
      </w:r>
      <w:r w:rsidR="002A640F">
        <w:t xml:space="preserve"> </w:t>
      </w:r>
      <w:r w:rsidR="007F2FCF">
        <w:t xml:space="preserve">Kabeláž </w:t>
      </w:r>
      <w:r w:rsidR="00117E02">
        <w:t>ASŘTP</w:t>
      </w:r>
      <w:r w:rsidR="007F2FCF">
        <w:t xml:space="preserve"> bude instalována v samostatných kabelových trasách (žlaby, ochranné trubky).</w:t>
      </w:r>
    </w:p>
    <w:p w14:paraId="6219AA80" w14:textId="77777777" w:rsidR="00277298" w:rsidRPr="0008225A" w:rsidRDefault="00277298" w:rsidP="004768A0">
      <w:pPr>
        <w:pStyle w:val="TCBNormalni"/>
      </w:pPr>
      <w:r w:rsidRPr="0008225A">
        <w:t>Kabelové kanály, úseky a stoupačky se rozdělí požárními přepážkami na příslušné požární úseky podle ČSN 73 0804, a to zejména:</w:t>
      </w:r>
    </w:p>
    <w:p w14:paraId="0DAEE2D8" w14:textId="4EE9C95D" w:rsidR="00277298" w:rsidRPr="0008225A" w:rsidRDefault="00277298" w:rsidP="00DD1931">
      <w:pPr>
        <w:pStyle w:val="TCBNormalni"/>
        <w:numPr>
          <w:ilvl w:val="0"/>
          <w:numId w:val="3"/>
        </w:numPr>
      </w:pPr>
      <w:r>
        <w:t>vstupy do kabelových kanálů</w:t>
      </w:r>
      <w:r w:rsidR="0055712D">
        <w:t>,</w:t>
      </w:r>
    </w:p>
    <w:p w14:paraId="094132FE" w14:textId="79DEDEE1" w:rsidR="00277298" w:rsidRPr="0008225A" w:rsidRDefault="00277298" w:rsidP="00DD1931">
      <w:pPr>
        <w:pStyle w:val="TCBNormalni"/>
        <w:numPr>
          <w:ilvl w:val="0"/>
          <w:numId w:val="3"/>
        </w:numPr>
      </w:pPr>
      <w:r>
        <w:t>vstupy do kabelových prostor</w:t>
      </w:r>
      <w:r w:rsidR="0055712D">
        <w:t>.</w:t>
      </w:r>
    </w:p>
    <w:p w14:paraId="254DE86E" w14:textId="749DA333" w:rsidR="00277298" w:rsidRPr="0008225A" w:rsidRDefault="00277298" w:rsidP="004768A0">
      <w:pPr>
        <w:pStyle w:val="TCBNormalni"/>
      </w:pPr>
      <w:r w:rsidRPr="0008225A">
        <w:t>Výstupy z</w:t>
      </w:r>
      <w:r>
        <w:t> </w:t>
      </w:r>
      <w:r w:rsidRPr="0008225A">
        <w:t>kabelov</w:t>
      </w:r>
      <w:r>
        <w:t>ých kanálů</w:t>
      </w:r>
      <w:r w:rsidRPr="0008225A">
        <w:t xml:space="preserve"> a </w:t>
      </w:r>
      <w:r>
        <w:t>kabelových prostor</w:t>
      </w:r>
      <w:r w:rsidRPr="0008225A">
        <w:t xml:space="preserve"> musí být řádně utěsněny tak, aby bylo dosaženo stejné požární odolnosti, jaká je požadována pro stavební konstrukci. Velín </w:t>
      </w:r>
      <w:proofErr w:type="gramStart"/>
      <w:r w:rsidRPr="0008225A">
        <w:t>tvoří</w:t>
      </w:r>
      <w:proofErr w:type="gramEnd"/>
      <w:r w:rsidRPr="0008225A">
        <w:t xml:space="preserve"> samostatný požární úsek; kabelové kanály podlahami a stěnami a kabelové vstupy do rozváděčů </w:t>
      </w:r>
      <w:r>
        <w:t>budou navrženy</w:t>
      </w:r>
      <w:r w:rsidRPr="0008225A">
        <w:t xml:space="preserve"> podle </w:t>
      </w:r>
      <w:r w:rsidR="00590A47" w:rsidRPr="00590A47">
        <w:t xml:space="preserve">ČSN 33 2000-5-52 </w:t>
      </w:r>
      <w:proofErr w:type="spellStart"/>
      <w:r w:rsidR="00590A47" w:rsidRPr="00590A47">
        <w:t>ed</w:t>
      </w:r>
      <w:proofErr w:type="spellEnd"/>
      <w:r w:rsidR="00590A47" w:rsidRPr="00590A47">
        <w:t>. 2</w:t>
      </w:r>
      <w:r w:rsidRPr="0008225A">
        <w:t>.</w:t>
      </w:r>
    </w:p>
    <w:p w14:paraId="35439A63" w14:textId="77777777" w:rsidR="00277298" w:rsidRPr="0008225A" w:rsidRDefault="00277298" w:rsidP="004768A0">
      <w:pPr>
        <w:pStyle w:val="TCBNormalni"/>
      </w:pPr>
      <w:r w:rsidRPr="0008225A">
        <w:t xml:space="preserve">Při </w:t>
      </w:r>
      <w:r>
        <w:t>instalaci</w:t>
      </w:r>
      <w:r w:rsidRPr="0008225A">
        <w:t xml:space="preserve"> kabelů je třeba dodržovat následující body:</w:t>
      </w:r>
    </w:p>
    <w:p w14:paraId="7D86A1F3" w14:textId="09E2E607" w:rsidR="00277298" w:rsidRPr="0008225A" w:rsidRDefault="00277298" w:rsidP="00DD1931">
      <w:pPr>
        <w:pStyle w:val="TCBNormalni"/>
        <w:numPr>
          <w:ilvl w:val="0"/>
          <w:numId w:val="3"/>
        </w:numPr>
      </w:pPr>
      <w:r>
        <w:t>15 % rezerva počtu jednotlivých žil v kabelu pro každou signálovou trasu</w:t>
      </w:r>
      <w:r w:rsidR="005E077A">
        <w:t>,</w:t>
      </w:r>
      <w:r>
        <w:t xml:space="preserve"> </w:t>
      </w:r>
    </w:p>
    <w:p w14:paraId="30FFED40" w14:textId="526FA84F" w:rsidR="00277298" w:rsidRPr="0008225A" w:rsidRDefault="005E077A" w:rsidP="00DD1931">
      <w:pPr>
        <w:pStyle w:val="TCBNormalni"/>
        <w:numPr>
          <w:ilvl w:val="0"/>
          <w:numId w:val="3"/>
        </w:numPr>
      </w:pPr>
      <w:r>
        <w:t>s</w:t>
      </w:r>
      <w:r w:rsidR="00277298">
        <w:t>ignály s různou úrovní napětí nesmí být vedeny jedním kabelem</w:t>
      </w:r>
      <w:r>
        <w:t>,</w:t>
      </w:r>
    </w:p>
    <w:p w14:paraId="653D8165" w14:textId="45F6FD03" w:rsidR="00277298" w:rsidRPr="0008225A" w:rsidRDefault="005E077A" w:rsidP="00DD1931">
      <w:pPr>
        <w:pStyle w:val="TCBNormalni"/>
        <w:numPr>
          <w:ilvl w:val="0"/>
          <w:numId w:val="3"/>
        </w:numPr>
      </w:pPr>
      <w:r>
        <w:t>k</w:t>
      </w:r>
      <w:r w:rsidR="00277298">
        <w:t>once kabelů musí být řádně chráněny proti okolním podmínkám (vlhkost, nečistoty, chemikálie)</w:t>
      </w:r>
      <w:r>
        <w:t>,</w:t>
      </w:r>
    </w:p>
    <w:p w14:paraId="0399F508" w14:textId="2E000F82" w:rsidR="00277298" w:rsidRPr="0008225A" w:rsidRDefault="005E077A" w:rsidP="00DD1931">
      <w:pPr>
        <w:pStyle w:val="TCBNormalni"/>
        <w:numPr>
          <w:ilvl w:val="0"/>
          <w:numId w:val="3"/>
        </w:numPr>
      </w:pPr>
      <w:r>
        <w:t>k</w:t>
      </w:r>
      <w:r w:rsidR="00277298">
        <w:t>abely nesmí vést přímo po povrchu jakýchkoli hořlavých předmětů a zařízení.</w:t>
      </w:r>
    </w:p>
    <w:p w14:paraId="4459F89E" w14:textId="1713741B" w:rsidR="00277298" w:rsidRPr="0008225A" w:rsidRDefault="00277298" w:rsidP="00F80FAA">
      <w:pPr>
        <w:pStyle w:val="TCBNormalni"/>
      </w:pPr>
      <w:r w:rsidRPr="0008225A">
        <w:lastRenderedPageBreak/>
        <w:t>Pro kabeláž je třeba dodržovat následující zásady:</w:t>
      </w:r>
    </w:p>
    <w:p w14:paraId="4AA38E87" w14:textId="14B400FE" w:rsidR="00277298" w:rsidRPr="0008225A" w:rsidRDefault="005E077A" w:rsidP="00DD1931">
      <w:pPr>
        <w:pStyle w:val="TCBNormalni"/>
        <w:numPr>
          <w:ilvl w:val="0"/>
          <w:numId w:val="3"/>
        </w:numPr>
      </w:pPr>
      <w:r>
        <w:t>o</w:t>
      </w:r>
      <w:r w:rsidR="00277298">
        <w:t>ba konce jakéhokoli kabelu musí být opatřeny schválenými štítky s</w:t>
      </w:r>
      <w:r>
        <w:t> </w:t>
      </w:r>
      <w:r w:rsidR="00277298">
        <w:t>údaji</w:t>
      </w:r>
      <w:r>
        <w:t>,</w:t>
      </w:r>
    </w:p>
    <w:p w14:paraId="7F9FB5AB" w14:textId="281184D9" w:rsidR="00277298" w:rsidRPr="0008225A" w:rsidRDefault="005E077A" w:rsidP="00DD1931">
      <w:pPr>
        <w:pStyle w:val="TCBNormalni"/>
        <w:numPr>
          <w:ilvl w:val="0"/>
          <w:numId w:val="3"/>
        </w:numPr>
      </w:pPr>
      <w:r>
        <w:t>p</w:t>
      </w:r>
      <w:r w:rsidR="00277298">
        <w:t>očet kabelů</w:t>
      </w:r>
      <w:r>
        <w:t>,</w:t>
      </w:r>
    </w:p>
    <w:p w14:paraId="2D095F27" w14:textId="0CD92DDE" w:rsidR="00277298" w:rsidRPr="0008225A" w:rsidRDefault="005E077A" w:rsidP="00DD1931">
      <w:pPr>
        <w:pStyle w:val="TCBNormalni"/>
        <w:numPr>
          <w:ilvl w:val="0"/>
          <w:numId w:val="3"/>
        </w:numPr>
      </w:pPr>
      <w:r>
        <w:t>b</w:t>
      </w:r>
      <w:r w:rsidR="00277298">
        <w:t>ody připojení pro oba konce</w:t>
      </w:r>
      <w:r>
        <w:t>,</w:t>
      </w:r>
    </w:p>
    <w:p w14:paraId="5B9422B9" w14:textId="5D94B7E7" w:rsidR="00277298" w:rsidRPr="0008225A" w:rsidRDefault="005E077A" w:rsidP="00DD1931">
      <w:pPr>
        <w:pStyle w:val="TCBNormalni"/>
        <w:numPr>
          <w:ilvl w:val="0"/>
          <w:numId w:val="3"/>
        </w:numPr>
      </w:pPr>
      <w:r>
        <w:t>t</w:t>
      </w:r>
      <w:r w:rsidR="00277298">
        <w:t>yp kabelu.</w:t>
      </w:r>
    </w:p>
    <w:p w14:paraId="5D04FEF4" w14:textId="77777777" w:rsidR="00277298" w:rsidRPr="0008225A" w:rsidRDefault="00277298" w:rsidP="004768A0">
      <w:pPr>
        <w:pStyle w:val="TCBNormalni"/>
      </w:pPr>
      <w:r w:rsidRPr="0008225A">
        <w:t>Tyto údaje musí odpovídat specifikaci projektové dokumentace.</w:t>
      </w:r>
    </w:p>
    <w:p w14:paraId="23B5B820" w14:textId="77777777" w:rsidR="00277298" w:rsidRDefault="00277298" w:rsidP="004768A0">
      <w:pPr>
        <w:pStyle w:val="TCBNormalni"/>
      </w:pPr>
      <w:r w:rsidRPr="0008225A">
        <w:t>Barevné označení jednotlivých vodičů bude provedeno dle platné normy ČSN.</w:t>
      </w:r>
    </w:p>
    <w:p w14:paraId="0D65632B" w14:textId="77777777" w:rsidR="00277298" w:rsidRDefault="00277298" w:rsidP="004768A0">
      <w:pPr>
        <w:pStyle w:val="TCBNormalni"/>
      </w:pPr>
      <w:r>
        <w:t>Požadavky na provedení kabeláže</w:t>
      </w:r>
    </w:p>
    <w:p w14:paraId="059A1D4D" w14:textId="3BF92384" w:rsidR="00277298" w:rsidRPr="00077725" w:rsidRDefault="0D20FD8B" w:rsidP="00DD1931">
      <w:pPr>
        <w:pStyle w:val="TCBNormalni"/>
        <w:numPr>
          <w:ilvl w:val="0"/>
          <w:numId w:val="3"/>
        </w:numPr>
      </w:pPr>
      <w:r>
        <w:t xml:space="preserve">pro analogové </w:t>
      </w:r>
      <w:r w:rsidR="002A640F">
        <w:t>signály – měděné</w:t>
      </w:r>
      <w:r>
        <w:t xml:space="preserve"> vodiče, stíněné jednotlivě nebo v párech, provedení oheň retardující podle IEC 60332-1 a IEC 61034-2, provedení kabelu 2x2x0,</w:t>
      </w:r>
      <w:r w:rsidR="007F2FCF">
        <w:t>5</w:t>
      </w:r>
      <w:r>
        <w:t xml:space="preserve"> až 48x2x0,</w:t>
      </w:r>
      <w:r w:rsidR="007F2FCF">
        <w:t>5</w:t>
      </w:r>
    </w:p>
    <w:p w14:paraId="0462BAB0" w14:textId="70AE2135" w:rsidR="00277298" w:rsidRPr="00077725" w:rsidRDefault="0D20FD8B" w:rsidP="00DD1931">
      <w:pPr>
        <w:pStyle w:val="TCBNormalni"/>
        <w:numPr>
          <w:ilvl w:val="0"/>
          <w:numId w:val="3"/>
        </w:numPr>
      </w:pPr>
      <w:r>
        <w:t xml:space="preserve">pro digitální </w:t>
      </w:r>
      <w:r w:rsidR="002A640F">
        <w:t>signály – měděné</w:t>
      </w:r>
      <w:r>
        <w:t xml:space="preserve"> vodiče, stíněné jednotlivě, provedení oheň retardující dle IEC 30332-1 a IEC 1034-2, provedení kabelu 2x0,</w:t>
      </w:r>
      <w:r w:rsidR="007F2FCF">
        <w:t>5</w:t>
      </w:r>
      <w:r>
        <w:t xml:space="preserve"> až 30x0,</w:t>
      </w:r>
      <w:r w:rsidR="007F2FCF">
        <w:t>8</w:t>
      </w:r>
    </w:p>
    <w:p w14:paraId="5AA0AFC1" w14:textId="1149C580" w:rsidR="00277298" w:rsidRPr="00077725" w:rsidRDefault="00277298" w:rsidP="004768A0">
      <w:pPr>
        <w:pStyle w:val="TCBNormalni"/>
      </w:pPr>
      <w:r w:rsidRPr="00077725">
        <w:t xml:space="preserve">V případě kabelových vedení uložených pod zemí a kabelů vedených v trasách s vyšší možností poškození se použijí pancéřované kabely. Kabely pro proudové a nízkonapěťové signály musí mít kroucené dvoulinky. Stínění musí být uzemněno na straně řídicího systému. Kabeláž bude vedena v jednotlivých vedeních, dostatečně oddělených od silnoproudých vedení. Kabelové </w:t>
      </w:r>
      <w:r>
        <w:t>trasy</w:t>
      </w:r>
      <w:r w:rsidRPr="00077725">
        <w:t xml:space="preserve"> se skládají z</w:t>
      </w:r>
      <w:r w:rsidR="00415347">
        <w:t> </w:t>
      </w:r>
      <w:r w:rsidRPr="00077725">
        <w:t>kabelových</w:t>
      </w:r>
      <w:r w:rsidR="00415347">
        <w:t xml:space="preserve"> lávek a</w:t>
      </w:r>
      <w:r w:rsidRPr="00077725">
        <w:t xml:space="preserve"> žlabů v případě souběžného vedení více kabelů a trubek v případě jednotlivých kabelů. Kabelové </w:t>
      </w:r>
      <w:r>
        <w:t>lávky</w:t>
      </w:r>
      <w:r w:rsidRPr="00077725">
        <w:t xml:space="preserve"> a kabelové žlaby musí odpovídat předpisům platným pro průmyslové rozvodny.</w:t>
      </w:r>
    </w:p>
    <w:p w14:paraId="481C86FB" w14:textId="77777777" w:rsidR="005404F0" w:rsidRDefault="00277298" w:rsidP="004768A0">
      <w:pPr>
        <w:pStyle w:val="TCBNormalni"/>
      </w:pPr>
      <w:r w:rsidRPr="00077725">
        <w:t xml:space="preserve">Kabelové </w:t>
      </w:r>
      <w:r>
        <w:t>trasy</w:t>
      </w:r>
      <w:r w:rsidRPr="00077725">
        <w:t xml:space="preserve"> musí odpovídat ČSN 38 2156, dále provozním požadavkům a požárním předpisům.</w:t>
      </w:r>
    </w:p>
    <w:p w14:paraId="61835355" w14:textId="2BF4B454" w:rsidR="00277298" w:rsidRDefault="005404F0" w:rsidP="004768A0">
      <w:pPr>
        <w:pStyle w:val="TCBNormalni"/>
      </w:pPr>
      <w:r>
        <w:t>Provedení kabeláže a kabelových tras bude navrženo v</w:t>
      </w:r>
      <w:r w:rsidR="0085720C">
        <w:t> </w:t>
      </w:r>
      <w:r>
        <w:t>souladu</w:t>
      </w:r>
      <w:r w:rsidR="0085720C">
        <w:t xml:space="preserve"> </w:t>
      </w:r>
      <w:r>
        <w:t>s požadavk</w:t>
      </w:r>
      <w:r w:rsidR="002A640F">
        <w:t>y</w:t>
      </w:r>
      <w:r>
        <w:t xml:space="preserve"> uvedenými v</w:t>
      </w:r>
      <w:r w:rsidR="002A640F">
        <w:t> </w:t>
      </w:r>
      <w:r>
        <w:t>dokumentaci</w:t>
      </w:r>
      <w:r w:rsidR="002A640F">
        <w:t xml:space="preserve"> </w:t>
      </w:r>
      <w:r>
        <w:t>PBŘ.</w:t>
      </w:r>
      <w:r w:rsidR="00277298" w:rsidRPr="00077725">
        <w:t xml:space="preserve"> Kabelové </w:t>
      </w:r>
      <w:r w:rsidR="00277298">
        <w:t>žlaby</w:t>
      </w:r>
      <w:r w:rsidR="00277298" w:rsidRPr="00077725">
        <w:t xml:space="preserve"> musí být opatřeny perforací s integrovaným krytem nebo kabelovým žebříkem. Kryt musí být zajištěn jako snímatelný. Povrch musí být opatřen zvýšenou antikorozní ochranou.</w:t>
      </w:r>
    </w:p>
    <w:p w14:paraId="7FF80728" w14:textId="58C2F25F" w:rsidR="00371596" w:rsidRPr="002D51DD" w:rsidRDefault="00371596" w:rsidP="00676F6A">
      <w:pPr>
        <w:pStyle w:val="TCBNadpis1"/>
      </w:pPr>
      <w:bookmarkStart w:id="92" w:name="_Toc117155947"/>
      <w:bookmarkStart w:id="93" w:name="_Toc142385474"/>
      <w:r w:rsidRPr="002D51DD">
        <w:t>KONTINUÁLNÍ EMISNÍ MONITOROVACÍ SYSTÉM</w:t>
      </w:r>
      <w:bookmarkEnd w:id="92"/>
      <w:bookmarkEnd w:id="93"/>
    </w:p>
    <w:p w14:paraId="32CB2556" w14:textId="77777777" w:rsidR="00446456" w:rsidRDefault="00371596" w:rsidP="00371596">
      <w:pPr>
        <w:pStyle w:val="TCBNormalni"/>
      </w:pPr>
      <w:r w:rsidRPr="002D51DD">
        <w:t>Kontinuální emisní monitorovací systém (CEMS) musí být dle zákona 201/2012 Sb. a vyhlášky č. 415/2012 Sb.</w:t>
      </w:r>
    </w:p>
    <w:p w14:paraId="65D4FD27" w14:textId="5BB3FEF4" w:rsidR="00371596" w:rsidRDefault="00371596" w:rsidP="00371596">
      <w:pPr>
        <w:pStyle w:val="TCBNormalni"/>
      </w:pPr>
      <w:r w:rsidRPr="002D51DD">
        <w:t xml:space="preserve">CEMS bude instalován na kouřovodu kotle K20, včetně všech návazností na centrální vyhodnocovací systém </w:t>
      </w:r>
      <w:r w:rsidR="007A15BD">
        <w:t>ŠE</w:t>
      </w:r>
      <w:r w:rsidRPr="002D51DD">
        <w:t>. Předpokládá se, že budou měřeny tyto veličiny:</w:t>
      </w:r>
    </w:p>
    <w:p w14:paraId="05CDFA93" w14:textId="26CA13F5" w:rsidR="00371596" w:rsidRPr="00065A58" w:rsidRDefault="006C33DD" w:rsidP="00DD1931">
      <w:pPr>
        <w:pStyle w:val="Odstavecseseznamem"/>
        <w:numPr>
          <w:ilvl w:val="0"/>
          <w:numId w:val="3"/>
        </w:numPr>
        <w:rPr>
          <w:rFonts w:ascii="Arial" w:hAnsi="Arial" w:cs="Arial"/>
          <w:sz w:val="20"/>
          <w:szCs w:val="20"/>
        </w:rPr>
      </w:pPr>
      <w:bookmarkStart w:id="94" w:name="_Hlk117758945"/>
      <w:r>
        <w:rPr>
          <w:rFonts w:ascii="Arial" w:hAnsi="Arial" w:cs="Arial"/>
          <w:sz w:val="20"/>
          <w:szCs w:val="20"/>
        </w:rPr>
        <w:t>k</w:t>
      </w:r>
      <w:r w:rsidR="00371596" w:rsidRPr="00065A58">
        <w:rPr>
          <w:rFonts w:ascii="Arial" w:hAnsi="Arial" w:cs="Arial"/>
          <w:sz w:val="20"/>
          <w:szCs w:val="20"/>
        </w:rPr>
        <w:t>yslík (O</w:t>
      </w:r>
      <w:r w:rsidR="00371596" w:rsidRPr="00065A58">
        <w:rPr>
          <w:rFonts w:ascii="Arial" w:hAnsi="Arial" w:cs="Arial"/>
          <w:sz w:val="20"/>
          <w:szCs w:val="20"/>
          <w:vertAlign w:val="subscript"/>
        </w:rPr>
        <w:t>2</w:t>
      </w:r>
      <w:r w:rsidR="00371596" w:rsidRPr="00065A58">
        <w:rPr>
          <w:rFonts w:ascii="Arial" w:hAnsi="Arial" w:cs="Arial"/>
          <w:sz w:val="20"/>
          <w:szCs w:val="20"/>
        </w:rPr>
        <w:t>)</w:t>
      </w:r>
      <w:r w:rsidR="00EC3DE4">
        <w:rPr>
          <w:rFonts w:ascii="Arial" w:hAnsi="Arial" w:cs="Arial"/>
          <w:sz w:val="20"/>
          <w:szCs w:val="20"/>
        </w:rPr>
        <w:t>,</w:t>
      </w:r>
    </w:p>
    <w:p w14:paraId="73B33CB4" w14:textId="211E4E24" w:rsidR="43ED8B0E" w:rsidRPr="00065A58" w:rsidRDefault="006C33DD" w:rsidP="00DD1931">
      <w:pPr>
        <w:pStyle w:val="Odstavecseseznamem"/>
        <w:numPr>
          <w:ilvl w:val="0"/>
          <w:numId w:val="3"/>
        </w:numPr>
        <w:rPr>
          <w:rFonts w:ascii="Arial" w:hAnsi="Arial" w:cs="Arial"/>
          <w:sz w:val="20"/>
          <w:szCs w:val="20"/>
        </w:rPr>
      </w:pPr>
      <w:r>
        <w:rPr>
          <w:rFonts w:ascii="Arial" w:hAnsi="Arial" w:cs="Arial"/>
          <w:sz w:val="20"/>
          <w:szCs w:val="20"/>
        </w:rPr>
        <w:t>v</w:t>
      </w:r>
      <w:r w:rsidR="43ED8B0E" w:rsidRPr="00065A58">
        <w:rPr>
          <w:rFonts w:ascii="Arial" w:hAnsi="Arial" w:cs="Arial"/>
          <w:sz w:val="20"/>
          <w:szCs w:val="20"/>
        </w:rPr>
        <w:t>oda (H</w:t>
      </w:r>
      <w:r w:rsidR="43ED8B0E" w:rsidRPr="00065A58">
        <w:rPr>
          <w:rFonts w:ascii="Arial" w:hAnsi="Arial" w:cs="Arial"/>
          <w:sz w:val="20"/>
          <w:szCs w:val="20"/>
          <w:vertAlign w:val="subscript"/>
        </w:rPr>
        <w:t>2</w:t>
      </w:r>
      <w:r w:rsidR="43ED8B0E" w:rsidRPr="00065A58">
        <w:rPr>
          <w:rFonts w:ascii="Arial" w:hAnsi="Arial" w:cs="Arial"/>
          <w:sz w:val="20"/>
          <w:szCs w:val="20"/>
        </w:rPr>
        <w:t>O)</w:t>
      </w:r>
      <w:r w:rsidR="00EC3DE4">
        <w:rPr>
          <w:rFonts w:ascii="Arial" w:hAnsi="Arial" w:cs="Arial"/>
          <w:sz w:val="20"/>
          <w:szCs w:val="20"/>
        </w:rPr>
        <w:t>,</w:t>
      </w:r>
    </w:p>
    <w:p w14:paraId="4A1290C6" w14:textId="21332D14" w:rsidR="00371596" w:rsidRPr="00065A58" w:rsidRDefault="006C33DD" w:rsidP="00DD1931">
      <w:pPr>
        <w:pStyle w:val="Odstavecseseznamem"/>
        <w:numPr>
          <w:ilvl w:val="0"/>
          <w:numId w:val="3"/>
        </w:numPr>
        <w:rPr>
          <w:rFonts w:ascii="Arial" w:hAnsi="Arial" w:cs="Arial"/>
          <w:sz w:val="20"/>
          <w:szCs w:val="20"/>
        </w:rPr>
      </w:pPr>
      <w:r>
        <w:rPr>
          <w:rFonts w:ascii="Arial" w:hAnsi="Arial" w:cs="Arial"/>
          <w:sz w:val="20"/>
          <w:szCs w:val="20"/>
        </w:rPr>
        <w:t>o</w:t>
      </w:r>
      <w:r w:rsidR="00371596" w:rsidRPr="00065A58">
        <w:rPr>
          <w:rFonts w:ascii="Arial" w:hAnsi="Arial" w:cs="Arial"/>
          <w:sz w:val="20"/>
          <w:szCs w:val="20"/>
        </w:rPr>
        <w:t>xid siřičitý (SO</w:t>
      </w:r>
      <w:r w:rsidR="00371596" w:rsidRPr="00065A58">
        <w:rPr>
          <w:rFonts w:ascii="Arial" w:hAnsi="Arial" w:cs="Arial"/>
          <w:sz w:val="20"/>
          <w:szCs w:val="20"/>
          <w:vertAlign w:val="subscript"/>
        </w:rPr>
        <w:t>2</w:t>
      </w:r>
      <w:r w:rsidR="00371596" w:rsidRPr="00065A58">
        <w:rPr>
          <w:rFonts w:ascii="Arial" w:hAnsi="Arial" w:cs="Arial"/>
          <w:sz w:val="20"/>
          <w:szCs w:val="20"/>
        </w:rPr>
        <w:t>)</w:t>
      </w:r>
      <w:r w:rsidR="00EC3DE4">
        <w:rPr>
          <w:rFonts w:ascii="Arial" w:hAnsi="Arial" w:cs="Arial"/>
          <w:sz w:val="20"/>
          <w:szCs w:val="20"/>
        </w:rPr>
        <w:t>,</w:t>
      </w:r>
    </w:p>
    <w:p w14:paraId="4548DEAF" w14:textId="327BFF8B" w:rsidR="00371596" w:rsidRPr="00065A58" w:rsidRDefault="007A7A0E" w:rsidP="00DD1931">
      <w:pPr>
        <w:pStyle w:val="Odstavecseseznamem"/>
        <w:numPr>
          <w:ilvl w:val="0"/>
          <w:numId w:val="3"/>
        </w:numPr>
        <w:rPr>
          <w:rFonts w:ascii="Arial" w:hAnsi="Arial" w:cs="Arial"/>
          <w:sz w:val="20"/>
          <w:szCs w:val="20"/>
        </w:rPr>
      </w:pPr>
      <w:r>
        <w:rPr>
          <w:rFonts w:ascii="Arial" w:hAnsi="Arial" w:cs="Arial"/>
          <w:sz w:val="20"/>
          <w:szCs w:val="20"/>
        </w:rPr>
        <w:t>o</w:t>
      </w:r>
      <w:r w:rsidR="00371596" w:rsidRPr="00065A58">
        <w:rPr>
          <w:rFonts w:ascii="Arial" w:hAnsi="Arial" w:cs="Arial"/>
          <w:sz w:val="20"/>
          <w:szCs w:val="20"/>
        </w:rPr>
        <w:t>xid uhelnatý (CO)</w:t>
      </w:r>
      <w:r w:rsidR="00EC3DE4">
        <w:rPr>
          <w:rFonts w:ascii="Arial" w:hAnsi="Arial" w:cs="Arial"/>
          <w:sz w:val="20"/>
          <w:szCs w:val="20"/>
        </w:rPr>
        <w:t>,</w:t>
      </w:r>
    </w:p>
    <w:p w14:paraId="6396A184" w14:textId="0FDE089E" w:rsidR="523907FA" w:rsidRPr="00065A58" w:rsidRDefault="007A7A0E" w:rsidP="00DD1931">
      <w:pPr>
        <w:pStyle w:val="Odstavecseseznamem"/>
        <w:numPr>
          <w:ilvl w:val="0"/>
          <w:numId w:val="3"/>
        </w:numPr>
        <w:rPr>
          <w:rFonts w:ascii="Arial" w:hAnsi="Arial" w:cs="Arial"/>
          <w:sz w:val="20"/>
          <w:szCs w:val="20"/>
        </w:rPr>
      </w:pPr>
      <w:r>
        <w:rPr>
          <w:rFonts w:ascii="Arial" w:hAnsi="Arial" w:cs="Arial"/>
          <w:sz w:val="20"/>
          <w:szCs w:val="20"/>
        </w:rPr>
        <w:t>o</w:t>
      </w:r>
      <w:r w:rsidR="523907FA" w:rsidRPr="00065A58">
        <w:rPr>
          <w:rFonts w:ascii="Arial" w:hAnsi="Arial" w:cs="Arial"/>
          <w:sz w:val="20"/>
          <w:szCs w:val="20"/>
        </w:rPr>
        <w:t>xid uhličitý (CO</w:t>
      </w:r>
      <w:r w:rsidR="523907FA" w:rsidRPr="00065A58">
        <w:rPr>
          <w:rFonts w:ascii="Arial" w:hAnsi="Arial" w:cs="Arial"/>
          <w:sz w:val="20"/>
          <w:szCs w:val="20"/>
          <w:vertAlign w:val="subscript"/>
        </w:rPr>
        <w:t>2</w:t>
      </w:r>
      <w:r w:rsidR="523907FA" w:rsidRPr="00065A58">
        <w:rPr>
          <w:rFonts w:ascii="Arial" w:hAnsi="Arial" w:cs="Arial"/>
          <w:sz w:val="20"/>
          <w:szCs w:val="20"/>
        </w:rPr>
        <w:t>)</w:t>
      </w:r>
      <w:r w:rsidR="00EC3DE4">
        <w:rPr>
          <w:rFonts w:ascii="Arial" w:hAnsi="Arial" w:cs="Arial"/>
          <w:sz w:val="20"/>
          <w:szCs w:val="20"/>
        </w:rPr>
        <w:t>,</w:t>
      </w:r>
    </w:p>
    <w:p w14:paraId="1793C8DA" w14:textId="6B2EEF68" w:rsidR="00371596" w:rsidRPr="00065A58" w:rsidRDefault="007A7A0E" w:rsidP="00DD1931">
      <w:pPr>
        <w:pStyle w:val="Odstavecseseznamem"/>
        <w:numPr>
          <w:ilvl w:val="0"/>
          <w:numId w:val="3"/>
        </w:numPr>
        <w:rPr>
          <w:rFonts w:ascii="Arial" w:hAnsi="Arial" w:cs="Arial"/>
          <w:sz w:val="20"/>
          <w:szCs w:val="20"/>
        </w:rPr>
      </w:pPr>
      <w:r>
        <w:rPr>
          <w:rFonts w:ascii="Arial" w:hAnsi="Arial" w:cs="Arial"/>
          <w:sz w:val="20"/>
          <w:szCs w:val="20"/>
        </w:rPr>
        <w:t>o</w:t>
      </w:r>
      <w:r w:rsidR="00371596" w:rsidRPr="00065A58">
        <w:rPr>
          <w:rFonts w:ascii="Arial" w:hAnsi="Arial" w:cs="Arial"/>
          <w:sz w:val="20"/>
          <w:szCs w:val="20"/>
        </w:rPr>
        <w:t>xidy dusíku (NO</w:t>
      </w:r>
      <w:r w:rsidR="2905A071" w:rsidRPr="00065A58">
        <w:rPr>
          <w:rFonts w:ascii="Arial" w:hAnsi="Arial" w:cs="Arial"/>
          <w:sz w:val="20"/>
          <w:szCs w:val="20"/>
        </w:rPr>
        <w:t xml:space="preserve"> a </w:t>
      </w:r>
      <w:r w:rsidR="00371596" w:rsidRPr="00065A58">
        <w:rPr>
          <w:rFonts w:ascii="Arial" w:hAnsi="Arial" w:cs="Arial"/>
          <w:sz w:val="20"/>
          <w:szCs w:val="20"/>
        </w:rPr>
        <w:t>NO</w:t>
      </w:r>
      <w:r w:rsidR="00371596" w:rsidRPr="00065A58">
        <w:rPr>
          <w:rFonts w:ascii="Arial" w:hAnsi="Arial" w:cs="Arial"/>
          <w:sz w:val="20"/>
          <w:szCs w:val="20"/>
          <w:vertAlign w:val="subscript"/>
        </w:rPr>
        <w:t>2</w:t>
      </w:r>
      <w:r w:rsidR="00371596" w:rsidRPr="00065A58">
        <w:rPr>
          <w:rFonts w:ascii="Arial" w:hAnsi="Arial" w:cs="Arial"/>
          <w:sz w:val="20"/>
          <w:szCs w:val="20"/>
        </w:rPr>
        <w:t>)</w:t>
      </w:r>
      <w:r w:rsidR="00EC3DE4">
        <w:rPr>
          <w:rFonts w:ascii="Arial" w:hAnsi="Arial" w:cs="Arial"/>
          <w:sz w:val="20"/>
          <w:szCs w:val="20"/>
        </w:rPr>
        <w:t>,</w:t>
      </w:r>
    </w:p>
    <w:p w14:paraId="1B8D0E8B" w14:textId="029469A4" w:rsidR="00371596" w:rsidRPr="00065A58" w:rsidRDefault="007A7A0E" w:rsidP="00DD1931">
      <w:pPr>
        <w:pStyle w:val="Odstavecseseznamem"/>
        <w:numPr>
          <w:ilvl w:val="0"/>
          <w:numId w:val="3"/>
        </w:numPr>
        <w:rPr>
          <w:rFonts w:ascii="Arial" w:hAnsi="Arial" w:cs="Arial"/>
          <w:sz w:val="20"/>
          <w:szCs w:val="20"/>
        </w:rPr>
      </w:pPr>
      <w:r>
        <w:rPr>
          <w:rFonts w:ascii="Arial" w:hAnsi="Arial" w:cs="Arial"/>
          <w:sz w:val="20"/>
          <w:szCs w:val="20"/>
        </w:rPr>
        <w:t>p</w:t>
      </w:r>
      <w:r w:rsidR="00371596" w:rsidRPr="00065A58">
        <w:rPr>
          <w:rFonts w:ascii="Arial" w:hAnsi="Arial" w:cs="Arial"/>
          <w:sz w:val="20"/>
          <w:szCs w:val="20"/>
        </w:rPr>
        <w:t xml:space="preserve">lynné chloridy, vyjádřené jako </w:t>
      </w:r>
      <w:proofErr w:type="spellStart"/>
      <w:r w:rsidR="00371596" w:rsidRPr="00065A58">
        <w:rPr>
          <w:rFonts w:ascii="Arial" w:hAnsi="Arial" w:cs="Arial"/>
          <w:sz w:val="20"/>
          <w:szCs w:val="20"/>
        </w:rPr>
        <w:t>HCl</w:t>
      </w:r>
      <w:proofErr w:type="spellEnd"/>
      <w:r w:rsidR="00EC3DE4">
        <w:rPr>
          <w:rFonts w:ascii="Arial" w:hAnsi="Arial" w:cs="Arial"/>
          <w:sz w:val="20"/>
          <w:szCs w:val="20"/>
        </w:rPr>
        <w:t>,</w:t>
      </w:r>
    </w:p>
    <w:p w14:paraId="0D739895" w14:textId="5BF92085" w:rsidR="00371596" w:rsidRPr="00065A58" w:rsidRDefault="59E5D76B" w:rsidP="00DD1931">
      <w:pPr>
        <w:pStyle w:val="Odstavecseseznamem"/>
        <w:numPr>
          <w:ilvl w:val="0"/>
          <w:numId w:val="3"/>
        </w:numPr>
        <w:rPr>
          <w:rFonts w:ascii="Arial" w:hAnsi="Arial" w:cs="Arial"/>
          <w:sz w:val="20"/>
          <w:szCs w:val="20"/>
        </w:rPr>
      </w:pPr>
      <w:r w:rsidRPr="00065A58">
        <w:rPr>
          <w:rFonts w:ascii="Arial" w:hAnsi="Arial" w:cs="Arial"/>
          <w:sz w:val="20"/>
          <w:szCs w:val="20"/>
        </w:rPr>
        <w:t>TZL</w:t>
      </w:r>
      <w:r w:rsidR="003556F9">
        <w:rPr>
          <w:rFonts w:ascii="Arial" w:hAnsi="Arial" w:cs="Arial"/>
          <w:sz w:val="20"/>
          <w:szCs w:val="20"/>
        </w:rPr>
        <w:t>,</w:t>
      </w:r>
    </w:p>
    <w:p w14:paraId="7735A23F" w14:textId="53386F0D" w:rsidR="00371596" w:rsidRPr="00065A58" w:rsidRDefault="007A7A0E" w:rsidP="00DD1931">
      <w:pPr>
        <w:pStyle w:val="Odstavecseseznamem"/>
        <w:numPr>
          <w:ilvl w:val="0"/>
          <w:numId w:val="3"/>
        </w:numPr>
        <w:rPr>
          <w:rFonts w:ascii="Arial" w:hAnsi="Arial" w:cs="Arial"/>
          <w:strike/>
          <w:sz w:val="20"/>
          <w:szCs w:val="20"/>
        </w:rPr>
      </w:pPr>
      <w:r>
        <w:rPr>
          <w:rFonts w:ascii="Arial" w:hAnsi="Arial" w:cs="Arial"/>
          <w:sz w:val="20"/>
          <w:szCs w:val="20"/>
        </w:rPr>
        <w:t xml:space="preserve">amoniak </w:t>
      </w:r>
      <w:r w:rsidR="00371596" w:rsidRPr="00065A58">
        <w:rPr>
          <w:rFonts w:ascii="Arial" w:hAnsi="Arial" w:cs="Arial"/>
          <w:sz w:val="20"/>
          <w:szCs w:val="20"/>
        </w:rPr>
        <w:t>NH</w:t>
      </w:r>
      <w:r w:rsidR="00371596" w:rsidRPr="00065A58">
        <w:rPr>
          <w:rFonts w:ascii="Arial" w:hAnsi="Arial" w:cs="Arial"/>
          <w:sz w:val="20"/>
          <w:szCs w:val="20"/>
          <w:vertAlign w:val="subscript"/>
        </w:rPr>
        <w:t>3</w:t>
      </w:r>
      <w:r w:rsidR="00EC3DE4">
        <w:rPr>
          <w:rFonts w:ascii="Arial" w:hAnsi="Arial" w:cs="Arial"/>
          <w:sz w:val="20"/>
          <w:szCs w:val="20"/>
        </w:rPr>
        <w:t>.</w:t>
      </w:r>
    </w:p>
    <w:bookmarkEnd w:id="94"/>
    <w:p w14:paraId="0A4888AB" w14:textId="77777777" w:rsidR="00371596" w:rsidRPr="002D51DD" w:rsidRDefault="00371596" w:rsidP="00371596">
      <w:pPr>
        <w:pStyle w:val="TCBNormalni"/>
      </w:pPr>
      <w:r w:rsidRPr="002D51DD">
        <w:t xml:space="preserve">Rozsahy analyzátorů musí být nastaveny dle aktuální platné legislativy s možností změny nastavení s ohledem na snižující se emisní limity v budoucnu. CEMS musí být schopen stanovit hmotnostní koncentrace plynných znečišťujících látek alespoň v intervalu od 10 % do 250 % emisních limitů. Současně s hodnotami koncentrací znečišťujících látek musí být v rozsahu emisního monitorovacího systému (EMS) určovány kontinuálně měřením i vztažné veličiny, které </w:t>
      </w:r>
      <w:proofErr w:type="gramStart"/>
      <w:r w:rsidRPr="002D51DD">
        <w:t>slouží</w:t>
      </w:r>
      <w:proofErr w:type="gramEnd"/>
      <w:r w:rsidRPr="002D51DD">
        <w:t xml:space="preserve"> pro přepočet na referenční podmínky, za kterých je stanoven emisní limit dle vyhlášky MŽP ČR č.415/2012 Sb. </w:t>
      </w:r>
    </w:p>
    <w:p w14:paraId="2A40F4FC" w14:textId="4A767A79" w:rsidR="00371596" w:rsidRPr="002D51DD" w:rsidRDefault="00371596" w:rsidP="00676F6A">
      <w:pPr>
        <w:pStyle w:val="TCBNadpis2"/>
      </w:pPr>
      <w:bookmarkStart w:id="95" w:name="_Toc117155948"/>
      <w:bookmarkStart w:id="96" w:name="_Toc142385475"/>
      <w:r w:rsidRPr="002D51DD">
        <w:lastRenderedPageBreak/>
        <w:t>Přenosy signálů z CEMS do nadřazeného ŘS kotle K8</w:t>
      </w:r>
      <w:r>
        <w:t>0</w:t>
      </w:r>
      <w:bookmarkEnd w:id="95"/>
      <w:r w:rsidR="00140621">
        <w:t xml:space="preserve"> a K90</w:t>
      </w:r>
      <w:bookmarkEnd w:id="96"/>
    </w:p>
    <w:p w14:paraId="19033E04" w14:textId="77777777" w:rsidR="00371596" w:rsidRPr="002D51DD" w:rsidRDefault="00371596" w:rsidP="00371596">
      <w:pPr>
        <w:pStyle w:val="TCBNormalni"/>
      </w:pPr>
      <w:r w:rsidRPr="002D51DD">
        <w:t>Je požadováno přenášet minimálně následující signály:</w:t>
      </w:r>
    </w:p>
    <w:p w14:paraId="2C6EEA75" w14:textId="3E455F08" w:rsidR="00371596" w:rsidRPr="002D51DD" w:rsidRDefault="00371596" w:rsidP="00DD1931">
      <w:pPr>
        <w:pStyle w:val="TCBNormalni"/>
        <w:numPr>
          <w:ilvl w:val="0"/>
          <w:numId w:val="3"/>
        </w:numPr>
      </w:pPr>
      <w:r>
        <w:t xml:space="preserve">analogové signály měřených složek bez přepočtů: </w:t>
      </w:r>
      <w:proofErr w:type="gramStart"/>
      <w:r>
        <w:t>4 – 20</w:t>
      </w:r>
      <w:proofErr w:type="gramEnd"/>
      <w:r>
        <w:t xml:space="preserve"> mA</w:t>
      </w:r>
      <w:r w:rsidR="00140621">
        <w:t>,</w:t>
      </w:r>
    </w:p>
    <w:p w14:paraId="36255D86" w14:textId="115E6AAA" w:rsidR="00371596" w:rsidRPr="00FF53C0" w:rsidRDefault="00371596" w:rsidP="00DD1931">
      <w:pPr>
        <w:pStyle w:val="TCBNormalni"/>
        <w:numPr>
          <w:ilvl w:val="0"/>
          <w:numId w:val="3"/>
        </w:numPr>
      </w:pPr>
      <w:r>
        <w:t xml:space="preserve">poruchová (údržbová, kalibrační) signalizace </w:t>
      </w:r>
      <w:r w:rsidR="003556F9">
        <w:t>CEMS – binární</w:t>
      </w:r>
      <w:r>
        <w:t xml:space="preserve"> signály (bezpotenciálový kontakt 24</w:t>
      </w:r>
      <w:r w:rsidR="00D07C1B">
        <w:t> </w:t>
      </w:r>
      <w:r>
        <w:t>V DC)</w:t>
      </w:r>
      <w:r w:rsidR="00140621">
        <w:t>.</w:t>
      </w:r>
    </w:p>
    <w:p w14:paraId="665B1DC6" w14:textId="61C86999" w:rsidR="00371596" w:rsidRPr="002D51DD" w:rsidRDefault="00371596" w:rsidP="00676F6A">
      <w:pPr>
        <w:pStyle w:val="TCBNadpis2"/>
      </w:pPr>
      <w:bookmarkStart w:id="97" w:name="_Toc117155949"/>
      <w:bookmarkStart w:id="98" w:name="_Toc142385476"/>
      <w:r w:rsidRPr="002D51DD">
        <w:t>Centrální vyhodnocovací systém (CVS)</w:t>
      </w:r>
      <w:bookmarkEnd w:id="97"/>
      <w:bookmarkEnd w:id="98"/>
    </w:p>
    <w:p w14:paraId="3BCF5465" w14:textId="77777777" w:rsidR="00371596" w:rsidRPr="002D51DD" w:rsidRDefault="00371596" w:rsidP="00371596">
      <w:pPr>
        <w:pStyle w:val="TCBNormalni"/>
      </w:pPr>
      <w:r w:rsidRPr="002D51DD">
        <w:t xml:space="preserve">Výstupní signály z analyzátorů budou zavedeny do CVS pro sběr, vyhodnocování, zobrazování, třídění naměřených hodnot a jejich registraci, distribuci a uchovávání. CVS musí splňovat zákonné požadavky. V současnosti je CVS pro měření zabezpečován systémem PROMOTIC firmy ORGREZ, a.s. (Divize techniky ochrany ovzduší). </w:t>
      </w:r>
    </w:p>
    <w:p w14:paraId="1BE5694E" w14:textId="77777777" w:rsidR="00371596" w:rsidRPr="002D51DD" w:rsidRDefault="00371596" w:rsidP="00371596">
      <w:pPr>
        <w:pStyle w:val="TCBNormalni"/>
      </w:pPr>
      <w:r w:rsidRPr="002D51DD">
        <w:t>Nový CEMS kotle K20 je uvažováno připojit k tomuto systému CVS s veškerou potřebnou návazností (odpovídající rozšíření aplikace, veškeré potřebné licenční ujednání a dodávky, SW a HW činnosti, upgrade na aktuální verzi, platná podpora aplikace atd.).</w:t>
      </w:r>
    </w:p>
    <w:p w14:paraId="2FF57C8F" w14:textId="0D578F1E" w:rsidR="00371596" w:rsidRPr="002D51DD" w:rsidRDefault="00371596" w:rsidP="00371596">
      <w:pPr>
        <w:pStyle w:val="TCBNormalni"/>
      </w:pPr>
      <w:r w:rsidRPr="002D51DD">
        <w:t xml:space="preserve">V blízkosti skříní analyzátoru bude nainstalována rozvaděčová skříň s PLC automatem a se snímacími analogovými a binárními kartami, které budou zajišťovat snímání analogových a binárních signálů. Komunikace mezi PLC a nadřazeným serverem bude probíhat přes síť LAN. </w:t>
      </w:r>
    </w:p>
    <w:p w14:paraId="08DC3B91" w14:textId="56336DA2" w:rsidR="00371596" w:rsidRPr="002D51DD" w:rsidRDefault="00371596" w:rsidP="00676F6A">
      <w:pPr>
        <w:pStyle w:val="TCBNadpis2"/>
      </w:pPr>
      <w:bookmarkStart w:id="99" w:name="_Toc117155951"/>
      <w:bookmarkStart w:id="100" w:name="_Toc142385477"/>
      <w:r w:rsidRPr="002D51DD">
        <w:t>Zákony, normy a další požadavky</w:t>
      </w:r>
      <w:bookmarkEnd w:id="99"/>
      <w:bookmarkEnd w:id="100"/>
    </w:p>
    <w:p w14:paraId="6D6E2014" w14:textId="279F23F8" w:rsidR="00371596" w:rsidRPr="002D51DD" w:rsidRDefault="00371596" w:rsidP="00371596">
      <w:pPr>
        <w:pStyle w:val="TCBNormalni"/>
      </w:pPr>
      <w:r w:rsidRPr="002D51DD">
        <w:t>Monitorovací systém emisního měření bude vyhovovat všem zákonným požadavkům, prováděcím předpisům a normám, které budou platné v České republice během uvádění AMS do provozu. Tomu musí vyhovět i přesnosti veškeré dodávané přístrojové techniky. Výsledky kontinuálního měření emisí budou v rozsahu a způsobem stanoveným zákonem 201/2012 Sb. a vyhláškou č. 415/2012 Sb. průběžně zaznamenávány, vyhodnocovány a uchovávány. Data zjišťovaná kontinuálním měřením budou chráněna proti pozměňování a budou poskytována ve formě stanovené vyhláškou č.</w:t>
      </w:r>
      <w:r w:rsidR="00641F57">
        <w:t> </w:t>
      </w:r>
      <w:r w:rsidRPr="002D51DD">
        <w:t>415/2012</w:t>
      </w:r>
      <w:r w:rsidR="00BE150D">
        <w:t> </w:t>
      </w:r>
      <w:r w:rsidRPr="002D51DD">
        <w:t>Sb.</w:t>
      </w:r>
    </w:p>
    <w:p w14:paraId="34D18219" w14:textId="0D43DBDF" w:rsidR="00371596" w:rsidRPr="002D51DD" w:rsidRDefault="00371596" w:rsidP="00371596">
      <w:pPr>
        <w:pStyle w:val="TCBNormalni"/>
      </w:pPr>
      <w:r w:rsidRPr="002D51DD">
        <w:t>V příslušné specifikaci nabízejícího musí být odkaz na seznam všech zákonů a norem, které mají být použit</w:t>
      </w:r>
      <w:r w:rsidR="000165EE">
        <w:t>y</w:t>
      </w:r>
      <w:r w:rsidRPr="002D51DD">
        <w:t>. Výchozím dokumentem k návrhu odběrů vzorků a přístrojového vybavení emisního měření je technická norma ČSN EN - 15259 - Kvalita ovzduší</w:t>
      </w:r>
      <w:r>
        <w:t xml:space="preserve"> </w:t>
      </w:r>
      <w:r w:rsidRPr="002D51DD">
        <w:t>– měření emisí ze stacionárních zdrojů</w:t>
      </w:r>
      <w:r w:rsidR="000165EE">
        <w:t xml:space="preserve"> –</w:t>
      </w:r>
      <w:r w:rsidRPr="002D51DD">
        <w:t xml:space="preserve"> požadavky na měřicí úseky, stanoviště, cíl měření, plán měření a protokol o měření.</w:t>
      </w:r>
    </w:p>
    <w:p w14:paraId="6478C309" w14:textId="7456B759" w:rsidR="00371596" w:rsidRPr="002D51DD" w:rsidRDefault="00371596" w:rsidP="00371596">
      <w:pPr>
        <w:pStyle w:val="TCBNormalni"/>
      </w:pPr>
      <w:r w:rsidRPr="002D51DD">
        <w:t>A dále české technické normy publikované ve věstníku ÚNMZ 12/2013 jako normy určené podle zákona č. 22/1997 Sb. zejména: ČSN EN 14181, ČSN ISO 10849, ČSN EN 12619, ČSN 83</w:t>
      </w:r>
      <w:r w:rsidR="00641F57">
        <w:t xml:space="preserve"> </w:t>
      </w:r>
      <w:r w:rsidRPr="002D51DD">
        <w:t xml:space="preserve">4711-7, ČSN EN 15058, ČSN EN 14789, ČSN EN 1911, ČSN </w:t>
      </w:r>
      <w:r w:rsidR="00536B60">
        <w:t>P CEN/TS 17340</w:t>
      </w:r>
      <w:r w:rsidRPr="002D51DD">
        <w:t>.</w:t>
      </w:r>
    </w:p>
    <w:p w14:paraId="142EB35A" w14:textId="1A8E1F8A" w:rsidR="00371596" w:rsidRPr="002D51DD" w:rsidRDefault="00371596" w:rsidP="000165EE">
      <w:pPr>
        <w:pStyle w:val="TCBNormalni"/>
      </w:pPr>
      <w:r>
        <w:t>Kalibrace AMS bude provedena autorizovanou laboratoří akreditovanou dle ČSN EN ISO</w:t>
      </w:r>
      <w:r w:rsidR="00536B60">
        <w:t>/IEC</w:t>
      </w:r>
      <w:r>
        <w:t>17025 pro automatizovaný měřicí systém (AMS) v rozsahu QAL2 ČSN EN 14181. Dodavatel navrhne umístění odběrových přírub pro AMS včetně jednorázových odběrových míst. Veškeré montážní práce proběhnou dle schválené technické dokumentace. Součástí AMS bude zkušební provoz v délce 3</w:t>
      </w:r>
      <w:r w:rsidR="00536B60">
        <w:t> </w:t>
      </w:r>
      <w:r>
        <w:t>měsíců od předání díla, v jehož průběhu bude uskutečněná</w:t>
      </w:r>
      <w:r w:rsidR="00117E02">
        <w:t xml:space="preserve"> prvotní</w:t>
      </w:r>
      <w:r>
        <w:t xml:space="preserve"> kalibrace QAL2 dle ČSN EN 14181.</w:t>
      </w:r>
    </w:p>
    <w:p w14:paraId="7816EA4E" w14:textId="1DDD3146" w:rsidR="00371596" w:rsidRPr="00470511" w:rsidRDefault="000165EE" w:rsidP="00676F6A">
      <w:pPr>
        <w:pStyle w:val="TCBNadpis2"/>
        <w:rPr>
          <w:bCs/>
        </w:rPr>
      </w:pPr>
      <w:bookmarkStart w:id="101" w:name="_Toc117155952"/>
      <w:bookmarkStart w:id="102" w:name="_Toc142385478"/>
      <w:r w:rsidRPr="002D51DD">
        <w:lastRenderedPageBreak/>
        <w:t>Technologické parametry kotl</w:t>
      </w:r>
      <w:r>
        <w:t>e</w:t>
      </w:r>
      <w:r w:rsidRPr="002D51DD">
        <w:t xml:space="preserve"> K20</w:t>
      </w:r>
      <w:bookmarkEnd w:id="101"/>
      <w:bookmarkEnd w:id="102"/>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1"/>
        <w:gridCol w:w="2268"/>
      </w:tblGrid>
      <w:tr w:rsidR="000165EE" w:rsidRPr="000165EE" w14:paraId="39B8E9BE" w14:textId="77777777" w:rsidTr="000165EE">
        <w:trPr>
          <w:trHeight w:val="454"/>
          <w:jc w:val="center"/>
        </w:trPr>
        <w:tc>
          <w:tcPr>
            <w:tcW w:w="3681" w:type="dxa"/>
            <w:noWrap/>
            <w:tcMar>
              <w:top w:w="0" w:type="dxa"/>
              <w:left w:w="70" w:type="dxa"/>
              <w:bottom w:w="0" w:type="dxa"/>
              <w:right w:w="70" w:type="dxa"/>
            </w:tcMar>
            <w:vAlign w:val="center"/>
            <w:hideMark/>
          </w:tcPr>
          <w:p w14:paraId="21F88F29" w14:textId="027E182E" w:rsidR="000165EE" w:rsidRPr="000165EE" w:rsidRDefault="00536B60" w:rsidP="00536B60">
            <w:pPr>
              <w:keepNext/>
              <w:spacing w:after="0"/>
              <w:jc w:val="left"/>
              <w:rPr>
                <w:rFonts w:ascii="Arial" w:hAnsi="Arial" w:cs="Arial"/>
                <w:b/>
                <w:bCs/>
                <w:sz w:val="20"/>
                <w:szCs w:val="20"/>
              </w:rPr>
            </w:pPr>
            <w:r>
              <w:rPr>
                <w:rFonts w:ascii="Arial" w:hAnsi="Arial" w:cs="Arial"/>
                <w:b/>
                <w:bCs/>
                <w:sz w:val="20"/>
                <w:szCs w:val="20"/>
              </w:rPr>
              <w:t>P</w:t>
            </w:r>
            <w:r w:rsidR="000165EE" w:rsidRPr="000165EE">
              <w:rPr>
                <w:rFonts w:ascii="Arial" w:hAnsi="Arial" w:cs="Arial"/>
                <w:b/>
                <w:bCs/>
                <w:sz w:val="20"/>
                <w:szCs w:val="20"/>
              </w:rPr>
              <w:t xml:space="preserve">rovoz na biomasu – dřevní štěpka </w:t>
            </w:r>
          </w:p>
        </w:tc>
        <w:tc>
          <w:tcPr>
            <w:tcW w:w="2268" w:type="dxa"/>
            <w:noWrap/>
            <w:tcMar>
              <w:top w:w="0" w:type="dxa"/>
              <w:left w:w="70" w:type="dxa"/>
              <w:bottom w:w="0" w:type="dxa"/>
              <w:right w:w="70" w:type="dxa"/>
            </w:tcMar>
            <w:vAlign w:val="center"/>
            <w:hideMark/>
          </w:tcPr>
          <w:p w14:paraId="4A33A11E" w14:textId="15767F74" w:rsidR="000165EE" w:rsidRPr="000165EE" w:rsidRDefault="000165EE" w:rsidP="000165EE">
            <w:pPr>
              <w:keepNext/>
              <w:spacing w:after="0"/>
              <w:jc w:val="center"/>
              <w:rPr>
                <w:rFonts w:ascii="Arial" w:hAnsi="Arial" w:cs="Arial"/>
                <w:b/>
                <w:bCs/>
                <w:sz w:val="20"/>
                <w:szCs w:val="20"/>
              </w:rPr>
            </w:pPr>
            <w:r w:rsidRPr="000165EE">
              <w:rPr>
                <w:rFonts w:ascii="Arial" w:hAnsi="Arial" w:cs="Arial"/>
                <w:b/>
                <w:bCs/>
                <w:sz w:val="20"/>
                <w:szCs w:val="20"/>
              </w:rPr>
              <w:t>Kotel K20</w:t>
            </w:r>
          </w:p>
        </w:tc>
      </w:tr>
      <w:tr w:rsidR="000165EE" w:rsidRPr="000165EE" w14:paraId="75445A20" w14:textId="77777777" w:rsidTr="000165EE">
        <w:trPr>
          <w:trHeight w:val="454"/>
          <w:jc w:val="center"/>
        </w:trPr>
        <w:tc>
          <w:tcPr>
            <w:tcW w:w="3681" w:type="dxa"/>
            <w:noWrap/>
            <w:tcMar>
              <w:top w:w="0" w:type="dxa"/>
              <w:left w:w="70" w:type="dxa"/>
              <w:bottom w:w="0" w:type="dxa"/>
              <w:right w:w="70" w:type="dxa"/>
            </w:tcMar>
            <w:vAlign w:val="center"/>
            <w:hideMark/>
          </w:tcPr>
          <w:p w14:paraId="0CE86362" w14:textId="77777777" w:rsidR="000165EE" w:rsidRPr="000165EE" w:rsidRDefault="000165EE" w:rsidP="000165EE">
            <w:pPr>
              <w:keepNext/>
              <w:spacing w:after="0"/>
              <w:rPr>
                <w:rFonts w:ascii="Arial" w:hAnsi="Arial" w:cs="Arial"/>
                <w:sz w:val="20"/>
                <w:szCs w:val="20"/>
              </w:rPr>
            </w:pPr>
            <w:r w:rsidRPr="000165EE">
              <w:rPr>
                <w:rFonts w:ascii="Arial" w:hAnsi="Arial" w:cs="Arial"/>
                <w:sz w:val="20"/>
                <w:szCs w:val="20"/>
              </w:rPr>
              <w:t xml:space="preserve">Jmenovitý parní výkon </w:t>
            </w:r>
          </w:p>
        </w:tc>
        <w:tc>
          <w:tcPr>
            <w:tcW w:w="2268" w:type="dxa"/>
            <w:noWrap/>
            <w:tcMar>
              <w:top w:w="0" w:type="dxa"/>
              <w:left w:w="70" w:type="dxa"/>
              <w:bottom w:w="0" w:type="dxa"/>
              <w:right w:w="70" w:type="dxa"/>
            </w:tcMar>
            <w:vAlign w:val="center"/>
            <w:hideMark/>
          </w:tcPr>
          <w:p w14:paraId="78DA999F" w14:textId="14D85C2B" w:rsidR="000165EE" w:rsidRPr="000165EE" w:rsidRDefault="000165EE" w:rsidP="000165EE">
            <w:pPr>
              <w:keepNext/>
              <w:spacing w:after="0"/>
              <w:jc w:val="center"/>
              <w:rPr>
                <w:rFonts w:ascii="Arial" w:hAnsi="Arial" w:cs="Arial"/>
                <w:sz w:val="20"/>
                <w:szCs w:val="20"/>
              </w:rPr>
            </w:pPr>
            <w:r w:rsidRPr="000165EE">
              <w:rPr>
                <w:rFonts w:ascii="Arial" w:hAnsi="Arial" w:cs="Arial"/>
                <w:sz w:val="20"/>
                <w:szCs w:val="20"/>
              </w:rPr>
              <w:t>80 t/h</w:t>
            </w:r>
          </w:p>
        </w:tc>
      </w:tr>
      <w:tr w:rsidR="000165EE" w:rsidRPr="000165EE" w14:paraId="2E177436" w14:textId="77777777" w:rsidTr="000165EE">
        <w:trPr>
          <w:trHeight w:val="454"/>
          <w:jc w:val="center"/>
        </w:trPr>
        <w:tc>
          <w:tcPr>
            <w:tcW w:w="3681" w:type="dxa"/>
            <w:noWrap/>
            <w:tcMar>
              <w:top w:w="0" w:type="dxa"/>
              <w:left w:w="70" w:type="dxa"/>
              <w:bottom w:w="0" w:type="dxa"/>
              <w:right w:w="70" w:type="dxa"/>
            </w:tcMar>
            <w:vAlign w:val="center"/>
            <w:hideMark/>
          </w:tcPr>
          <w:p w14:paraId="5A427715" w14:textId="77777777" w:rsidR="000165EE" w:rsidRPr="000165EE" w:rsidRDefault="000165EE" w:rsidP="000165EE">
            <w:pPr>
              <w:keepNext/>
              <w:spacing w:after="0"/>
              <w:rPr>
                <w:rFonts w:ascii="Arial" w:hAnsi="Arial" w:cs="Arial"/>
                <w:sz w:val="20"/>
                <w:szCs w:val="20"/>
              </w:rPr>
            </w:pPr>
            <w:r w:rsidRPr="000165EE">
              <w:rPr>
                <w:rFonts w:ascii="Arial" w:hAnsi="Arial" w:cs="Arial"/>
                <w:sz w:val="20"/>
                <w:szCs w:val="20"/>
              </w:rPr>
              <w:t>Jmenovitá teplota páry</w:t>
            </w:r>
          </w:p>
        </w:tc>
        <w:tc>
          <w:tcPr>
            <w:tcW w:w="2268" w:type="dxa"/>
            <w:noWrap/>
            <w:tcMar>
              <w:top w:w="0" w:type="dxa"/>
              <w:left w:w="70" w:type="dxa"/>
              <w:bottom w:w="0" w:type="dxa"/>
              <w:right w:w="70" w:type="dxa"/>
            </w:tcMar>
            <w:vAlign w:val="center"/>
            <w:hideMark/>
          </w:tcPr>
          <w:p w14:paraId="447DEDC5" w14:textId="6E1F7FFB" w:rsidR="000165EE" w:rsidRPr="000165EE" w:rsidRDefault="000165EE" w:rsidP="000165EE">
            <w:pPr>
              <w:keepNext/>
              <w:spacing w:after="0"/>
              <w:jc w:val="center"/>
              <w:rPr>
                <w:rFonts w:ascii="Arial" w:hAnsi="Arial" w:cs="Arial"/>
                <w:sz w:val="20"/>
                <w:szCs w:val="20"/>
              </w:rPr>
            </w:pPr>
            <w:r w:rsidRPr="000165EE">
              <w:rPr>
                <w:rFonts w:ascii="Arial" w:hAnsi="Arial" w:cs="Arial"/>
                <w:sz w:val="20"/>
                <w:szCs w:val="20"/>
              </w:rPr>
              <w:t>535 °C</w:t>
            </w:r>
          </w:p>
        </w:tc>
      </w:tr>
      <w:tr w:rsidR="000165EE" w:rsidRPr="000165EE" w14:paraId="3F7321A0" w14:textId="77777777" w:rsidTr="000165EE">
        <w:trPr>
          <w:trHeight w:val="454"/>
          <w:jc w:val="center"/>
        </w:trPr>
        <w:tc>
          <w:tcPr>
            <w:tcW w:w="3681" w:type="dxa"/>
            <w:noWrap/>
            <w:tcMar>
              <w:top w:w="0" w:type="dxa"/>
              <w:left w:w="70" w:type="dxa"/>
              <w:bottom w:w="0" w:type="dxa"/>
              <w:right w:w="70" w:type="dxa"/>
            </w:tcMar>
            <w:vAlign w:val="center"/>
            <w:hideMark/>
          </w:tcPr>
          <w:p w14:paraId="54D206B2" w14:textId="77777777" w:rsidR="000165EE" w:rsidRPr="000165EE" w:rsidRDefault="000165EE" w:rsidP="000165EE">
            <w:pPr>
              <w:keepNext/>
              <w:spacing w:after="0"/>
              <w:rPr>
                <w:rFonts w:ascii="Arial" w:hAnsi="Arial" w:cs="Arial"/>
                <w:sz w:val="20"/>
                <w:szCs w:val="20"/>
              </w:rPr>
            </w:pPr>
            <w:r w:rsidRPr="000165EE">
              <w:rPr>
                <w:rFonts w:ascii="Arial" w:hAnsi="Arial" w:cs="Arial"/>
                <w:sz w:val="20"/>
                <w:szCs w:val="20"/>
              </w:rPr>
              <w:t>Jmenovitý tlak přehřáté páry</w:t>
            </w:r>
          </w:p>
        </w:tc>
        <w:tc>
          <w:tcPr>
            <w:tcW w:w="2268" w:type="dxa"/>
            <w:noWrap/>
            <w:tcMar>
              <w:top w:w="0" w:type="dxa"/>
              <w:left w:w="70" w:type="dxa"/>
              <w:bottom w:w="0" w:type="dxa"/>
              <w:right w:w="70" w:type="dxa"/>
            </w:tcMar>
            <w:vAlign w:val="center"/>
            <w:hideMark/>
          </w:tcPr>
          <w:p w14:paraId="2DD42A9A" w14:textId="7DBA1D82" w:rsidR="000165EE" w:rsidRPr="000165EE" w:rsidRDefault="000165EE" w:rsidP="000165EE">
            <w:pPr>
              <w:keepNext/>
              <w:spacing w:after="0"/>
              <w:jc w:val="center"/>
              <w:rPr>
                <w:rFonts w:ascii="Arial" w:hAnsi="Arial" w:cs="Arial"/>
                <w:sz w:val="20"/>
                <w:szCs w:val="20"/>
              </w:rPr>
            </w:pPr>
            <w:r w:rsidRPr="000165EE">
              <w:rPr>
                <w:rFonts w:ascii="Arial" w:hAnsi="Arial" w:cs="Arial"/>
                <w:sz w:val="20"/>
                <w:szCs w:val="20"/>
              </w:rPr>
              <w:t xml:space="preserve">12,5 </w:t>
            </w:r>
            <w:proofErr w:type="spellStart"/>
            <w:r w:rsidRPr="000165EE">
              <w:rPr>
                <w:rFonts w:ascii="Arial" w:hAnsi="Arial" w:cs="Arial"/>
                <w:sz w:val="20"/>
                <w:szCs w:val="20"/>
              </w:rPr>
              <w:t>MPa</w:t>
            </w:r>
            <w:proofErr w:type="spellEnd"/>
          </w:p>
        </w:tc>
      </w:tr>
      <w:tr w:rsidR="000165EE" w:rsidRPr="000165EE" w14:paraId="1606E56D" w14:textId="77777777" w:rsidTr="000165EE">
        <w:trPr>
          <w:trHeight w:val="454"/>
          <w:jc w:val="center"/>
        </w:trPr>
        <w:tc>
          <w:tcPr>
            <w:tcW w:w="3681" w:type="dxa"/>
            <w:noWrap/>
            <w:tcMar>
              <w:top w:w="0" w:type="dxa"/>
              <w:left w:w="70" w:type="dxa"/>
              <w:bottom w:w="0" w:type="dxa"/>
              <w:right w:w="70" w:type="dxa"/>
            </w:tcMar>
            <w:vAlign w:val="center"/>
            <w:hideMark/>
          </w:tcPr>
          <w:p w14:paraId="3EDDBC22" w14:textId="77777777" w:rsidR="000165EE" w:rsidRPr="000165EE" w:rsidRDefault="000165EE" w:rsidP="000165EE">
            <w:pPr>
              <w:keepNext/>
              <w:spacing w:after="0"/>
              <w:rPr>
                <w:rFonts w:ascii="Arial" w:hAnsi="Arial" w:cs="Arial"/>
                <w:sz w:val="20"/>
                <w:szCs w:val="20"/>
              </w:rPr>
            </w:pPr>
            <w:r w:rsidRPr="000165EE">
              <w:rPr>
                <w:rFonts w:ascii="Arial" w:hAnsi="Arial" w:cs="Arial"/>
                <w:sz w:val="20"/>
                <w:szCs w:val="20"/>
              </w:rPr>
              <w:t>Jmenovitá účinnost kotle</w:t>
            </w:r>
          </w:p>
        </w:tc>
        <w:tc>
          <w:tcPr>
            <w:tcW w:w="2268" w:type="dxa"/>
            <w:noWrap/>
            <w:tcMar>
              <w:top w:w="0" w:type="dxa"/>
              <w:left w:w="70" w:type="dxa"/>
              <w:bottom w:w="0" w:type="dxa"/>
              <w:right w:w="70" w:type="dxa"/>
            </w:tcMar>
            <w:vAlign w:val="center"/>
            <w:hideMark/>
          </w:tcPr>
          <w:p w14:paraId="423568EB" w14:textId="066E677A" w:rsidR="000165EE" w:rsidRPr="000165EE" w:rsidRDefault="000165EE" w:rsidP="000165EE">
            <w:pPr>
              <w:keepNext/>
              <w:spacing w:after="0"/>
              <w:jc w:val="center"/>
              <w:rPr>
                <w:rFonts w:ascii="Arial" w:hAnsi="Arial" w:cs="Arial"/>
                <w:sz w:val="20"/>
                <w:szCs w:val="20"/>
              </w:rPr>
            </w:pPr>
            <w:r w:rsidRPr="000165EE">
              <w:rPr>
                <w:rFonts w:ascii="Arial" w:hAnsi="Arial" w:cs="Arial"/>
                <w:sz w:val="20"/>
                <w:szCs w:val="20"/>
              </w:rPr>
              <w:t>91 %</w:t>
            </w:r>
          </w:p>
        </w:tc>
      </w:tr>
      <w:tr w:rsidR="000165EE" w:rsidRPr="000165EE" w14:paraId="223E77B3" w14:textId="77777777" w:rsidTr="000165EE">
        <w:trPr>
          <w:trHeight w:val="454"/>
          <w:jc w:val="center"/>
        </w:trPr>
        <w:tc>
          <w:tcPr>
            <w:tcW w:w="3681" w:type="dxa"/>
            <w:noWrap/>
            <w:tcMar>
              <w:top w:w="0" w:type="dxa"/>
              <w:left w:w="70" w:type="dxa"/>
              <w:bottom w:w="0" w:type="dxa"/>
              <w:right w:w="70" w:type="dxa"/>
            </w:tcMar>
            <w:vAlign w:val="center"/>
            <w:hideMark/>
          </w:tcPr>
          <w:p w14:paraId="219C4936" w14:textId="77777777" w:rsidR="000165EE" w:rsidRPr="000165EE" w:rsidRDefault="000165EE" w:rsidP="000165EE">
            <w:pPr>
              <w:keepNext/>
              <w:spacing w:after="0"/>
              <w:rPr>
                <w:rFonts w:ascii="Arial" w:hAnsi="Arial" w:cs="Arial"/>
                <w:sz w:val="20"/>
                <w:szCs w:val="20"/>
              </w:rPr>
            </w:pPr>
            <w:r w:rsidRPr="000165EE">
              <w:rPr>
                <w:rFonts w:ascii="Arial" w:hAnsi="Arial" w:cs="Arial"/>
                <w:sz w:val="20"/>
                <w:szCs w:val="20"/>
              </w:rPr>
              <w:t>Jmenovitý výkon</w:t>
            </w:r>
          </w:p>
        </w:tc>
        <w:tc>
          <w:tcPr>
            <w:tcW w:w="2268" w:type="dxa"/>
            <w:noWrap/>
            <w:tcMar>
              <w:top w:w="0" w:type="dxa"/>
              <w:left w:w="70" w:type="dxa"/>
              <w:bottom w:w="0" w:type="dxa"/>
              <w:right w:w="70" w:type="dxa"/>
            </w:tcMar>
            <w:vAlign w:val="center"/>
            <w:hideMark/>
          </w:tcPr>
          <w:p w14:paraId="3B074DBF" w14:textId="7D8AA796" w:rsidR="000165EE" w:rsidRPr="000165EE" w:rsidRDefault="00CE5581" w:rsidP="000165EE">
            <w:pPr>
              <w:keepNext/>
              <w:spacing w:after="0"/>
              <w:jc w:val="center"/>
              <w:rPr>
                <w:rFonts w:ascii="Arial" w:hAnsi="Arial" w:cs="Arial"/>
                <w:sz w:val="20"/>
                <w:szCs w:val="20"/>
              </w:rPr>
            </w:pPr>
            <w:r>
              <w:rPr>
                <w:rFonts w:ascii="Arial" w:hAnsi="Arial" w:cs="Arial"/>
                <w:sz w:val="20"/>
                <w:szCs w:val="20"/>
              </w:rPr>
              <w:t xml:space="preserve"> 57,2 MW</w:t>
            </w:r>
          </w:p>
        </w:tc>
      </w:tr>
      <w:tr w:rsidR="000165EE" w:rsidRPr="000165EE" w14:paraId="2EAEBBA6" w14:textId="77777777" w:rsidTr="000165EE">
        <w:trPr>
          <w:trHeight w:val="454"/>
          <w:jc w:val="center"/>
        </w:trPr>
        <w:tc>
          <w:tcPr>
            <w:tcW w:w="3681" w:type="dxa"/>
            <w:noWrap/>
            <w:tcMar>
              <w:top w:w="0" w:type="dxa"/>
              <w:left w:w="70" w:type="dxa"/>
              <w:bottom w:w="0" w:type="dxa"/>
              <w:right w:w="70" w:type="dxa"/>
            </w:tcMar>
            <w:vAlign w:val="center"/>
            <w:hideMark/>
          </w:tcPr>
          <w:p w14:paraId="6FA360DE" w14:textId="77777777" w:rsidR="000165EE" w:rsidRPr="000165EE" w:rsidRDefault="000165EE" w:rsidP="000165EE">
            <w:pPr>
              <w:keepNext/>
              <w:spacing w:after="0"/>
              <w:rPr>
                <w:rFonts w:ascii="Arial" w:hAnsi="Arial" w:cs="Arial"/>
                <w:sz w:val="20"/>
                <w:szCs w:val="20"/>
              </w:rPr>
            </w:pPr>
            <w:r w:rsidRPr="000165EE">
              <w:rPr>
                <w:rFonts w:ascii="Arial" w:hAnsi="Arial" w:cs="Arial"/>
                <w:sz w:val="20"/>
                <w:szCs w:val="20"/>
              </w:rPr>
              <w:t>Tepelný příkon při jmenovitém výkonu</w:t>
            </w:r>
          </w:p>
        </w:tc>
        <w:tc>
          <w:tcPr>
            <w:tcW w:w="2268" w:type="dxa"/>
            <w:noWrap/>
            <w:tcMar>
              <w:top w:w="0" w:type="dxa"/>
              <w:left w:w="70" w:type="dxa"/>
              <w:bottom w:w="0" w:type="dxa"/>
              <w:right w:w="70" w:type="dxa"/>
            </w:tcMar>
            <w:vAlign w:val="center"/>
            <w:hideMark/>
          </w:tcPr>
          <w:p w14:paraId="23AC93CC" w14:textId="54AD8388" w:rsidR="000165EE" w:rsidRPr="000165EE" w:rsidRDefault="00CE5581" w:rsidP="000165EE">
            <w:pPr>
              <w:keepNext/>
              <w:spacing w:after="0"/>
              <w:jc w:val="center"/>
              <w:rPr>
                <w:rFonts w:ascii="Arial" w:hAnsi="Arial" w:cs="Arial"/>
                <w:sz w:val="20"/>
                <w:szCs w:val="20"/>
              </w:rPr>
            </w:pPr>
            <w:r>
              <w:rPr>
                <w:rFonts w:ascii="Arial" w:hAnsi="Arial" w:cs="Arial"/>
                <w:sz w:val="20"/>
                <w:szCs w:val="20"/>
              </w:rPr>
              <w:t>63 MW</w:t>
            </w:r>
          </w:p>
        </w:tc>
      </w:tr>
      <w:tr w:rsidR="000165EE" w:rsidRPr="000165EE" w14:paraId="1A0B7654" w14:textId="77777777" w:rsidTr="000165EE">
        <w:trPr>
          <w:trHeight w:val="454"/>
          <w:jc w:val="center"/>
        </w:trPr>
        <w:tc>
          <w:tcPr>
            <w:tcW w:w="3681" w:type="dxa"/>
            <w:noWrap/>
            <w:tcMar>
              <w:top w:w="0" w:type="dxa"/>
              <w:left w:w="70" w:type="dxa"/>
              <w:bottom w:w="0" w:type="dxa"/>
              <w:right w:w="70" w:type="dxa"/>
            </w:tcMar>
            <w:vAlign w:val="center"/>
            <w:hideMark/>
          </w:tcPr>
          <w:p w14:paraId="1A36533D" w14:textId="77777777" w:rsidR="000165EE" w:rsidRPr="000165EE" w:rsidRDefault="000165EE" w:rsidP="000165EE">
            <w:pPr>
              <w:keepNext/>
              <w:spacing w:after="0"/>
              <w:rPr>
                <w:rFonts w:ascii="Arial" w:hAnsi="Arial" w:cs="Arial"/>
                <w:sz w:val="20"/>
                <w:szCs w:val="20"/>
              </w:rPr>
            </w:pPr>
            <w:r w:rsidRPr="000165EE">
              <w:rPr>
                <w:rFonts w:ascii="Arial" w:hAnsi="Arial" w:cs="Arial"/>
                <w:sz w:val="20"/>
                <w:szCs w:val="20"/>
              </w:rPr>
              <w:t>Spotřeba paliva 10 MJ/kg</w:t>
            </w:r>
          </w:p>
        </w:tc>
        <w:tc>
          <w:tcPr>
            <w:tcW w:w="2268" w:type="dxa"/>
            <w:noWrap/>
            <w:tcMar>
              <w:top w:w="0" w:type="dxa"/>
              <w:left w:w="70" w:type="dxa"/>
              <w:bottom w:w="0" w:type="dxa"/>
              <w:right w:w="70" w:type="dxa"/>
            </w:tcMar>
            <w:vAlign w:val="center"/>
            <w:hideMark/>
          </w:tcPr>
          <w:p w14:paraId="65196383" w14:textId="027C1D58" w:rsidR="000165EE" w:rsidRPr="000165EE" w:rsidRDefault="00CE5581" w:rsidP="000165EE">
            <w:pPr>
              <w:keepNext/>
              <w:spacing w:after="0"/>
              <w:jc w:val="center"/>
              <w:rPr>
                <w:rFonts w:ascii="Arial" w:hAnsi="Arial" w:cs="Arial"/>
                <w:sz w:val="20"/>
                <w:szCs w:val="20"/>
              </w:rPr>
            </w:pPr>
            <w:r>
              <w:rPr>
                <w:rFonts w:ascii="Arial" w:hAnsi="Arial" w:cs="Arial"/>
                <w:sz w:val="20"/>
                <w:szCs w:val="20"/>
              </w:rPr>
              <w:t>23,4 t/h</w:t>
            </w:r>
          </w:p>
        </w:tc>
      </w:tr>
    </w:tbl>
    <w:p w14:paraId="2C7933BD" w14:textId="77777777" w:rsidR="004A1E5A" w:rsidRPr="00033D5E" w:rsidRDefault="004A1E5A" w:rsidP="004768A0">
      <w:pPr>
        <w:pStyle w:val="TCBNormalni"/>
        <w:rPr>
          <w:b/>
          <w:bCs/>
        </w:rPr>
      </w:pPr>
    </w:p>
    <w:p w14:paraId="0620C404" w14:textId="77777777" w:rsidR="00277298" w:rsidRPr="00371596" w:rsidRDefault="00F80FAA" w:rsidP="00676F6A">
      <w:pPr>
        <w:pStyle w:val="TCBNadpis1"/>
      </w:pPr>
      <w:bookmarkStart w:id="103" w:name="_Toc117498306"/>
      <w:bookmarkStart w:id="104" w:name="_Toc142385479"/>
      <w:r w:rsidRPr="00371596">
        <w:t>ELEKTRICKÉ OCHRANY</w:t>
      </w:r>
      <w:bookmarkEnd w:id="103"/>
      <w:bookmarkEnd w:id="104"/>
    </w:p>
    <w:p w14:paraId="0D9512EC" w14:textId="6A0420B9" w:rsidR="00097718" w:rsidRDefault="00277298" w:rsidP="004768A0">
      <w:pPr>
        <w:pStyle w:val="TCBNormalni"/>
        <w:rPr>
          <w:b/>
          <w:bCs/>
        </w:rPr>
      </w:pPr>
      <w:r w:rsidRPr="00883380">
        <w:t>Elektrické ochrany</w:t>
      </w:r>
      <w:r w:rsidR="00AC7EE8">
        <w:t xml:space="preserve"> 6</w:t>
      </w:r>
      <w:r w:rsidR="00536B60">
        <w:t> </w:t>
      </w:r>
      <w:proofErr w:type="spellStart"/>
      <w:r w:rsidR="00AC7EE8">
        <w:t>kV</w:t>
      </w:r>
      <w:proofErr w:type="spellEnd"/>
      <w:r w:rsidR="00AC7EE8">
        <w:t xml:space="preserve"> </w:t>
      </w:r>
      <w:r w:rsidRPr="00883380">
        <w:t>rozváděč</w:t>
      </w:r>
      <w:r w:rsidR="005404F0">
        <w:t>ů</w:t>
      </w:r>
      <w:r w:rsidRPr="00883380">
        <w:t xml:space="preserve"> budou připojeny komunikačním protokolem IEC 61850 ke stávajícímu </w:t>
      </w:r>
      <w:r w:rsidR="004B7222">
        <w:t xml:space="preserve">řídicímu </w:t>
      </w:r>
      <w:r w:rsidRPr="00883380">
        <w:t>systému</w:t>
      </w:r>
      <w:r w:rsidR="004B7222">
        <w:t xml:space="preserve"> elektro</w:t>
      </w:r>
      <w:r>
        <w:t>.</w:t>
      </w:r>
    </w:p>
    <w:p w14:paraId="66734423" w14:textId="437957C0" w:rsidR="00097718" w:rsidRDefault="000165EE" w:rsidP="00676F6A">
      <w:pPr>
        <w:pStyle w:val="TCBNadpis1"/>
      </w:pPr>
      <w:bookmarkStart w:id="105" w:name="_Toc142385480"/>
      <w:r w:rsidRPr="001B7B14">
        <w:t>AUTOMATIKA HOŘÁKŮ (BMS)</w:t>
      </w:r>
      <w:bookmarkEnd w:id="105"/>
    </w:p>
    <w:p w14:paraId="6B98BFEA" w14:textId="79C6A438" w:rsidR="001B7B14" w:rsidRDefault="00435CB9" w:rsidP="001B7B14">
      <w:pPr>
        <w:pStyle w:val="TCBNormalni"/>
      </w:pPr>
      <w:r w:rsidRPr="00435CB9">
        <w:t xml:space="preserve">Systém automatiky hořáků bude dodán jako samostatný řídicí systém </w:t>
      </w:r>
      <w:r w:rsidR="004B7222">
        <w:t xml:space="preserve">odpovídající ČSN EN 298 ed2 (061805) </w:t>
      </w:r>
    </w:p>
    <w:p w14:paraId="79468FA1" w14:textId="62C9C44A" w:rsidR="005B02DA" w:rsidRDefault="004B7222" w:rsidP="001B7B14">
      <w:pPr>
        <w:pStyle w:val="TCBNormalni"/>
      </w:pPr>
      <w:r>
        <w:t>E</w:t>
      </w:r>
      <w:r w:rsidR="005B02DA" w:rsidRPr="004B7222">
        <w:t>vropská norma</w:t>
      </w:r>
      <w:r>
        <w:t xml:space="preserve"> ČSN EN 298 ed2 (061805)</w:t>
      </w:r>
      <w:r w:rsidR="005B02DA" w:rsidRPr="004B7222">
        <w:t xml:space="preserve"> stanovuje požadavky na bezpečnost, konstrukci a</w:t>
      </w:r>
      <w:r w:rsidR="00BF45DD">
        <w:t> </w:t>
      </w:r>
      <w:r w:rsidR="005B02DA" w:rsidRPr="004B7222">
        <w:t>provedení automatiky hořáků, programovacích jednotek a hlídačů plamene, určených pro hořáky a</w:t>
      </w:r>
      <w:r w:rsidR="00BF45DD">
        <w:t> </w:t>
      </w:r>
      <w:r w:rsidR="005B02DA" w:rsidRPr="004B7222">
        <w:t>spotřebiče plynných a kapalných paliv s ventilátorem nebo bez ventilátoru a pro podobné použití. Tato evropská norma platí pro automatiky hořáků, které zahrnují i další dodatečné funkce.</w:t>
      </w:r>
    </w:p>
    <w:p w14:paraId="24FD1929" w14:textId="092AF297" w:rsidR="00277298" w:rsidRPr="00674C9F" w:rsidRDefault="00F80FAA" w:rsidP="00676F6A">
      <w:pPr>
        <w:pStyle w:val="TCBNadpis1"/>
      </w:pPr>
      <w:bookmarkStart w:id="106" w:name="_Toc117498307"/>
      <w:bookmarkStart w:id="107" w:name="_Toc142385481"/>
      <w:r w:rsidRPr="00674C9F">
        <w:t>ELEKTROMAGNETICKÁ ODOLNOST</w:t>
      </w:r>
      <w:bookmarkEnd w:id="106"/>
      <w:bookmarkEnd w:id="107"/>
    </w:p>
    <w:p w14:paraId="1CBB013B" w14:textId="1FDD2B5F" w:rsidR="00277298" w:rsidRDefault="00277298" w:rsidP="004768A0">
      <w:pPr>
        <w:pStyle w:val="TCBNormalni"/>
      </w:pPr>
      <w:r w:rsidRPr="00B01187">
        <w:t>Dílo, jako celek, musí splňovat požadavky na elektromagnetickou odolnost vůči rušivým vlivům v</w:t>
      </w:r>
      <w:r w:rsidR="000165EE">
        <w:t> </w:t>
      </w:r>
      <w:r w:rsidRPr="00B01187">
        <w:t>souladu s platnými normami EMC a s ostatní platnou legislativou (Směrnice č. 2004/108/EC, NV č.</w:t>
      </w:r>
      <w:r w:rsidR="00536B60">
        <w:t> </w:t>
      </w:r>
      <w:r w:rsidRPr="00B01187">
        <w:t>616/2006 Sb., platné normy řady</w:t>
      </w:r>
      <w:r w:rsidR="006259A9" w:rsidRPr="00536B60">
        <w:rPr>
          <w:rFonts w:cs="Arial"/>
        </w:rPr>
        <w:t xml:space="preserve"> ČSN EN 61000-4</w:t>
      </w:r>
      <w:r w:rsidR="006259A9">
        <w:rPr>
          <w:rFonts w:cs="Arial"/>
        </w:rPr>
        <w:t xml:space="preserve"> Elektromagnetická kompatibilita (EMC)</w:t>
      </w:r>
      <w:r w:rsidR="00536B60">
        <w:t>.</w:t>
      </w:r>
      <w:r w:rsidRPr="00B01187">
        <w:t xml:space="preserve"> </w:t>
      </w:r>
      <w:bookmarkEnd w:id="30"/>
    </w:p>
    <w:p w14:paraId="4D2AE4E9" w14:textId="00C1459A" w:rsidR="00277298" w:rsidRPr="00C1006F" w:rsidRDefault="00F80FAA" w:rsidP="00676F6A">
      <w:pPr>
        <w:pStyle w:val="TCBNadpis1"/>
      </w:pPr>
      <w:bookmarkStart w:id="108" w:name="_Toc117498308"/>
      <w:bookmarkStart w:id="109" w:name="_Toc142385482"/>
      <w:r>
        <w:t>KYBERNETICKÁ BEZPEČNOST</w:t>
      </w:r>
      <w:bookmarkEnd w:id="108"/>
      <w:bookmarkEnd w:id="109"/>
    </w:p>
    <w:p w14:paraId="019CAC7E" w14:textId="0519F8FB" w:rsidR="00277298" w:rsidRDefault="00277298" w:rsidP="004768A0">
      <w:pPr>
        <w:pStyle w:val="TCBNormalni"/>
      </w:pPr>
      <w:r>
        <w:t xml:space="preserve">Nový řídicí systém </w:t>
      </w:r>
      <w:r w:rsidR="005404F0">
        <w:t xml:space="preserve">kotle K20 </w:t>
      </w:r>
      <w:r>
        <w:t>musí být s ohledem na jeho integraci do stávající sítě ŘS odolný před kybernetickými útoky a hrozbami. Celý soubor technických opatření bude navržen v souladu se standardem ISO/IEC 27001 a respektovat Zákon o kybernetické bezpečnosti 181/2014 Sb.</w:t>
      </w:r>
    </w:p>
    <w:p w14:paraId="72921C30" w14:textId="77777777" w:rsidR="00277298" w:rsidRDefault="00277298" w:rsidP="004768A0">
      <w:pPr>
        <w:pStyle w:val="TCBNormalni"/>
      </w:pPr>
      <w:r>
        <w:t xml:space="preserve">Implementace řídicího systému bude zahrnovat plnění požadavků </w:t>
      </w:r>
      <w:proofErr w:type="spellStart"/>
      <w:r>
        <w:t>hardeningové</w:t>
      </w:r>
      <w:proofErr w:type="spellEnd"/>
      <w:r>
        <w:t xml:space="preserve"> politiky, tj. systémové bezpečnostní politiky, která bude popisovat požadavky na nastavení řídicích a informačních systémů za účelem snížení rizik spojených s jejím provozováním. Pokyny pro provoz budou definovat nominální provoz, havarijní stavy a archivační postupy. Pokyny pro údržbu budou definovat pokyny rozšířené diagnostiky, systémové služby a instalace zařízení.</w:t>
      </w:r>
    </w:p>
    <w:p w14:paraId="6A50430A" w14:textId="77777777" w:rsidR="00277298" w:rsidRDefault="00277298" w:rsidP="00676F6A">
      <w:pPr>
        <w:pStyle w:val="TCBNadpis2"/>
      </w:pPr>
      <w:bookmarkStart w:id="110" w:name="_Toc117498309"/>
      <w:bookmarkStart w:id="111" w:name="_Toc142385483"/>
      <w:r w:rsidRPr="006A3D3F">
        <w:lastRenderedPageBreak/>
        <w:t>Aktivní kybernetická obrana</w:t>
      </w:r>
      <w:bookmarkEnd w:id="110"/>
      <w:bookmarkEnd w:id="111"/>
      <w:r w:rsidRPr="006A3D3F">
        <w:t xml:space="preserve"> </w:t>
      </w:r>
    </w:p>
    <w:p w14:paraId="2428C7B4" w14:textId="6E44729D" w:rsidR="00277298" w:rsidRDefault="00277298" w:rsidP="00DD1931">
      <w:pPr>
        <w:pStyle w:val="TCBNormalni"/>
        <w:numPr>
          <w:ilvl w:val="0"/>
          <w:numId w:val="3"/>
        </w:numPr>
      </w:pPr>
      <w:r>
        <w:t>Soubor opatření k detekci, analýze, identifikaci a zmenšení hrozeb v kybernetickém prostoru či z něho vycházejících, v reálném čase, spolu se schopností a zdroji na proaktivní či útočnou činnost proti původcům hrozeb v domovských sítích těchto původců.</w:t>
      </w:r>
    </w:p>
    <w:p w14:paraId="4B81FB8A" w14:textId="0ADCBF0D" w:rsidR="00277298" w:rsidRDefault="00277298" w:rsidP="00DD1931">
      <w:pPr>
        <w:pStyle w:val="TCBNormalni"/>
        <w:numPr>
          <w:ilvl w:val="0"/>
          <w:numId w:val="3"/>
        </w:numPr>
      </w:pPr>
      <w:r>
        <w:t>Proaktivní opatření za účelem detekce či získání informace o kybernetickém průniku, kybernetickém útoku nebo hrozící kybernetické operaci, nebo pro určení původu operace, které v sobě zahrnuje spuštění útočně preventivní, preventivní nebo kontra-operace proti zdroji.</w:t>
      </w:r>
    </w:p>
    <w:p w14:paraId="549BAAFB" w14:textId="77777777" w:rsidR="00277298" w:rsidRPr="00A376A9" w:rsidRDefault="00277298" w:rsidP="00676F6A">
      <w:pPr>
        <w:pStyle w:val="TCBNadpis2"/>
      </w:pPr>
      <w:bookmarkStart w:id="112" w:name="_Toc491334085"/>
      <w:bookmarkStart w:id="113" w:name="_Toc77111187"/>
      <w:bookmarkStart w:id="114" w:name="_Toc117498310"/>
      <w:bookmarkStart w:id="115" w:name="_Toc142385484"/>
      <w:r>
        <w:t xml:space="preserve">Technické </w:t>
      </w:r>
      <w:r w:rsidRPr="00A376A9">
        <w:t>kontrol</w:t>
      </w:r>
      <w:bookmarkEnd w:id="112"/>
      <w:r>
        <w:t>y</w:t>
      </w:r>
      <w:bookmarkEnd w:id="113"/>
      <w:bookmarkEnd w:id="114"/>
      <w:bookmarkEnd w:id="115"/>
    </w:p>
    <w:p w14:paraId="72FB54D1" w14:textId="1D84D113" w:rsidR="00277298" w:rsidRPr="0019305F" w:rsidRDefault="00277298" w:rsidP="004768A0">
      <w:pPr>
        <w:pStyle w:val="TCBNormalni"/>
      </w:pPr>
      <w:r w:rsidRPr="0019305F">
        <w:t>Veškeré činnosti a postupy v oblasti technických kontrol u operačních systémů musí být plánovány, schváleny a prováděny odpovědnou osobou (Systémový inženýr</w:t>
      </w:r>
      <w:r w:rsidR="006A47C7">
        <w:t xml:space="preserve"> DCS</w:t>
      </w:r>
      <w:r w:rsidRPr="0019305F">
        <w:t xml:space="preserve">) s důrazem na minimalizaci možných dopadů na funkčnost systémů </w:t>
      </w:r>
      <w:r>
        <w:t>ASŘTP</w:t>
      </w:r>
      <w:r w:rsidRPr="0019305F">
        <w:t xml:space="preserve"> a podporovaných business procesů.</w:t>
      </w:r>
      <w:r w:rsidRPr="0019305F">
        <w:rPr>
          <w:iCs/>
        </w:rPr>
        <w:t xml:space="preserve"> </w:t>
      </w:r>
    </w:p>
    <w:p w14:paraId="2EF1DCDF" w14:textId="74BCE395" w:rsidR="00277298" w:rsidRPr="0019305F" w:rsidRDefault="00277298" w:rsidP="00DD1931">
      <w:pPr>
        <w:pStyle w:val="TCBNormalni"/>
        <w:numPr>
          <w:ilvl w:val="0"/>
          <w:numId w:val="7"/>
        </w:numPr>
      </w:pPr>
      <w:r w:rsidRPr="0019305F">
        <w:t>požadavky a rozsah technických kontrol na přístup k systémům AS</w:t>
      </w:r>
      <w:r>
        <w:t>ŘTP</w:t>
      </w:r>
      <w:r w:rsidRPr="0019305F">
        <w:t xml:space="preserve"> a datům musí být schválen odpovědnou osobou </w:t>
      </w:r>
      <w:r>
        <w:t>ŠE</w:t>
      </w:r>
    </w:p>
    <w:p w14:paraId="0FB33619" w14:textId="77777777" w:rsidR="00277298" w:rsidRPr="0019305F" w:rsidRDefault="00277298" w:rsidP="00DD1931">
      <w:pPr>
        <w:pStyle w:val="TCBNormalni"/>
        <w:numPr>
          <w:ilvl w:val="0"/>
          <w:numId w:val="8"/>
        </w:numPr>
      </w:pPr>
      <w:r w:rsidRPr="0019305F">
        <w:t>technické kontroly jsou omezeny pouze na přístup v úrovni čtení (</w:t>
      </w:r>
      <w:proofErr w:type="spellStart"/>
      <w:r w:rsidRPr="0019305F">
        <w:t>read-only</w:t>
      </w:r>
      <w:proofErr w:type="spellEnd"/>
      <w:r w:rsidRPr="0019305F">
        <w:t xml:space="preserve">) k SW a datům systému </w:t>
      </w:r>
      <w:r>
        <w:t>ASŘTP</w:t>
      </w:r>
    </w:p>
    <w:p w14:paraId="692F23D0" w14:textId="2FDA41A6" w:rsidR="00277298" w:rsidRPr="0019305F" w:rsidRDefault="00277298" w:rsidP="00DD1931">
      <w:pPr>
        <w:pStyle w:val="TCBNormalni"/>
        <w:numPr>
          <w:ilvl w:val="0"/>
          <w:numId w:val="8"/>
        </w:numPr>
      </w:pPr>
      <w:r w:rsidRPr="0019305F">
        <w:t xml:space="preserve">specifické požadavky technických kontrol musí být popsány a schváleny odpovědnou osobou dle vnitřní instrukce </w:t>
      </w:r>
      <w:r>
        <w:t>ŠE</w:t>
      </w:r>
    </w:p>
    <w:p w14:paraId="507DCE62" w14:textId="77777777" w:rsidR="00277298" w:rsidRPr="0019305F" w:rsidRDefault="00277298" w:rsidP="00DD1931">
      <w:pPr>
        <w:pStyle w:val="TCBNormalni"/>
        <w:numPr>
          <w:ilvl w:val="0"/>
          <w:numId w:val="8"/>
        </w:numPr>
      </w:pPr>
      <w:r w:rsidRPr="0019305F">
        <w:t xml:space="preserve">technické kontroly nesmí ovlivnit dostupnost systémů </w:t>
      </w:r>
      <w:r>
        <w:t xml:space="preserve">ASŘTP </w:t>
      </w:r>
      <w:r w:rsidRPr="0019305F">
        <w:t xml:space="preserve">a podporované business procesy v rámci pracovní doby. V případě možných dopadů do dostupnosti </w:t>
      </w:r>
      <w:r>
        <w:t xml:space="preserve">ASŘTP </w:t>
      </w:r>
      <w:r w:rsidRPr="0019305F">
        <w:t>technologií je možné provádět tyto kontroly pouze v rámci odstávky technologií</w:t>
      </w:r>
    </w:p>
    <w:p w14:paraId="05636E0E" w14:textId="77777777" w:rsidR="00277298" w:rsidRPr="00674C9F" w:rsidRDefault="00277298" w:rsidP="00DD1931">
      <w:pPr>
        <w:pStyle w:val="TCBNormalni"/>
        <w:numPr>
          <w:ilvl w:val="0"/>
          <w:numId w:val="8"/>
        </w:numPr>
      </w:pPr>
      <w:r w:rsidRPr="00674C9F">
        <w:t>veškeré činnosti během technické kontroly jsou logovány a monitorovány.</w:t>
      </w:r>
    </w:p>
    <w:p w14:paraId="5281CA81" w14:textId="61216C13" w:rsidR="00277298" w:rsidRPr="00674C9F" w:rsidRDefault="00277298" w:rsidP="004768A0">
      <w:pPr>
        <w:pStyle w:val="TCBNormalni"/>
      </w:pPr>
      <w:r w:rsidRPr="00674C9F">
        <w:t xml:space="preserve">Plány kontrol zařízení </w:t>
      </w:r>
      <w:r>
        <w:t>ASŘTP</w:t>
      </w:r>
      <w:r w:rsidRPr="00674C9F">
        <w:t xml:space="preserve"> budou uvedeny v příslušných manuálech DPP a DPU</w:t>
      </w:r>
      <w:r w:rsidR="00440D64">
        <w:t>.</w:t>
      </w:r>
    </w:p>
    <w:p w14:paraId="58429246" w14:textId="77777777" w:rsidR="00277298" w:rsidRPr="00674C9F" w:rsidRDefault="00277298" w:rsidP="00676F6A">
      <w:pPr>
        <w:pStyle w:val="TCBNadpis2"/>
      </w:pPr>
      <w:bookmarkStart w:id="116" w:name="_Toc77111188"/>
      <w:bookmarkStart w:id="117" w:name="_Toc117498311"/>
      <w:bookmarkStart w:id="118" w:name="_Toc142385485"/>
      <w:r w:rsidRPr="00674C9F">
        <w:t>Řízení a zabe</w:t>
      </w:r>
      <w:r>
        <w:t>z</w:t>
      </w:r>
      <w:r w:rsidRPr="00674C9F">
        <w:t>pečení systémů</w:t>
      </w:r>
      <w:bookmarkEnd w:id="116"/>
      <w:bookmarkEnd w:id="117"/>
      <w:bookmarkEnd w:id="118"/>
    </w:p>
    <w:p w14:paraId="0CF2785A" w14:textId="77777777" w:rsidR="00277298" w:rsidRPr="00674C9F" w:rsidRDefault="00277298" w:rsidP="004768A0">
      <w:pPr>
        <w:pStyle w:val="TCBNormalni"/>
      </w:pPr>
      <w:r w:rsidRPr="00674C9F">
        <w:t>Zabezpečení SW znamená zajištění takové ochrany informací a dat, aby nepověřené osoby a systémy nemohly modifikovat software ani jeho data a získat přístup k funkcím systému, a současné zajištění, že toto nebude zabráněno pověřeným osobám a systémům.</w:t>
      </w:r>
    </w:p>
    <w:p w14:paraId="4CFFBDE8" w14:textId="77777777" w:rsidR="00277298" w:rsidRPr="00674C9F" w:rsidRDefault="00277298" w:rsidP="004768A0">
      <w:pPr>
        <w:pStyle w:val="TCBNormalni"/>
      </w:pPr>
      <w:r w:rsidRPr="00674C9F">
        <w:t>Plán celkového zabezpečení specifikuje metodická a technická opatření prováděná k ochraně systému před záměrnými a inteligentními útoky, které mohou ohrozit funkce důležité pro bezpečnost.</w:t>
      </w:r>
    </w:p>
    <w:p w14:paraId="0A254361" w14:textId="77777777" w:rsidR="00277298" w:rsidRPr="00674C9F" w:rsidRDefault="00277298" w:rsidP="00676F6A">
      <w:pPr>
        <w:pStyle w:val="TCBNadpis2"/>
      </w:pPr>
      <w:bookmarkStart w:id="119" w:name="_Toc517093109"/>
      <w:bookmarkStart w:id="120" w:name="_Toc517095424"/>
      <w:bookmarkStart w:id="121" w:name="_Toc517095490"/>
      <w:bookmarkStart w:id="122" w:name="_Toc517095572"/>
      <w:bookmarkStart w:id="123" w:name="_Toc517099279"/>
      <w:bookmarkStart w:id="124" w:name="_Toc526948196"/>
      <w:bookmarkStart w:id="125" w:name="_Toc526951567"/>
      <w:bookmarkStart w:id="126" w:name="_Toc528328224"/>
      <w:bookmarkStart w:id="127" w:name="_Toc528329295"/>
      <w:bookmarkStart w:id="128" w:name="_Toc48294365"/>
      <w:bookmarkStart w:id="129" w:name="_Toc56777915"/>
      <w:bookmarkStart w:id="130" w:name="_Toc56793479"/>
      <w:bookmarkStart w:id="131" w:name="_Toc56793552"/>
      <w:bookmarkStart w:id="132" w:name="_Toc56956262"/>
      <w:bookmarkStart w:id="133" w:name="_Toc56956334"/>
      <w:bookmarkStart w:id="134" w:name="_Toc63415822"/>
      <w:bookmarkStart w:id="135" w:name="_Toc63431401"/>
      <w:bookmarkStart w:id="136" w:name="_Toc68091427"/>
      <w:bookmarkStart w:id="137" w:name="_Toc68091499"/>
      <w:bookmarkStart w:id="138" w:name="_Toc77111189"/>
      <w:bookmarkStart w:id="139" w:name="_Toc517099280"/>
      <w:bookmarkStart w:id="140" w:name="_Toc526948197"/>
      <w:bookmarkStart w:id="141" w:name="_Toc526951568"/>
      <w:bookmarkStart w:id="142" w:name="_Toc528328225"/>
      <w:bookmarkStart w:id="143" w:name="_Toc528329296"/>
      <w:bookmarkStart w:id="144" w:name="_Toc48294366"/>
      <w:bookmarkStart w:id="145" w:name="_Toc56777916"/>
      <w:bookmarkStart w:id="146" w:name="_Toc56793480"/>
      <w:bookmarkStart w:id="147" w:name="_Toc56793553"/>
      <w:bookmarkStart w:id="148" w:name="_Toc56956263"/>
      <w:bookmarkStart w:id="149" w:name="_Toc56956335"/>
      <w:bookmarkStart w:id="150" w:name="_Toc63415823"/>
      <w:bookmarkStart w:id="151" w:name="_Toc63431402"/>
      <w:bookmarkStart w:id="152" w:name="_Toc68091428"/>
      <w:bookmarkStart w:id="153" w:name="_Toc68091500"/>
      <w:bookmarkStart w:id="154" w:name="_Toc77111190"/>
      <w:bookmarkStart w:id="155" w:name="_Toc517099281"/>
      <w:bookmarkStart w:id="156" w:name="_Toc526948198"/>
      <w:bookmarkStart w:id="157" w:name="_Toc526951569"/>
      <w:bookmarkStart w:id="158" w:name="_Toc528328226"/>
      <w:bookmarkStart w:id="159" w:name="_Toc528329297"/>
      <w:bookmarkStart w:id="160" w:name="_Toc48294367"/>
      <w:bookmarkStart w:id="161" w:name="_Toc56777917"/>
      <w:bookmarkStart w:id="162" w:name="_Toc56793481"/>
      <w:bookmarkStart w:id="163" w:name="_Toc56793554"/>
      <w:bookmarkStart w:id="164" w:name="_Toc56956264"/>
      <w:bookmarkStart w:id="165" w:name="_Toc56956336"/>
      <w:bookmarkStart w:id="166" w:name="_Toc63415824"/>
      <w:bookmarkStart w:id="167" w:name="_Toc63431403"/>
      <w:bookmarkStart w:id="168" w:name="_Toc68091429"/>
      <w:bookmarkStart w:id="169" w:name="_Toc68091501"/>
      <w:bookmarkStart w:id="170" w:name="_Toc77111191"/>
      <w:bookmarkStart w:id="171" w:name="_Toc77111192"/>
      <w:bookmarkStart w:id="172" w:name="_Toc117498312"/>
      <w:bookmarkStart w:id="173" w:name="_Toc142385486"/>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674C9F">
        <w:t>Analýza hrozeb a zranitelnosti</w:t>
      </w:r>
      <w:bookmarkEnd w:id="171"/>
      <w:bookmarkEnd w:id="172"/>
      <w:bookmarkEnd w:id="173"/>
    </w:p>
    <w:p w14:paraId="52968866" w14:textId="0FA620C6" w:rsidR="00277298" w:rsidRPr="00674C9F" w:rsidRDefault="00277298" w:rsidP="004768A0">
      <w:pPr>
        <w:pStyle w:val="TCBNormalni"/>
      </w:pPr>
      <w:r w:rsidRPr="00674C9F">
        <w:t>Bezpečnost SW z hlediska zneužití a modifikace dat a průniku do systému je definován následujícími požadavky:</w:t>
      </w:r>
    </w:p>
    <w:p w14:paraId="73FB98AD" w14:textId="56B7140E" w:rsidR="00277298" w:rsidRPr="00674C9F" w:rsidRDefault="00CE08CC" w:rsidP="00DD1931">
      <w:pPr>
        <w:pStyle w:val="TCBNormalni"/>
        <w:numPr>
          <w:ilvl w:val="0"/>
          <w:numId w:val="3"/>
        </w:numPr>
      </w:pPr>
      <w:r>
        <w:t>z</w:t>
      </w:r>
      <w:r w:rsidR="00277298">
        <w:t>abezpečení dat před zneužitím</w:t>
      </w:r>
      <w:r>
        <w:t>,</w:t>
      </w:r>
    </w:p>
    <w:p w14:paraId="161D2D12" w14:textId="7A41B0A1" w:rsidR="00277298" w:rsidRPr="00674C9F" w:rsidRDefault="00CE08CC" w:rsidP="00DD1931">
      <w:pPr>
        <w:pStyle w:val="TCBNormalni"/>
        <w:numPr>
          <w:ilvl w:val="0"/>
          <w:numId w:val="3"/>
        </w:numPr>
      </w:pPr>
      <w:r>
        <w:t>o</w:t>
      </w:r>
      <w:r w:rsidR="00277298">
        <w:t>chrana před průnikem z jiných systémů po komunikačních kanálech</w:t>
      </w:r>
      <w:r>
        <w:t>,</w:t>
      </w:r>
    </w:p>
    <w:p w14:paraId="7856C7B4" w14:textId="0B0AAB93" w:rsidR="00277298" w:rsidRPr="00674C9F" w:rsidRDefault="00CE08CC" w:rsidP="00DD1931">
      <w:pPr>
        <w:pStyle w:val="TCBNormalni"/>
        <w:numPr>
          <w:ilvl w:val="0"/>
          <w:numId w:val="3"/>
        </w:numPr>
      </w:pPr>
      <w:r>
        <w:t>o</w:t>
      </w:r>
      <w:r w:rsidR="00277298">
        <w:t>chrana před zneužitím zevnitř</w:t>
      </w:r>
      <w:r>
        <w:t>.</w:t>
      </w:r>
    </w:p>
    <w:p w14:paraId="34383F20" w14:textId="6A543991" w:rsidR="00277298" w:rsidRPr="00674C9F" w:rsidRDefault="00277298" w:rsidP="004768A0">
      <w:pPr>
        <w:pStyle w:val="TCBNormalni"/>
      </w:pPr>
      <w:r w:rsidRPr="00674C9F">
        <w:t>Rizika vznikající z neoprávněného přístupu do systému a změny dat jsou systematicky vyhodnocována a eliminována během všech fází životního cyklu</w:t>
      </w:r>
      <w:r w:rsidR="006A47C7">
        <w:t xml:space="preserve"> řídicího</w:t>
      </w:r>
      <w:r w:rsidRPr="00674C9F">
        <w:t xml:space="preserve"> systému.</w:t>
      </w:r>
    </w:p>
    <w:p w14:paraId="6CDA767B" w14:textId="77777777" w:rsidR="00277298" w:rsidRPr="00674C9F" w:rsidRDefault="00277298" w:rsidP="00676F6A">
      <w:pPr>
        <w:pStyle w:val="TCBNadpis2"/>
      </w:pPr>
      <w:bookmarkStart w:id="174" w:name="_Toc182105186"/>
      <w:bookmarkStart w:id="175" w:name="_Toc184784732"/>
      <w:bookmarkStart w:id="176" w:name="_Toc192225045"/>
      <w:bookmarkStart w:id="177" w:name="_Ref199069313"/>
      <w:bookmarkStart w:id="178" w:name="_Toc296086187"/>
      <w:bookmarkStart w:id="179" w:name="_Toc481160581"/>
      <w:bookmarkStart w:id="180" w:name="_Toc77111193"/>
      <w:bookmarkStart w:id="181" w:name="_Toc117498313"/>
      <w:bookmarkStart w:id="182" w:name="_Toc142385487"/>
      <w:r w:rsidRPr="00674C9F">
        <w:lastRenderedPageBreak/>
        <w:t>Zásady zabezpečení před nežádoucími zásahy osob</w:t>
      </w:r>
      <w:bookmarkEnd w:id="174"/>
      <w:bookmarkEnd w:id="175"/>
      <w:bookmarkEnd w:id="176"/>
      <w:bookmarkEnd w:id="177"/>
      <w:bookmarkEnd w:id="178"/>
      <w:bookmarkEnd w:id="179"/>
      <w:bookmarkEnd w:id="180"/>
      <w:bookmarkEnd w:id="181"/>
      <w:bookmarkEnd w:id="182"/>
    </w:p>
    <w:p w14:paraId="14002DF2" w14:textId="77777777" w:rsidR="00277298" w:rsidRPr="00674C9F" w:rsidRDefault="00277298" w:rsidP="00676F6A">
      <w:pPr>
        <w:pStyle w:val="TCBNadpis3"/>
      </w:pPr>
      <w:bookmarkStart w:id="183" w:name="_Toc77111194"/>
      <w:bookmarkStart w:id="184" w:name="_Toc117498314"/>
      <w:bookmarkStart w:id="185" w:name="_Toc142385488"/>
      <w:r w:rsidRPr="00674C9F">
        <w:t>Režimová opatření</w:t>
      </w:r>
      <w:bookmarkEnd w:id="183"/>
      <w:bookmarkEnd w:id="184"/>
      <w:bookmarkEnd w:id="185"/>
    </w:p>
    <w:p w14:paraId="65EF47B2" w14:textId="475F9985" w:rsidR="00277298" w:rsidRPr="00674C9F" w:rsidRDefault="00277298" w:rsidP="004768A0">
      <w:pPr>
        <w:pStyle w:val="TCBNormalni"/>
      </w:pPr>
      <w:r w:rsidRPr="00674C9F">
        <w:t xml:space="preserve">Zařízení </w:t>
      </w:r>
      <w:r w:rsidRPr="00674C9F">
        <w:rPr>
          <w:caps/>
        </w:rPr>
        <w:t>d</w:t>
      </w:r>
      <w:r w:rsidRPr="00674C9F">
        <w:rPr>
          <w:smallCaps/>
        </w:rPr>
        <w:t xml:space="preserve">íla </w:t>
      </w:r>
      <w:r w:rsidRPr="00674C9F">
        <w:t>se nachází ve střeženém nebo chráněném prostoru elektrárny. Tyto prostory podléhají režimovým opatřením ŠE.</w:t>
      </w:r>
    </w:p>
    <w:p w14:paraId="279E6D01" w14:textId="3CE4477F" w:rsidR="00277298" w:rsidRPr="00674C9F" w:rsidRDefault="00277298" w:rsidP="004768A0">
      <w:pPr>
        <w:pStyle w:val="TCBNormalni"/>
      </w:pPr>
      <w:r w:rsidRPr="00674C9F">
        <w:t xml:space="preserve">Do střeženého a chráněného prostoru mohou samostatně vstupovat osoby vybavené identifikační kartou, vystavenou na základě splnění požadavků žádosti o přidělení identifikační karty schválené oddělením fyzické ochrany. Úkony spojené s částí </w:t>
      </w:r>
      <w:r w:rsidR="0058747E">
        <w:t xml:space="preserve">ASŘTP </w:t>
      </w:r>
      <w:r w:rsidRPr="00674C9F">
        <w:t>může provádět pouze autorizovaná osoba ŠE.</w:t>
      </w:r>
    </w:p>
    <w:p w14:paraId="03C88414" w14:textId="77777777" w:rsidR="00277298" w:rsidRPr="00674C9F" w:rsidRDefault="00277298" w:rsidP="00676F6A">
      <w:pPr>
        <w:pStyle w:val="TCBNadpis3"/>
      </w:pPr>
      <w:bookmarkStart w:id="186" w:name="_Toc462022700"/>
      <w:bookmarkStart w:id="187" w:name="_Toc463419096"/>
      <w:bookmarkStart w:id="188" w:name="_Toc463764478"/>
      <w:bookmarkStart w:id="189" w:name="_Toc113127165"/>
      <w:bookmarkStart w:id="190" w:name="_Toc148845346"/>
      <w:bookmarkStart w:id="191" w:name="_Toc77111195"/>
      <w:bookmarkStart w:id="192" w:name="_Toc117498315"/>
      <w:bookmarkStart w:id="193" w:name="_Toc142385489"/>
      <w:r w:rsidRPr="00674C9F">
        <w:t>Zabezpečení klíčem</w:t>
      </w:r>
      <w:bookmarkEnd w:id="186"/>
      <w:bookmarkEnd w:id="187"/>
      <w:bookmarkEnd w:id="188"/>
      <w:bookmarkEnd w:id="189"/>
      <w:bookmarkEnd w:id="190"/>
      <w:bookmarkEnd w:id="191"/>
      <w:bookmarkEnd w:id="192"/>
      <w:bookmarkEnd w:id="193"/>
    </w:p>
    <w:p w14:paraId="3E7F9608" w14:textId="7C804D9F" w:rsidR="00277298" w:rsidRPr="00674C9F" w:rsidRDefault="00277298" w:rsidP="004768A0">
      <w:pPr>
        <w:pStyle w:val="TCBNormalni"/>
      </w:pPr>
      <w:r w:rsidRPr="00674C9F">
        <w:t xml:space="preserve">Každý prvek zařízení </w:t>
      </w:r>
      <w:r w:rsidR="0025558D">
        <w:t>ASŘTP</w:t>
      </w:r>
      <w:r w:rsidRPr="00674C9F">
        <w:t xml:space="preserve"> musí být zabezpečen tak, aby bylo možné zabránit neoprávněným zásahům, změnám nastavení, poškození apod.</w:t>
      </w:r>
    </w:p>
    <w:p w14:paraId="3FAB9589" w14:textId="6074164C" w:rsidR="00277298" w:rsidRPr="00674C9F" w:rsidRDefault="00277298" w:rsidP="004768A0">
      <w:pPr>
        <w:pStyle w:val="TCBNormalni"/>
      </w:pPr>
      <w:r w:rsidRPr="00674C9F">
        <w:t xml:space="preserve">U zařízení instalovaného plně uvnitř </w:t>
      </w:r>
      <w:r w:rsidR="0025558D">
        <w:t>skříně DCS</w:t>
      </w:r>
      <w:r w:rsidRPr="00674C9F">
        <w:t xml:space="preserve"> bude tento požadavek splněn zajištěním vhodného uzamčení dveří </w:t>
      </w:r>
      <w:r w:rsidR="0025558D">
        <w:t>skříně DCS</w:t>
      </w:r>
      <w:r w:rsidRPr="00674C9F">
        <w:t xml:space="preserve">. Dveře </w:t>
      </w:r>
      <w:r w:rsidR="0025558D">
        <w:t>skříní DCS</w:t>
      </w:r>
      <w:r w:rsidRPr="00674C9F">
        <w:t xml:space="preserve"> musí být opatřeny cylindrickým zámkem. Všechny zámky budou mít jeden klíč.</w:t>
      </w:r>
    </w:p>
    <w:p w14:paraId="34948070" w14:textId="52DC1BD4" w:rsidR="00277298" w:rsidRPr="00674C9F" w:rsidRDefault="00277298" w:rsidP="004768A0">
      <w:pPr>
        <w:pStyle w:val="TCBNormalni"/>
      </w:pPr>
      <w:r w:rsidRPr="00674C9F">
        <w:t xml:space="preserve">Dveře rozváděčů řídicího systému kotle K20 budou vybaveny vhodnými zámky a signalizací otevření na pracovišti operátora K20. Klíčový řád vyplývá z vnitřní instrukce </w:t>
      </w:r>
      <w:r w:rsidR="0058747E">
        <w:t>ŠE</w:t>
      </w:r>
      <w:r w:rsidRPr="00674C9F">
        <w:t>. V rámci dodávky bude předána sada klíčů (rozváděč /2 klíče) s uvedením osoby odpovědné za převzetí (</w:t>
      </w:r>
      <w:r w:rsidR="00DA6256">
        <w:t>s</w:t>
      </w:r>
      <w:r w:rsidRPr="00674C9F">
        <w:t>ystémový inženýr DCS).</w:t>
      </w:r>
    </w:p>
    <w:p w14:paraId="40101018" w14:textId="2389765B" w:rsidR="00277298" w:rsidRPr="00674C9F" w:rsidRDefault="00277298" w:rsidP="004768A0">
      <w:pPr>
        <w:pStyle w:val="TCBNormalni"/>
      </w:pPr>
      <w:r w:rsidRPr="00674C9F">
        <w:t>Zabezpečení objektů a prostor (místností) zařízení ASŘTP a jejich přístupů je definováno vnitřní bezpečnostní politikou ŠE.</w:t>
      </w:r>
    </w:p>
    <w:p w14:paraId="43464687" w14:textId="77777777" w:rsidR="00277298" w:rsidRPr="00674C9F" w:rsidRDefault="00277298" w:rsidP="00676F6A">
      <w:pPr>
        <w:pStyle w:val="TCBNadpis3"/>
      </w:pPr>
      <w:bookmarkStart w:id="194" w:name="_Toc77111196"/>
      <w:bookmarkStart w:id="195" w:name="_Toc117498316"/>
      <w:bookmarkStart w:id="196" w:name="_Toc142385490"/>
      <w:r w:rsidRPr="00674C9F">
        <w:t>Opatření pro stanice pro styk s obsluhou a údržbou na bázi počítačů</w:t>
      </w:r>
      <w:bookmarkEnd w:id="194"/>
      <w:bookmarkEnd w:id="195"/>
      <w:bookmarkEnd w:id="196"/>
    </w:p>
    <w:p w14:paraId="7A0C92C3" w14:textId="77777777" w:rsidR="00277298" w:rsidRPr="00674C9F" w:rsidRDefault="00277298" w:rsidP="004768A0">
      <w:pPr>
        <w:pStyle w:val="TCBNormalni"/>
      </w:pPr>
      <w:r w:rsidRPr="00674C9F">
        <w:t>Každá pracovní stanice a její funkce budou chráněny heslem proti neoprávněnému přístupu.</w:t>
      </w:r>
    </w:p>
    <w:p w14:paraId="4F674E5B" w14:textId="77777777" w:rsidR="00277298" w:rsidRPr="00674C9F" w:rsidRDefault="00277298" w:rsidP="004768A0">
      <w:pPr>
        <w:pStyle w:val="TCBNormalni"/>
      </w:pPr>
      <w:r w:rsidRPr="00674C9F">
        <w:t>Uživatelské účty jsou personifikované. Sdílené účty budou povolené pouze na OS s trvalou obsluhou 24/7, tyto účty nesmí mít zvýšená oprávnění.</w:t>
      </w:r>
    </w:p>
    <w:p w14:paraId="4935DB4A" w14:textId="77777777" w:rsidR="00277298" w:rsidRPr="00674C9F" w:rsidRDefault="00277298" w:rsidP="00676F6A">
      <w:pPr>
        <w:pStyle w:val="TCBNadpis2"/>
      </w:pPr>
      <w:bookmarkStart w:id="197" w:name="_Toc117498317"/>
      <w:bookmarkStart w:id="198" w:name="_Toc142385491"/>
      <w:r w:rsidRPr="00674C9F">
        <w:t>Požadavky na síťovou bezpečnost</w:t>
      </w:r>
      <w:bookmarkEnd w:id="197"/>
      <w:bookmarkEnd w:id="198"/>
    </w:p>
    <w:p w14:paraId="322A84BE" w14:textId="77777777" w:rsidR="00277298" w:rsidRPr="00674C9F" w:rsidRDefault="00277298" w:rsidP="004768A0">
      <w:pPr>
        <w:pStyle w:val="TCBNormalni"/>
      </w:pPr>
      <w:r w:rsidRPr="00674C9F">
        <w:t>Popis základních předpokladů:</w:t>
      </w:r>
    </w:p>
    <w:p w14:paraId="24334537" w14:textId="3F40B82C" w:rsidR="00277298" w:rsidRPr="00674C9F" w:rsidRDefault="00277298" w:rsidP="00DD1931">
      <w:pPr>
        <w:pStyle w:val="TCBNormalni"/>
        <w:numPr>
          <w:ilvl w:val="0"/>
          <w:numId w:val="3"/>
        </w:numPr>
      </w:pPr>
      <w:r>
        <w:t xml:space="preserve">Síťové bezpečnostní zóny budou navzájem odděleny a síťový provoz musí být mezi nimi řízen. </w:t>
      </w:r>
    </w:p>
    <w:p w14:paraId="5DF320CD" w14:textId="6AF6BA49" w:rsidR="00277298" w:rsidRPr="00674C9F" w:rsidRDefault="00277298" w:rsidP="00DD1931">
      <w:pPr>
        <w:pStyle w:val="TCBNormalni"/>
        <w:numPr>
          <w:ilvl w:val="0"/>
          <w:numId w:val="3"/>
        </w:numPr>
      </w:pPr>
      <w:r>
        <w:t>Budou používány prokazatelně schválené a přidělené komunikační prostupy mezi různými síťovými bezpečnostními zónami.</w:t>
      </w:r>
    </w:p>
    <w:p w14:paraId="533E3FCC" w14:textId="47A99ED1" w:rsidR="00277298" w:rsidRPr="00674C9F" w:rsidRDefault="00277298" w:rsidP="00DD1931">
      <w:pPr>
        <w:pStyle w:val="TCBNormalni"/>
        <w:numPr>
          <w:ilvl w:val="0"/>
          <w:numId w:val="3"/>
        </w:numPr>
      </w:pPr>
      <w:r>
        <w:t xml:space="preserve">Připojené systémy ASŘTP nevyužívají v síti neschválených datových tras. </w:t>
      </w:r>
    </w:p>
    <w:p w14:paraId="16226175" w14:textId="0042F73E" w:rsidR="00277298" w:rsidRPr="00674C9F" w:rsidRDefault="00277298" w:rsidP="00DD1931">
      <w:pPr>
        <w:pStyle w:val="TCBNormalni"/>
        <w:numPr>
          <w:ilvl w:val="0"/>
          <w:numId w:val="3"/>
        </w:numPr>
      </w:pPr>
      <w:r>
        <w:t xml:space="preserve">Technologické řídicí systémy umožňují spojení s externími subjekty pouze v případech, kdy je to nezbytně nutné z provozních důvodů. Toto spojování je prováděno pouze v bodech, které budou bezpečně provozovány a monitorovány. </w:t>
      </w:r>
    </w:p>
    <w:p w14:paraId="40019202" w14:textId="6DB5488B" w:rsidR="00277298" w:rsidRPr="00674C9F" w:rsidRDefault="00277298" w:rsidP="00DD1931">
      <w:pPr>
        <w:pStyle w:val="TCBNormalni"/>
        <w:numPr>
          <w:ilvl w:val="0"/>
          <w:numId w:val="3"/>
        </w:numPr>
      </w:pPr>
      <w:r>
        <w:t xml:space="preserve">Typ a rozsah síťové komunikace bude předem definovány a schválený. Jakýkoliv jiný typ komunikace je zablokován použitím filtračních zařízení např. brána, </w:t>
      </w:r>
      <w:proofErr w:type="spellStart"/>
      <w:r>
        <w:t>proxy</w:t>
      </w:r>
      <w:proofErr w:type="spellEnd"/>
      <w:r>
        <w:t>, aplikační firewall atd.</w:t>
      </w:r>
    </w:p>
    <w:p w14:paraId="174B1BAA" w14:textId="77777777" w:rsidR="00277298" w:rsidRPr="00674C9F" w:rsidRDefault="00277298" w:rsidP="00676F6A">
      <w:pPr>
        <w:pStyle w:val="TCBNadpis2"/>
      </w:pPr>
      <w:bookmarkStart w:id="199" w:name="_Toc481160587"/>
      <w:bookmarkStart w:id="200" w:name="_Toc77111207"/>
      <w:bookmarkStart w:id="201" w:name="_Toc117498318"/>
      <w:bookmarkStart w:id="202" w:name="_Toc142385492"/>
      <w:r w:rsidRPr="00674C9F">
        <w:t>Komunikace</w:t>
      </w:r>
      <w:bookmarkEnd w:id="199"/>
      <w:bookmarkEnd w:id="200"/>
      <w:bookmarkEnd w:id="201"/>
      <w:bookmarkEnd w:id="202"/>
    </w:p>
    <w:p w14:paraId="3771006E" w14:textId="7ABA6178" w:rsidR="00277298" w:rsidRPr="00674C9F" w:rsidRDefault="00277298" w:rsidP="004768A0">
      <w:pPr>
        <w:pStyle w:val="TCBNormalni"/>
      </w:pPr>
      <w:r w:rsidRPr="00674C9F">
        <w:t>Za síťovou bezpečnostní zónu je považován „ostrov</w:t>
      </w:r>
      <w:r w:rsidR="0058747E">
        <w:t>“</w:t>
      </w:r>
      <w:r w:rsidRPr="00674C9F">
        <w:t xml:space="preserve"> </w:t>
      </w:r>
      <w:r w:rsidR="0058747E">
        <w:t xml:space="preserve">kotle </w:t>
      </w:r>
      <w:r w:rsidRPr="00674C9F">
        <w:t>K20. Veškeré externí komunikační návaznosti budou z pohledu bezpečnosti oddělené firewallem.</w:t>
      </w:r>
    </w:p>
    <w:p w14:paraId="43EE0DDC" w14:textId="3FE79725" w:rsidR="00277298" w:rsidRPr="00674C9F" w:rsidRDefault="00277298" w:rsidP="004768A0">
      <w:pPr>
        <w:pStyle w:val="TCBNormalni"/>
      </w:pPr>
      <w:r w:rsidRPr="00674C9F">
        <w:t xml:space="preserve">Zařízení </w:t>
      </w:r>
      <w:r w:rsidRPr="00674C9F">
        <w:rPr>
          <w:bCs/>
        </w:rPr>
        <w:t>Operátorské sítě HMI</w:t>
      </w:r>
      <w:r w:rsidRPr="00674C9F">
        <w:t xml:space="preserve"> budou připojena na redundantní komunikační síť v </w:t>
      </w:r>
      <w:r w:rsidR="00DA6256" w:rsidRPr="00674C9F">
        <w:t>rámci,</w:t>
      </w:r>
      <w:r w:rsidRPr="00674C9F">
        <w:t xml:space="preserve"> které budou použity přepínače (switche) a firewally průmyslového provedení.</w:t>
      </w:r>
    </w:p>
    <w:p w14:paraId="1E969421" w14:textId="77777777" w:rsidR="00277298" w:rsidRPr="00674C9F" w:rsidRDefault="00277298" w:rsidP="004768A0">
      <w:pPr>
        <w:pStyle w:val="TCBNormalni"/>
      </w:pPr>
      <w:r w:rsidRPr="00674C9F">
        <w:lastRenderedPageBreak/>
        <w:t>Jednotlivé technologické sítě budou odděleny na fyzické vrstvě (vlastní kabeláž). Všechny sítě budou mít vlastní adresní rozsah, adresy přiděleny staticky, v sítích nebude spuštěna žádná ze služeb pro automatické přidělování adres.</w:t>
      </w:r>
    </w:p>
    <w:p w14:paraId="11BD7C59" w14:textId="77777777" w:rsidR="00277298" w:rsidRPr="00674C9F" w:rsidRDefault="00277298" w:rsidP="004768A0">
      <w:pPr>
        <w:pStyle w:val="TCBNormalni"/>
      </w:pPr>
      <w:r w:rsidRPr="00674C9F">
        <w:t xml:space="preserve">Systém bude kompletně navržen jako redundantní. Redundance je řešena rozdělením komunikace na dvě nezávislé komunikační větve. </w:t>
      </w:r>
    </w:p>
    <w:p w14:paraId="2D582B50" w14:textId="5C3822F6" w:rsidR="00277298" w:rsidRPr="00674C9F" w:rsidRDefault="00277298" w:rsidP="004768A0">
      <w:pPr>
        <w:pStyle w:val="TCBNormalni"/>
        <w:rPr>
          <w:bCs/>
        </w:rPr>
      </w:pPr>
      <w:r w:rsidRPr="00674C9F">
        <w:rPr>
          <w:bCs/>
        </w:rPr>
        <w:t>Jednotný čas bude z GPS v </w:t>
      </w:r>
      <w:r w:rsidR="00D700B8">
        <w:rPr>
          <w:bCs/>
        </w:rPr>
        <w:t>DCS</w:t>
      </w:r>
      <w:r w:rsidRPr="00674C9F">
        <w:rPr>
          <w:bCs/>
        </w:rPr>
        <w:t xml:space="preserve"> poskytován NTP serverem. Server je zdrojem jednotného času a</w:t>
      </w:r>
      <w:r w:rsidR="00DA6256">
        <w:rPr>
          <w:bCs/>
        </w:rPr>
        <w:t> </w:t>
      </w:r>
      <w:r w:rsidRPr="00674C9F">
        <w:rPr>
          <w:bCs/>
        </w:rPr>
        <w:t>jednotný čas je šířen po komunikačních sítích Ethernet všem komunikačně připojeným zařízením.</w:t>
      </w:r>
    </w:p>
    <w:p w14:paraId="2A8272C2" w14:textId="77777777" w:rsidR="00277298" w:rsidRPr="00674C9F" w:rsidRDefault="00277298" w:rsidP="00676F6A">
      <w:pPr>
        <w:pStyle w:val="TCBNadpis2"/>
      </w:pPr>
      <w:bookmarkStart w:id="203" w:name="_Toc481160592"/>
      <w:bookmarkStart w:id="204" w:name="_Toc77111220"/>
      <w:bookmarkStart w:id="205" w:name="_Toc117498319"/>
      <w:bookmarkStart w:id="206" w:name="_Toc142385493"/>
      <w:r w:rsidRPr="00674C9F">
        <w:t>Antivirová ochrana</w:t>
      </w:r>
      <w:bookmarkEnd w:id="203"/>
      <w:bookmarkEnd w:id="204"/>
      <w:bookmarkEnd w:id="205"/>
      <w:bookmarkEnd w:id="206"/>
      <w:r w:rsidRPr="00674C9F">
        <w:t xml:space="preserve"> </w:t>
      </w:r>
    </w:p>
    <w:p w14:paraId="69793605" w14:textId="00C374A9" w:rsidR="00277298" w:rsidRPr="00674C9F" w:rsidRDefault="00277298" w:rsidP="004768A0">
      <w:pPr>
        <w:pStyle w:val="TCBNormalni"/>
      </w:pPr>
      <w:r>
        <w:t>Antivirová ochrana je důležitou součástí každé LAN sítě. V technologické síti ŠE je však její úloha doplňková, protože síť je autonomní a není do ní přímý přístup z jiných sítí</w:t>
      </w:r>
      <w:r w:rsidR="003748F9">
        <w:t xml:space="preserve"> vyjma sítě souvisejících DCS pro</w:t>
      </w:r>
      <w:r w:rsidR="001E2B7A">
        <w:t xml:space="preserve"> řízení </w:t>
      </w:r>
      <w:r w:rsidR="003748F9">
        <w:t xml:space="preserve">technologie </w:t>
      </w:r>
      <w:r w:rsidR="001E2B7A">
        <w:t xml:space="preserve">dopravy a </w:t>
      </w:r>
      <w:r w:rsidR="003748F9">
        <w:t>sklad</w:t>
      </w:r>
      <w:r w:rsidR="001E2B7A">
        <w:t>ování</w:t>
      </w:r>
      <w:r w:rsidR="003748F9">
        <w:t xml:space="preserve"> štěpky</w:t>
      </w:r>
      <w:r w:rsidR="001E2B7A">
        <w:t xml:space="preserve"> včetně</w:t>
      </w:r>
      <w:r w:rsidR="003748F9">
        <w:t xml:space="preserve"> přesuvny</w:t>
      </w:r>
      <w:r w:rsidR="001E2B7A">
        <w:t>.</w:t>
      </w:r>
    </w:p>
    <w:p w14:paraId="6A1A4AD6" w14:textId="77777777" w:rsidR="00277298" w:rsidRPr="00674C9F" w:rsidRDefault="00277298" w:rsidP="004768A0">
      <w:pPr>
        <w:pStyle w:val="TCBNormalni"/>
      </w:pPr>
      <w:r w:rsidRPr="00674C9F">
        <w:t xml:space="preserve">Virovou nákazu je tedy možno přenést pouze pomocí </w:t>
      </w:r>
      <w:proofErr w:type="spellStart"/>
      <w:r w:rsidRPr="00674C9F">
        <w:t>flash</w:t>
      </w:r>
      <w:proofErr w:type="spellEnd"/>
      <w:r w:rsidRPr="00674C9F">
        <w:t xml:space="preserve"> a CD/DVD disku. </w:t>
      </w:r>
    </w:p>
    <w:p w14:paraId="14432BCB" w14:textId="7185A420" w:rsidR="00277298" w:rsidRDefault="00277298" w:rsidP="004768A0">
      <w:pPr>
        <w:pStyle w:val="TCBNormalni"/>
      </w:pPr>
      <w:r w:rsidRPr="00674C9F">
        <w:t xml:space="preserve">Kontrola disků PC bude prováděna síťovou formou, četnost aktualizace a kontrol virové databáze se řídí stávajícími předpisy objednavatele. </w:t>
      </w:r>
    </w:p>
    <w:p w14:paraId="6FF3C5C9" w14:textId="3FC0D62E" w:rsidR="00277298" w:rsidRPr="00674C9F" w:rsidRDefault="00F80FAA" w:rsidP="00676F6A">
      <w:pPr>
        <w:pStyle w:val="TCBNadpis1"/>
      </w:pPr>
      <w:bookmarkStart w:id="207" w:name="_Toc117498320"/>
      <w:bookmarkStart w:id="208" w:name="_Toc142385494"/>
      <w:r>
        <w:t>ZKOUŠKY A UVEDENÍ DO PROVOZU</w:t>
      </w:r>
      <w:bookmarkEnd w:id="207"/>
      <w:bookmarkEnd w:id="208"/>
    </w:p>
    <w:p w14:paraId="75F7B550" w14:textId="01DE775D" w:rsidR="00277298" w:rsidRPr="00674C9F" w:rsidRDefault="00277298" w:rsidP="004768A0">
      <w:pPr>
        <w:pStyle w:val="TCBNormalni"/>
        <w:rPr>
          <w:bCs/>
        </w:rPr>
      </w:pPr>
      <w:r w:rsidRPr="00674C9F">
        <w:rPr>
          <w:bCs/>
        </w:rPr>
        <w:t>Pokud se při zkouškách zařízení v rámci kterékoli části prokáže nefunkčnost zařízení</w:t>
      </w:r>
      <w:r>
        <w:rPr>
          <w:bCs/>
        </w:rPr>
        <w:t>,</w:t>
      </w:r>
      <w:r w:rsidRPr="00674C9F">
        <w:rPr>
          <w:bCs/>
        </w:rPr>
        <w:t xml:space="preserve"> pak je </w:t>
      </w:r>
      <w:r w:rsidR="004107C9">
        <w:rPr>
          <w:bCs/>
        </w:rPr>
        <w:t>ZHOTOVITEL OB 2</w:t>
      </w:r>
      <w:r w:rsidRPr="00674C9F">
        <w:rPr>
          <w:bCs/>
        </w:rPr>
        <w:t xml:space="preserve"> je povinen provést na tomto zařízení takové úpravy, které zajistí správnou funkci zařízení. Tyto úpravy provede dodavatel bezplatně, bez ohledu na to, zda je zařízení v záruční době či nikoliv.</w:t>
      </w:r>
    </w:p>
    <w:p w14:paraId="3AF3C3A9" w14:textId="234A02FC" w:rsidR="00277298" w:rsidRPr="00674C9F" w:rsidRDefault="00277298" w:rsidP="004768A0">
      <w:pPr>
        <w:pStyle w:val="TCBNormalni"/>
        <w:rPr>
          <w:bCs/>
        </w:rPr>
      </w:pPr>
      <w:r w:rsidRPr="00674C9F">
        <w:rPr>
          <w:bCs/>
        </w:rPr>
        <w:t xml:space="preserve">V průběhu výroby, montáže a uvádění DÍLA do provozu budou na zařízení provedeny následující zkoušky a činnosti </w:t>
      </w:r>
      <w:r w:rsidR="004107C9">
        <w:rPr>
          <w:bCs/>
        </w:rPr>
        <w:t>ZHOTOVITELE OB 2</w:t>
      </w:r>
      <w:r w:rsidR="000772D2">
        <w:rPr>
          <w:bCs/>
        </w:rPr>
        <w:t>:</w:t>
      </w:r>
    </w:p>
    <w:p w14:paraId="34A5FF24" w14:textId="5F285B5D" w:rsidR="00277298" w:rsidRPr="00674C9F" w:rsidRDefault="000772D2" w:rsidP="00DD1931">
      <w:pPr>
        <w:pStyle w:val="TCBNormalni"/>
        <w:numPr>
          <w:ilvl w:val="0"/>
          <w:numId w:val="3"/>
        </w:numPr>
      </w:pPr>
      <w:r>
        <w:t>t</w:t>
      </w:r>
      <w:r w:rsidR="00277298">
        <w:t xml:space="preserve">esty u </w:t>
      </w:r>
      <w:r w:rsidR="004107C9">
        <w:t>ZHOTOVITELE OB 2</w:t>
      </w:r>
      <w:r w:rsidR="00277298">
        <w:t xml:space="preserve"> (FAT)</w:t>
      </w:r>
      <w:r>
        <w:t>,</w:t>
      </w:r>
    </w:p>
    <w:p w14:paraId="475E0B6B" w14:textId="60EC627A" w:rsidR="00277298" w:rsidRPr="000772D2" w:rsidRDefault="000772D2" w:rsidP="00DD1931">
      <w:pPr>
        <w:pStyle w:val="TCBNormalni"/>
        <w:numPr>
          <w:ilvl w:val="0"/>
          <w:numId w:val="3"/>
        </w:numPr>
        <w:rPr>
          <w:bCs/>
        </w:rPr>
      </w:pPr>
      <w:r>
        <w:t>t</w:t>
      </w:r>
      <w:r w:rsidR="00277298">
        <w:t>esty na staveništi (SAT)</w:t>
      </w:r>
      <w:r>
        <w:t>.</w:t>
      </w:r>
    </w:p>
    <w:p w14:paraId="7DE8E2FB" w14:textId="77777777" w:rsidR="00277298" w:rsidRPr="00674C9F" w:rsidRDefault="00277298" w:rsidP="004768A0">
      <w:pPr>
        <w:pStyle w:val="TCBNormalni"/>
        <w:rPr>
          <w:bCs/>
        </w:rPr>
      </w:pPr>
      <w:r w:rsidRPr="00674C9F">
        <w:rPr>
          <w:bCs/>
        </w:rPr>
        <w:t>Testy na staveništi – jedná se o testy SAT sestávající z:</w:t>
      </w:r>
    </w:p>
    <w:p w14:paraId="6A58B297" w14:textId="020E28F7" w:rsidR="00277298" w:rsidRPr="00674C9F" w:rsidRDefault="000772D2" w:rsidP="00DD1931">
      <w:pPr>
        <w:pStyle w:val="TCBNormalni"/>
        <w:numPr>
          <w:ilvl w:val="0"/>
          <w:numId w:val="3"/>
        </w:numPr>
      </w:pPr>
      <w:r>
        <w:t>z</w:t>
      </w:r>
      <w:r w:rsidR="00277298">
        <w:t>koušky v průběhu montáže</w:t>
      </w:r>
      <w:r w:rsidR="00536B60">
        <w:t>,</w:t>
      </w:r>
      <w:r w:rsidR="00277298">
        <w:t xml:space="preserve"> </w:t>
      </w:r>
    </w:p>
    <w:p w14:paraId="67C82AFD" w14:textId="4B5BC367" w:rsidR="00277298" w:rsidRPr="001E2B7A" w:rsidRDefault="00277298" w:rsidP="00DD1931">
      <w:pPr>
        <w:pStyle w:val="TCBNormalni"/>
        <w:numPr>
          <w:ilvl w:val="0"/>
          <w:numId w:val="3"/>
        </w:numPr>
      </w:pPr>
      <w:r w:rsidRPr="001E2B7A">
        <w:t>Individuální testy. Jedná se o test funkčnosti konkrétního měřicího nebo regulačního obvodu;</w:t>
      </w:r>
    </w:p>
    <w:p w14:paraId="0526077A" w14:textId="055AC39C" w:rsidR="00277298" w:rsidRPr="00674C9F" w:rsidRDefault="001E2B7A" w:rsidP="00DD1931">
      <w:pPr>
        <w:pStyle w:val="TCBNormalni"/>
        <w:numPr>
          <w:ilvl w:val="0"/>
          <w:numId w:val="3"/>
        </w:numPr>
      </w:pPr>
      <w:r>
        <w:t>t</w:t>
      </w:r>
      <w:r w:rsidR="00277298" w:rsidRPr="00674C9F">
        <w:t xml:space="preserve">esty v průběhu uvádění do provozu </w:t>
      </w:r>
    </w:p>
    <w:p w14:paraId="1EF98573" w14:textId="59B121B4" w:rsidR="00277298" w:rsidRPr="00674C9F" w:rsidRDefault="00277298" w:rsidP="004768A0">
      <w:pPr>
        <w:pStyle w:val="TCBNormalni"/>
      </w:pPr>
      <w:r w:rsidRPr="00674C9F">
        <w:t>Testy s</w:t>
      </w:r>
      <w:r w:rsidR="007C2B85">
        <w:t> </w:t>
      </w:r>
      <w:r w:rsidRPr="00674C9F">
        <w:t>technologiemi</w:t>
      </w:r>
    </w:p>
    <w:p w14:paraId="6581541B" w14:textId="4015565E" w:rsidR="00277298" w:rsidRPr="00674C9F" w:rsidRDefault="007C2B85" w:rsidP="00DD1931">
      <w:pPr>
        <w:pStyle w:val="TCBNormalni"/>
        <w:numPr>
          <w:ilvl w:val="0"/>
          <w:numId w:val="3"/>
        </w:numPr>
      </w:pPr>
      <w:r>
        <w:t>n</w:t>
      </w:r>
      <w:r w:rsidR="00277298" w:rsidRPr="00674C9F">
        <w:t>astavení proměnných konstant a veličin (s možností nastavení parametrů) řídicího systému;</w:t>
      </w:r>
    </w:p>
    <w:p w14:paraId="2D848D04" w14:textId="43693579" w:rsidR="00277298" w:rsidRPr="00674C9F" w:rsidRDefault="007C2B85" w:rsidP="00DD1931">
      <w:pPr>
        <w:pStyle w:val="TCBNormalni"/>
        <w:numPr>
          <w:ilvl w:val="0"/>
          <w:numId w:val="3"/>
        </w:numPr>
      </w:pPr>
      <w:r>
        <w:t>k</w:t>
      </w:r>
      <w:r w:rsidR="00277298" w:rsidRPr="00674C9F">
        <w:t>ompletní testování, včetně závěrečného testu (komplexní zk</w:t>
      </w:r>
      <w:r w:rsidR="00536B60">
        <w:t>ouška</w:t>
      </w:r>
      <w:r w:rsidR="00277298" w:rsidRPr="00674C9F">
        <w:t>)</w:t>
      </w:r>
      <w:r w:rsidR="00536B60">
        <w:t>.</w:t>
      </w:r>
    </w:p>
    <w:p w14:paraId="512299EF" w14:textId="77777777" w:rsidR="00277298" w:rsidRPr="00674C9F" w:rsidRDefault="00277298" w:rsidP="00676F6A">
      <w:pPr>
        <w:pStyle w:val="TCBNadpis2"/>
      </w:pPr>
      <w:bookmarkStart w:id="209" w:name="_Toc117498321"/>
      <w:bookmarkStart w:id="210" w:name="_Toc142385495"/>
      <w:r>
        <w:t xml:space="preserve">Zkoušky </w:t>
      </w:r>
      <w:r w:rsidRPr="00674C9F">
        <w:t>DCS</w:t>
      </w:r>
      <w:bookmarkEnd w:id="209"/>
      <w:bookmarkEnd w:id="210"/>
    </w:p>
    <w:p w14:paraId="37784A9B" w14:textId="77777777" w:rsidR="00277298" w:rsidRPr="00674C9F" w:rsidRDefault="00277298" w:rsidP="004768A0">
      <w:pPr>
        <w:pStyle w:val="TCBNormalni"/>
      </w:pPr>
      <w:r w:rsidRPr="00674C9F">
        <w:t>Kromě standardních testů FAT a SAT, jejichž obsah stanoví dodavatel řídicího systému, budou v</w:t>
      </w:r>
      <w:r>
        <w:t> </w:t>
      </w:r>
      <w:r w:rsidRPr="00674C9F">
        <w:t>rámci SAT vyžadovány minimálně následující testy.</w:t>
      </w:r>
    </w:p>
    <w:p w14:paraId="1CD2DB8D" w14:textId="77777777" w:rsidR="00277298" w:rsidRPr="00674C9F" w:rsidRDefault="00277298" w:rsidP="004768A0">
      <w:pPr>
        <w:pStyle w:val="TCBNormalni"/>
      </w:pPr>
      <w:r w:rsidRPr="00674C9F">
        <w:t>FAT zahrnuje alespoň tyto činnosti:</w:t>
      </w:r>
    </w:p>
    <w:p w14:paraId="603D6F63" w14:textId="2BFDA848" w:rsidR="00277298" w:rsidRPr="00674C9F" w:rsidRDefault="0035261A" w:rsidP="00DD1931">
      <w:pPr>
        <w:pStyle w:val="TCBNormalni"/>
        <w:numPr>
          <w:ilvl w:val="0"/>
          <w:numId w:val="3"/>
        </w:numPr>
      </w:pPr>
      <w:r>
        <w:t>k</w:t>
      </w:r>
      <w:r w:rsidR="00277298">
        <w:t>ompletní kontrola hardwaru</w:t>
      </w:r>
      <w:r>
        <w:t>,</w:t>
      </w:r>
    </w:p>
    <w:p w14:paraId="2FE70787" w14:textId="6A6580C3" w:rsidR="00277298" w:rsidRPr="00674C9F" w:rsidRDefault="0035261A" w:rsidP="00DD1931">
      <w:pPr>
        <w:pStyle w:val="TCBNormalni"/>
        <w:numPr>
          <w:ilvl w:val="0"/>
          <w:numId w:val="3"/>
        </w:numPr>
      </w:pPr>
      <w:r>
        <w:t>f</w:t>
      </w:r>
      <w:r w:rsidR="00277298">
        <w:t>unkční test minimálně 5 % náhodně vybraných vstupů a výstupů na úroveň obsluhy stanice</w:t>
      </w:r>
      <w:r>
        <w:t>,</w:t>
      </w:r>
    </w:p>
    <w:p w14:paraId="4D18825C" w14:textId="3D10848B" w:rsidR="00277298" w:rsidRPr="00674C9F" w:rsidRDefault="0035261A" w:rsidP="00DD1931">
      <w:pPr>
        <w:pStyle w:val="TCBNormalni"/>
        <w:numPr>
          <w:ilvl w:val="0"/>
          <w:numId w:val="3"/>
        </w:numPr>
      </w:pPr>
      <w:r>
        <w:t>z</w:t>
      </w:r>
      <w:r w:rsidR="00277298">
        <w:t xml:space="preserve">kouška záložního </w:t>
      </w:r>
      <w:r w:rsidR="000165EE">
        <w:t>zařízení – při</w:t>
      </w:r>
      <w:r w:rsidR="00277298">
        <w:t xml:space="preserve"> této zkoušce bude předvedeno automatické přepnutí na záložní přípojnici, zdroj napájení, procesor atd.</w:t>
      </w:r>
    </w:p>
    <w:p w14:paraId="0772F667" w14:textId="79F7BF90" w:rsidR="00277298" w:rsidRPr="00674C9F" w:rsidRDefault="00277298" w:rsidP="004768A0">
      <w:pPr>
        <w:pStyle w:val="TCBNormalni"/>
      </w:pPr>
      <w:r w:rsidRPr="00674C9F">
        <w:lastRenderedPageBreak/>
        <w:t>V rámci SAT bude proveden 72hodinový test nepřetržitého provozu. Dojde-li v průběhu této zkoušky k</w:t>
      </w:r>
      <w:r w:rsidR="000165EE">
        <w:t> </w:t>
      </w:r>
      <w:r w:rsidRPr="00674C9F">
        <w:t xml:space="preserve">nějaké poruše nebo výpadku, tato část zkoušky se </w:t>
      </w:r>
      <w:proofErr w:type="gramStart"/>
      <w:r w:rsidRPr="00674C9F">
        <w:t>zruší</w:t>
      </w:r>
      <w:proofErr w:type="gramEnd"/>
      <w:r w:rsidRPr="00674C9F">
        <w:t xml:space="preserve"> a po odstranění závady se celá zkouška zopakuje.</w:t>
      </w:r>
    </w:p>
    <w:p w14:paraId="60637B1F" w14:textId="4C76F2D0" w:rsidR="00277298" w:rsidRPr="00674C9F" w:rsidRDefault="00277298" w:rsidP="004768A0">
      <w:pPr>
        <w:pStyle w:val="TCBNormalni"/>
      </w:pPr>
      <w:r w:rsidRPr="00674C9F">
        <w:t xml:space="preserve">V případě, že </w:t>
      </w:r>
      <w:r w:rsidR="00F52F91">
        <w:t>OBJEDNATEL</w:t>
      </w:r>
      <w:r w:rsidRPr="00674C9F">
        <w:t xml:space="preserve"> shledá v průběhu SAT některou ochrannou funkci nedostatečnou nebo z více než 5 % nevyhovující, nebo je-li některý parametr v rozporu se SMLOUVOU, bude celá zkouška po nápravě zopakována. vady, plně na náklady </w:t>
      </w:r>
      <w:r w:rsidR="004107C9">
        <w:t>ZHOTOVITELE OB 2</w:t>
      </w:r>
      <w:r w:rsidRPr="00674C9F">
        <w:t xml:space="preserve">, včetně nákladů nové účasti zástupců </w:t>
      </w:r>
      <w:r w:rsidR="00F52F91">
        <w:t>OBJEDNATELE</w:t>
      </w:r>
      <w:r w:rsidRPr="00674C9F">
        <w:t>.</w:t>
      </w:r>
    </w:p>
    <w:p w14:paraId="63774CD2" w14:textId="62EA07B8" w:rsidR="00277298" w:rsidRPr="00674C9F" w:rsidRDefault="00277298" w:rsidP="004768A0">
      <w:pPr>
        <w:pStyle w:val="TCBNormalni"/>
      </w:pPr>
      <w:r w:rsidRPr="00674C9F">
        <w:t>Po ukončení zkoušek bude sepsán protokol o provedených zkouškách, obsahující výsledky zkoušek a</w:t>
      </w:r>
      <w:r w:rsidR="00602E9E">
        <w:t> </w:t>
      </w:r>
      <w:r w:rsidRPr="00674C9F">
        <w:t xml:space="preserve">odpovídající závěry. Zprávu </w:t>
      </w:r>
      <w:proofErr w:type="gramStart"/>
      <w:r w:rsidRPr="00674C9F">
        <w:t>podepíší</w:t>
      </w:r>
      <w:proofErr w:type="gramEnd"/>
      <w:r w:rsidRPr="00674C9F">
        <w:t xml:space="preserve"> zástupci </w:t>
      </w:r>
      <w:r w:rsidR="004107C9">
        <w:t>ZHOTOVITELE OB 2</w:t>
      </w:r>
      <w:r w:rsidRPr="00674C9F">
        <w:t xml:space="preserve"> i </w:t>
      </w:r>
      <w:r w:rsidR="00F52F91">
        <w:t>OBJEDNATELE</w:t>
      </w:r>
      <w:r w:rsidRPr="00674C9F">
        <w:t>.</w:t>
      </w:r>
    </w:p>
    <w:p w14:paraId="72CAF817" w14:textId="77777777" w:rsidR="00277298" w:rsidRPr="00674C9F" w:rsidRDefault="00277298" w:rsidP="004768A0">
      <w:pPr>
        <w:pStyle w:val="TCBNormalni"/>
      </w:pPr>
      <w:r w:rsidRPr="00674C9F">
        <w:t>SAT bude zahrnovat minimálně následující aktivity:</w:t>
      </w:r>
    </w:p>
    <w:p w14:paraId="6F9C8875" w14:textId="6DC16829" w:rsidR="00277298" w:rsidRPr="00674C9F" w:rsidRDefault="00602E9E" w:rsidP="00DD1931">
      <w:pPr>
        <w:pStyle w:val="TCBNormalni"/>
        <w:numPr>
          <w:ilvl w:val="0"/>
          <w:numId w:val="3"/>
        </w:numPr>
      </w:pPr>
      <w:r>
        <w:t>k</w:t>
      </w:r>
      <w:r w:rsidR="00277298">
        <w:t>ompletní kontrola hardwaru a jeho instalace;</w:t>
      </w:r>
    </w:p>
    <w:p w14:paraId="632BE551" w14:textId="09691667" w:rsidR="00277298" w:rsidRPr="00674C9F" w:rsidRDefault="00602E9E" w:rsidP="00DD1931">
      <w:pPr>
        <w:pStyle w:val="TCBNormalni"/>
        <w:numPr>
          <w:ilvl w:val="0"/>
          <w:numId w:val="3"/>
        </w:numPr>
      </w:pPr>
      <w:r>
        <w:t>f</w:t>
      </w:r>
      <w:r w:rsidR="00277298">
        <w:t>yzická vizuální kontrola potvrzující, že zařízení odpovídá konečné verzi výkresů, specifikaci a</w:t>
      </w:r>
      <w:r>
        <w:t> </w:t>
      </w:r>
      <w:r w:rsidR="00277298">
        <w:t>nejnovějším platným normám a předpisům;</w:t>
      </w:r>
    </w:p>
    <w:p w14:paraId="26093529" w14:textId="3FE160AF" w:rsidR="00277298" w:rsidRPr="00674C9F" w:rsidRDefault="00602E9E" w:rsidP="00DD1931">
      <w:pPr>
        <w:pStyle w:val="TCBNormalni"/>
        <w:numPr>
          <w:ilvl w:val="0"/>
          <w:numId w:val="3"/>
        </w:numPr>
      </w:pPr>
      <w:r>
        <w:t>t</w:t>
      </w:r>
      <w:r w:rsidR="00277298">
        <w:t>est záložních funkcí prostřednictvím simulace poruchy přípojnice, poruchy externí komunikace, napájení, řídicích procesorů a operátorské stanice; u všech jednotek, kterých se věc týká, bude odzkoušen a předveden automatický provoz záložní jednotky a automatické zobrazení příslušného poruchového hlášení;</w:t>
      </w:r>
    </w:p>
    <w:p w14:paraId="4A492C7A" w14:textId="60327132" w:rsidR="00277298" w:rsidRPr="00674C9F" w:rsidRDefault="00602E9E" w:rsidP="00DD1931">
      <w:pPr>
        <w:pStyle w:val="TCBNormalni"/>
        <w:numPr>
          <w:ilvl w:val="0"/>
          <w:numId w:val="3"/>
        </w:numPr>
      </w:pPr>
      <w:r>
        <w:t>p</w:t>
      </w:r>
      <w:r w:rsidR="00277298">
        <w:t>rezentace funkcí diagnostiky systému prostřednictvím simulace odpovídající poruchy; během tohoto procesu bude předvedena i technologie hlášení poruch systému;</w:t>
      </w:r>
    </w:p>
    <w:p w14:paraId="743C2234" w14:textId="1170F721" w:rsidR="00277298" w:rsidRPr="00674C9F" w:rsidRDefault="00602E9E" w:rsidP="00DD1931">
      <w:pPr>
        <w:pStyle w:val="TCBNormalni"/>
        <w:numPr>
          <w:ilvl w:val="0"/>
          <w:numId w:val="3"/>
        </w:numPr>
      </w:pPr>
      <w:r>
        <w:t>p</w:t>
      </w:r>
      <w:r w:rsidR="00277298">
        <w:t>rezentace funkcí sběru, prezentace a archivace dat, zobrazení sledu událostí v protokolu a</w:t>
      </w:r>
      <w:r>
        <w:t> </w:t>
      </w:r>
      <w:r w:rsidR="00277298">
        <w:t>grafické zobrazení funkcí;</w:t>
      </w:r>
    </w:p>
    <w:p w14:paraId="41F91595" w14:textId="7A9EEC6F" w:rsidR="00277298" w:rsidRPr="00674C9F" w:rsidRDefault="00602E9E" w:rsidP="00DD1931">
      <w:pPr>
        <w:pStyle w:val="TCBNormalni"/>
        <w:numPr>
          <w:ilvl w:val="0"/>
          <w:numId w:val="3"/>
        </w:numPr>
      </w:pPr>
      <w:r>
        <w:t>t</w:t>
      </w:r>
      <w:r w:rsidR="00277298">
        <w:t>esty ztráty informací v důsledku rušení signálu na kabelážním systému</w:t>
      </w:r>
    </w:p>
    <w:p w14:paraId="0BBDD62A" w14:textId="5351D1E7" w:rsidR="00277298" w:rsidRPr="00674C9F" w:rsidRDefault="00602E9E" w:rsidP="00DD1931">
      <w:pPr>
        <w:pStyle w:val="TCBNormalni"/>
        <w:numPr>
          <w:ilvl w:val="0"/>
          <w:numId w:val="3"/>
        </w:numPr>
      </w:pPr>
      <w:r>
        <w:t>t</w:t>
      </w:r>
      <w:r w:rsidR="00277298">
        <w:t>est obnovy po výpadku napájecího napětí.</w:t>
      </w:r>
    </w:p>
    <w:p w14:paraId="0CCDC55B" w14:textId="166B4AA8" w:rsidR="00277298" w:rsidRPr="00674C9F" w:rsidRDefault="00602E9E" w:rsidP="00DD1931">
      <w:pPr>
        <w:pStyle w:val="TCBNormalni"/>
        <w:numPr>
          <w:ilvl w:val="0"/>
          <w:numId w:val="3"/>
        </w:numPr>
      </w:pPr>
      <w:r>
        <w:t>t</w:t>
      </w:r>
      <w:r w:rsidR="00277298">
        <w:t>est spočívá ve vypnutí jednotlivých částí řídicího systému a jejich opětovné aktivaci.</w:t>
      </w:r>
    </w:p>
    <w:p w14:paraId="4D18DB19" w14:textId="4BDE5209" w:rsidR="00277298" w:rsidRPr="00674C9F" w:rsidRDefault="00277298" w:rsidP="004768A0">
      <w:pPr>
        <w:pStyle w:val="TCBNormalni"/>
      </w:pPr>
      <w:r w:rsidRPr="00674C9F">
        <w:t>Pozitivním výsledkem tohoto testu je, že vypnuté a znovu aktivované části řídicího systému jsou automaticky uvedeny do provozního stavu. Doba zotavení jednotlivých částí systému bude stanovena podle technických možností systému a potřeb řídicího systému</w:t>
      </w:r>
      <w:r w:rsidR="00DD0D9E">
        <w:t xml:space="preserve"> </w:t>
      </w:r>
      <w:r w:rsidRPr="00674C9F">
        <w:t>(</w:t>
      </w:r>
      <w:r w:rsidR="00DD0D9E">
        <w:t>t</w:t>
      </w:r>
      <w:r w:rsidRPr="00674C9F">
        <w:t>ato problematika se týká dílů s napětím bez funkce zálohování nebo dílů s napětím se zálohou po jejich současné ztrátě).</w:t>
      </w:r>
    </w:p>
    <w:p w14:paraId="4D9A19E9" w14:textId="46DCA15B" w:rsidR="00277298" w:rsidRPr="00674C9F" w:rsidRDefault="00277298" w:rsidP="00DD1931">
      <w:pPr>
        <w:pStyle w:val="TCBNormalni"/>
        <w:numPr>
          <w:ilvl w:val="0"/>
          <w:numId w:val="3"/>
        </w:numPr>
      </w:pPr>
      <w:r>
        <w:t xml:space="preserve">Zkouška výpadku napájení na I/O řídicích </w:t>
      </w:r>
      <w:r w:rsidR="000165EE">
        <w:t>systémů – zkouška</w:t>
      </w:r>
      <w:r>
        <w:t xml:space="preserve"> přerušení linky na I/O.</w:t>
      </w:r>
    </w:p>
    <w:p w14:paraId="2BE0D297" w14:textId="77777777" w:rsidR="00277298" w:rsidRPr="00674C9F" w:rsidRDefault="00277298" w:rsidP="004768A0">
      <w:pPr>
        <w:pStyle w:val="TCBNormalni"/>
      </w:pPr>
      <w:r w:rsidRPr="00674C9F">
        <w:t>Pozitivním výsledkem testu je, že je vadný obvod identifikován a po opravě je obvod automaticky uveden do provozuschopného stavu.</w:t>
      </w:r>
    </w:p>
    <w:p w14:paraId="6AFBC79D" w14:textId="77777777" w:rsidR="00277298" w:rsidRPr="00674C9F" w:rsidRDefault="00277298" w:rsidP="004768A0">
      <w:pPr>
        <w:pStyle w:val="TCBNormalni"/>
      </w:pPr>
      <w:r w:rsidRPr="00674C9F">
        <w:t>Tento test se přiměřeně týká jak analogových, tak binárních I/O.</w:t>
      </w:r>
    </w:p>
    <w:p w14:paraId="5825CD4B" w14:textId="3E5B598C" w:rsidR="00277298" w:rsidRPr="00674C9F" w:rsidRDefault="00277298" w:rsidP="00DD1931">
      <w:pPr>
        <w:pStyle w:val="TCBNormalni"/>
        <w:numPr>
          <w:ilvl w:val="0"/>
          <w:numId w:val="3"/>
        </w:numPr>
      </w:pPr>
      <w:r>
        <w:t>Neplatné proměnné.</w:t>
      </w:r>
    </w:p>
    <w:p w14:paraId="3D418871" w14:textId="77777777" w:rsidR="00277298" w:rsidRPr="00674C9F" w:rsidRDefault="00277298" w:rsidP="004768A0">
      <w:pPr>
        <w:pStyle w:val="TCBNormalni"/>
      </w:pPr>
      <w:r w:rsidRPr="00674C9F">
        <w:t>Test spočívá ve výpadku vstupní informace z provozu. V tomto případě by měla být provedena identifikace, že proměnné připojené k této části DCS nelze zpracovat a měly by být následně označeny jako „nevalidní proměnné“.</w:t>
      </w:r>
    </w:p>
    <w:p w14:paraId="161C3ADC" w14:textId="7F9B3AC4" w:rsidR="00277298" w:rsidRPr="00674C9F" w:rsidRDefault="00277298" w:rsidP="00DD1931">
      <w:pPr>
        <w:pStyle w:val="TCBNormalni"/>
        <w:numPr>
          <w:ilvl w:val="0"/>
          <w:numId w:val="3"/>
        </w:numPr>
      </w:pPr>
      <w:r>
        <w:t>Testy elektromagnetické kompatibility;</w:t>
      </w:r>
    </w:p>
    <w:p w14:paraId="540ABB4C" w14:textId="5615A126" w:rsidR="00277298" w:rsidRPr="00674C9F" w:rsidRDefault="00277298" w:rsidP="00DD1931">
      <w:pPr>
        <w:pStyle w:val="TCBNormalni"/>
        <w:numPr>
          <w:ilvl w:val="0"/>
          <w:numId w:val="3"/>
        </w:numPr>
      </w:pPr>
      <w:r>
        <w:t>Test provozní dostupnosti řídicího systému.</w:t>
      </w:r>
    </w:p>
    <w:p w14:paraId="3AC04759" w14:textId="77777777" w:rsidR="00277298" w:rsidRPr="00674C9F" w:rsidRDefault="00277298" w:rsidP="004768A0">
      <w:pPr>
        <w:pStyle w:val="TCBNormalni"/>
      </w:pPr>
      <w:r w:rsidRPr="00674C9F">
        <w:t>Pro řídicí systém včetně periferií je vyžadována vysoká dostupnost systému, která se vyjadřuje v procentech. Jedná se o poměr doby, kdy je zařízení schopné provozu, k celkové době provozu zařízení. Hodnotu provozní kapacity lze ovlivnit několika způsoby, a to:</w:t>
      </w:r>
    </w:p>
    <w:p w14:paraId="7D7DFB05" w14:textId="77777777" w:rsidR="00277298" w:rsidRPr="00674C9F" w:rsidRDefault="00277298" w:rsidP="00DD1931">
      <w:pPr>
        <w:pStyle w:val="TCBNormalni"/>
        <w:numPr>
          <w:ilvl w:val="0"/>
          <w:numId w:val="9"/>
        </w:numPr>
      </w:pPr>
      <w:r w:rsidRPr="00674C9F">
        <w:t>Vhodným zdvojením některých komponent systému;</w:t>
      </w:r>
    </w:p>
    <w:p w14:paraId="6513D8EA" w14:textId="77777777" w:rsidR="00277298" w:rsidRPr="00674C9F" w:rsidRDefault="00277298" w:rsidP="00DD1931">
      <w:pPr>
        <w:pStyle w:val="TCBNormalni"/>
        <w:numPr>
          <w:ilvl w:val="0"/>
          <w:numId w:val="9"/>
        </w:numPr>
      </w:pPr>
      <w:r w:rsidRPr="00674C9F">
        <w:t>Díky vysoké spolehlivosti komponent systému;</w:t>
      </w:r>
    </w:p>
    <w:p w14:paraId="527B62E2" w14:textId="06364269" w:rsidR="00277298" w:rsidRPr="00674C9F" w:rsidRDefault="00277298" w:rsidP="00DD1931">
      <w:pPr>
        <w:pStyle w:val="TCBNormalni"/>
        <w:numPr>
          <w:ilvl w:val="0"/>
          <w:numId w:val="9"/>
        </w:numPr>
      </w:pPr>
      <w:r w:rsidRPr="00674C9F">
        <w:lastRenderedPageBreak/>
        <w:t>Intenzitou údržby, tedy okamžitou dostupností náhradních dílů a okamžitě dostupným personálem pro opravu.</w:t>
      </w:r>
    </w:p>
    <w:p w14:paraId="628D46ED" w14:textId="77777777" w:rsidR="00277298" w:rsidRPr="00674C9F" w:rsidRDefault="00277298" w:rsidP="00676F6A">
      <w:pPr>
        <w:pStyle w:val="TCBNadpis2"/>
      </w:pPr>
      <w:bookmarkStart w:id="211" w:name="_Toc117498322"/>
      <w:bookmarkStart w:id="212" w:name="_Toc142385496"/>
      <w:r w:rsidRPr="00674C9F">
        <w:t>Zkoušky polní instrumentace</w:t>
      </w:r>
      <w:bookmarkEnd w:id="211"/>
      <w:bookmarkEnd w:id="212"/>
    </w:p>
    <w:p w14:paraId="60E6CF3B" w14:textId="0C5E654F" w:rsidR="00277298" w:rsidRPr="00674C9F" w:rsidRDefault="00277298" w:rsidP="004768A0">
      <w:pPr>
        <w:pStyle w:val="TCBNormalni"/>
      </w:pPr>
      <w:r w:rsidRPr="00674C9F">
        <w:t xml:space="preserve">Před zahájením zkoušek </w:t>
      </w:r>
      <w:r w:rsidR="004107C9">
        <w:t>ZHOTOVITEL OB 2</w:t>
      </w:r>
      <w:r w:rsidRPr="00674C9F">
        <w:t xml:space="preserve"> zkontroluje a zdokumentuje:</w:t>
      </w:r>
    </w:p>
    <w:p w14:paraId="11A9022C" w14:textId="4AF11DC9" w:rsidR="00277298" w:rsidRPr="00674C9F" w:rsidRDefault="004D219E" w:rsidP="00DD1931">
      <w:pPr>
        <w:pStyle w:val="TCBNormalni"/>
        <w:numPr>
          <w:ilvl w:val="0"/>
          <w:numId w:val="3"/>
        </w:numPr>
      </w:pPr>
      <w:r>
        <w:t>v</w:t>
      </w:r>
      <w:r w:rsidR="00277298">
        <w:t>šechny měřicí, regulační a indikační přístroje včetně pomocných zařízení a odběru vzorků jsou funkční a jsou seřízeny, kalibrovány a metrologicky ověřeny tak, aby mohly být připraveny pro stabilizovaný provoz.</w:t>
      </w:r>
    </w:p>
    <w:p w14:paraId="1BC50F81" w14:textId="1DF2D080" w:rsidR="00277298" w:rsidRPr="00674C9F" w:rsidRDefault="004D219E" w:rsidP="00DD1931">
      <w:pPr>
        <w:pStyle w:val="TCBNormalni"/>
        <w:numPr>
          <w:ilvl w:val="0"/>
          <w:numId w:val="3"/>
        </w:numPr>
      </w:pPr>
      <w:r>
        <w:t>n</w:t>
      </w:r>
      <w:r w:rsidR="00277298">
        <w:t>a vybavení polní instrumentace budou zkontrolovány alespoň následující aspekty:</w:t>
      </w:r>
    </w:p>
    <w:p w14:paraId="71F08035" w14:textId="6D60E4E3" w:rsidR="00277298" w:rsidRPr="00674C9F" w:rsidRDefault="004D219E" w:rsidP="00DD1931">
      <w:pPr>
        <w:pStyle w:val="TCBNormalni"/>
        <w:numPr>
          <w:ilvl w:val="0"/>
          <w:numId w:val="3"/>
        </w:numPr>
      </w:pPr>
      <w:r>
        <w:t>o</w:t>
      </w:r>
      <w:r w:rsidR="00277298">
        <w:t>značení nástrojů</w:t>
      </w:r>
      <w:r w:rsidR="00CB2EE9">
        <w:t>,</w:t>
      </w:r>
    </w:p>
    <w:p w14:paraId="327361DF" w14:textId="66C92056" w:rsidR="00277298" w:rsidRPr="00674C9F" w:rsidRDefault="004D219E" w:rsidP="00DD1931">
      <w:pPr>
        <w:pStyle w:val="TCBNormalni"/>
        <w:numPr>
          <w:ilvl w:val="0"/>
          <w:numId w:val="3"/>
        </w:numPr>
      </w:pPr>
      <w:r>
        <w:t>n</w:t>
      </w:r>
      <w:r w:rsidR="00277298">
        <w:t>eporušenost kabelů a vodičů</w:t>
      </w:r>
      <w:r w:rsidR="00CB2EE9">
        <w:t>,</w:t>
      </w:r>
    </w:p>
    <w:p w14:paraId="0F7E8227" w14:textId="35C4A6AE" w:rsidR="00277298" w:rsidRPr="00674C9F" w:rsidRDefault="004D219E" w:rsidP="00DD1931">
      <w:pPr>
        <w:pStyle w:val="TCBNormalni"/>
        <w:numPr>
          <w:ilvl w:val="0"/>
          <w:numId w:val="3"/>
        </w:numPr>
      </w:pPr>
      <w:r>
        <w:t>i</w:t>
      </w:r>
      <w:r w:rsidR="00277298">
        <w:t>zolace</w:t>
      </w:r>
      <w:r w:rsidR="00CB2EE9">
        <w:t>,</w:t>
      </w:r>
    </w:p>
    <w:p w14:paraId="0353D95B" w14:textId="42B660EF" w:rsidR="00277298" w:rsidRPr="00674C9F" w:rsidRDefault="004D219E" w:rsidP="00DD1931">
      <w:pPr>
        <w:pStyle w:val="TCBNormalni"/>
        <w:numPr>
          <w:ilvl w:val="0"/>
          <w:numId w:val="3"/>
        </w:numPr>
      </w:pPr>
      <w:r>
        <w:t>o</w:t>
      </w:r>
      <w:r w:rsidR="00277298">
        <w:t>značení kabelů (kabelové štítky)</w:t>
      </w:r>
      <w:r w:rsidR="00CB2EE9">
        <w:t>,</w:t>
      </w:r>
    </w:p>
    <w:p w14:paraId="42C61A9A" w14:textId="41CBC975" w:rsidR="00277298" w:rsidRPr="00674C9F" w:rsidRDefault="004D219E" w:rsidP="00DD1931">
      <w:pPr>
        <w:pStyle w:val="TCBNormalni"/>
        <w:numPr>
          <w:ilvl w:val="0"/>
          <w:numId w:val="3"/>
        </w:numPr>
      </w:pPr>
      <w:r>
        <w:t>p</w:t>
      </w:r>
      <w:r w:rsidR="00277298">
        <w:t>opis svorkovnic</w:t>
      </w:r>
      <w:r w:rsidR="00CB2EE9">
        <w:t>,</w:t>
      </w:r>
    </w:p>
    <w:p w14:paraId="44F755AC" w14:textId="33CC2C83" w:rsidR="00277298" w:rsidRPr="00674C9F" w:rsidRDefault="004D219E" w:rsidP="00DD1931">
      <w:pPr>
        <w:pStyle w:val="TCBNormalni"/>
        <w:numPr>
          <w:ilvl w:val="0"/>
          <w:numId w:val="3"/>
        </w:numPr>
      </w:pPr>
      <w:r>
        <w:t>p</w:t>
      </w:r>
      <w:r w:rsidR="00277298">
        <w:t>ropojení propojovacích rozvaděčů</w:t>
      </w:r>
      <w:r w:rsidR="00CB2EE9">
        <w:t>,</w:t>
      </w:r>
    </w:p>
    <w:p w14:paraId="5E0DC7BF" w14:textId="64CEE736" w:rsidR="00277298" w:rsidRPr="00674C9F" w:rsidRDefault="004D219E" w:rsidP="00DD1931">
      <w:pPr>
        <w:pStyle w:val="TCBNormalni"/>
        <w:numPr>
          <w:ilvl w:val="0"/>
          <w:numId w:val="3"/>
        </w:numPr>
      </w:pPr>
      <w:r>
        <w:t>f</w:t>
      </w:r>
      <w:r w:rsidR="00277298">
        <w:t>unkce záložních napáječů, UPS jednotek</w:t>
      </w:r>
      <w:r w:rsidR="00CB2EE9">
        <w:t>.</w:t>
      </w:r>
    </w:p>
    <w:p w14:paraId="51B4D396" w14:textId="77777777" w:rsidR="00277298" w:rsidRPr="00674C9F" w:rsidRDefault="00277298" w:rsidP="00676F6A">
      <w:pPr>
        <w:pStyle w:val="TCBNadpis2"/>
      </w:pPr>
      <w:bookmarkStart w:id="213" w:name="_Toc117498323"/>
      <w:bookmarkStart w:id="214" w:name="_Toc142385497"/>
      <w:r w:rsidRPr="00674C9F">
        <w:t>Individuální testy</w:t>
      </w:r>
      <w:bookmarkEnd w:id="213"/>
      <w:bookmarkEnd w:id="214"/>
    </w:p>
    <w:p w14:paraId="2125FC3C" w14:textId="24837255" w:rsidR="00277298" w:rsidRPr="00674C9F" w:rsidRDefault="00277298" w:rsidP="004768A0">
      <w:pPr>
        <w:pStyle w:val="TCBNormalni"/>
      </w:pPr>
      <w:r w:rsidRPr="00674C9F">
        <w:t xml:space="preserve">Před zahájením jednotlivých zkoušek je nutné vypracovat protokol o výchozí revizi elektrického zařízení pro odpovídající část DÍLA dle ČSN 33 15 00 a ČSN 33 20 00-6-61. </w:t>
      </w:r>
      <w:r w:rsidR="004107C9">
        <w:t>ZHOTOVITEL OB 2</w:t>
      </w:r>
      <w:r w:rsidRPr="00674C9F">
        <w:t xml:space="preserve"> sám zajistí související řízení a spolupráci s </w:t>
      </w:r>
      <w:r w:rsidR="007C2B85">
        <w:t>TIČR</w:t>
      </w:r>
      <w:r w:rsidRPr="00674C9F">
        <w:t xml:space="preserve"> (</w:t>
      </w:r>
      <w:r w:rsidR="007C2B85">
        <w:t>Technická inspekce ČR)</w:t>
      </w:r>
      <w:r w:rsidRPr="00674C9F">
        <w:t xml:space="preserve"> a OIP</w:t>
      </w:r>
      <w:r w:rsidR="005404F0">
        <w:t xml:space="preserve"> (Oblastní inspek</w:t>
      </w:r>
      <w:r w:rsidR="007C2B85">
        <w:t>torát</w:t>
      </w:r>
      <w:r w:rsidR="005404F0">
        <w:t xml:space="preserve"> práce)</w:t>
      </w:r>
      <w:r w:rsidRPr="00674C9F">
        <w:t xml:space="preserve">. Zkoušky proběhnou plně v odpovědnosti </w:t>
      </w:r>
      <w:r w:rsidR="004107C9">
        <w:t>ZHOTOVITELE OB 2</w:t>
      </w:r>
      <w:r w:rsidRPr="00674C9F">
        <w:t xml:space="preserve"> a </w:t>
      </w:r>
      <w:r w:rsidR="00F52F91">
        <w:t>OBJEDNATEL</w:t>
      </w:r>
      <w:r w:rsidRPr="00674C9F">
        <w:t xml:space="preserve"> zajistí i veškeré koordinační činnosti mezi ostatními subjekty účastnícími se zkoušek.</w:t>
      </w:r>
    </w:p>
    <w:p w14:paraId="494A3C00" w14:textId="77777777" w:rsidR="00277298" w:rsidRPr="00674C9F" w:rsidRDefault="00277298" w:rsidP="004768A0">
      <w:pPr>
        <w:pStyle w:val="TCBNormalni"/>
      </w:pPr>
      <w:r w:rsidRPr="00674C9F">
        <w:t>Na každém jednotlivém zařízení se provádějí jednotlivé zkoušky a jejich rozsah musí být takový, aby bylo možné ověřit, že zařízení nebude poškozeno během přepravy na stavbu nebo při montáži závadami bránícími jeho řádnému a bezpečnému provozu. funkce a používání a že kabelová propojení jsou funkční a jsou správně zapojena.</w:t>
      </w:r>
    </w:p>
    <w:p w14:paraId="3FEC9A4D" w14:textId="77777777" w:rsidR="00277298" w:rsidRPr="00674C9F" w:rsidRDefault="00277298" w:rsidP="004768A0">
      <w:pPr>
        <w:pStyle w:val="TCBNormalni"/>
      </w:pPr>
      <w:r w:rsidRPr="00674C9F">
        <w:t>Budou zahrnovat zejména tyto testy:</w:t>
      </w:r>
    </w:p>
    <w:p w14:paraId="72E84EB1" w14:textId="2B930B43" w:rsidR="00277298" w:rsidRPr="00674C9F" w:rsidRDefault="005E4D43" w:rsidP="00DD1931">
      <w:pPr>
        <w:pStyle w:val="TCBNormalni"/>
        <w:numPr>
          <w:ilvl w:val="0"/>
          <w:numId w:val="3"/>
        </w:numPr>
      </w:pPr>
      <w:r>
        <w:t>c</w:t>
      </w:r>
      <w:r w:rsidR="00277298">
        <w:t>elé měřicí a signalizační obvody počínaje snímačem až po zobrazení příslušné veličiny na obrazovce operátorské stanice;</w:t>
      </w:r>
    </w:p>
    <w:p w14:paraId="551FCA85" w14:textId="774C1A67" w:rsidR="00277298" w:rsidRPr="00674C9F" w:rsidRDefault="005E4D43" w:rsidP="00DD1931">
      <w:pPr>
        <w:pStyle w:val="TCBNormalni"/>
        <w:numPr>
          <w:ilvl w:val="0"/>
          <w:numId w:val="3"/>
        </w:numPr>
      </w:pPr>
      <w:r>
        <w:t>c</w:t>
      </w:r>
      <w:r w:rsidR="00277298">
        <w:t>elé řídicí a regulační obvody počínaje povely z operátorského stanoviště silnoproudého zařízení až po úroveň jednotlivých servomotorů.</w:t>
      </w:r>
    </w:p>
    <w:p w14:paraId="3FA931A6" w14:textId="77777777" w:rsidR="00277298" w:rsidRPr="00674C9F" w:rsidRDefault="00277298" w:rsidP="004768A0">
      <w:pPr>
        <w:pStyle w:val="TCBNormalni"/>
      </w:pPr>
      <w:r w:rsidRPr="00674C9F">
        <w:t>Ukončení jednotlivých zkoušek se zároveň považuje za ukončení montáže.</w:t>
      </w:r>
    </w:p>
    <w:p w14:paraId="58E28545" w14:textId="77777777" w:rsidR="00277298" w:rsidRPr="00674C9F" w:rsidRDefault="00277298" w:rsidP="00676F6A">
      <w:pPr>
        <w:pStyle w:val="TCBNadpis2"/>
      </w:pPr>
      <w:bookmarkStart w:id="215" w:name="_Toc117498324"/>
      <w:bookmarkStart w:id="216" w:name="_Toc142385498"/>
      <w:r w:rsidRPr="00674C9F">
        <w:t>Zkoušky uvedení do provozu</w:t>
      </w:r>
      <w:bookmarkEnd w:id="215"/>
      <w:bookmarkEnd w:id="216"/>
    </w:p>
    <w:p w14:paraId="051F8B5A" w14:textId="7E9A059B" w:rsidR="00277298" w:rsidRPr="00674C9F" w:rsidRDefault="00277298" w:rsidP="004768A0">
      <w:pPr>
        <w:pStyle w:val="TCBNormalni"/>
      </w:pPr>
      <w:r w:rsidRPr="00674C9F">
        <w:t xml:space="preserve">Za koordinaci všech činností spojených s uvedením do provozu je odpovědný </w:t>
      </w:r>
      <w:r w:rsidR="004107C9">
        <w:t>ZHOTOVITEL OB 2</w:t>
      </w:r>
      <w:r w:rsidRPr="00674C9F">
        <w:t xml:space="preserve"> za účasti </w:t>
      </w:r>
      <w:r w:rsidR="00F52F91">
        <w:t>OBJEDNATELE</w:t>
      </w:r>
      <w:r w:rsidRPr="00674C9F">
        <w:t>.</w:t>
      </w:r>
    </w:p>
    <w:p w14:paraId="2631A2A9" w14:textId="2EC1F7BB" w:rsidR="00277298" w:rsidRPr="00674C9F" w:rsidRDefault="00277298" w:rsidP="004768A0">
      <w:pPr>
        <w:pStyle w:val="TCBNormalni"/>
      </w:pPr>
      <w:r w:rsidRPr="00674C9F">
        <w:t xml:space="preserve">Při provádění zkoušek musí </w:t>
      </w:r>
      <w:r w:rsidR="004107C9">
        <w:t>ZHOTOVITEL OB 2</w:t>
      </w:r>
      <w:r w:rsidRPr="00674C9F">
        <w:t xml:space="preserve"> respektovat a plnit všechny platné normy ČSN a další závazné předpisy.</w:t>
      </w:r>
    </w:p>
    <w:p w14:paraId="5939F241" w14:textId="77777777" w:rsidR="00277298" w:rsidRPr="00AA0472" w:rsidRDefault="00277298" w:rsidP="00676F6A">
      <w:pPr>
        <w:pStyle w:val="TCBNadpis2"/>
      </w:pPr>
      <w:bookmarkStart w:id="217" w:name="_Toc117498325"/>
      <w:bookmarkStart w:id="218" w:name="_Toc142385499"/>
      <w:r w:rsidRPr="00AA0472">
        <w:t>Testy s technologií</w:t>
      </w:r>
      <w:bookmarkEnd w:id="217"/>
      <w:bookmarkEnd w:id="218"/>
    </w:p>
    <w:p w14:paraId="1F0F7EAF" w14:textId="3CD1CEF5" w:rsidR="00277298" w:rsidRPr="00674C9F" w:rsidRDefault="004107C9" w:rsidP="004768A0">
      <w:pPr>
        <w:pStyle w:val="TCBNormalni"/>
      </w:pPr>
      <w:r>
        <w:t>ZHOTOVITEL OB 2</w:t>
      </w:r>
      <w:r w:rsidR="00277298" w:rsidRPr="00674C9F">
        <w:t xml:space="preserve"> navrhne pro řídicí systémy takový program zkoušek, aby bylo možné prokázat, že:</w:t>
      </w:r>
    </w:p>
    <w:p w14:paraId="307BB599" w14:textId="5A787AF6" w:rsidR="00277298" w:rsidRPr="00674C9F" w:rsidRDefault="001F4064" w:rsidP="00DD1931">
      <w:pPr>
        <w:pStyle w:val="TCBNormalni"/>
        <w:numPr>
          <w:ilvl w:val="0"/>
          <w:numId w:val="3"/>
        </w:numPr>
      </w:pPr>
      <w:r>
        <w:lastRenderedPageBreak/>
        <w:t>z</w:t>
      </w:r>
      <w:r w:rsidR="00277298">
        <w:t>ařízení je kompletní, připravené a schopné bezpečného provozu za všech provozních podmínek</w:t>
      </w:r>
    </w:p>
    <w:p w14:paraId="14F28700" w14:textId="53652C0F" w:rsidR="00277298" w:rsidRPr="00674C9F" w:rsidRDefault="001F4064" w:rsidP="00DD1931">
      <w:pPr>
        <w:pStyle w:val="TCBNormalni"/>
        <w:numPr>
          <w:ilvl w:val="0"/>
          <w:numId w:val="3"/>
        </w:numPr>
      </w:pPr>
      <w:r>
        <w:t>v</w:t>
      </w:r>
      <w:r w:rsidR="00277298">
        <w:t>lastní systémy a další elektronická zařízení a systémy jsou odolné vůči elektromagnetickému rušení na elektrárně a jiným rušivým faktorům</w:t>
      </w:r>
    </w:p>
    <w:p w14:paraId="3731CB5D" w14:textId="460C3F05" w:rsidR="00277298" w:rsidRPr="00674C9F" w:rsidRDefault="001F4064" w:rsidP="00DD1931">
      <w:pPr>
        <w:pStyle w:val="TCBNormalni"/>
        <w:numPr>
          <w:ilvl w:val="0"/>
          <w:numId w:val="3"/>
        </w:numPr>
      </w:pPr>
      <w:r>
        <w:t>s</w:t>
      </w:r>
      <w:r w:rsidR="00277298">
        <w:t>kutečné systémy a další elektronická zařízení a systémy nejsou zdrojem elektromagnetického rušení</w:t>
      </w:r>
    </w:p>
    <w:p w14:paraId="0C5389C0" w14:textId="5E11B296" w:rsidR="00277298" w:rsidRPr="00674C9F" w:rsidRDefault="001F4064" w:rsidP="00DD1931">
      <w:pPr>
        <w:pStyle w:val="TCBNormalni"/>
        <w:numPr>
          <w:ilvl w:val="0"/>
          <w:numId w:val="3"/>
        </w:numPr>
      </w:pPr>
      <w:r>
        <w:t>v</w:t>
      </w:r>
      <w:r w:rsidR="00277298">
        <w:t>šechny ovládací, regulační a ochranné funkce jsou plně odladěny;</w:t>
      </w:r>
    </w:p>
    <w:p w14:paraId="7BD851DB" w14:textId="732DB7F4" w:rsidR="00277298" w:rsidRPr="00674C9F" w:rsidRDefault="001F4064" w:rsidP="00DD1931">
      <w:pPr>
        <w:pStyle w:val="TCBNormalni"/>
        <w:numPr>
          <w:ilvl w:val="0"/>
          <w:numId w:val="3"/>
        </w:numPr>
      </w:pPr>
      <w:r>
        <w:t>v</w:t>
      </w:r>
      <w:r w:rsidR="00277298">
        <w:t>šechny signalizační, diagnostické, archivační, analytické a další funkce systému jsou plně funkční dle Projektu</w:t>
      </w:r>
    </w:p>
    <w:p w14:paraId="34C926DC" w14:textId="42D421F9" w:rsidR="00277298" w:rsidRPr="00674C9F" w:rsidRDefault="001F4064" w:rsidP="00DD1931">
      <w:pPr>
        <w:pStyle w:val="TCBNormalni"/>
        <w:numPr>
          <w:ilvl w:val="0"/>
          <w:numId w:val="3"/>
        </w:numPr>
      </w:pPr>
      <w:r>
        <w:t>z</w:t>
      </w:r>
      <w:r w:rsidR="00277298">
        <w:t>ařízení dosáhlo požadovaných dynamických charakteristik</w:t>
      </w:r>
    </w:p>
    <w:p w14:paraId="23E499C5" w14:textId="6AF3FB5A" w:rsidR="00277298" w:rsidRPr="00674C9F" w:rsidRDefault="001F4064" w:rsidP="00DD1931">
      <w:pPr>
        <w:pStyle w:val="TCBNormalni"/>
        <w:numPr>
          <w:ilvl w:val="0"/>
          <w:numId w:val="3"/>
        </w:numPr>
      </w:pPr>
      <w:r>
        <w:t>b</w:t>
      </w:r>
      <w:r w:rsidR="00277298">
        <w:t>yly dosaženy další parametry, uvedené ve SMLOUVĚ, zejména ty parametry, na které se vážou záruky a smluvní pokuty;</w:t>
      </w:r>
    </w:p>
    <w:p w14:paraId="13EBD7DC" w14:textId="492E0466" w:rsidR="00277298" w:rsidRPr="00674C9F" w:rsidRDefault="001F4064" w:rsidP="00DD1931">
      <w:pPr>
        <w:pStyle w:val="TCBNormalni"/>
        <w:numPr>
          <w:ilvl w:val="0"/>
          <w:numId w:val="3"/>
        </w:numPr>
      </w:pPr>
      <w:r>
        <w:t>r</w:t>
      </w:r>
      <w:r w:rsidR="00277298">
        <w:t>ozhraní pro operátory jsou ergonomicky přijatelné.</w:t>
      </w:r>
    </w:p>
    <w:p w14:paraId="59C4DCBA" w14:textId="77777777" w:rsidR="00277298" w:rsidRPr="00674C9F" w:rsidRDefault="00277298" w:rsidP="004768A0">
      <w:pPr>
        <w:pStyle w:val="TCBNormalni"/>
      </w:pPr>
      <w:r w:rsidRPr="00674C9F">
        <w:t>Jednotlivé kroky uvádění do provozu budou probíhat hierarchicky směrem zdola nahoru, což znamená, že vyšší úroveň lze testovat pouze v případě, že nižší úroveň funguje bezchybně.</w:t>
      </w:r>
    </w:p>
    <w:p w14:paraId="7054A22F" w14:textId="67B1C42B" w:rsidR="00277298" w:rsidRPr="00674C9F" w:rsidRDefault="00277298" w:rsidP="004768A0">
      <w:pPr>
        <w:pStyle w:val="TCBNormalni"/>
      </w:pPr>
      <w:r w:rsidRPr="00674C9F">
        <w:t xml:space="preserve">Přehledný časový plán zkoušek </w:t>
      </w:r>
      <w:proofErr w:type="gramStart"/>
      <w:r w:rsidRPr="00674C9F">
        <w:t>předloží</w:t>
      </w:r>
      <w:proofErr w:type="gramEnd"/>
      <w:r w:rsidRPr="00674C9F">
        <w:t xml:space="preserve"> </w:t>
      </w:r>
      <w:r w:rsidR="004107C9">
        <w:t>ZHOTOVITEL OB 2</w:t>
      </w:r>
      <w:r w:rsidRPr="00674C9F">
        <w:t xml:space="preserve"> ve formě síťového diagramu </w:t>
      </w:r>
      <w:r w:rsidR="00F52F91">
        <w:t>OBJEDNATELI</w:t>
      </w:r>
      <w:r w:rsidRPr="00674C9F">
        <w:t xml:space="preserve"> ke schválení v souladu s časovým harmonogramem před zahájením příslušné zkoušky.</w:t>
      </w:r>
    </w:p>
    <w:p w14:paraId="79DEE460" w14:textId="002972AE" w:rsidR="00277298" w:rsidRPr="00674C9F" w:rsidRDefault="00277298" w:rsidP="004768A0">
      <w:pPr>
        <w:pStyle w:val="TCBNormalni"/>
      </w:pPr>
      <w:r w:rsidRPr="00674C9F">
        <w:t xml:space="preserve">Podrobný program zkoušek v rámci uvádění do provozu vypracuje </w:t>
      </w:r>
      <w:r w:rsidR="004107C9">
        <w:t>ZHOTOVITEL OB 2</w:t>
      </w:r>
      <w:r w:rsidRPr="00674C9F">
        <w:t xml:space="preserve"> a předá jej </w:t>
      </w:r>
      <w:r w:rsidR="00F52F91">
        <w:t>OBJEDNATELI</w:t>
      </w:r>
      <w:r w:rsidRPr="00674C9F">
        <w:t xml:space="preserve"> ke schválení do 20 dnů (nejpozději) před zahájením každé zkoušky. Program musí obsahovat veškeré požadavky na činnost </w:t>
      </w:r>
      <w:r w:rsidR="004107C9">
        <w:t>ZHOTOVITELE OB 2</w:t>
      </w:r>
      <w:r w:rsidRPr="00674C9F">
        <w:t xml:space="preserve"> a/nebo jiných dodavatelů a na dodávky materiálů.</w:t>
      </w:r>
    </w:p>
    <w:p w14:paraId="76EC2817" w14:textId="68C0197D" w:rsidR="00277298" w:rsidRPr="00674C9F" w:rsidRDefault="00277298" w:rsidP="004768A0">
      <w:pPr>
        <w:pStyle w:val="TCBNormalni"/>
      </w:pPr>
      <w:r w:rsidRPr="00674C9F">
        <w:t xml:space="preserve">Pro spínání rozvoden, zkoušky motorů a jiných silnoproudých zařízení </w:t>
      </w:r>
      <w:r w:rsidR="004107C9">
        <w:t>ZHOTOVITELE OB 2</w:t>
      </w:r>
      <w:r w:rsidRPr="00674C9F">
        <w:t xml:space="preserve"> </w:t>
      </w:r>
      <w:proofErr w:type="gramStart"/>
      <w:r w:rsidRPr="00674C9F">
        <w:t>předloží</w:t>
      </w:r>
      <w:proofErr w:type="gramEnd"/>
      <w:r w:rsidRPr="00674C9F">
        <w:t xml:space="preserve"> zkušební pracovníci </w:t>
      </w:r>
      <w:r w:rsidR="004107C9">
        <w:t>ZHOTOVITELE OB 2</w:t>
      </w:r>
      <w:r w:rsidRPr="00674C9F">
        <w:t xml:space="preserve"> písemnou žádost na vzájemně dohodnutém formuláři </w:t>
      </w:r>
      <w:r w:rsidR="00F52F91">
        <w:t>OBJEDNATELI</w:t>
      </w:r>
      <w:r w:rsidRPr="00674C9F">
        <w:t>.</w:t>
      </w:r>
    </w:p>
    <w:p w14:paraId="5CCAE5E0" w14:textId="77777777" w:rsidR="00277298" w:rsidRPr="00674C9F" w:rsidRDefault="00277298" w:rsidP="00676F6A">
      <w:pPr>
        <w:pStyle w:val="TCBNadpis2"/>
      </w:pPr>
      <w:bookmarkStart w:id="219" w:name="_Toc117498326"/>
      <w:bookmarkStart w:id="220" w:name="_Toc142385500"/>
      <w:r w:rsidRPr="00674C9F">
        <w:t>Optimalizace</w:t>
      </w:r>
      <w:bookmarkEnd w:id="219"/>
      <w:bookmarkEnd w:id="220"/>
    </w:p>
    <w:p w14:paraId="6EE1B563" w14:textId="77777777" w:rsidR="00277298" w:rsidRPr="00674C9F" w:rsidRDefault="00277298" w:rsidP="004768A0">
      <w:pPr>
        <w:pStyle w:val="TCBNormalni"/>
      </w:pPr>
      <w:r w:rsidRPr="00674C9F">
        <w:t>Po ukončení zkoušek s technologiemi bude provedena optimalizace s ohledem na požadované garantované hodnoty zařízení. jeho součástí bude mimo jiné optimalizace dynamiky ochran, ovládání a vlastností HMI.</w:t>
      </w:r>
    </w:p>
    <w:p w14:paraId="63F89032" w14:textId="7850962A" w:rsidR="00277298" w:rsidRDefault="00277298" w:rsidP="004768A0">
      <w:pPr>
        <w:pStyle w:val="TCBNormalni"/>
      </w:pPr>
      <w:r w:rsidRPr="00674C9F">
        <w:t xml:space="preserve">Kromě toho </w:t>
      </w:r>
      <w:r w:rsidR="00764149">
        <w:t>ZHOTOVITEL OB 2</w:t>
      </w:r>
      <w:r w:rsidRPr="00674C9F">
        <w:t xml:space="preserve"> provede společně s dodavateli technologie</w:t>
      </w:r>
      <w:r w:rsidR="001A1037">
        <w:t xml:space="preserve"> </w:t>
      </w:r>
      <w:r w:rsidR="00D700B8">
        <w:t xml:space="preserve">kotle </w:t>
      </w:r>
      <w:r w:rsidR="001A1037">
        <w:t>K20</w:t>
      </w:r>
      <w:r w:rsidRPr="00674C9F">
        <w:t xml:space="preserve"> a pracovníky </w:t>
      </w:r>
      <w:r w:rsidR="00F52F91">
        <w:t>OBJEDNATELE</w:t>
      </w:r>
      <w:r w:rsidRPr="00674C9F">
        <w:t xml:space="preserve"> optimalizaci technologie </w:t>
      </w:r>
      <w:r w:rsidR="001A1037">
        <w:t xml:space="preserve">kotle K20 </w:t>
      </w:r>
      <w:r w:rsidRPr="00674C9F">
        <w:t>při spouštění, odstávce, stabilizovaném provozu a poruchových stavech, jakož i při změnách výkonů.</w:t>
      </w:r>
    </w:p>
    <w:p w14:paraId="51C0CA78" w14:textId="77777777" w:rsidR="00277298" w:rsidRPr="00674C9F" w:rsidRDefault="00277298" w:rsidP="00676F6A">
      <w:pPr>
        <w:pStyle w:val="TCBNadpis2"/>
      </w:pPr>
      <w:bookmarkStart w:id="221" w:name="_Toc117498327"/>
      <w:bookmarkStart w:id="222" w:name="_Toc142385501"/>
      <w:r w:rsidRPr="00674C9F">
        <w:t>Komplexní testování</w:t>
      </w:r>
      <w:bookmarkEnd w:id="221"/>
      <w:bookmarkEnd w:id="222"/>
    </w:p>
    <w:p w14:paraId="6C24448B" w14:textId="77777777" w:rsidR="00277298" w:rsidRPr="00674C9F" w:rsidRDefault="00277298" w:rsidP="004768A0">
      <w:pPr>
        <w:pStyle w:val="TCBNormalni"/>
      </w:pPr>
      <w:r w:rsidRPr="00674C9F">
        <w:t>Navrhované testy musí mimo jiné prokázat, že:</w:t>
      </w:r>
    </w:p>
    <w:p w14:paraId="4666785D" w14:textId="77777777" w:rsidR="00277298" w:rsidRPr="00674C9F" w:rsidRDefault="00277298" w:rsidP="00DD1931">
      <w:pPr>
        <w:pStyle w:val="TCBNormalni"/>
        <w:numPr>
          <w:ilvl w:val="0"/>
          <w:numId w:val="6"/>
        </w:numPr>
      </w:pPr>
      <w:r w:rsidRPr="00674C9F">
        <w:t>Systém ASŘTP</w:t>
      </w:r>
      <w:r>
        <w:t xml:space="preserve"> </w:t>
      </w:r>
      <w:r w:rsidRPr="00674C9F">
        <w:t>je kompletní, připravený a schopný bezpečného provozu za všech provozních podmínek;</w:t>
      </w:r>
    </w:p>
    <w:p w14:paraId="642468F7" w14:textId="26ACF070" w:rsidR="00277298" w:rsidRPr="00674C9F" w:rsidRDefault="00277298" w:rsidP="00DD1931">
      <w:pPr>
        <w:pStyle w:val="TCBNormalni"/>
        <w:numPr>
          <w:ilvl w:val="0"/>
          <w:numId w:val="6"/>
        </w:numPr>
      </w:pPr>
      <w:r w:rsidRPr="00674C9F">
        <w:t>Elektronická zařízení a systém přenosu signálů nejsou citlivé na elektrická a magnetická pole identifikovaná v</w:t>
      </w:r>
      <w:r w:rsidR="001A1037">
        <w:t> </w:t>
      </w:r>
      <w:r w:rsidRPr="00674C9F">
        <w:t>elektrárně</w:t>
      </w:r>
      <w:r w:rsidR="001A1037">
        <w:t xml:space="preserve"> ŠE</w:t>
      </w:r>
      <w:r w:rsidRPr="00674C9F">
        <w:t xml:space="preserve"> ani na jiné faktory poruchy;</w:t>
      </w:r>
    </w:p>
    <w:p w14:paraId="63DBBC1F" w14:textId="77777777" w:rsidR="00277298" w:rsidRPr="00674C9F" w:rsidRDefault="00277298" w:rsidP="00DD1931">
      <w:pPr>
        <w:pStyle w:val="TCBNormalni"/>
        <w:numPr>
          <w:ilvl w:val="0"/>
          <w:numId w:val="6"/>
        </w:numPr>
      </w:pPr>
      <w:r w:rsidRPr="00674C9F">
        <w:t>Byly plně zprovozněny režimy ručního, sekvenčního a analogového řízení z hlediska jejich výkonnosti;</w:t>
      </w:r>
    </w:p>
    <w:p w14:paraId="7FCCDCC8" w14:textId="59593D39" w:rsidR="00277298" w:rsidRPr="00674C9F" w:rsidRDefault="00277298" w:rsidP="00DD1931">
      <w:pPr>
        <w:pStyle w:val="TCBNormalni"/>
        <w:numPr>
          <w:ilvl w:val="0"/>
          <w:numId w:val="6"/>
        </w:numPr>
      </w:pPr>
      <w:r w:rsidRPr="00674C9F">
        <w:t>Bylo dosaženo funkční výkonnosti varovných systémů, systémů analýzy dat, archivace a</w:t>
      </w:r>
      <w:r w:rsidR="00DD3140">
        <w:t> </w:t>
      </w:r>
      <w:r w:rsidRPr="00674C9F">
        <w:t>dalších systémů;</w:t>
      </w:r>
    </w:p>
    <w:p w14:paraId="0C1B5374" w14:textId="7408EA32" w:rsidR="00D700B8" w:rsidRDefault="00277298" w:rsidP="00DD1931">
      <w:pPr>
        <w:pStyle w:val="TCBNormalni"/>
        <w:numPr>
          <w:ilvl w:val="0"/>
          <w:numId w:val="6"/>
        </w:numPr>
      </w:pPr>
      <w:r w:rsidRPr="00674C9F">
        <w:t>Byly splněny požadavky na statické a dynamické chování opatření</w:t>
      </w:r>
    </w:p>
    <w:p w14:paraId="3553D3A9" w14:textId="33CFB8D8" w:rsidR="00277298" w:rsidRPr="00E3723E" w:rsidRDefault="009D2841" w:rsidP="00676F6A">
      <w:pPr>
        <w:pStyle w:val="TCBNadpis1"/>
        <w:rPr>
          <w:lang w:val="cs-CZ"/>
        </w:rPr>
      </w:pPr>
      <w:bookmarkStart w:id="223" w:name="_Toc142385502"/>
      <w:r>
        <w:lastRenderedPageBreak/>
        <w:t>ŠKOLENÍ</w:t>
      </w:r>
      <w:bookmarkEnd w:id="223"/>
    </w:p>
    <w:p w14:paraId="306250F8" w14:textId="0417B5C7" w:rsidR="009D2841" w:rsidRDefault="7D0E8C7D" w:rsidP="009D2841">
      <w:pPr>
        <w:pStyle w:val="TCBNormalni"/>
      </w:pPr>
      <w:r>
        <w:t xml:space="preserve">Zaškolení </w:t>
      </w:r>
      <w:r w:rsidR="7E6DC30C">
        <w:t xml:space="preserve">pracovníků </w:t>
      </w:r>
      <w:r>
        <w:t>obsluhy,</w:t>
      </w:r>
      <w:r w:rsidR="6A7314B4">
        <w:t xml:space="preserve"> </w:t>
      </w:r>
      <w:r w:rsidR="7E6DC30C">
        <w:t>údržby</w:t>
      </w:r>
      <w:r>
        <w:t xml:space="preserve"> </w:t>
      </w:r>
      <w:r w:rsidR="3DCE899E">
        <w:t>včetně</w:t>
      </w:r>
      <w:r>
        <w:t xml:space="preserve"> systémových inženýrů a operátorů</w:t>
      </w:r>
      <w:r w:rsidR="7E6DC30C">
        <w:t xml:space="preserve"> na dodávaný systém ASŘTP</w:t>
      </w:r>
      <w:r>
        <w:t xml:space="preserve"> bude zahrnuto v ceně dodávky. </w:t>
      </w:r>
      <w:r w:rsidR="00764149">
        <w:t>ZHOTOVITEL OB 2</w:t>
      </w:r>
      <w:r w:rsidR="4A3D45EF">
        <w:t xml:space="preserve"> zajistí</w:t>
      </w:r>
      <w:r>
        <w:t xml:space="preserve"> certifikované školení zaměřené na aktuální verzi řídicího systému v rozsahu minimálně deseti dnů pro tři osoby</w:t>
      </w:r>
      <w:r w:rsidR="009624DD">
        <w:t xml:space="preserve"> v českém jazyce</w:t>
      </w:r>
      <w:r w:rsidR="3DCE899E">
        <w:t xml:space="preserve">. </w:t>
      </w:r>
      <w:r w:rsidR="00764149">
        <w:t>ZHOTOVITEL OB 2</w:t>
      </w:r>
      <w:r w:rsidR="3DCE899E">
        <w:t xml:space="preserve"> pro účely školení zpracuje dokumentaci </w:t>
      </w:r>
      <w:r w:rsidR="7E6DC30C">
        <w:t>školení</w:t>
      </w:r>
      <w:r w:rsidR="003748F9">
        <w:t xml:space="preserve"> v českém jazyce</w:t>
      </w:r>
      <w:r w:rsidR="7E6DC30C">
        <w:t xml:space="preserve"> v dostatečném množství a </w:t>
      </w:r>
      <w:r w:rsidR="1519B986">
        <w:t xml:space="preserve">nejpozději </w:t>
      </w:r>
      <w:r w:rsidR="001E2B7A">
        <w:t>10</w:t>
      </w:r>
      <w:r w:rsidR="00536B60">
        <w:t> </w:t>
      </w:r>
      <w:r w:rsidR="001E2B7A">
        <w:t xml:space="preserve">dní před </w:t>
      </w:r>
      <w:r w:rsidR="7E6DC30C">
        <w:t>konání</w:t>
      </w:r>
      <w:r w:rsidR="001E2B7A">
        <w:t>m</w:t>
      </w:r>
      <w:r w:rsidR="7E6DC30C">
        <w:t xml:space="preserve"> školení bude dokumentace předána jednotlivým účastníkům školení. </w:t>
      </w:r>
    </w:p>
    <w:p w14:paraId="747DE283" w14:textId="540FE5BF" w:rsidR="00773F0C" w:rsidRPr="000165EE" w:rsidRDefault="000165EE" w:rsidP="00676F6A">
      <w:pPr>
        <w:pStyle w:val="TCBNadpis1"/>
      </w:pPr>
      <w:bookmarkStart w:id="224" w:name="_Toc142385503"/>
      <w:r w:rsidRPr="000165EE">
        <w:t>PŘÍLOHY</w:t>
      </w:r>
      <w:bookmarkEnd w:id="224"/>
    </w:p>
    <w:p w14:paraId="6BEBCC70" w14:textId="3C340799" w:rsidR="00277298" w:rsidRDefault="00BB2FF7" w:rsidP="00DD1931">
      <w:pPr>
        <w:pStyle w:val="TCBNormalni"/>
        <w:numPr>
          <w:ilvl w:val="0"/>
          <w:numId w:val="5"/>
        </w:numPr>
      </w:pPr>
      <w:r>
        <w:t>OB2_A113.01_Koncepční schéma ASŘTP</w:t>
      </w:r>
    </w:p>
    <w:p w14:paraId="57588F1C" w14:textId="51FFB685" w:rsidR="00BB2FF7" w:rsidRDefault="00BB2FF7" w:rsidP="00DD1931">
      <w:pPr>
        <w:pStyle w:val="TCBNormalni"/>
        <w:numPr>
          <w:ilvl w:val="0"/>
          <w:numId w:val="5"/>
        </w:numPr>
      </w:pPr>
      <w:r>
        <w:t>OB2_A113.02_Konfigurační schéma ASŘTP</w:t>
      </w:r>
    </w:p>
    <w:p w14:paraId="1EDB30A2" w14:textId="3432B419" w:rsidR="001E23E4" w:rsidRDefault="001E23E4" w:rsidP="00DD1931">
      <w:pPr>
        <w:pStyle w:val="TCBNormalni"/>
        <w:numPr>
          <w:ilvl w:val="0"/>
          <w:numId w:val="5"/>
        </w:numPr>
      </w:pPr>
      <w:r>
        <w:t>OB2_A113.0</w:t>
      </w:r>
      <w:r w:rsidR="009F2B8F">
        <w:t>3</w:t>
      </w:r>
      <w:r>
        <w:t>_</w:t>
      </w:r>
      <w:r w:rsidR="009F2B8F">
        <w:t xml:space="preserve">Schéma ŘS – Systém kotle </w:t>
      </w:r>
      <w:r w:rsidR="001A1037">
        <w:t>K20</w:t>
      </w:r>
    </w:p>
    <w:p w14:paraId="0159468E" w14:textId="639BE972" w:rsidR="00BB2FF7" w:rsidRDefault="00BB2FF7" w:rsidP="00DD1931">
      <w:pPr>
        <w:pStyle w:val="TCBNormalni"/>
        <w:numPr>
          <w:ilvl w:val="0"/>
          <w:numId w:val="5"/>
        </w:numPr>
      </w:pPr>
      <w:r>
        <w:t>OB2_A113.0</w:t>
      </w:r>
      <w:r w:rsidR="009F2B8F">
        <w:t>4</w:t>
      </w:r>
      <w:r>
        <w:t>_Dispozice</w:t>
      </w:r>
      <w:r w:rsidR="001E23E4">
        <w:t xml:space="preserve"> místnosti ASŘ</w:t>
      </w:r>
      <w:r w:rsidR="009F2B8F">
        <w:t>TP</w:t>
      </w:r>
      <w:r w:rsidR="001E23E4">
        <w:t xml:space="preserve"> +11,2</w:t>
      </w:r>
      <w:r w:rsidR="001A1037">
        <w:t>0</w:t>
      </w:r>
      <w:r w:rsidR="00117E02">
        <w:t xml:space="preserve"> </w:t>
      </w:r>
      <w:r w:rsidR="001E23E4">
        <w:t>m</w:t>
      </w:r>
    </w:p>
    <w:p w14:paraId="393D4CC6" w14:textId="5EBCE367" w:rsidR="000165EE" w:rsidRDefault="000165EE" w:rsidP="00BB2FF7">
      <w:pPr>
        <w:pStyle w:val="TCBNormalni"/>
        <w:ind w:left="720"/>
      </w:pPr>
    </w:p>
    <w:p w14:paraId="4E97CA9A" w14:textId="3044588D" w:rsidR="001E23E4" w:rsidRDefault="001E23E4" w:rsidP="00123594">
      <w:pPr>
        <w:pStyle w:val="TCBNormalni"/>
      </w:pPr>
    </w:p>
    <w:sectPr w:rsidR="001E23E4" w:rsidSect="005B7ABB">
      <w:headerReference w:type="default" r:id="rId18"/>
      <w:footerReference w:type="default" r:id="rId19"/>
      <w:pgSz w:w="11906" w:h="16838"/>
      <w:pgMar w:top="1417" w:right="1417" w:bottom="141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09DE" w14:textId="77777777" w:rsidR="00A40C15" w:rsidRDefault="00A40C15" w:rsidP="00317EAD">
      <w:pPr>
        <w:spacing w:after="0" w:line="240" w:lineRule="auto"/>
      </w:pPr>
      <w:r>
        <w:separator/>
      </w:r>
    </w:p>
  </w:endnote>
  <w:endnote w:type="continuationSeparator" w:id="0">
    <w:p w14:paraId="63CCA53E" w14:textId="77777777" w:rsidR="00A40C15" w:rsidRDefault="00A40C15" w:rsidP="00317EAD">
      <w:pPr>
        <w:spacing w:after="0" w:line="240" w:lineRule="auto"/>
      </w:pPr>
      <w:r>
        <w:continuationSeparator/>
      </w:r>
    </w:p>
  </w:endnote>
  <w:endnote w:type="continuationNotice" w:id="1">
    <w:p w14:paraId="4D7A0EAE" w14:textId="77777777" w:rsidR="00A40C15" w:rsidRDefault="00A40C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E07" w14:textId="13BA466F" w:rsidR="006D43A6" w:rsidRPr="002E3103" w:rsidRDefault="006D43A6" w:rsidP="002E3103">
    <w:pPr>
      <w:pStyle w:val="Zpat"/>
      <w:jc w:val="center"/>
      <w:rPr>
        <w:b/>
        <w:bCs/>
      </w:rPr>
    </w:pPr>
    <w:r w:rsidRPr="002E3103">
      <w:rPr>
        <w:b/>
        <w:bCs/>
        <w:noProof/>
      </w:rPr>
      <mc:AlternateContent>
        <mc:Choice Requires="wps">
          <w:drawing>
            <wp:anchor distT="0" distB="0" distL="114300" distR="114300" simplePos="0" relativeHeight="251658240" behindDoc="0" locked="0" layoutInCell="1" allowOverlap="1" wp14:anchorId="1EB292CF" wp14:editId="43B6BF61">
              <wp:simplePos x="0" y="0"/>
              <wp:positionH relativeFrom="column">
                <wp:posOffset>-17200</wp:posOffset>
              </wp:positionH>
              <wp:positionV relativeFrom="paragraph">
                <wp:posOffset>-204829</wp:posOffset>
              </wp:positionV>
              <wp:extent cx="5780598"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7805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clsh="http://schemas.microsoft.com/office/drawing/2020/classificationShape" xmlns:a="http://schemas.openxmlformats.org/drawingml/2006/main">
          <w:pict w14:anchorId="718280F8">
            <v:line id="Přímá spojnice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35pt,-16.15pt" to="453.8pt,-16.15pt" w14:anchorId="3A8E11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">
              <v:stroke joinstyle="miter"/>
            </v:line>
          </w:pict>
        </mc:Fallback>
      </mc:AlternateContent>
    </w:r>
    <w:r w:rsidR="00D7038E" w:rsidRPr="002E3103">
      <w:rPr>
        <w:rFonts w:ascii="Arial Narrow" w:hAnsi="Arial Narrow"/>
        <w:b/>
        <w:bCs/>
        <w:iCs/>
      </w:rPr>
      <w:t>A 4.</w:t>
    </w:r>
    <w:r w:rsidR="00E3723E">
      <w:rPr>
        <w:rFonts w:ascii="Arial Narrow" w:hAnsi="Arial Narrow"/>
        <w:b/>
        <w:bCs/>
        <w:iCs/>
      </w:rPr>
      <w:t>3</w:t>
    </w:r>
    <w:r w:rsidR="00D7038E" w:rsidRPr="002E3103">
      <w:rPr>
        <w:rFonts w:ascii="Arial Narrow" w:hAnsi="Arial Narrow"/>
        <w:b/>
        <w:bCs/>
        <w:iCs/>
      </w:rPr>
      <w:t xml:space="preserve"> </w:t>
    </w:r>
    <w:r w:rsidR="00E3723E">
      <w:rPr>
        <w:rFonts w:ascii="Arial Narrow" w:hAnsi="Arial Narrow"/>
        <w:b/>
        <w:bCs/>
        <w:iCs/>
      </w:rPr>
      <w:t>ASŘT</w:t>
    </w:r>
    <w:r w:rsidR="00803A73">
      <w:rPr>
        <w:rFonts w:ascii="Arial Narrow" w:hAnsi="Arial Narrow"/>
        <w:b/>
        <w:bCs/>
        <w:iCs/>
      </w:rPr>
      <w:t>P</w:t>
    </w:r>
    <w:r w:rsidR="00615310">
      <w:rPr>
        <w:rFonts w:ascii="Arial Narrow" w:hAnsi="Arial Narrow"/>
        <w:b/>
        <w:bCs/>
        <w:iCs/>
      </w:rPr>
      <w:t xml:space="preserve"> </w:t>
    </w:r>
  </w:p>
  <w:p w14:paraId="53B123FD" w14:textId="77777777" w:rsidR="00E042E5" w:rsidRDefault="00E042E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30E6F" w14:textId="77777777" w:rsidR="00A40C15" w:rsidRDefault="00A40C15" w:rsidP="00317EAD">
      <w:pPr>
        <w:spacing w:after="0" w:line="240" w:lineRule="auto"/>
      </w:pPr>
      <w:r>
        <w:separator/>
      </w:r>
    </w:p>
  </w:footnote>
  <w:footnote w:type="continuationSeparator" w:id="0">
    <w:p w14:paraId="2DEB505F" w14:textId="77777777" w:rsidR="00A40C15" w:rsidRDefault="00A40C15" w:rsidP="00317EAD">
      <w:pPr>
        <w:spacing w:after="0" w:line="240" w:lineRule="auto"/>
      </w:pPr>
      <w:r>
        <w:continuationSeparator/>
      </w:r>
    </w:p>
  </w:footnote>
  <w:footnote w:type="continuationNotice" w:id="1">
    <w:p w14:paraId="700D079E" w14:textId="77777777" w:rsidR="00A40C15" w:rsidRDefault="00A40C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787F71" w:rsidRPr="005B4EA7" w14:paraId="3F75EF81" w14:textId="77777777" w:rsidTr="002F63C6">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6162AFC9" w14:textId="77777777" w:rsidR="00787F71" w:rsidRPr="005B4EA7" w:rsidRDefault="00787F71" w:rsidP="00787F71">
          <w:pPr>
            <w:spacing w:before="40" w:after="60"/>
            <w:jc w:val="left"/>
            <w:rPr>
              <w:rFonts w:ascii="Arial Narrow" w:hAnsi="Arial Narrow"/>
            </w:rPr>
          </w:pPr>
          <w:r w:rsidRPr="00521CC0">
            <w:rPr>
              <w:rFonts w:ascii="Arial Narrow" w:hAnsi="Arial Narrow"/>
              <w:b/>
              <w:color w:val="70AD47" w:themeColor="accent6"/>
              <w:sz w:val="24"/>
              <w:szCs w:val="24"/>
            </w:rPr>
            <w:t>Modernizace teplárny Mladá Boleslav</w:t>
          </w:r>
        </w:p>
      </w:tc>
      <w:tc>
        <w:tcPr>
          <w:tcW w:w="2126" w:type="dxa"/>
          <w:tcBorders>
            <w:top w:val="single" w:sz="4" w:space="0" w:color="auto"/>
            <w:left w:val="single" w:sz="4" w:space="0" w:color="auto"/>
            <w:bottom w:val="single" w:sz="4" w:space="0" w:color="auto"/>
            <w:right w:val="single" w:sz="4" w:space="0" w:color="auto"/>
          </w:tcBorders>
          <w:vAlign w:val="bottom"/>
        </w:tcPr>
        <w:p w14:paraId="21FE9A66" w14:textId="7BD6CCB0" w:rsidR="00787F71" w:rsidRPr="00751667" w:rsidRDefault="00787F71" w:rsidP="00787F71">
          <w:pPr>
            <w:spacing w:before="40" w:after="60"/>
            <w:jc w:val="right"/>
            <w:rPr>
              <w:rFonts w:ascii="Arial Narrow" w:hAnsi="Arial Narrow"/>
              <w:sz w:val="20"/>
              <w:szCs w:val="20"/>
            </w:rPr>
          </w:pPr>
          <w:r w:rsidRPr="00751667">
            <w:rPr>
              <w:rFonts w:ascii="Arial Narrow" w:hAnsi="Arial Narrow"/>
              <w:sz w:val="20"/>
              <w:szCs w:val="20"/>
            </w:rPr>
            <w:t xml:space="preserve">Strana </w:t>
          </w:r>
          <w:r w:rsidRPr="00751667">
            <w:rPr>
              <w:rFonts w:ascii="Arial Narrow" w:hAnsi="Arial Narrow"/>
              <w:sz w:val="20"/>
              <w:szCs w:val="20"/>
            </w:rPr>
            <w:fldChar w:fldCharType="begin"/>
          </w:r>
          <w:r w:rsidRPr="00751667">
            <w:rPr>
              <w:rFonts w:ascii="Arial Narrow" w:hAnsi="Arial Narrow"/>
              <w:sz w:val="20"/>
              <w:szCs w:val="20"/>
            </w:rPr>
            <w:instrText>PAGE</w:instrText>
          </w:r>
          <w:r w:rsidRPr="00751667">
            <w:rPr>
              <w:rFonts w:ascii="Arial Narrow" w:hAnsi="Arial Narrow"/>
              <w:sz w:val="20"/>
              <w:szCs w:val="20"/>
            </w:rPr>
            <w:fldChar w:fldCharType="separate"/>
          </w:r>
          <w:r w:rsidRPr="00751667">
            <w:rPr>
              <w:rFonts w:ascii="Arial Narrow" w:hAnsi="Arial Narrow"/>
              <w:noProof/>
              <w:sz w:val="20"/>
              <w:szCs w:val="20"/>
            </w:rPr>
            <w:t>26</w:t>
          </w:r>
          <w:r w:rsidRPr="00751667">
            <w:rPr>
              <w:rFonts w:ascii="Arial Narrow" w:hAnsi="Arial Narrow"/>
              <w:sz w:val="20"/>
              <w:szCs w:val="20"/>
            </w:rPr>
            <w:fldChar w:fldCharType="end"/>
          </w:r>
          <w:r w:rsidRPr="00751667">
            <w:rPr>
              <w:rFonts w:ascii="Arial Narrow" w:hAnsi="Arial Narrow"/>
              <w:sz w:val="20"/>
              <w:szCs w:val="20"/>
            </w:rPr>
            <w:t>/</w:t>
          </w:r>
          <w:r w:rsidRPr="00751667">
            <w:rPr>
              <w:rFonts w:ascii="Arial Narrow" w:hAnsi="Arial Narrow"/>
              <w:sz w:val="20"/>
              <w:szCs w:val="20"/>
            </w:rPr>
            <w:fldChar w:fldCharType="begin"/>
          </w:r>
          <w:r w:rsidRPr="00751667">
            <w:rPr>
              <w:rFonts w:ascii="Arial Narrow" w:hAnsi="Arial Narrow"/>
              <w:sz w:val="20"/>
              <w:szCs w:val="20"/>
            </w:rPr>
            <w:instrText>NUMPAGES</w:instrText>
          </w:r>
          <w:r w:rsidRPr="00751667">
            <w:rPr>
              <w:rFonts w:ascii="Arial Narrow" w:hAnsi="Arial Narrow"/>
              <w:sz w:val="20"/>
              <w:szCs w:val="20"/>
            </w:rPr>
            <w:fldChar w:fldCharType="separate"/>
          </w:r>
          <w:r w:rsidRPr="00751667">
            <w:rPr>
              <w:rFonts w:ascii="Arial Narrow" w:hAnsi="Arial Narrow"/>
              <w:noProof/>
              <w:sz w:val="20"/>
              <w:szCs w:val="20"/>
            </w:rPr>
            <w:t>27</w:t>
          </w:r>
          <w:r w:rsidRPr="00751667">
            <w:rPr>
              <w:rFonts w:ascii="Arial Narrow" w:hAnsi="Arial Narrow"/>
              <w:sz w:val="20"/>
              <w:szCs w:val="20"/>
            </w:rPr>
            <w:fldChar w:fldCharType="end"/>
          </w:r>
        </w:p>
      </w:tc>
    </w:tr>
    <w:tr w:rsidR="00787F71" w:rsidRPr="005B4EA7" w14:paraId="0DBFB39B" w14:textId="77777777" w:rsidTr="002F63C6">
      <w:trPr>
        <w:cantSplit/>
      </w:trPr>
      <w:tc>
        <w:tcPr>
          <w:tcW w:w="7258" w:type="dxa"/>
          <w:tcBorders>
            <w:top w:val="single" w:sz="4" w:space="0" w:color="auto"/>
            <w:left w:val="single" w:sz="4" w:space="0" w:color="auto"/>
            <w:bottom w:val="single" w:sz="4" w:space="0" w:color="auto"/>
            <w:right w:val="single" w:sz="4" w:space="0" w:color="auto"/>
          </w:tcBorders>
        </w:tcPr>
        <w:p w14:paraId="2A720766" w14:textId="77777777" w:rsidR="00787F71" w:rsidRDefault="00787F71" w:rsidP="00787F71">
          <w:pPr>
            <w:tabs>
              <w:tab w:val="left" w:pos="4103"/>
            </w:tabs>
            <w:spacing w:before="40" w:after="60"/>
            <w:jc w:val="left"/>
            <w:rPr>
              <w:rFonts w:ascii="Arial Narrow" w:hAnsi="Arial Narrow"/>
              <w:iCs/>
            </w:rPr>
          </w:pPr>
          <w:r w:rsidRPr="005B4EA7">
            <w:rPr>
              <w:rFonts w:ascii="Arial Narrow" w:hAnsi="Arial Narrow"/>
              <w:iCs/>
            </w:rPr>
            <w:t>ZADÁVACÍ DOKUMENTACE PRO VÝBĚR ZHOTOVITELE</w:t>
          </w:r>
        </w:p>
        <w:p w14:paraId="73929E3B" w14:textId="77777777" w:rsidR="00787F71" w:rsidRPr="00E3591F" w:rsidRDefault="00787F71" w:rsidP="00787F71">
          <w:pPr>
            <w:tabs>
              <w:tab w:val="left" w:pos="4103"/>
            </w:tabs>
            <w:spacing w:before="40" w:after="60"/>
            <w:jc w:val="left"/>
            <w:rPr>
              <w:rFonts w:ascii="Arial Narrow" w:hAnsi="Arial Narrow"/>
              <w:b/>
              <w:bCs/>
              <w:iCs/>
              <w:sz w:val="28"/>
              <w:szCs w:val="28"/>
            </w:rPr>
          </w:pPr>
          <w:r w:rsidRPr="00AD47A5">
            <w:rPr>
              <w:rFonts w:ascii="Arial Narrow" w:hAnsi="Arial Narrow"/>
              <w:iCs/>
            </w:rPr>
            <w:t>Technické požadavky</w:t>
          </w:r>
        </w:p>
      </w:tc>
      <w:tc>
        <w:tcPr>
          <w:tcW w:w="2126" w:type="dxa"/>
          <w:tcBorders>
            <w:top w:val="single" w:sz="4" w:space="0" w:color="auto"/>
            <w:left w:val="single" w:sz="4" w:space="0" w:color="auto"/>
            <w:bottom w:val="single" w:sz="4" w:space="0" w:color="auto"/>
            <w:right w:val="single" w:sz="4" w:space="0" w:color="auto"/>
          </w:tcBorders>
          <w:vAlign w:val="bottom"/>
        </w:tcPr>
        <w:p w14:paraId="5ACD36E4" w14:textId="55AA4E94" w:rsidR="00787F71" w:rsidRPr="00751667" w:rsidRDefault="00787F71" w:rsidP="00787F71">
          <w:pPr>
            <w:spacing w:before="40" w:after="60"/>
            <w:jc w:val="right"/>
            <w:rPr>
              <w:rFonts w:ascii="Arial Narrow" w:hAnsi="Arial Narrow"/>
              <w:sz w:val="20"/>
              <w:szCs w:val="20"/>
            </w:rPr>
          </w:pPr>
          <w:r w:rsidRPr="00751667">
            <w:rPr>
              <w:rFonts w:ascii="Arial Narrow" w:hAnsi="Arial Narrow"/>
              <w:sz w:val="20"/>
              <w:szCs w:val="20"/>
            </w:rPr>
            <w:t xml:space="preserve">Datum: </w:t>
          </w:r>
          <w:r w:rsidR="00AA09C6">
            <w:rPr>
              <w:rFonts w:ascii="Arial Narrow" w:hAnsi="Arial Narrow"/>
              <w:sz w:val="20"/>
              <w:szCs w:val="20"/>
            </w:rPr>
            <w:t>0</w:t>
          </w:r>
          <w:r w:rsidR="0082768C">
            <w:rPr>
              <w:rFonts w:ascii="Arial Narrow" w:hAnsi="Arial Narrow"/>
              <w:sz w:val="20"/>
              <w:szCs w:val="20"/>
            </w:rPr>
            <w:t>9</w:t>
          </w:r>
          <w:r w:rsidR="00AA09C6">
            <w:rPr>
              <w:rFonts w:ascii="Arial Narrow" w:hAnsi="Arial Narrow"/>
              <w:sz w:val="20"/>
              <w:szCs w:val="20"/>
            </w:rPr>
            <w:t>/2023</w:t>
          </w:r>
        </w:p>
      </w:tc>
    </w:tr>
    <w:tr w:rsidR="00787F71" w:rsidRPr="005B4EA7" w14:paraId="5250CEC4" w14:textId="77777777" w:rsidTr="002F63C6">
      <w:trPr>
        <w:cantSplit/>
        <w:trHeight w:val="309"/>
      </w:trPr>
      <w:tc>
        <w:tcPr>
          <w:tcW w:w="7258" w:type="dxa"/>
          <w:tcBorders>
            <w:top w:val="single" w:sz="4" w:space="0" w:color="auto"/>
            <w:left w:val="single" w:sz="4" w:space="0" w:color="auto"/>
            <w:bottom w:val="single" w:sz="4" w:space="0" w:color="auto"/>
            <w:right w:val="single" w:sz="4" w:space="0" w:color="auto"/>
          </w:tcBorders>
          <w:vAlign w:val="bottom"/>
        </w:tcPr>
        <w:p w14:paraId="0E59EE92" w14:textId="2C45644D" w:rsidR="00787F71" w:rsidRPr="00751667" w:rsidRDefault="00787F71" w:rsidP="00787F71">
          <w:pPr>
            <w:jc w:val="left"/>
            <w:rPr>
              <w:rFonts w:ascii="Arial Narrow" w:hAnsi="Arial Narrow"/>
              <w:b/>
              <w:iCs/>
              <w:sz w:val="24"/>
              <w:szCs w:val="24"/>
            </w:rPr>
          </w:pPr>
          <w:r w:rsidRPr="00E3591F">
            <w:rPr>
              <w:rFonts w:ascii="Arial Narrow" w:hAnsi="Arial Narrow"/>
              <w:b/>
              <w:bCs/>
              <w:iCs/>
              <w:sz w:val="28"/>
              <w:szCs w:val="28"/>
            </w:rPr>
            <w:t>OB 2 KOTELNY</w:t>
          </w:r>
        </w:p>
      </w:tc>
      <w:tc>
        <w:tcPr>
          <w:tcW w:w="2126" w:type="dxa"/>
          <w:tcBorders>
            <w:top w:val="single" w:sz="4" w:space="0" w:color="auto"/>
            <w:left w:val="single" w:sz="4" w:space="0" w:color="auto"/>
            <w:bottom w:val="single" w:sz="4" w:space="0" w:color="auto"/>
            <w:right w:val="single" w:sz="4" w:space="0" w:color="auto"/>
          </w:tcBorders>
        </w:tcPr>
        <w:p w14:paraId="2B21FF6D" w14:textId="7B2E66BC" w:rsidR="00787F71" w:rsidRPr="00751667" w:rsidRDefault="00787F71" w:rsidP="00787F71">
          <w:pPr>
            <w:spacing w:before="40" w:after="60"/>
            <w:jc w:val="right"/>
            <w:rPr>
              <w:rFonts w:ascii="Arial Narrow" w:hAnsi="Arial Narrow"/>
              <w:sz w:val="20"/>
              <w:szCs w:val="20"/>
            </w:rPr>
          </w:pPr>
          <w:r w:rsidRPr="00751667">
            <w:rPr>
              <w:rFonts w:ascii="Arial Narrow" w:hAnsi="Arial Narrow"/>
              <w:sz w:val="20"/>
              <w:szCs w:val="20"/>
            </w:rPr>
            <w:t xml:space="preserve">Revize </w:t>
          </w:r>
          <w:r w:rsidR="000D61AF">
            <w:rPr>
              <w:rFonts w:ascii="Arial Narrow" w:hAnsi="Arial Narrow"/>
              <w:sz w:val="20"/>
              <w:szCs w:val="20"/>
            </w:rPr>
            <w:t>0</w:t>
          </w:r>
        </w:p>
      </w:tc>
    </w:tr>
  </w:tbl>
  <w:p w14:paraId="3AB7324B" w14:textId="77777777" w:rsidR="00E042E5" w:rsidRPr="00787F71" w:rsidRDefault="00E042E5" w:rsidP="00787F7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948C5"/>
    <w:multiLevelType w:val="hybridMultilevel"/>
    <w:tmpl w:val="9626C98E"/>
    <w:lvl w:ilvl="0" w:tplc="C8AAC91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782692"/>
    <w:multiLevelType w:val="hybridMultilevel"/>
    <w:tmpl w:val="3DFA3324"/>
    <w:lvl w:ilvl="0" w:tplc="2C1A3C8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AB11D42"/>
    <w:multiLevelType w:val="hybridMultilevel"/>
    <w:tmpl w:val="338879D8"/>
    <w:lvl w:ilvl="0" w:tplc="2C1A3C8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C103A5"/>
    <w:multiLevelType w:val="hybridMultilevel"/>
    <w:tmpl w:val="30382ED8"/>
    <w:lvl w:ilvl="0" w:tplc="FFFFFFFF">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072101"/>
    <w:multiLevelType w:val="hybridMultilevel"/>
    <w:tmpl w:val="08864696"/>
    <w:lvl w:ilvl="0" w:tplc="2C1A3C8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2225FE"/>
    <w:multiLevelType w:val="multilevel"/>
    <w:tmpl w:val="673A8A3C"/>
    <w:lvl w:ilvl="0">
      <w:start w:val="1"/>
      <w:numFmt w:val="decimal"/>
      <w:pStyle w:val="Nadpis1"/>
      <w:suff w:val="space"/>
      <w:lvlText w:val="%1  "/>
      <w:lvlJc w:val="left"/>
      <w:pPr>
        <w:ind w:left="284" w:firstLine="0"/>
      </w:pPr>
      <w:rPr>
        <w:rFonts w:hint="default"/>
      </w:rPr>
    </w:lvl>
    <w:lvl w:ilvl="1">
      <w:start w:val="1"/>
      <w:numFmt w:val="decimal"/>
      <w:pStyle w:val="TCBNadpis2"/>
      <w:suff w:val="space"/>
      <w:lvlText w:val="%1.%2  "/>
      <w:lvlJc w:val="left"/>
      <w:pPr>
        <w:ind w:left="284" w:firstLine="0"/>
      </w:pPr>
      <w:rPr>
        <w:rFonts w:hint="default"/>
      </w:rPr>
    </w:lvl>
    <w:lvl w:ilvl="2">
      <w:start w:val="1"/>
      <w:numFmt w:val="decimal"/>
      <w:pStyle w:val="TCBNadpis3"/>
      <w:suff w:val="space"/>
      <w:lvlText w:val="%1.%2.%3  "/>
      <w:lvlJc w:val="left"/>
      <w:pPr>
        <w:ind w:left="284" w:firstLine="0"/>
      </w:pPr>
      <w:rPr>
        <w:rFonts w:hint="default"/>
      </w:rPr>
    </w:lvl>
    <w:lvl w:ilvl="3">
      <w:start w:val="1"/>
      <w:numFmt w:val="decimal"/>
      <w:pStyle w:val="TCBNadpis4"/>
      <w:suff w:val="space"/>
      <w:lvlText w:val="%1.%2.%3.%4  "/>
      <w:lvlJc w:val="left"/>
      <w:pPr>
        <w:ind w:left="284" w:firstLine="0"/>
      </w:pPr>
      <w:rPr>
        <w:rFonts w:hint="default"/>
      </w:rPr>
    </w:lvl>
    <w:lvl w:ilvl="4">
      <w:start w:val="1"/>
      <w:numFmt w:val="decimal"/>
      <w:suff w:val="space"/>
      <w:lvlText w:val="%1.%2.%3.%4.%5  "/>
      <w:lvlJc w:val="left"/>
      <w:pPr>
        <w:ind w:left="284" w:firstLine="0"/>
      </w:pPr>
      <w:rPr>
        <w:rFonts w:hint="default"/>
      </w:rPr>
    </w:lvl>
    <w:lvl w:ilvl="5">
      <w:start w:val="1"/>
      <w:numFmt w:val="decimal"/>
      <w:suff w:val="space"/>
      <w:lvlText w:val="%1.%2.%3.%4.%5.%6  "/>
      <w:lvlJc w:val="left"/>
      <w:pPr>
        <w:ind w:left="284" w:firstLine="0"/>
      </w:pPr>
      <w:rPr>
        <w:rFonts w:hint="default"/>
      </w:rPr>
    </w:lvl>
    <w:lvl w:ilvl="6">
      <w:start w:val="1"/>
      <w:numFmt w:val="decimal"/>
      <w:suff w:val="space"/>
      <w:lvlText w:val="%1.%2.%3.%4.%5.%6.%7  "/>
      <w:lvlJc w:val="left"/>
      <w:pPr>
        <w:ind w:left="284" w:firstLine="0"/>
      </w:pPr>
      <w:rPr>
        <w:rFonts w:hint="default"/>
      </w:rPr>
    </w:lvl>
    <w:lvl w:ilvl="7">
      <w:start w:val="1"/>
      <w:numFmt w:val="decimal"/>
      <w:suff w:val="space"/>
      <w:lvlText w:val="%1.%2.%3.%4.%5.%6.%7.%8  "/>
      <w:lvlJc w:val="left"/>
      <w:pPr>
        <w:ind w:left="284" w:firstLine="0"/>
      </w:pPr>
      <w:rPr>
        <w:rFonts w:hint="default"/>
      </w:rPr>
    </w:lvl>
    <w:lvl w:ilvl="8">
      <w:start w:val="1"/>
      <w:numFmt w:val="decimal"/>
      <w:suff w:val="space"/>
      <w:lvlText w:val="%1.%2.%3.%4.%5.%6.%7.%8.%9  "/>
      <w:lvlJc w:val="left"/>
      <w:pPr>
        <w:ind w:left="284" w:firstLine="0"/>
      </w:pPr>
      <w:rPr>
        <w:rFonts w:hint="default"/>
      </w:rPr>
    </w:lvl>
  </w:abstractNum>
  <w:abstractNum w:abstractNumId="6" w15:restartNumberingAfterBreak="0">
    <w:nsid w:val="1E5559FA"/>
    <w:multiLevelType w:val="hybridMultilevel"/>
    <w:tmpl w:val="26947C20"/>
    <w:lvl w:ilvl="0" w:tplc="2C1A3C8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AC6423"/>
    <w:multiLevelType w:val="hybridMultilevel"/>
    <w:tmpl w:val="4EB84A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3B7834"/>
    <w:multiLevelType w:val="hybridMultilevel"/>
    <w:tmpl w:val="88744D70"/>
    <w:lvl w:ilvl="0" w:tplc="2C1A3C8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145BB7"/>
    <w:multiLevelType w:val="hybridMultilevel"/>
    <w:tmpl w:val="D58C148C"/>
    <w:lvl w:ilvl="0" w:tplc="2C1A3C8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CB53670"/>
    <w:multiLevelType w:val="hybridMultilevel"/>
    <w:tmpl w:val="D35C0FE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Nadpis2"/>
      <w:lvlText w:val="%1.%2"/>
      <w:lvlJc w:val="left"/>
      <w:pPr>
        <w:tabs>
          <w:tab w:val="num" w:pos="567"/>
        </w:tabs>
        <w:ind w:left="567" w:hanging="567"/>
      </w:pPr>
      <w:rPr>
        <w:rFonts w:hint="default"/>
      </w:rPr>
    </w:lvl>
    <w:lvl w:ilvl="2">
      <w:start w:val="1"/>
      <w:numFmt w:val="decimal"/>
      <w:pStyle w:val="Nadpis3"/>
      <w:lvlText w:val="%1.%2.%3"/>
      <w:lvlJc w:val="left"/>
      <w:pPr>
        <w:tabs>
          <w:tab w:val="num" w:pos="0"/>
        </w:tabs>
        <w:ind w:left="624" w:hanging="624"/>
      </w:pPr>
      <w:rPr>
        <w:rFonts w:hint="default"/>
      </w:rPr>
    </w:lvl>
    <w:lvl w:ilvl="3">
      <w:start w:val="1"/>
      <w:numFmt w:val="decimal"/>
      <w:pStyle w:val="Nadpis4"/>
      <w:lvlText w:val="%1.%2.%3.%4"/>
      <w:lvlJc w:val="left"/>
      <w:pPr>
        <w:tabs>
          <w:tab w:val="num" w:pos="284"/>
        </w:tabs>
        <w:ind w:left="1078" w:hanging="794"/>
      </w:pPr>
      <w:rPr>
        <w:rFonts w:hint="default"/>
      </w:rPr>
    </w:lvl>
    <w:lvl w:ilvl="4">
      <w:start w:val="1"/>
      <w:numFmt w:val="decimal"/>
      <w:pStyle w:val="Nadpis5"/>
      <w:lvlText w:val="%1.%2.%3.%5.1"/>
      <w:lvlJc w:val="left"/>
      <w:pPr>
        <w:tabs>
          <w:tab w:val="num" w:pos="2952"/>
        </w:tabs>
        <w:ind w:left="2580" w:hanging="708"/>
      </w:pPr>
      <w:rPr>
        <w:rFonts w:hint="default"/>
      </w:rPr>
    </w:lvl>
    <w:lvl w:ilvl="5">
      <w:start w:val="1"/>
      <w:numFmt w:val="decimal"/>
      <w:pStyle w:val="Nadpis6"/>
      <w:lvlText w:val="%1.%2.%3.%5.%6.1"/>
      <w:lvlJc w:val="left"/>
      <w:pPr>
        <w:tabs>
          <w:tab w:val="num" w:pos="4020"/>
        </w:tabs>
        <w:ind w:left="3288" w:hanging="708"/>
      </w:pPr>
      <w:rPr>
        <w:rFonts w:hint="default"/>
      </w:rPr>
    </w:lvl>
    <w:lvl w:ilvl="6">
      <w:start w:val="1"/>
      <w:numFmt w:val="decimal"/>
      <w:pStyle w:val="Nadpis7"/>
      <w:lvlText w:val="%1.%2.%3.%5.%6.%7.1"/>
      <w:lvlJc w:val="left"/>
      <w:pPr>
        <w:tabs>
          <w:tab w:val="num" w:pos="4728"/>
        </w:tabs>
        <w:ind w:left="3996" w:hanging="708"/>
      </w:pPr>
      <w:rPr>
        <w:rFonts w:hint="default"/>
      </w:rPr>
    </w:lvl>
    <w:lvl w:ilvl="7">
      <w:start w:val="1"/>
      <w:numFmt w:val="decimal"/>
      <w:pStyle w:val="Nadpis8"/>
      <w:lvlText w:val="%1.%2.%3.%5.%6.%7.%8.1"/>
      <w:lvlJc w:val="left"/>
      <w:pPr>
        <w:tabs>
          <w:tab w:val="num" w:pos="5796"/>
        </w:tabs>
        <w:ind w:left="4704" w:hanging="708"/>
      </w:pPr>
      <w:rPr>
        <w:rFonts w:hint="default"/>
      </w:rPr>
    </w:lvl>
    <w:lvl w:ilvl="8">
      <w:start w:val="1"/>
      <w:numFmt w:val="decimal"/>
      <w:pStyle w:val="Nadpis9"/>
      <w:lvlText w:val="%1.%2.%3.%5.%6.%7.%8.%9.1"/>
      <w:lvlJc w:val="left"/>
      <w:pPr>
        <w:tabs>
          <w:tab w:val="num" w:pos="6504"/>
        </w:tabs>
        <w:ind w:left="5412" w:hanging="708"/>
      </w:pPr>
      <w:rPr>
        <w:rFonts w:hint="default"/>
      </w:rPr>
    </w:lvl>
  </w:abstractNum>
  <w:abstractNum w:abstractNumId="12" w15:restartNumberingAfterBreak="0">
    <w:nsid w:val="4F39029D"/>
    <w:multiLevelType w:val="hybridMultilevel"/>
    <w:tmpl w:val="E7B47116"/>
    <w:lvl w:ilvl="0" w:tplc="2C1A3C8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209407C"/>
    <w:multiLevelType w:val="hybridMultilevel"/>
    <w:tmpl w:val="443072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79830443">
    <w:abstractNumId w:val="11"/>
  </w:num>
  <w:num w:numId="2" w16cid:durableId="1416049584">
    <w:abstractNumId w:val="5"/>
  </w:num>
  <w:num w:numId="3" w16cid:durableId="1932812066">
    <w:abstractNumId w:val="3"/>
  </w:num>
  <w:num w:numId="4" w16cid:durableId="1091662125">
    <w:abstractNumId w:val="10"/>
  </w:num>
  <w:num w:numId="5" w16cid:durableId="1063679862">
    <w:abstractNumId w:val="0"/>
  </w:num>
  <w:num w:numId="6" w16cid:durableId="1339113237">
    <w:abstractNumId w:val="9"/>
  </w:num>
  <w:num w:numId="7" w16cid:durableId="1872761814">
    <w:abstractNumId w:val="8"/>
  </w:num>
  <w:num w:numId="8" w16cid:durableId="107283336">
    <w:abstractNumId w:val="4"/>
  </w:num>
  <w:num w:numId="9" w16cid:durableId="973028822">
    <w:abstractNumId w:val="1"/>
  </w:num>
  <w:num w:numId="10" w16cid:durableId="117066344">
    <w:abstractNumId w:val="6"/>
  </w:num>
  <w:num w:numId="11" w16cid:durableId="2034182987">
    <w:abstractNumId w:val="2"/>
  </w:num>
  <w:num w:numId="12" w16cid:durableId="340549556">
    <w:abstractNumId w:val="12"/>
  </w:num>
  <w:num w:numId="13" w16cid:durableId="128132816">
    <w:abstractNumId w:val="5"/>
  </w:num>
  <w:num w:numId="14" w16cid:durableId="474565418">
    <w:abstractNumId w:val="5"/>
  </w:num>
  <w:num w:numId="15" w16cid:durableId="2007517388">
    <w:abstractNumId w:val="5"/>
  </w:num>
  <w:num w:numId="16" w16cid:durableId="1527913360">
    <w:abstractNumId w:val="13"/>
  </w:num>
  <w:num w:numId="17" w16cid:durableId="10888923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25868">
    <w:abstractNumId w:val="5"/>
  </w:num>
  <w:num w:numId="19" w16cid:durableId="17557795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04992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0384260">
    <w:abstractNumId w:val="5"/>
  </w:num>
  <w:num w:numId="22" w16cid:durableId="2003698111">
    <w:abstractNumId w:val="5"/>
  </w:num>
  <w:num w:numId="23" w16cid:durableId="86247355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D"/>
    <w:rsid w:val="00003BB3"/>
    <w:rsid w:val="000116E6"/>
    <w:rsid w:val="000119B8"/>
    <w:rsid w:val="000165EE"/>
    <w:rsid w:val="00024D4E"/>
    <w:rsid w:val="00033D5E"/>
    <w:rsid w:val="00034EC0"/>
    <w:rsid w:val="00035624"/>
    <w:rsid w:val="000410AB"/>
    <w:rsid w:val="0004358D"/>
    <w:rsid w:val="00045F79"/>
    <w:rsid w:val="00046DB5"/>
    <w:rsid w:val="00065A58"/>
    <w:rsid w:val="00074F63"/>
    <w:rsid w:val="00075164"/>
    <w:rsid w:val="00076DD6"/>
    <w:rsid w:val="000772D2"/>
    <w:rsid w:val="00085131"/>
    <w:rsid w:val="00095C9F"/>
    <w:rsid w:val="00097718"/>
    <w:rsid w:val="000A3E0B"/>
    <w:rsid w:val="000A6DDE"/>
    <w:rsid w:val="000B48C8"/>
    <w:rsid w:val="000C36E7"/>
    <w:rsid w:val="000C7DDA"/>
    <w:rsid w:val="000D61AF"/>
    <w:rsid w:val="000E4AC1"/>
    <w:rsid w:val="000F0E1B"/>
    <w:rsid w:val="000F38C6"/>
    <w:rsid w:val="000F6AD2"/>
    <w:rsid w:val="0011757E"/>
    <w:rsid w:val="00117E02"/>
    <w:rsid w:val="0012007E"/>
    <w:rsid w:val="00123594"/>
    <w:rsid w:val="00124463"/>
    <w:rsid w:val="00127144"/>
    <w:rsid w:val="00140621"/>
    <w:rsid w:val="001408D7"/>
    <w:rsid w:val="00144088"/>
    <w:rsid w:val="001508DF"/>
    <w:rsid w:val="00150CFA"/>
    <w:rsid w:val="00152E94"/>
    <w:rsid w:val="00156B19"/>
    <w:rsid w:val="00187ABC"/>
    <w:rsid w:val="00192E18"/>
    <w:rsid w:val="00194053"/>
    <w:rsid w:val="0019588D"/>
    <w:rsid w:val="001A1037"/>
    <w:rsid w:val="001A1598"/>
    <w:rsid w:val="001B659E"/>
    <w:rsid w:val="001B7179"/>
    <w:rsid w:val="001B7B14"/>
    <w:rsid w:val="001C47E9"/>
    <w:rsid w:val="001C6008"/>
    <w:rsid w:val="001E0D2E"/>
    <w:rsid w:val="001E23E4"/>
    <w:rsid w:val="001E2B7A"/>
    <w:rsid w:val="001E3EFE"/>
    <w:rsid w:val="001E51B7"/>
    <w:rsid w:val="001F4064"/>
    <w:rsid w:val="001F4854"/>
    <w:rsid w:val="001F6856"/>
    <w:rsid w:val="00206B6A"/>
    <w:rsid w:val="00206F8C"/>
    <w:rsid w:val="00215321"/>
    <w:rsid w:val="002245B4"/>
    <w:rsid w:val="002271D1"/>
    <w:rsid w:val="0022795E"/>
    <w:rsid w:val="00233A6B"/>
    <w:rsid w:val="0024589F"/>
    <w:rsid w:val="00253FAB"/>
    <w:rsid w:val="0025558D"/>
    <w:rsid w:val="0025571C"/>
    <w:rsid w:val="002603C6"/>
    <w:rsid w:val="00261D98"/>
    <w:rsid w:val="00270465"/>
    <w:rsid w:val="00273D5E"/>
    <w:rsid w:val="00277298"/>
    <w:rsid w:val="002A0A61"/>
    <w:rsid w:val="002A640F"/>
    <w:rsid w:val="002A7E52"/>
    <w:rsid w:val="002D1021"/>
    <w:rsid w:val="002D1405"/>
    <w:rsid w:val="002D6CCD"/>
    <w:rsid w:val="002D76D0"/>
    <w:rsid w:val="002E3103"/>
    <w:rsid w:val="002E61E5"/>
    <w:rsid w:val="002E7D04"/>
    <w:rsid w:val="002F1C34"/>
    <w:rsid w:val="002F63C6"/>
    <w:rsid w:val="00306AEB"/>
    <w:rsid w:val="0030734E"/>
    <w:rsid w:val="0031195C"/>
    <w:rsid w:val="00315A6A"/>
    <w:rsid w:val="00317EAD"/>
    <w:rsid w:val="0032118D"/>
    <w:rsid w:val="003220A7"/>
    <w:rsid w:val="00322748"/>
    <w:rsid w:val="0032284B"/>
    <w:rsid w:val="00333FD6"/>
    <w:rsid w:val="0033527E"/>
    <w:rsid w:val="00340DFB"/>
    <w:rsid w:val="00341AD7"/>
    <w:rsid w:val="0035261A"/>
    <w:rsid w:val="003555B9"/>
    <w:rsid w:val="003556F9"/>
    <w:rsid w:val="003564ED"/>
    <w:rsid w:val="00356EAB"/>
    <w:rsid w:val="003638EC"/>
    <w:rsid w:val="00367376"/>
    <w:rsid w:val="003701A7"/>
    <w:rsid w:val="00371596"/>
    <w:rsid w:val="0037436E"/>
    <w:rsid w:val="003748F9"/>
    <w:rsid w:val="003840AA"/>
    <w:rsid w:val="0038711A"/>
    <w:rsid w:val="00393436"/>
    <w:rsid w:val="003967E8"/>
    <w:rsid w:val="003A3B3E"/>
    <w:rsid w:val="003C1D62"/>
    <w:rsid w:val="003D3BEA"/>
    <w:rsid w:val="003E22DB"/>
    <w:rsid w:val="003E2BAF"/>
    <w:rsid w:val="003E48EF"/>
    <w:rsid w:val="003E64EE"/>
    <w:rsid w:val="003F3202"/>
    <w:rsid w:val="003F4A15"/>
    <w:rsid w:val="003F6F7E"/>
    <w:rsid w:val="00403CCB"/>
    <w:rsid w:val="004107C9"/>
    <w:rsid w:val="00410D76"/>
    <w:rsid w:val="00415347"/>
    <w:rsid w:val="004212AA"/>
    <w:rsid w:val="00427AC6"/>
    <w:rsid w:val="00435CB9"/>
    <w:rsid w:val="004374A1"/>
    <w:rsid w:val="00440674"/>
    <w:rsid w:val="00440D64"/>
    <w:rsid w:val="00441084"/>
    <w:rsid w:val="00441182"/>
    <w:rsid w:val="00441715"/>
    <w:rsid w:val="00442F19"/>
    <w:rsid w:val="00446456"/>
    <w:rsid w:val="00446FFC"/>
    <w:rsid w:val="004500DA"/>
    <w:rsid w:val="004535A6"/>
    <w:rsid w:val="004649ED"/>
    <w:rsid w:val="00470511"/>
    <w:rsid w:val="00470BB6"/>
    <w:rsid w:val="00471916"/>
    <w:rsid w:val="00475A95"/>
    <w:rsid w:val="004768A0"/>
    <w:rsid w:val="004829A2"/>
    <w:rsid w:val="004946C1"/>
    <w:rsid w:val="00495D9E"/>
    <w:rsid w:val="004A1E5A"/>
    <w:rsid w:val="004B6D2A"/>
    <w:rsid w:val="004B7222"/>
    <w:rsid w:val="004C3C5F"/>
    <w:rsid w:val="004C4542"/>
    <w:rsid w:val="004D0CD3"/>
    <w:rsid w:val="004D219E"/>
    <w:rsid w:val="004E2DE7"/>
    <w:rsid w:val="004E7E69"/>
    <w:rsid w:val="004F179E"/>
    <w:rsid w:val="004F1F2A"/>
    <w:rsid w:val="004F2BF7"/>
    <w:rsid w:val="004F413F"/>
    <w:rsid w:val="005131F5"/>
    <w:rsid w:val="00514FA7"/>
    <w:rsid w:val="00532B6D"/>
    <w:rsid w:val="00536B60"/>
    <w:rsid w:val="005404F0"/>
    <w:rsid w:val="00540877"/>
    <w:rsid w:val="005421DF"/>
    <w:rsid w:val="005441E9"/>
    <w:rsid w:val="00546FBD"/>
    <w:rsid w:val="00552165"/>
    <w:rsid w:val="005540E1"/>
    <w:rsid w:val="0055544A"/>
    <w:rsid w:val="0055712D"/>
    <w:rsid w:val="005646FA"/>
    <w:rsid w:val="0056685E"/>
    <w:rsid w:val="00570ECE"/>
    <w:rsid w:val="005748BA"/>
    <w:rsid w:val="00574E32"/>
    <w:rsid w:val="0058747E"/>
    <w:rsid w:val="00590A47"/>
    <w:rsid w:val="005A5B37"/>
    <w:rsid w:val="005B02DA"/>
    <w:rsid w:val="005B32C1"/>
    <w:rsid w:val="005B4EA7"/>
    <w:rsid w:val="005B6380"/>
    <w:rsid w:val="005B6E3B"/>
    <w:rsid w:val="005B7ABB"/>
    <w:rsid w:val="005C5D7C"/>
    <w:rsid w:val="005C7253"/>
    <w:rsid w:val="005E077A"/>
    <w:rsid w:val="005E4D43"/>
    <w:rsid w:val="005F0F40"/>
    <w:rsid w:val="005F291D"/>
    <w:rsid w:val="00602E9E"/>
    <w:rsid w:val="00607019"/>
    <w:rsid w:val="00614117"/>
    <w:rsid w:val="00615310"/>
    <w:rsid w:val="00622222"/>
    <w:rsid w:val="00623087"/>
    <w:rsid w:val="006259A9"/>
    <w:rsid w:val="00634483"/>
    <w:rsid w:val="00641F57"/>
    <w:rsid w:val="00643989"/>
    <w:rsid w:val="00644012"/>
    <w:rsid w:val="00646F92"/>
    <w:rsid w:val="00655C35"/>
    <w:rsid w:val="00656524"/>
    <w:rsid w:val="00665B16"/>
    <w:rsid w:val="006718EC"/>
    <w:rsid w:val="0067191D"/>
    <w:rsid w:val="00676F6A"/>
    <w:rsid w:val="00677500"/>
    <w:rsid w:val="006779F5"/>
    <w:rsid w:val="00682B20"/>
    <w:rsid w:val="00693D2F"/>
    <w:rsid w:val="00694906"/>
    <w:rsid w:val="006950F8"/>
    <w:rsid w:val="006A47C7"/>
    <w:rsid w:val="006B0CC4"/>
    <w:rsid w:val="006C2B8E"/>
    <w:rsid w:val="006C33DD"/>
    <w:rsid w:val="006D43A6"/>
    <w:rsid w:val="006E1A93"/>
    <w:rsid w:val="006E2D21"/>
    <w:rsid w:val="006F395F"/>
    <w:rsid w:val="006F4082"/>
    <w:rsid w:val="006F57B3"/>
    <w:rsid w:val="00703F63"/>
    <w:rsid w:val="0070515D"/>
    <w:rsid w:val="00706C80"/>
    <w:rsid w:val="00707E70"/>
    <w:rsid w:val="00711099"/>
    <w:rsid w:val="007124F8"/>
    <w:rsid w:val="00720D5D"/>
    <w:rsid w:val="007227AC"/>
    <w:rsid w:val="00731461"/>
    <w:rsid w:val="007416A5"/>
    <w:rsid w:val="00746A25"/>
    <w:rsid w:val="00750CF0"/>
    <w:rsid w:val="00751667"/>
    <w:rsid w:val="00754C13"/>
    <w:rsid w:val="00755A32"/>
    <w:rsid w:val="00757ADF"/>
    <w:rsid w:val="00761C45"/>
    <w:rsid w:val="00762B91"/>
    <w:rsid w:val="00764149"/>
    <w:rsid w:val="00766632"/>
    <w:rsid w:val="0077353D"/>
    <w:rsid w:val="00773F0C"/>
    <w:rsid w:val="00775D4D"/>
    <w:rsid w:val="00777202"/>
    <w:rsid w:val="0078021F"/>
    <w:rsid w:val="0078693B"/>
    <w:rsid w:val="00787F71"/>
    <w:rsid w:val="0079437E"/>
    <w:rsid w:val="007A15BD"/>
    <w:rsid w:val="007A255B"/>
    <w:rsid w:val="007A3A24"/>
    <w:rsid w:val="007A7A0E"/>
    <w:rsid w:val="007B776C"/>
    <w:rsid w:val="007C2B85"/>
    <w:rsid w:val="007C2EB5"/>
    <w:rsid w:val="007C46E7"/>
    <w:rsid w:val="007E5CB0"/>
    <w:rsid w:val="007F2FCF"/>
    <w:rsid w:val="007F5E6D"/>
    <w:rsid w:val="00802795"/>
    <w:rsid w:val="00803A73"/>
    <w:rsid w:val="00805546"/>
    <w:rsid w:val="0082000E"/>
    <w:rsid w:val="00823A33"/>
    <w:rsid w:val="0082768C"/>
    <w:rsid w:val="00842484"/>
    <w:rsid w:val="00850155"/>
    <w:rsid w:val="008518CC"/>
    <w:rsid w:val="00854E1C"/>
    <w:rsid w:val="0085720C"/>
    <w:rsid w:val="00865AE7"/>
    <w:rsid w:val="00870B7B"/>
    <w:rsid w:val="00886CCA"/>
    <w:rsid w:val="008A4952"/>
    <w:rsid w:val="008C01E0"/>
    <w:rsid w:val="008C1645"/>
    <w:rsid w:val="008C548B"/>
    <w:rsid w:val="008E1194"/>
    <w:rsid w:val="008E3184"/>
    <w:rsid w:val="008E632A"/>
    <w:rsid w:val="008E6B15"/>
    <w:rsid w:val="008E7037"/>
    <w:rsid w:val="008F78CA"/>
    <w:rsid w:val="0091178B"/>
    <w:rsid w:val="00923D90"/>
    <w:rsid w:val="009246E2"/>
    <w:rsid w:val="00926B06"/>
    <w:rsid w:val="009337D8"/>
    <w:rsid w:val="0094015F"/>
    <w:rsid w:val="00960DBA"/>
    <w:rsid w:val="009624DD"/>
    <w:rsid w:val="00962902"/>
    <w:rsid w:val="0097768C"/>
    <w:rsid w:val="009864A1"/>
    <w:rsid w:val="00987678"/>
    <w:rsid w:val="009938D3"/>
    <w:rsid w:val="009A2569"/>
    <w:rsid w:val="009A70C8"/>
    <w:rsid w:val="009A7C6A"/>
    <w:rsid w:val="009B1A0D"/>
    <w:rsid w:val="009B4A0D"/>
    <w:rsid w:val="009B5667"/>
    <w:rsid w:val="009C4151"/>
    <w:rsid w:val="009C7ABC"/>
    <w:rsid w:val="009C7C8C"/>
    <w:rsid w:val="009D2841"/>
    <w:rsid w:val="009D5761"/>
    <w:rsid w:val="009D6760"/>
    <w:rsid w:val="009D6DC8"/>
    <w:rsid w:val="009E03E5"/>
    <w:rsid w:val="009E4263"/>
    <w:rsid w:val="009E75FC"/>
    <w:rsid w:val="009F0230"/>
    <w:rsid w:val="009F2B8F"/>
    <w:rsid w:val="00A00804"/>
    <w:rsid w:val="00A01BA2"/>
    <w:rsid w:val="00A05820"/>
    <w:rsid w:val="00A069F1"/>
    <w:rsid w:val="00A107BE"/>
    <w:rsid w:val="00A15678"/>
    <w:rsid w:val="00A17DDA"/>
    <w:rsid w:val="00A31F24"/>
    <w:rsid w:val="00A34F51"/>
    <w:rsid w:val="00A37287"/>
    <w:rsid w:val="00A40C15"/>
    <w:rsid w:val="00A4114B"/>
    <w:rsid w:val="00A43686"/>
    <w:rsid w:val="00A476E0"/>
    <w:rsid w:val="00A47A18"/>
    <w:rsid w:val="00A507EA"/>
    <w:rsid w:val="00A50A97"/>
    <w:rsid w:val="00A52BCF"/>
    <w:rsid w:val="00A5558A"/>
    <w:rsid w:val="00A5636C"/>
    <w:rsid w:val="00A65331"/>
    <w:rsid w:val="00A7060C"/>
    <w:rsid w:val="00A72982"/>
    <w:rsid w:val="00A8438C"/>
    <w:rsid w:val="00AA09C6"/>
    <w:rsid w:val="00AC7EE8"/>
    <w:rsid w:val="00AD1B1E"/>
    <w:rsid w:val="00AF10B4"/>
    <w:rsid w:val="00B03907"/>
    <w:rsid w:val="00B15874"/>
    <w:rsid w:val="00B21584"/>
    <w:rsid w:val="00B21E1A"/>
    <w:rsid w:val="00B401F5"/>
    <w:rsid w:val="00B409F6"/>
    <w:rsid w:val="00B422B5"/>
    <w:rsid w:val="00B4653B"/>
    <w:rsid w:val="00B52B38"/>
    <w:rsid w:val="00B64A4B"/>
    <w:rsid w:val="00B65091"/>
    <w:rsid w:val="00B71049"/>
    <w:rsid w:val="00B7684D"/>
    <w:rsid w:val="00B77657"/>
    <w:rsid w:val="00B80141"/>
    <w:rsid w:val="00B80F6E"/>
    <w:rsid w:val="00B83BAF"/>
    <w:rsid w:val="00B86666"/>
    <w:rsid w:val="00B95B14"/>
    <w:rsid w:val="00B96053"/>
    <w:rsid w:val="00BA2DC0"/>
    <w:rsid w:val="00BA4B33"/>
    <w:rsid w:val="00BA69F7"/>
    <w:rsid w:val="00BA6F7B"/>
    <w:rsid w:val="00BB2FF7"/>
    <w:rsid w:val="00BC1753"/>
    <w:rsid w:val="00BD6713"/>
    <w:rsid w:val="00BE05A2"/>
    <w:rsid w:val="00BE150D"/>
    <w:rsid w:val="00BE37F0"/>
    <w:rsid w:val="00BF45DD"/>
    <w:rsid w:val="00C00003"/>
    <w:rsid w:val="00C12A9A"/>
    <w:rsid w:val="00C33B43"/>
    <w:rsid w:val="00C40B52"/>
    <w:rsid w:val="00C41E57"/>
    <w:rsid w:val="00C43694"/>
    <w:rsid w:val="00C505AC"/>
    <w:rsid w:val="00C64EE0"/>
    <w:rsid w:val="00C80485"/>
    <w:rsid w:val="00C94D45"/>
    <w:rsid w:val="00CA42C6"/>
    <w:rsid w:val="00CA72AD"/>
    <w:rsid w:val="00CB2EE9"/>
    <w:rsid w:val="00CB5FBB"/>
    <w:rsid w:val="00CC143A"/>
    <w:rsid w:val="00CC6135"/>
    <w:rsid w:val="00CE08CC"/>
    <w:rsid w:val="00CE133D"/>
    <w:rsid w:val="00CE25FD"/>
    <w:rsid w:val="00CE5581"/>
    <w:rsid w:val="00CF7CF3"/>
    <w:rsid w:val="00CF7E08"/>
    <w:rsid w:val="00D00179"/>
    <w:rsid w:val="00D07C1B"/>
    <w:rsid w:val="00D1087E"/>
    <w:rsid w:val="00D26181"/>
    <w:rsid w:val="00D26935"/>
    <w:rsid w:val="00D312C8"/>
    <w:rsid w:val="00D313D8"/>
    <w:rsid w:val="00D3283B"/>
    <w:rsid w:val="00D343DF"/>
    <w:rsid w:val="00D40E37"/>
    <w:rsid w:val="00D5098A"/>
    <w:rsid w:val="00D50C60"/>
    <w:rsid w:val="00D606C9"/>
    <w:rsid w:val="00D60E1F"/>
    <w:rsid w:val="00D6289E"/>
    <w:rsid w:val="00D700B8"/>
    <w:rsid w:val="00D7038E"/>
    <w:rsid w:val="00D76345"/>
    <w:rsid w:val="00D84056"/>
    <w:rsid w:val="00DA6256"/>
    <w:rsid w:val="00DB0254"/>
    <w:rsid w:val="00DB6646"/>
    <w:rsid w:val="00DD0D9E"/>
    <w:rsid w:val="00DD1931"/>
    <w:rsid w:val="00DD3140"/>
    <w:rsid w:val="00DD3732"/>
    <w:rsid w:val="00DD440F"/>
    <w:rsid w:val="00DF427B"/>
    <w:rsid w:val="00E03F7F"/>
    <w:rsid w:val="00E042E5"/>
    <w:rsid w:val="00E07425"/>
    <w:rsid w:val="00E12C64"/>
    <w:rsid w:val="00E14378"/>
    <w:rsid w:val="00E27FC0"/>
    <w:rsid w:val="00E30278"/>
    <w:rsid w:val="00E35409"/>
    <w:rsid w:val="00E3723E"/>
    <w:rsid w:val="00E40CB7"/>
    <w:rsid w:val="00E43539"/>
    <w:rsid w:val="00E46C6D"/>
    <w:rsid w:val="00E54471"/>
    <w:rsid w:val="00E758CD"/>
    <w:rsid w:val="00E879E3"/>
    <w:rsid w:val="00E926F1"/>
    <w:rsid w:val="00EC35E5"/>
    <w:rsid w:val="00EC3DE4"/>
    <w:rsid w:val="00ED70E5"/>
    <w:rsid w:val="00EF44E3"/>
    <w:rsid w:val="00F0088A"/>
    <w:rsid w:val="00F00E0B"/>
    <w:rsid w:val="00F02E67"/>
    <w:rsid w:val="00F128A0"/>
    <w:rsid w:val="00F137C7"/>
    <w:rsid w:val="00F13F13"/>
    <w:rsid w:val="00F20CEA"/>
    <w:rsid w:val="00F23619"/>
    <w:rsid w:val="00F2581B"/>
    <w:rsid w:val="00F27260"/>
    <w:rsid w:val="00F320BA"/>
    <w:rsid w:val="00F52F91"/>
    <w:rsid w:val="00F56394"/>
    <w:rsid w:val="00F57473"/>
    <w:rsid w:val="00F62ADA"/>
    <w:rsid w:val="00F62CF4"/>
    <w:rsid w:val="00F65F5D"/>
    <w:rsid w:val="00F80FAA"/>
    <w:rsid w:val="00F852A6"/>
    <w:rsid w:val="00F859F6"/>
    <w:rsid w:val="00F907E1"/>
    <w:rsid w:val="00F942F9"/>
    <w:rsid w:val="00F97C83"/>
    <w:rsid w:val="00FB4D94"/>
    <w:rsid w:val="00FC3702"/>
    <w:rsid w:val="00FC441D"/>
    <w:rsid w:val="00FD0789"/>
    <w:rsid w:val="00FD4842"/>
    <w:rsid w:val="00FE35E7"/>
    <w:rsid w:val="00FF0E74"/>
    <w:rsid w:val="00FF6BF4"/>
    <w:rsid w:val="01285CFE"/>
    <w:rsid w:val="0477EFE9"/>
    <w:rsid w:val="052A165C"/>
    <w:rsid w:val="06DCF701"/>
    <w:rsid w:val="0789BDAA"/>
    <w:rsid w:val="07E12DB7"/>
    <w:rsid w:val="08178606"/>
    <w:rsid w:val="0906FC96"/>
    <w:rsid w:val="0A0DA9D4"/>
    <w:rsid w:val="0ADD8AC0"/>
    <w:rsid w:val="0D1FA227"/>
    <w:rsid w:val="0D20FD8B"/>
    <w:rsid w:val="0D570108"/>
    <w:rsid w:val="0D5ED298"/>
    <w:rsid w:val="0F50101E"/>
    <w:rsid w:val="0F727F74"/>
    <w:rsid w:val="11BA74C7"/>
    <w:rsid w:val="1519B986"/>
    <w:rsid w:val="15663313"/>
    <w:rsid w:val="1682FD97"/>
    <w:rsid w:val="17779274"/>
    <w:rsid w:val="17F0CDB0"/>
    <w:rsid w:val="18012E5A"/>
    <w:rsid w:val="185DE722"/>
    <w:rsid w:val="1935A386"/>
    <w:rsid w:val="1A8ED1A3"/>
    <w:rsid w:val="1BD7EFCD"/>
    <w:rsid w:val="1C07C6B4"/>
    <w:rsid w:val="1C1D3219"/>
    <w:rsid w:val="1DD264CE"/>
    <w:rsid w:val="1E659B11"/>
    <w:rsid w:val="23EE6814"/>
    <w:rsid w:val="2438D501"/>
    <w:rsid w:val="25F5E1EC"/>
    <w:rsid w:val="27971B61"/>
    <w:rsid w:val="2799DFBE"/>
    <w:rsid w:val="28E80FE1"/>
    <w:rsid w:val="2905A071"/>
    <w:rsid w:val="2B8785C3"/>
    <w:rsid w:val="2DAB8B59"/>
    <w:rsid w:val="2E3ADA5B"/>
    <w:rsid w:val="349A4C2A"/>
    <w:rsid w:val="38DCA83A"/>
    <w:rsid w:val="39AEACFB"/>
    <w:rsid w:val="3CACF959"/>
    <w:rsid w:val="3DCE899E"/>
    <w:rsid w:val="3E242922"/>
    <w:rsid w:val="3E70FBAB"/>
    <w:rsid w:val="428A6EA3"/>
    <w:rsid w:val="43ED8B0E"/>
    <w:rsid w:val="447FA973"/>
    <w:rsid w:val="44F64426"/>
    <w:rsid w:val="46AB5E57"/>
    <w:rsid w:val="487A52D2"/>
    <w:rsid w:val="48C80FBA"/>
    <w:rsid w:val="48FE3FAB"/>
    <w:rsid w:val="4A3D45EF"/>
    <w:rsid w:val="4BE789FA"/>
    <w:rsid w:val="4CCE80D6"/>
    <w:rsid w:val="4CEDF297"/>
    <w:rsid w:val="4E8F0CFB"/>
    <w:rsid w:val="5013C554"/>
    <w:rsid w:val="523907FA"/>
    <w:rsid w:val="52AFD797"/>
    <w:rsid w:val="54A15E23"/>
    <w:rsid w:val="56484E6A"/>
    <w:rsid w:val="56AB000F"/>
    <w:rsid w:val="56D2D72C"/>
    <w:rsid w:val="5867370B"/>
    <w:rsid w:val="5876A0F8"/>
    <w:rsid w:val="59E5D76B"/>
    <w:rsid w:val="5A54A015"/>
    <w:rsid w:val="5A5A18AB"/>
    <w:rsid w:val="5C8B0E52"/>
    <w:rsid w:val="60A88F4F"/>
    <w:rsid w:val="6138FD59"/>
    <w:rsid w:val="61998523"/>
    <w:rsid w:val="6221BA85"/>
    <w:rsid w:val="630CE81C"/>
    <w:rsid w:val="644A2103"/>
    <w:rsid w:val="65D2A5D7"/>
    <w:rsid w:val="68E81BBC"/>
    <w:rsid w:val="698EA5AA"/>
    <w:rsid w:val="69E6E956"/>
    <w:rsid w:val="6A7314B4"/>
    <w:rsid w:val="6D83D14E"/>
    <w:rsid w:val="6DE99905"/>
    <w:rsid w:val="6EE1E7D8"/>
    <w:rsid w:val="6EF844CB"/>
    <w:rsid w:val="7308D3A0"/>
    <w:rsid w:val="73CBFD47"/>
    <w:rsid w:val="757714A3"/>
    <w:rsid w:val="7BF87C1B"/>
    <w:rsid w:val="7C42F4F1"/>
    <w:rsid w:val="7D0E8C7D"/>
    <w:rsid w:val="7E6DC30C"/>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1327F"/>
  <w15:chartTrackingRefBased/>
  <w15:docId w15:val="{D941D7AF-FD7A-4270-A52B-80E25B731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kapitola1,Section Title 1,PAGE HEADING"/>
    <w:basedOn w:val="Normln"/>
    <w:next w:val="Normln"/>
    <w:link w:val="Nadpis1Char1"/>
    <w:rsid w:val="00150CFA"/>
    <w:pPr>
      <w:keepNext/>
      <w:keepLines/>
      <w:numPr>
        <w:numId w:val="2"/>
      </w:numPr>
      <w:spacing w:before="240" w:after="240" w:line="240" w:lineRule="auto"/>
      <w:jc w:val="left"/>
      <w:outlineLvl w:val="0"/>
    </w:pPr>
    <w:rPr>
      <w:rFonts w:ascii="Arial" w:eastAsia="Times New Roman" w:hAnsi="Arial" w:cs="Arial"/>
      <w:b/>
      <w:smallCaps/>
      <w:color w:val="C00000"/>
      <w:sz w:val="28"/>
      <w:szCs w:val="28"/>
      <w:lang w:val="en-US" w:eastAsia="cs-CZ"/>
    </w:rPr>
  </w:style>
  <w:style w:type="paragraph" w:styleId="Nadpis2">
    <w:name w:val="heading 2"/>
    <w:aliases w:val="Podkapitola,kapitola2,Subsection Title 2,smaller still heading"/>
    <w:basedOn w:val="Normln"/>
    <w:next w:val="Normln"/>
    <w:link w:val="Nadpis2Char1"/>
    <w:qFormat/>
    <w:rsid w:val="00317EAD"/>
    <w:pPr>
      <w:numPr>
        <w:ilvl w:val="1"/>
        <w:numId w:val="1"/>
      </w:numPr>
      <w:spacing w:before="180" w:after="120" w:line="240" w:lineRule="auto"/>
      <w:outlineLvl w:val="1"/>
    </w:pPr>
    <w:rPr>
      <w:rFonts w:ascii="Arial" w:eastAsia="Times New Roman" w:hAnsi="Arial" w:cs="Arial"/>
      <w:b/>
      <w:iCs/>
      <w:color w:val="002D62"/>
      <w:szCs w:val="28"/>
      <w:lang w:eastAsia="cs-CZ"/>
    </w:rPr>
  </w:style>
  <w:style w:type="paragraph" w:styleId="Nadpis3">
    <w:name w:val="heading 3"/>
    <w:aliases w:val="Clanek,kapitola3,Subsection Title 3,Subsection Title 3 + Links:  0 cm,Erste Zeile:  0 cm + Links:  ..."/>
    <w:basedOn w:val="Normln"/>
    <w:next w:val="Normln"/>
    <w:link w:val="Nadpis3Char"/>
    <w:qFormat/>
    <w:rsid w:val="00317EAD"/>
    <w:pPr>
      <w:numPr>
        <w:ilvl w:val="2"/>
        <w:numId w:val="1"/>
      </w:numPr>
      <w:tabs>
        <w:tab w:val="left" w:pos="851"/>
      </w:tabs>
      <w:spacing w:before="180" w:after="120" w:line="240" w:lineRule="auto"/>
      <w:outlineLvl w:val="2"/>
    </w:pPr>
    <w:rPr>
      <w:rFonts w:ascii="Arial" w:eastAsia="Times New Roman" w:hAnsi="Arial" w:cs="Arial"/>
      <w:b/>
      <w:sz w:val="20"/>
      <w:szCs w:val="26"/>
      <w:lang w:eastAsia="cs-CZ"/>
    </w:rPr>
  </w:style>
  <w:style w:type="paragraph" w:styleId="Nadpis4">
    <w:name w:val="heading 4"/>
    <w:aliases w:val="Subsection Title 4"/>
    <w:basedOn w:val="Normln"/>
    <w:next w:val="Normln"/>
    <w:link w:val="Nadpis4Char"/>
    <w:qFormat/>
    <w:rsid w:val="00317EAD"/>
    <w:pPr>
      <w:keepNext/>
      <w:numPr>
        <w:ilvl w:val="3"/>
        <w:numId w:val="1"/>
      </w:numPr>
      <w:tabs>
        <w:tab w:val="left" w:pos="851"/>
      </w:tabs>
      <w:spacing w:before="120" w:after="0" w:line="240" w:lineRule="auto"/>
      <w:ind w:left="851" w:hanging="851"/>
      <w:outlineLvl w:val="3"/>
    </w:pPr>
    <w:rPr>
      <w:rFonts w:ascii="Arial" w:eastAsia="Times New Roman" w:hAnsi="Arial" w:cs="Times New Roman"/>
      <w:bCs/>
      <w:sz w:val="20"/>
      <w:szCs w:val="24"/>
      <w:lang w:eastAsia="cs-CZ"/>
    </w:rPr>
  </w:style>
  <w:style w:type="paragraph" w:styleId="Nadpis5">
    <w:name w:val="heading 5"/>
    <w:basedOn w:val="Normln"/>
    <w:next w:val="Normln"/>
    <w:link w:val="Nadpis5Char"/>
    <w:qFormat/>
    <w:rsid w:val="00317EAD"/>
    <w:pPr>
      <w:numPr>
        <w:ilvl w:val="4"/>
        <w:numId w:val="1"/>
      </w:numPr>
      <w:spacing w:before="240" w:after="60" w:line="240" w:lineRule="auto"/>
      <w:outlineLvl w:val="4"/>
    </w:pPr>
    <w:rPr>
      <w:rFonts w:ascii="Arial" w:eastAsia="Times New Roman" w:hAnsi="Arial" w:cs="Times New Roman"/>
      <w:sz w:val="20"/>
      <w:szCs w:val="26"/>
      <w:lang w:eastAsia="cs-CZ"/>
    </w:rPr>
  </w:style>
  <w:style w:type="paragraph" w:styleId="Nadpis6">
    <w:name w:val="heading 6"/>
    <w:basedOn w:val="Normln"/>
    <w:next w:val="Normln"/>
    <w:link w:val="Nadpis6Char"/>
    <w:qFormat/>
    <w:rsid w:val="00317EAD"/>
    <w:pPr>
      <w:numPr>
        <w:ilvl w:val="5"/>
        <w:numId w:val="1"/>
      </w:numPr>
      <w:spacing w:before="240" w:after="60" w:line="240" w:lineRule="auto"/>
      <w:outlineLvl w:val="5"/>
    </w:pPr>
    <w:rPr>
      <w:rFonts w:ascii="Arial" w:eastAsia="Times New Roman" w:hAnsi="Arial" w:cs="Arial"/>
      <w:bCs/>
      <w:sz w:val="20"/>
      <w:lang w:eastAsia="cs-CZ"/>
    </w:rPr>
  </w:style>
  <w:style w:type="paragraph" w:styleId="Nadpis7">
    <w:name w:val="heading 7"/>
    <w:basedOn w:val="Normln"/>
    <w:next w:val="Normln"/>
    <w:link w:val="Nadpis7Char"/>
    <w:qFormat/>
    <w:rsid w:val="00317EAD"/>
    <w:pPr>
      <w:numPr>
        <w:ilvl w:val="6"/>
        <w:numId w:val="1"/>
      </w:numPr>
      <w:spacing w:before="240" w:after="60" w:line="240" w:lineRule="auto"/>
      <w:outlineLvl w:val="6"/>
    </w:pPr>
    <w:rPr>
      <w:rFonts w:ascii="Arial" w:eastAsia="Times New Roman" w:hAnsi="Arial" w:cs="Arial"/>
      <w:bCs/>
      <w:sz w:val="20"/>
      <w:szCs w:val="24"/>
      <w:lang w:eastAsia="cs-CZ"/>
    </w:rPr>
  </w:style>
  <w:style w:type="paragraph" w:styleId="Nadpis8">
    <w:name w:val="heading 8"/>
    <w:basedOn w:val="Normln"/>
    <w:next w:val="Normln"/>
    <w:link w:val="Nadpis8Char"/>
    <w:qFormat/>
    <w:rsid w:val="00317EAD"/>
    <w:pPr>
      <w:numPr>
        <w:ilvl w:val="7"/>
        <w:numId w:val="1"/>
      </w:numPr>
      <w:spacing w:before="240" w:after="60" w:line="240" w:lineRule="auto"/>
      <w:outlineLvl w:val="7"/>
    </w:pPr>
    <w:rPr>
      <w:rFonts w:ascii="Times New Roman" w:eastAsia="Times New Roman" w:hAnsi="Times New Roman" w:cs="Times New Roman"/>
      <w:bCs/>
      <w:sz w:val="20"/>
      <w:szCs w:val="24"/>
      <w:lang w:eastAsia="cs-CZ"/>
    </w:rPr>
  </w:style>
  <w:style w:type="paragraph" w:styleId="Nadpis9">
    <w:name w:val="heading 9"/>
    <w:basedOn w:val="Normln"/>
    <w:next w:val="Normln"/>
    <w:link w:val="Nadpis9Char"/>
    <w:qFormat/>
    <w:rsid w:val="00317EAD"/>
    <w:pPr>
      <w:numPr>
        <w:ilvl w:val="8"/>
        <w:numId w:val="1"/>
      </w:numPr>
      <w:spacing w:before="240" w:after="60" w:line="240" w:lineRule="auto"/>
      <w:outlineLvl w:val="8"/>
    </w:pPr>
    <w:rPr>
      <w:rFonts w:ascii="Arial" w:eastAsia="Times New Roman" w:hAnsi="Arial" w:cs="Arial"/>
      <w:bCs/>
      <w:sz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17EA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7EAD"/>
  </w:style>
  <w:style w:type="paragraph" w:styleId="Zpat">
    <w:name w:val="footer"/>
    <w:basedOn w:val="Normln"/>
    <w:link w:val="ZpatChar"/>
    <w:uiPriority w:val="99"/>
    <w:unhideWhenUsed/>
    <w:rsid w:val="00317EAD"/>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AD"/>
  </w:style>
  <w:style w:type="character" w:customStyle="1" w:styleId="Nadpis1Char">
    <w:name w:val="Nadpis 1 Char"/>
    <w:basedOn w:val="Standardnpsmoodstavce"/>
    <w:uiPriority w:val="9"/>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uiPriority w:val="9"/>
    <w:semiHidden/>
    <w:rsid w:val="00317EAD"/>
    <w:rPr>
      <w:rFonts w:asciiTheme="majorHAnsi" w:eastAsiaTheme="majorEastAsia" w:hAnsiTheme="majorHAnsi" w:cstheme="majorBidi"/>
      <w:color w:val="2F5496" w:themeColor="accent1" w:themeShade="BF"/>
      <w:sz w:val="26"/>
      <w:szCs w:val="26"/>
    </w:rPr>
  </w:style>
  <w:style w:type="character" w:customStyle="1" w:styleId="Nadpis3Char">
    <w:name w:val="Nadpis 3 Char"/>
    <w:aliases w:val="Clanek Char,kapitola3 Char,Subsection Title 3 Char,Subsection Title 3 + Links:  0 cm Char,Erste Zeile:  0 cm + Links:  ... Char"/>
    <w:basedOn w:val="Standardnpsmoodstavce"/>
    <w:link w:val="Nadpis3"/>
    <w:rsid w:val="00317EAD"/>
    <w:rPr>
      <w:rFonts w:ascii="Arial" w:eastAsia="Times New Roman" w:hAnsi="Arial" w:cs="Arial"/>
      <w:b/>
      <w:sz w:val="20"/>
      <w:szCs w:val="26"/>
      <w:lang w:eastAsia="cs-CZ"/>
    </w:rPr>
  </w:style>
  <w:style w:type="character" w:customStyle="1" w:styleId="Nadpis4Char">
    <w:name w:val="Nadpis 4 Char"/>
    <w:aliases w:val="Subsection Title 4 Char"/>
    <w:basedOn w:val="Standardnpsmoodstavce"/>
    <w:link w:val="Nadpis4"/>
    <w:rsid w:val="00317EAD"/>
    <w:rPr>
      <w:rFonts w:ascii="Arial" w:eastAsia="Times New Roman" w:hAnsi="Arial" w:cs="Times New Roman"/>
      <w:bCs/>
      <w:sz w:val="20"/>
      <w:szCs w:val="24"/>
      <w:lang w:eastAsia="cs-CZ"/>
    </w:rPr>
  </w:style>
  <w:style w:type="character" w:customStyle="1" w:styleId="Nadpis5Char">
    <w:name w:val="Nadpis 5 Char"/>
    <w:basedOn w:val="Standardnpsmoodstavce"/>
    <w:link w:val="Nadpis5"/>
    <w:rsid w:val="00317EAD"/>
    <w:rPr>
      <w:rFonts w:ascii="Arial" w:eastAsia="Times New Roman" w:hAnsi="Arial" w:cs="Times New Roman"/>
      <w:sz w:val="20"/>
      <w:szCs w:val="26"/>
      <w:lang w:eastAsia="cs-CZ"/>
    </w:rPr>
  </w:style>
  <w:style w:type="character" w:customStyle="1" w:styleId="Nadpis6Char">
    <w:name w:val="Nadpis 6 Char"/>
    <w:basedOn w:val="Standardnpsmoodstavce"/>
    <w:link w:val="Nadpis6"/>
    <w:rsid w:val="00317EAD"/>
    <w:rPr>
      <w:rFonts w:ascii="Arial" w:eastAsia="Times New Roman" w:hAnsi="Arial" w:cs="Arial"/>
      <w:bCs/>
      <w:sz w:val="20"/>
      <w:lang w:eastAsia="cs-CZ"/>
    </w:rPr>
  </w:style>
  <w:style w:type="character" w:customStyle="1" w:styleId="Nadpis7Char">
    <w:name w:val="Nadpis 7 Char"/>
    <w:basedOn w:val="Standardnpsmoodstavce"/>
    <w:link w:val="Nadpis7"/>
    <w:rsid w:val="00317EAD"/>
    <w:rPr>
      <w:rFonts w:ascii="Arial" w:eastAsia="Times New Roman" w:hAnsi="Arial" w:cs="Arial"/>
      <w:bCs/>
      <w:sz w:val="20"/>
      <w:szCs w:val="24"/>
      <w:lang w:eastAsia="cs-CZ"/>
    </w:rPr>
  </w:style>
  <w:style w:type="character" w:customStyle="1" w:styleId="Nadpis8Char">
    <w:name w:val="Nadpis 8 Char"/>
    <w:basedOn w:val="Standardnpsmoodstavce"/>
    <w:link w:val="Nadpis8"/>
    <w:rsid w:val="00317EAD"/>
    <w:rPr>
      <w:rFonts w:ascii="Times New Roman" w:eastAsia="Times New Roman" w:hAnsi="Times New Roman" w:cs="Times New Roman"/>
      <w:bCs/>
      <w:sz w:val="20"/>
      <w:szCs w:val="24"/>
      <w:lang w:eastAsia="cs-CZ"/>
    </w:rPr>
  </w:style>
  <w:style w:type="character" w:customStyle="1" w:styleId="Nadpis9Char">
    <w:name w:val="Nadpis 9 Char"/>
    <w:basedOn w:val="Standardnpsmoodstavce"/>
    <w:link w:val="Nadpis9"/>
    <w:rsid w:val="00317EAD"/>
    <w:rPr>
      <w:rFonts w:ascii="Arial" w:eastAsia="Times New Roman" w:hAnsi="Arial" w:cs="Arial"/>
      <w:bCs/>
      <w:sz w:val="20"/>
      <w:lang w:eastAsia="cs-CZ"/>
    </w:rPr>
  </w:style>
  <w:style w:type="character" w:customStyle="1" w:styleId="Nadpis1Char1">
    <w:name w:val="Nadpis 1 Char1"/>
    <w:aliases w:val="kapitola1 Char,Section Title 1 Char,PAGE HEADING Char"/>
    <w:basedOn w:val="Standardnpsmoodstavce"/>
    <w:link w:val="Nadpis1"/>
    <w:rsid w:val="00150CFA"/>
    <w:rPr>
      <w:rFonts w:ascii="Arial" w:eastAsia="Times New Roman" w:hAnsi="Arial" w:cs="Arial"/>
      <w:b/>
      <w:smallCaps/>
      <w:color w:val="C00000"/>
      <w:sz w:val="28"/>
      <w:szCs w:val="28"/>
      <w:lang w:val="en-US" w:eastAsia="cs-CZ"/>
    </w:rPr>
  </w:style>
  <w:style w:type="character" w:customStyle="1" w:styleId="Nadpis2Char1">
    <w:name w:val="Nadpis 2 Char1"/>
    <w:aliases w:val="Podkapitola Char,kapitola2 Char,Subsection Title 2 Char,smaller still heading Char"/>
    <w:basedOn w:val="Standardnpsmoodstavce"/>
    <w:link w:val="Nadpis2"/>
    <w:rsid w:val="00317EAD"/>
    <w:rPr>
      <w:rFonts w:ascii="Arial" w:eastAsia="Times New Roman" w:hAnsi="Arial" w:cs="Arial"/>
      <w:b/>
      <w:iCs/>
      <w:color w:val="002D62"/>
      <w:szCs w:val="28"/>
      <w:lang w:eastAsia="cs-CZ"/>
    </w:rPr>
  </w:style>
  <w:style w:type="paragraph" w:customStyle="1" w:styleId="TCBNadpis1">
    <w:name w:val="TCB_Nadpis1"/>
    <w:basedOn w:val="Nadpis1"/>
    <w:link w:val="TCBNadpis1Char"/>
    <w:qFormat/>
    <w:rsid w:val="00676F6A"/>
    <w:pPr>
      <w:ind w:hanging="284"/>
    </w:pPr>
    <w:rPr>
      <w:smallCaps w:val="0"/>
      <w:color w:val="70AD47" w:themeColor="accent6"/>
      <w:sz w:val="24"/>
      <w:szCs w:val="24"/>
      <w:lang w:val="pl-PL"/>
    </w:rPr>
  </w:style>
  <w:style w:type="paragraph" w:customStyle="1" w:styleId="TCBNadpis2">
    <w:name w:val="TCB_Nadpis_2"/>
    <w:basedOn w:val="Nadpis2"/>
    <w:link w:val="TCBNadpis2Char"/>
    <w:qFormat/>
    <w:rsid w:val="00676F6A"/>
    <w:pPr>
      <w:keepNext/>
      <w:keepLines/>
      <w:numPr>
        <w:numId w:val="2"/>
      </w:numPr>
      <w:spacing w:before="240"/>
      <w:ind w:left="567" w:hanging="567"/>
    </w:pPr>
    <w:rPr>
      <w:color w:val="auto"/>
      <w:sz w:val="24"/>
    </w:rPr>
  </w:style>
  <w:style w:type="character" w:customStyle="1" w:styleId="TCBNadpis1Char">
    <w:name w:val="TCB_Nadpis1 Char"/>
    <w:basedOn w:val="Nadpis1Char1"/>
    <w:link w:val="TCBNadpis1"/>
    <w:rsid w:val="00676F6A"/>
    <w:rPr>
      <w:rFonts w:ascii="Arial" w:eastAsia="Times New Roman" w:hAnsi="Arial" w:cs="Arial"/>
      <w:b/>
      <w:smallCaps w:val="0"/>
      <w:color w:val="70AD47" w:themeColor="accent6"/>
      <w:sz w:val="24"/>
      <w:szCs w:val="24"/>
      <w:lang w:val="pl-PL" w:eastAsia="cs-CZ"/>
    </w:rPr>
  </w:style>
  <w:style w:type="paragraph" w:customStyle="1" w:styleId="TCBNadpis3">
    <w:name w:val="TCB_Nadpis_3"/>
    <w:basedOn w:val="Nadpis3"/>
    <w:link w:val="TCBNadpis3Char"/>
    <w:qFormat/>
    <w:rsid w:val="00676F6A"/>
    <w:pPr>
      <w:keepNext/>
      <w:keepLines/>
      <w:numPr>
        <w:numId w:val="2"/>
      </w:numPr>
      <w:tabs>
        <w:tab w:val="clear" w:pos="851"/>
      </w:tabs>
      <w:spacing w:before="240" w:after="80"/>
      <w:ind w:left="851" w:hanging="851"/>
      <w:jc w:val="left"/>
    </w:pPr>
    <w:rPr>
      <w:sz w:val="22"/>
      <w:szCs w:val="20"/>
    </w:rPr>
  </w:style>
  <w:style w:type="character" w:customStyle="1" w:styleId="TCBNadpis2Char">
    <w:name w:val="TCB_Nadpis_2 Char"/>
    <w:basedOn w:val="Nadpis2Char1"/>
    <w:link w:val="TCBNadpis2"/>
    <w:rsid w:val="00676F6A"/>
    <w:rPr>
      <w:rFonts w:ascii="Arial" w:eastAsia="Times New Roman" w:hAnsi="Arial" w:cs="Arial"/>
      <w:b/>
      <w:iCs/>
      <w:color w:val="002D62"/>
      <w:sz w:val="24"/>
      <w:szCs w:val="28"/>
      <w:lang w:eastAsia="cs-CZ"/>
    </w:rPr>
  </w:style>
  <w:style w:type="paragraph" w:customStyle="1" w:styleId="TCBNadpis4">
    <w:name w:val="TCB_Nadpis_4"/>
    <w:basedOn w:val="Nadpis3"/>
    <w:link w:val="TCBNadpis4Char"/>
    <w:qFormat/>
    <w:rsid w:val="009938D3"/>
    <w:pPr>
      <w:keepNext/>
      <w:keepLines/>
      <w:numPr>
        <w:ilvl w:val="3"/>
        <w:numId w:val="2"/>
      </w:numPr>
      <w:tabs>
        <w:tab w:val="clear" w:pos="851"/>
      </w:tabs>
      <w:spacing w:before="120" w:after="80"/>
      <w:jc w:val="left"/>
    </w:pPr>
    <w:rPr>
      <w:szCs w:val="20"/>
    </w:rPr>
  </w:style>
  <w:style w:type="character" w:customStyle="1" w:styleId="TCBNadpis3Char">
    <w:name w:val="TCB_Nadpis_3 Char"/>
    <w:basedOn w:val="Nadpis3Char"/>
    <w:link w:val="TCBNadpis3"/>
    <w:rsid w:val="00676F6A"/>
    <w:rPr>
      <w:rFonts w:ascii="Arial" w:eastAsia="Times New Roman" w:hAnsi="Arial" w:cs="Arial"/>
      <w:b/>
      <w:sz w:val="20"/>
      <w:szCs w:val="20"/>
      <w:lang w:eastAsia="cs-CZ"/>
    </w:rPr>
  </w:style>
  <w:style w:type="paragraph" w:customStyle="1" w:styleId="TCBNormalni">
    <w:name w:val="TCB_Normalni"/>
    <w:basedOn w:val="Normln"/>
    <w:link w:val="TCBNormalniChar"/>
    <w:qFormat/>
    <w:rsid w:val="005B7ABB"/>
    <w:pPr>
      <w:spacing w:after="80"/>
    </w:pPr>
    <w:rPr>
      <w:rFonts w:asciiTheme="minorBidi" w:hAnsiTheme="minorBidi"/>
      <w:sz w:val="20"/>
      <w:szCs w:val="20"/>
    </w:rPr>
  </w:style>
  <w:style w:type="character" w:customStyle="1" w:styleId="TCBNadpis4Char">
    <w:name w:val="TCB_Nadpis_4 Char"/>
    <w:basedOn w:val="Nadpis3Char"/>
    <w:link w:val="TCBNadpis4"/>
    <w:rsid w:val="009938D3"/>
    <w:rPr>
      <w:rFonts w:ascii="Arial" w:eastAsia="Times New Roman" w:hAnsi="Arial" w:cs="Arial"/>
      <w:b/>
      <w:sz w:val="20"/>
      <w:szCs w:val="20"/>
      <w:lang w:eastAsia="cs-CZ"/>
    </w:rPr>
  </w:style>
  <w:style w:type="paragraph" w:styleId="Textbubliny">
    <w:name w:val="Balloon Text"/>
    <w:basedOn w:val="Normln"/>
    <w:link w:val="TextbublinyChar"/>
    <w:uiPriority w:val="99"/>
    <w:semiHidden/>
    <w:unhideWhenUsed/>
    <w:rsid w:val="00751667"/>
    <w:pPr>
      <w:spacing w:after="0" w:line="240" w:lineRule="auto"/>
    </w:pPr>
    <w:rPr>
      <w:rFonts w:ascii="Segoe UI" w:hAnsi="Segoe UI" w:cs="Segoe UI"/>
      <w:sz w:val="18"/>
      <w:szCs w:val="18"/>
    </w:rPr>
  </w:style>
  <w:style w:type="character" w:customStyle="1" w:styleId="TCBNormalniChar">
    <w:name w:val="TCB_Normalni Char"/>
    <w:basedOn w:val="Standardnpsmoodstavce"/>
    <w:link w:val="TCBNormalni"/>
    <w:rsid w:val="005B7ABB"/>
    <w:rPr>
      <w:rFonts w:asciiTheme="minorBidi" w:hAnsiTheme="minorBidi"/>
      <w:sz w:val="20"/>
      <w:szCs w:val="20"/>
    </w:rPr>
  </w:style>
  <w:style w:type="character" w:customStyle="1" w:styleId="TextbublinyChar">
    <w:name w:val="Text bubliny Char"/>
    <w:basedOn w:val="Standardnpsmoodstavce"/>
    <w:link w:val="Textbubliny"/>
    <w:uiPriority w:val="99"/>
    <w:semiHidden/>
    <w:rsid w:val="00751667"/>
    <w:rPr>
      <w:rFonts w:ascii="Segoe UI" w:hAnsi="Segoe UI" w:cs="Segoe UI"/>
      <w:sz w:val="18"/>
      <w:szCs w:val="18"/>
    </w:rPr>
  </w:style>
  <w:style w:type="paragraph" w:styleId="Nadpisobsahu">
    <w:name w:val="TOC Heading"/>
    <w:basedOn w:val="Nadpis1"/>
    <w:next w:val="Normln"/>
    <w:uiPriority w:val="39"/>
    <w:unhideWhenUsed/>
    <w:qFormat/>
    <w:rsid w:val="00682B20"/>
    <w:pPr>
      <w:numPr>
        <w:numId w:val="0"/>
      </w:num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Obsah1">
    <w:name w:val="toc 1"/>
    <w:basedOn w:val="Normln"/>
    <w:next w:val="Normln"/>
    <w:autoRedefine/>
    <w:uiPriority w:val="39"/>
    <w:unhideWhenUsed/>
    <w:rsid w:val="00AF10B4"/>
    <w:pPr>
      <w:tabs>
        <w:tab w:val="right" w:leader="dot" w:pos="9062"/>
      </w:tabs>
      <w:spacing w:after="100"/>
    </w:pPr>
  </w:style>
  <w:style w:type="paragraph" w:styleId="Obsah2">
    <w:name w:val="toc 2"/>
    <w:basedOn w:val="Normln"/>
    <w:next w:val="Normln"/>
    <w:autoRedefine/>
    <w:uiPriority w:val="39"/>
    <w:unhideWhenUsed/>
    <w:rsid w:val="00E30278"/>
    <w:pPr>
      <w:tabs>
        <w:tab w:val="right" w:leader="dot" w:pos="9062"/>
      </w:tabs>
      <w:spacing w:after="100"/>
      <w:ind w:left="220"/>
    </w:pPr>
  </w:style>
  <w:style w:type="paragraph" w:styleId="Obsah3">
    <w:name w:val="toc 3"/>
    <w:basedOn w:val="Normln"/>
    <w:next w:val="Normln"/>
    <w:autoRedefine/>
    <w:uiPriority w:val="39"/>
    <w:unhideWhenUsed/>
    <w:rsid w:val="00322748"/>
    <w:pPr>
      <w:tabs>
        <w:tab w:val="right" w:leader="dot" w:pos="9062"/>
      </w:tabs>
      <w:spacing w:after="100"/>
      <w:ind w:left="440"/>
    </w:pPr>
  </w:style>
  <w:style w:type="character" w:styleId="Hypertextovodkaz">
    <w:name w:val="Hyperlink"/>
    <w:basedOn w:val="Standardnpsmoodstavce"/>
    <w:uiPriority w:val="99"/>
    <w:unhideWhenUsed/>
    <w:rsid w:val="00682B20"/>
    <w:rPr>
      <w:color w:val="0563C1" w:themeColor="hyperlink"/>
      <w:u w:val="single"/>
    </w:rPr>
  </w:style>
  <w:style w:type="paragraph" w:styleId="Odstavecseseznamem">
    <w:name w:val="List Paragraph"/>
    <w:basedOn w:val="Normln"/>
    <w:link w:val="OdstavecseseznamemChar"/>
    <w:uiPriority w:val="34"/>
    <w:qFormat/>
    <w:rsid w:val="009C4151"/>
    <w:pPr>
      <w:spacing w:line="256" w:lineRule="auto"/>
      <w:ind w:left="720"/>
      <w:contextualSpacing/>
      <w:jc w:val="left"/>
    </w:pPr>
    <w:rPr>
      <w:rFonts w:eastAsiaTheme="minorEastAsia"/>
      <w:lang w:eastAsia="zh-TW"/>
    </w:rPr>
  </w:style>
  <w:style w:type="character" w:styleId="Odkaznakoment">
    <w:name w:val="annotation reference"/>
    <w:basedOn w:val="Standardnpsmoodstavce"/>
    <w:uiPriority w:val="99"/>
    <w:semiHidden/>
    <w:unhideWhenUsed/>
    <w:rsid w:val="006D43A6"/>
    <w:rPr>
      <w:sz w:val="16"/>
      <w:szCs w:val="16"/>
    </w:rPr>
  </w:style>
  <w:style w:type="paragraph" w:styleId="Textkomente">
    <w:name w:val="annotation text"/>
    <w:basedOn w:val="Normln"/>
    <w:link w:val="TextkomenteChar"/>
    <w:uiPriority w:val="99"/>
    <w:unhideWhenUsed/>
    <w:rsid w:val="006D43A6"/>
    <w:pPr>
      <w:spacing w:line="240" w:lineRule="auto"/>
    </w:pPr>
    <w:rPr>
      <w:sz w:val="20"/>
      <w:szCs w:val="20"/>
    </w:rPr>
  </w:style>
  <w:style w:type="character" w:customStyle="1" w:styleId="TextkomenteChar">
    <w:name w:val="Text komentáře Char"/>
    <w:basedOn w:val="Standardnpsmoodstavce"/>
    <w:link w:val="Textkomente"/>
    <w:uiPriority w:val="99"/>
    <w:rsid w:val="006D43A6"/>
    <w:rPr>
      <w:sz w:val="20"/>
      <w:szCs w:val="20"/>
    </w:rPr>
  </w:style>
  <w:style w:type="paragraph" w:styleId="Pedmtkomente">
    <w:name w:val="annotation subject"/>
    <w:basedOn w:val="Textkomente"/>
    <w:next w:val="Textkomente"/>
    <w:link w:val="PedmtkomenteChar"/>
    <w:uiPriority w:val="99"/>
    <w:semiHidden/>
    <w:unhideWhenUsed/>
    <w:rsid w:val="006D43A6"/>
    <w:rPr>
      <w:b/>
      <w:bCs/>
    </w:rPr>
  </w:style>
  <w:style w:type="character" w:customStyle="1" w:styleId="PedmtkomenteChar">
    <w:name w:val="Předmět komentáře Char"/>
    <w:basedOn w:val="TextkomenteChar"/>
    <w:link w:val="Pedmtkomente"/>
    <w:uiPriority w:val="99"/>
    <w:semiHidden/>
    <w:rsid w:val="006D43A6"/>
    <w:rPr>
      <w:b/>
      <w:bCs/>
      <w:sz w:val="20"/>
      <w:szCs w:val="20"/>
    </w:rPr>
  </w:style>
  <w:style w:type="character" w:customStyle="1" w:styleId="jlqj4b">
    <w:name w:val="jlqj4b"/>
    <w:basedOn w:val="Standardnpsmoodstavce"/>
    <w:rsid w:val="00850155"/>
  </w:style>
  <w:style w:type="character" w:customStyle="1" w:styleId="OdstavecseseznamemChar">
    <w:name w:val="Odstavec se seznamem Char"/>
    <w:link w:val="Odstavecseseznamem"/>
    <w:uiPriority w:val="34"/>
    <w:locked/>
    <w:rsid w:val="004F2BF7"/>
    <w:rPr>
      <w:rFonts w:eastAsiaTheme="minorEastAsia"/>
      <w:lang w:eastAsia="zh-TW"/>
    </w:rPr>
  </w:style>
  <w:style w:type="character" w:styleId="Nevyeenzmnka">
    <w:name w:val="Unresolved Mention"/>
    <w:basedOn w:val="Standardnpsmoodstavce"/>
    <w:uiPriority w:val="99"/>
    <w:unhideWhenUsed/>
    <w:rsid w:val="006B0CC4"/>
    <w:rPr>
      <w:color w:val="605E5C"/>
      <w:shd w:val="clear" w:color="auto" w:fill="E1DFDD"/>
    </w:rPr>
  </w:style>
  <w:style w:type="character" w:styleId="Zmnka">
    <w:name w:val="Mention"/>
    <w:basedOn w:val="Standardnpsmoodstavce"/>
    <w:uiPriority w:val="99"/>
    <w:unhideWhenUsed/>
    <w:rsid w:val="006B0CC4"/>
    <w:rPr>
      <w:color w:val="2B579A"/>
      <w:shd w:val="clear" w:color="auto" w:fill="E1DFDD"/>
    </w:rPr>
  </w:style>
  <w:style w:type="paragraph" w:styleId="Revize">
    <w:name w:val="Revision"/>
    <w:hidden/>
    <w:uiPriority w:val="99"/>
    <w:semiHidden/>
    <w:rsid w:val="005B6380"/>
    <w:pPr>
      <w:spacing w:after="0" w:line="240" w:lineRule="auto"/>
      <w:jc w:val="left"/>
    </w:pPr>
  </w:style>
  <w:style w:type="table" w:styleId="Mkatabulky">
    <w:name w:val="Table Grid"/>
    <w:basedOn w:val="Normlntabulka"/>
    <w:uiPriority w:val="39"/>
    <w:rsid w:val="0019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nadpis1">
    <w:name w:val="Podnadpis1"/>
    <w:basedOn w:val="Normln"/>
    <w:next w:val="Normln"/>
    <w:rsid w:val="00B64A4B"/>
    <w:pPr>
      <w:keepNext/>
      <w:spacing w:before="120" w:after="60" w:line="240" w:lineRule="auto"/>
      <w:jc w:val="left"/>
    </w:pPr>
    <w:rPr>
      <w:rFonts w:ascii="Arial" w:eastAsia="Times New Roman" w:hAnsi="Arial" w:cs="Times New Roman"/>
      <w:b/>
      <w:kern w:val="28"/>
      <w:lang w:eastAsia="cs-CZ"/>
    </w:rPr>
  </w:style>
  <w:style w:type="paragraph" w:customStyle="1" w:styleId="Odrka">
    <w:name w:val="Odrážka"/>
    <w:basedOn w:val="Normln"/>
    <w:rsid w:val="00B64A4B"/>
    <w:pPr>
      <w:tabs>
        <w:tab w:val="num" w:pos="1021"/>
      </w:tabs>
      <w:spacing w:before="60" w:after="60" w:line="240" w:lineRule="auto"/>
      <w:ind w:left="1021" w:hanging="567"/>
      <w:jc w:val="left"/>
    </w:pPr>
    <w:rPr>
      <w:rFonts w:ascii="Arial" w:eastAsia="Times New Roman" w:hAnsi="Arial" w:cs="Times New Roman"/>
      <w:kern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388698512">
      <w:bodyDiv w:val="1"/>
      <w:marLeft w:val="0"/>
      <w:marRight w:val="0"/>
      <w:marTop w:val="0"/>
      <w:marBottom w:val="0"/>
      <w:divBdr>
        <w:top w:val="none" w:sz="0" w:space="0" w:color="auto"/>
        <w:left w:val="none" w:sz="0" w:space="0" w:color="auto"/>
        <w:bottom w:val="none" w:sz="0" w:space="0" w:color="auto"/>
        <w:right w:val="none" w:sz="0" w:space="0" w:color="auto"/>
      </w:divBdr>
    </w:div>
    <w:div w:id="737823678">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CFA57-2466-4B6C-B9F3-24F2DB5F3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13040</Words>
  <Characters>76941</Characters>
  <Application>Microsoft Office Word</Application>
  <DocSecurity>0</DocSecurity>
  <Lines>641</Lines>
  <Paragraphs>179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Urbánek, Tomáš</dc:creator>
  <cp:keywords/>
  <dc:description/>
  <cp:lastModifiedBy>Hlavacek, Ondrej 2 (SE TP)</cp:lastModifiedBy>
  <cp:revision>36</cp:revision>
  <cp:lastPrinted>2023-10-27T14:43:00Z</cp:lastPrinted>
  <dcterms:created xsi:type="dcterms:W3CDTF">2023-05-18T08:46:00Z</dcterms:created>
  <dcterms:modified xsi:type="dcterms:W3CDTF">2023-10-27T14:43:00Z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2022-11-09T13:08:23Z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993029e5-c319-4d5d-aa2e-65c7ee72d86d</vt:lpwstr>
  </property>
  <property fmtid="{D5CDD505-2E9C-101B-9397-08002B2CF9AE}" pid="8" name="MSIP_Label_a6b84135-ab90-4b03-a415-784f8f15a7f1_ContentBits">
    <vt:lpwstr>0</vt:lpwstr>
  </property>
</Properties>
</file>