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7675" w14:textId="498121F0" w:rsidR="00DE128C" w:rsidRPr="00C93EBD" w:rsidRDefault="676BE1B2" w:rsidP="676BE1B2">
      <w:pPr>
        <w:keepNext/>
        <w:keepLines/>
        <w:autoSpaceDE w:val="0"/>
        <w:autoSpaceDN w:val="0"/>
        <w:adjustRightInd w:val="0"/>
        <w:spacing w:before="280" w:after="0" w:line="240" w:lineRule="auto"/>
        <w:rPr>
          <w:rFonts w:ascii="Calibri" w:hAnsi="Calibri"/>
          <w:b/>
          <w:bCs/>
          <w:color w:val="000000" w:themeColor="text1"/>
          <w:sz w:val="24"/>
        </w:rPr>
      </w:pPr>
      <w:bookmarkStart w:id="0" w:name="_Toc320633429"/>
      <w:bookmarkStart w:id="1" w:name="_Toc336000313"/>
      <w:r w:rsidRPr="00C93EBD">
        <w:rPr>
          <w:rFonts w:ascii="Calibri" w:hAnsi="Calibri" w:cs="Arial"/>
          <w:b/>
          <w:bCs/>
          <w:caps/>
          <w:sz w:val="24"/>
        </w:rPr>
        <w:t xml:space="preserve">Příloha č. </w:t>
      </w:r>
      <w:r w:rsidR="00712697" w:rsidRPr="00C93EBD">
        <w:rPr>
          <w:rFonts w:ascii="Calibri" w:hAnsi="Calibri" w:cs="Arial"/>
          <w:b/>
          <w:bCs/>
          <w:caps/>
          <w:sz w:val="24"/>
        </w:rPr>
        <w:t>5</w:t>
      </w:r>
      <w:r w:rsidRPr="00C93EBD">
        <w:rPr>
          <w:rFonts w:ascii="Calibri" w:hAnsi="Calibri" w:cs="Arial"/>
          <w:b/>
          <w:bCs/>
          <w:caps/>
          <w:sz w:val="24"/>
        </w:rPr>
        <w:t xml:space="preserve"> – TEXT NÁVRHu kupní SMLOUVY</w:t>
      </w:r>
      <w:bookmarkEnd w:id="0"/>
      <w:bookmarkEnd w:id="1"/>
    </w:p>
    <w:p w14:paraId="1D944344" w14:textId="77777777" w:rsidR="00DE128C" w:rsidRPr="00C93EBD" w:rsidRDefault="00DE128C" w:rsidP="00DE128C">
      <w:pPr>
        <w:keepNext/>
        <w:keepLines/>
        <w:spacing w:before="0" w:after="0" w:line="240" w:lineRule="auto"/>
        <w:jc w:val="center"/>
        <w:rPr>
          <w:rFonts w:ascii="Calibri" w:hAnsi="Calibri"/>
          <w:b/>
          <w:sz w:val="24"/>
        </w:rPr>
      </w:pPr>
    </w:p>
    <w:p w14:paraId="5BE55C98" w14:textId="77777777" w:rsidR="00DE128C" w:rsidRPr="00C93EBD" w:rsidRDefault="00DE128C" w:rsidP="676BE1B2">
      <w:pPr>
        <w:keepNext/>
        <w:keepLines/>
        <w:tabs>
          <w:tab w:val="center" w:pos="4535"/>
          <w:tab w:val="left" w:pos="6086"/>
        </w:tabs>
        <w:spacing w:before="0" w:after="0" w:line="240" w:lineRule="auto"/>
        <w:jc w:val="left"/>
        <w:rPr>
          <w:rFonts w:ascii="Calibri" w:hAnsi="Calibri"/>
          <w:b/>
          <w:bCs/>
          <w:sz w:val="24"/>
        </w:rPr>
      </w:pPr>
      <w:r w:rsidRPr="00C93EBD">
        <w:rPr>
          <w:rFonts w:ascii="Calibri" w:hAnsi="Calibri"/>
          <w:b/>
          <w:sz w:val="24"/>
        </w:rPr>
        <w:tab/>
      </w:r>
      <w:r w:rsidRPr="00C93EBD">
        <w:rPr>
          <w:rFonts w:ascii="Calibri" w:hAnsi="Calibri"/>
          <w:b/>
          <w:bCs/>
          <w:sz w:val="24"/>
        </w:rPr>
        <w:t>KUPNÍ SMLOUVA</w:t>
      </w:r>
      <w:r w:rsidRPr="00C93EBD">
        <w:rPr>
          <w:rFonts w:ascii="Calibri" w:hAnsi="Calibri"/>
          <w:b/>
          <w:sz w:val="24"/>
        </w:rPr>
        <w:tab/>
      </w:r>
    </w:p>
    <w:p w14:paraId="091E2BB5" w14:textId="77777777" w:rsidR="00DE128C" w:rsidRPr="00C93EBD" w:rsidRDefault="00DE128C" w:rsidP="00DE128C">
      <w:pPr>
        <w:keepNext/>
        <w:keepLines/>
        <w:spacing w:before="0" w:after="0" w:line="240" w:lineRule="auto"/>
        <w:jc w:val="center"/>
        <w:rPr>
          <w:rFonts w:ascii="Calibri" w:hAnsi="Calibri"/>
          <w:bCs/>
          <w:sz w:val="24"/>
        </w:rPr>
      </w:pPr>
    </w:p>
    <w:p w14:paraId="657F753A" w14:textId="77777777" w:rsidR="00DE128C" w:rsidRPr="00C93EBD" w:rsidRDefault="00DE128C" w:rsidP="00DE128C">
      <w:pPr>
        <w:keepNext/>
        <w:keepLines/>
        <w:spacing w:before="0" w:after="0" w:line="240" w:lineRule="auto"/>
        <w:rPr>
          <w:rFonts w:ascii="Calibri" w:hAnsi="Calibri" w:cs="Arial"/>
          <w:color w:val="000000"/>
          <w:sz w:val="24"/>
        </w:rPr>
      </w:pPr>
    </w:p>
    <w:p w14:paraId="65C10DEE" w14:textId="77777777" w:rsidR="00DE128C" w:rsidRPr="00C93EBD" w:rsidRDefault="00DE128C" w:rsidP="676BE1B2">
      <w:pPr>
        <w:keepNext/>
        <w:keepLines/>
        <w:spacing w:before="0" w:after="0" w:line="288" w:lineRule="auto"/>
        <w:rPr>
          <w:rFonts w:ascii="Calibri" w:hAnsi="Calibri" w:cs="Tahoma"/>
          <w:b/>
          <w:bCs/>
          <w:sz w:val="24"/>
        </w:rPr>
      </w:pPr>
      <w:r w:rsidRPr="00C93EBD">
        <w:rPr>
          <w:rFonts w:ascii="Calibri" w:hAnsi="Calibri" w:cs="Arial"/>
          <w:b/>
          <w:bCs/>
          <w:sz w:val="24"/>
        </w:rPr>
        <w:t>Prodávající:</w:t>
      </w:r>
      <w:r w:rsidRPr="00C93EBD">
        <w:rPr>
          <w:rFonts w:ascii="Calibri" w:hAnsi="Calibri" w:cs="Arial"/>
          <w:b/>
          <w:sz w:val="24"/>
        </w:rPr>
        <w:tab/>
      </w:r>
      <w:r w:rsidRPr="00C93EBD">
        <w:rPr>
          <w:rFonts w:ascii="Calibri" w:hAnsi="Calibri" w:cs="Arial"/>
          <w:b/>
          <w:sz w:val="24"/>
        </w:rPr>
        <w:tab/>
      </w:r>
      <w:r w:rsidRPr="00C93EBD">
        <w:rPr>
          <w:rFonts w:ascii="Calibri" w:hAnsi="Calibri" w:cs="Arial"/>
          <w:b/>
          <w:sz w:val="24"/>
        </w:rPr>
        <w:tab/>
      </w:r>
      <w:r w:rsidRPr="00C93EBD">
        <w:rPr>
          <w:rFonts w:ascii="Calibri" w:hAnsi="Calibri" w:cs="Arial"/>
          <w:b/>
          <w:bCs/>
          <w:color w:val="000000"/>
          <w:sz w:val="24"/>
        </w:rPr>
        <w:t>[</w:t>
      </w:r>
      <w:r w:rsidRPr="00C93EBD">
        <w:rPr>
          <w:rFonts w:ascii="Calibri" w:hAnsi="Calibri" w:cs="Arial"/>
          <w:b/>
          <w:bCs/>
          <w:color w:val="000000"/>
          <w:sz w:val="24"/>
          <w:highlight w:val="lightGray"/>
        </w:rPr>
        <w:t>doplní účastník</w:t>
      </w:r>
      <w:r w:rsidRPr="00C93EBD">
        <w:rPr>
          <w:rFonts w:ascii="Calibri" w:hAnsi="Calibri" w:cs="Arial"/>
          <w:b/>
          <w:bCs/>
          <w:color w:val="000000"/>
          <w:sz w:val="24"/>
        </w:rPr>
        <w:t>]</w:t>
      </w:r>
    </w:p>
    <w:p w14:paraId="3A4057D3" w14:textId="77777777" w:rsidR="00DE128C" w:rsidRPr="00C93EBD" w:rsidRDefault="00DE128C" w:rsidP="676BE1B2">
      <w:pPr>
        <w:keepNext/>
        <w:keepLines/>
        <w:tabs>
          <w:tab w:val="left" w:pos="2552"/>
        </w:tabs>
        <w:spacing w:before="0" w:after="0" w:line="288" w:lineRule="auto"/>
        <w:rPr>
          <w:rFonts w:ascii="Calibri" w:hAnsi="Calibri" w:cs="Tahoma"/>
          <w:sz w:val="24"/>
        </w:rPr>
      </w:pPr>
      <w:r w:rsidRPr="00C93EBD">
        <w:rPr>
          <w:rFonts w:ascii="Calibri" w:hAnsi="Calibri" w:cs="Tahoma"/>
          <w:sz w:val="24"/>
        </w:rPr>
        <w:t xml:space="preserve">se sídlem </w:t>
      </w:r>
      <w:r w:rsidRPr="00C93EBD">
        <w:rPr>
          <w:rFonts w:ascii="Calibri" w:hAnsi="Calibri" w:cs="Tahoma"/>
          <w:sz w:val="24"/>
        </w:rPr>
        <w:tab/>
      </w:r>
      <w:r w:rsidRPr="00C93EBD">
        <w:rPr>
          <w:rFonts w:ascii="Calibri" w:hAnsi="Calibri" w:cs="Tahoma"/>
          <w:sz w:val="24"/>
        </w:rPr>
        <w:tab/>
      </w:r>
      <w:r w:rsidRPr="00C93EBD">
        <w:rPr>
          <w:rFonts w:ascii="Calibri" w:hAnsi="Calibri" w:cs="Arial"/>
          <w:b/>
          <w:bCs/>
          <w:color w:val="000000"/>
          <w:sz w:val="24"/>
        </w:rPr>
        <w:t>[</w:t>
      </w:r>
      <w:r w:rsidRPr="00C93EBD">
        <w:rPr>
          <w:rFonts w:ascii="Calibri" w:hAnsi="Calibri" w:cs="Arial"/>
          <w:b/>
          <w:bCs/>
          <w:color w:val="000000"/>
          <w:sz w:val="24"/>
          <w:highlight w:val="lightGray"/>
        </w:rPr>
        <w:t>doplní účastník</w:t>
      </w:r>
      <w:r w:rsidRPr="00C93EBD">
        <w:rPr>
          <w:rFonts w:ascii="Calibri" w:hAnsi="Calibri" w:cs="Arial"/>
          <w:b/>
          <w:bCs/>
          <w:color w:val="000000"/>
          <w:sz w:val="24"/>
        </w:rPr>
        <w:t>]</w:t>
      </w:r>
    </w:p>
    <w:p w14:paraId="517616DD" w14:textId="77777777" w:rsidR="00DE128C" w:rsidRPr="00C93EBD" w:rsidRDefault="676BE1B2" w:rsidP="676BE1B2">
      <w:pPr>
        <w:keepNext/>
        <w:keepLines/>
        <w:spacing w:before="0" w:after="0" w:line="288" w:lineRule="auto"/>
        <w:rPr>
          <w:rFonts w:ascii="Calibri" w:hAnsi="Calibri" w:cs="Tahoma"/>
          <w:sz w:val="24"/>
        </w:rPr>
      </w:pPr>
      <w:r w:rsidRPr="00C93EBD">
        <w:rPr>
          <w:rFonts w:ascii="Calibri" w:hAnsi="Calibri" w:cs="Tahoma"/>
          <w:sz w:val="24"/>
        </w:rPr>
        <w:t xml:space="preserve">zapsaná v obchodním rejstříku vedeném </w:t>
      </w:r>
      <w:r w:rsidRPr="00C93EBD">
        <w:rPr>
          <w:rFonts w:ascii="Calibri" w:hAnsi="Calibri" w:cs="Arial"/>
          <w:b/>
          <w:bCs/>
          <w:color w:val="000000" w:themeColor="text1"/>
          <w:sz w:val="24"/>
        </w:rPr>
        <w:t>[</w:t>
      </w:r>
      <w:r w:rsidRPr="00C93EBD">
        <w:rPr>
          <w:rFonts w:ascii="Calibri" w:hAnsi="Calibri" w:cs="Arial"/>
          <w:b/>
          <w:bCs/>
          <w:color w:val="000000" w:themeColor="text1"/>
          <w:sz w:val="24"/>
          <w:highlight w:val="lightGray"/>
        </w:rPr>
        <w:t>doplní účastník</w:t>
      </w:r>
      <w:r w:rsidRPr="00C93EBD">
        <w:rPr>
          <w:rFonts w:ascii="Calibri" w:hAnsi="Calibri" w:cs="Arial"/>
          <w:b/>
          <w:bCs/>
          <w:color w:val="000000" w:themeColor="text1"/>
          <w:sz w:val="24"/>
        </w:rPr>
        <w:t>]</w:t>
      </w:r>
      <w:r w:rsidRPr="00C93EBD">
        <w:rPr>
          <w:rFonts w:ascii="Calibri" w:hAnsi="Calibri" w:cs="Tahoma"/>
          <w:sz w:val="24"/>
        </w:rPr>
        <w:t xml:space="preserve">, oddíl </w:t>
      </w:r>
      <w:r w:rsidRPr="00C93EBD">
        <w:rPr>
          <w:rFonts w:ascii="Calibri" w:hAnsi="Calibri" w:cs="Arial"/>
          <w:b/>
          <w:bCs/>
          <w:color w:val="000000" w:themeColor="text1"/>
          <w:sz w:val="24"/>
        </w:rPr>
        <w:t>[</w:t>
      </w:r>
      <w:r w:rsidRPr="00C93EBD">
        <w:rPr>
          <w:rFonts w:ascii="Calibri" w:hAnsi="Calibri" w:cs="Arial"/>
          <w:b/>
          <w:bCs/>
          <w:color w:val="000000" w:themeColor="text1"/>
          <w:sz w:val="24"/>
          <w:highlight w:val="lightGray"/>
        </w:rPr>
        <w:t>doplní účastník</w:t>
      </w:r>
      <w:r w:rsidRPr="00C93EBD">
        <w:rPr>
          <w:rFonts w:ascii="Calibri" w:hAnsi="Calibri" w:cs="Arial"/>
          <w:b/>
          <w:bCs/>
          <w:color w:val="000000" w:themeColor="text1"/>
          <w:sz w:val="24"/>
        </w:rPr>
        <w:t>]</w:t>
      </w:r>
      <w:r w:rsidRPr="00C93EBD">
        <w:rPr>
          <w:rFonts w:ascii="Calibri" w:hAnsi="Calibri" w:cs="Tahoma"/>
          <w:sz w:val="24"/>
        </w:rPr>
        <w:t xml:space="preserve">, vložka </w:t>
      </w:r>
      <w:r w:rsidRPr="00C93EBD">
        <w:rPr>
          <w:rFonts w:ascii="Calibri" w:hAnsi="Calibri" w:cs="Arial"/>
          <w:b/>
          <w:bCs/>
          <w:color w:val="000000" w:themeColor="text1"/>
          <w:sz w:val="24"/>
        </w:rPr>
        <w:t>[</w:t>
      </w:r>
      <w:r w:rsidRPr="00C93EBD">
        <w:rPr>
          <w:rFonts w:ascii="Calibri" w:hAnsi="Calibri" w:cs="Arial"/>
          <w:b/>
          <w:bCs/>
          <w:color w:val="000000" w:themeColor="text1"/>
          <w:sz w:val="24"/>
          <w:highlight w:val="lightGray"/>
        </w:rPr>
        <w:t>doplní účastník</w:t>
      </w:r>
      <w:r w:rsidRPr="00C93EBD">
        <w:rPr>
          <w:rFonts w:ascii="Calibri" w:hAnsi="Calibri" w:cs="Arial"/>
          <w:b/>
          <w:bCs/>
          <w:color w:val="000000" w:themeColor="text1"/>
          <w:sz w:val="24"/>
        </w:rPr>
        <w:t>]</w:t>
      </w:r>
    </w:p>
    <w:p w14:paraId="3A57F4A0" w14:textId="77777777" w:rsidR="00DE128C" w:rsidRPr="00C93EBD" w:rsidRDefault="00DE128C" w:rsidP="676BE1B2">
      <w:pPr>
        <w:keepNext/>
        <w:keepLines/>
        <w:spacing w:before="0" w:after="0" w:line="288" w:lineRule="auto"/>
        <w:rPr>
          <w:rFonts w:ascii="Calibri" w:hAnsi="Calibri" w:cs="Tahoma"/>
          <w:sz w:val="24"/>
        </w:rPr>
      </w:pPr>
      <w:r w:rsidRPr="00C93EBD">
        <w:rPr>
          <w:rFonts w:ascii="Calibri" w:hAnsi="Calibri" w:cs="Tahoma"/>
          <w:sz w:val="24"/>
        </w:rPr>
        <w:t xml:space="preserve">jednající / zastoupený: </w:t>
      </w:r>
      <w:r w:rsidRPr="00C93EBD">
        <w:rPr>
          <w:rFonts w:ascii="Calibri" w:hAnsi="Calibri" w:cs="Tahoma"/>
          <w:sz w:val="24"/>
        </w:rPr>
        <w:tab/>
      </w:r>
      <w:r w:rsidRPr="00C93EBD">
        <w:rPr>
          <w:rFonts w:ascii="Calibri" w:hAnsi="Calibri" w:cs="Arial"/>
          <w:b/>
          <w:bCs/>
          <w:color w:val="000000"/>
          <w:sz w:val="24"/>
        </w:rPr>
        <w:t>[</w:t>
      </w:r>
      <w:r w:rsidRPr="00C93EBD">
        <w:rPr>
          <w:rFonts w:ascii="Calibri" w:hAnsi="Calibri" w:cs="Arial"/>
          <w:b/>
          <w:bCs/>
          <w:color w:val="000000"/>
          <w:sz w:val="24"/>
          <w:highlight w:val="lightGray"/>
        </w:rPr>
        <w:t>doplní účastník</w:t>
      </w:r>
      <w:r w:rsidRPr="00C93EBD">
        <w:rPr>
          <w:rFonts w:ascii="Calibri" w:hAnsi="Calibri" w:cs="Arial"/>
          <w:b/>
          <w:bCs/>
          <w:color w:val="000000"/>
          <w:sz w:val="24"/>
        </w:rPr>
        <w:t>]</w:t>
      </w:r>
    </w:p>
    <w:p w14:paraId="5B507DE2" w14:textId="77777777" w:rsidR="00DE128C" w:rsidRPr="00C93EBD" w:rsidRDefault="00DE128C" w:rsidP="676BE1B2">
      <w:pPr>
        <w:keepNext/>
        <w:keepLines/>
        <w:spacing w:before="0" w:after="0" w:line="288" w:lineRule="auto"/>
        <w:rPr>
          <w:rFonts w:ascii="Calibri" w:hAnsi="Calibri" w:cs="Tahoma"/>
          <w:sz w:val="24"/>
        </w:rPr>
      </w:pPr>
      <w:r w:rsidRPr="00C93EBD">
        <w:rPr>
          <w:rFonts w:ascii="Calibri" w:hAnsi="Calibri" w:cs="Tahoma"/>
          <w:sz w:val="24"/>
        </w:rPr>
        <w:t>IČO:</w:t>
      </w:r>
      <w:r w:rsidRPr="00C93EBD">
        <w:rPr>
          <w:rFonts w:ascii="Calibri" w:hAnsi="Calibri" w:cs="Tahoma"/>
          <w:sz w:val="24"/>
        </w:rPr>
        <w:tab/>
      </w:r>
      <w:r w:rsidRPr="00C93EBD">
        <w:rPr>
          <w:rFonts w:ascii="Calibri" w:hAnsi="Calibri" w:cs="Tahoma"/>
          <w:sz w:val="24"/>
        </w:rPr>
        <w:tab/>
      </w:r>
      <w:r w:rsidRPr="00C93EBD">
        <w:rPr>
          <w:rFonts w:ascii="Calibri" w:hAnsi="Calibri" w:cs="Tahoma"/>
          <w:sz w:val="24"/>
        </w:rPr>
        <w:tab/>
      </w:r>
      <w:r w:rsidRPr="00C93EBD">
        <w:rPr>
          <w:rFonts w:ascii="Calibri" w:hAnsi="Calibri" w:cs="Tahoma"/>
          <w:sz w:val="24"/>
        </w:rPr>
        <w:tab/>
      </w:r>
      <w:r w:rsidRPr="00C93EBD">
        <w:rPr>
          <w:rFonts w:ascii="Calibri" w:hAnsi="Calibri" w:cs="Arial"/>
          <w:b/>
          <w:bCs/>
          <w:color w:val="000000"/>
          <w:sz w:val="24"/>
        </w:rPr>
        <w:t>[</w:t>
      </w:r>
      <w:r w:rsidRPr="00C93EBD">
        <w:rPr>
          <w:rFonts w:ascii="Calibri" w:hAnsi="Calibri" w:cs="Arial"/>
          <w:b/>
          <w:bCs/>
          <w:color w:val="000000"/>
          <w:sz w:val="24"/>
          <w:highlight w:val="lightGray"/>
        </w:rPr>
        <w:t>doplní účastník</w:t>
      </w:r>
      <w:r w:rsidRPr="00C93EBD">
        <w:rPr>
          <w:rFonts w:ascii="Calibri" w:hAnsi="Calibri" w:cs="Arial"/>
          <w:b/>
          <w:bCs/>
          <w:color w:val="000000"/>
          <w:sz w:val="24"/>
        </w:rPr>
        <w:t>]</w:t>
      </w:r>
    </w:p>
    <w:p w14:paraId="39FA2630" w14:textId="77777777" w:rsidR="00DE128C" w:rsidRPr="00C93EBD" w:rsidRDefault="00DE128C" w:rsidP="676BE1B2">
      <w:pPr>
        <w:keepNext/>
        <w:keepLines/>
        <w:spacing w:before="0" w:after="0" w:line="288" w:lineRule="auto"/>
        <w:rPr>
          <w:rFonts w:ascii="Calibri" w:hAnsi="Calibri" w:cs="Tahoma"/>
          <w:sz w:val="24"/>
        </w:rPr>
      </w:pPr>
      <w:r w:rsidRPr="00C93EBD">
        <w:rPr>
          <w:rFonts w:ascii="Calibri" w:hAnsi="Calibri" w:cs="Tahoma"/>
          <w:sz w:val="24"/>
        </w:rPr>
        <w:t>DIČ:</w:t>
      </w:r>
      <w:r w:rsidRPr="00C93EBD">
        <w:rPr>
          <w:rFonts w:ascii="Calibri" w:hAnsi="Calibri" w:cs="Tahoma"/>
          <w:sz w:val="24"/>
        </w:rPr>
        <w:tab/>
      </w:r>
      <w:r w:rsidRPr="00C93EBD">
        <w:rPr>
          <w:rFonts w:ascii="Calibri" w:hAnsi="Calibri" w:cs="Tahoma"/>
          <w:sz w:val="24"/>
        </w:rPr>
        <w:tab/>
      </w:r>
      <w:r w:rsidRPr="00C93EBD">
        <w:rPr>
          <w:rFonts w:ascii="Calibri" w:hAnsi="Calibri" w:cs="Tahoma"/>
          <w:sz w:val="24"/>
        </w:rPr>
        <w:tab/>
      </w:r>
      <w:r w:rsidRPr="00C93EBD">
        <w:rPr>
          <w:rFonts w:ascii="Calibri" w:hAnsi="Calibri" w:cs="Tahoma"/>
          <w:sz w:val="24"/>
        </w:rPr>
        <w:tab/>
      </w:r>
      <w:r w:rsidRPr="00C93EBD">
        <w:rPr>
          <w:rFonts w:ascii="Calibri" w:hAnsi="Calibri" w:cs="Arial"/>
          <w:b/>
          <w:bCs/>
          <w:color w:val="000000"/>
          <w:sz w:val="24"/>
        </w:rPr>
        <w:t>[</w:t>
      </w:r>
      <w:r w:rsidRPr="00C93EBD">
        <w:rPr>
          <w:rFonts w:ascii="Calibri" w:hAnsi="Calibri" w:cs="Arial"/>
          <w:b/>
          <w:bCs/>
          <w:color w:val="000000"/>
          <w:sz w:val="24"/>
          <w:highlight w:val="lightGray"/>
        </w:rPr>
        <w:t>doplní účastník</w:t>
      </w:r>
      <w:r w:rsidRPr="00C93EBD">
        <w:rPr>
          <w:rFonts w:ascii="Calibri" w:hAnsi="Calibri" w:cs="Arial"/>
          <w:b/>
          <w:bCs/>
          <w:color w:val="000000"/>
          <w:sz w:val="24"/>
        </w:rPr>
        <w:t>]</w:t>
      </w:r>
    </w:p>
    <w:p w14:paraId="4C97C62B" w14:textId="77777777" w:rsidR="00DE128C" w:rsidRPr="00C93EBD" w:rsidRDefault="00DE128C" w:rsidP="676BE1B2">
      <w:pPr>
        <w:keepNext/>
        <w:keepLines/>
        <w:spacing w:before="0" w:after="0" w:line="288" w:lineRule="auto"/>
        <w:rPr>
          <w:rFonts w:ascii="Calibri" w:hAnsi="Calibri" w:cs="Tahoma"/>
          <w:sz w:val="24"/>
        </w:rPr>
      </w:pPr>
      <w:r w:rsidRPr="00C93EBD">
        <w:rPr>
          <w:rFonts w:ascii="Calibri" w:hAnsi="Calibri" w:cs="Tahoma"/>
          <w:sz w:val="24"/>
        </w:rPr>
        <w:t xml:space="preserve">bankovní spojení: </w:t>
      </w:r>
      <w:r w:rsidRPr="00C93EBD">
        <w:rPr>
          <w:rFonts w:ascii="Calibri" w:hAnsi="Calibri" w:cs="Tahoma"/>
          <w:sz w:val="24"/>
        </w:rPr>
        <w:tab/>
      </w:r>
      <w:r w:rsidRPr="00C93EBD">
        <w:rPr>
          <w:rFonts w:ascii="Calibri" w:hAnsi="Calibri" w:cs="Tahoma"/>
          <w:sz w:val="24"/>
        </w:rPr>
        <w:tab/>
      </w:r>
      <w:r w:rsidRPr="00C93EBD">
        <w:rPr>
          <w:rFonts w:ascii="Calibri" w:hAnsi="Calibri" w:cs="Arial"/>
          <w:b/>
          <w:bCs/>
          <w:color w:val="000000"/>
          <w:sz w:val="24"/>
        </w:rPr>
        <w:t>[</w:t>
      </w:r>
      <w:r w:rsidRPr="00C93EBD">
        <w:rPr>
          <w:rFonts w:ascii="Calibri" w:hAnsi="Calibri" w:cs="Arial"/>
          <w:b/>
          <w:bCs/>
          <w:color w:val="000000"/>
          <w:sz w:val="24"/>
          <w:highlight w:val="lightGray"/>
        </w:rPr>
        <w:t>doplní účastník</w:t>
      </w:r>
      <w:r w:rsidRPr="00C93EBD">
        <w:rPr>
          <w:rFonts w:ascii="Calibri" w:hAnsi="Calibri" w:cs="Arial"/>
          <w:b/>
          <w:bCs/>
          <w:color w:val="000000"/>
          <w:sz w:val="24"/>
        </w:rPr>
        <w:t>]</w:t>
      </w:r>
    </w:p>
    <w:p w14:paraId="759A4B71" w14:textId="77777777" w:rsidR="00DE128C" w:rsidRPr="00C93EBD" w:rsidRDefault="00DE128C" w:rsidP="00DE128C">
      <w:pPr>
        <w:keepNext/>
        <w:keepLines/>
        <w:spacing w:before="0" w:after="0" w:line="240" w:lineRule="auto"/>
        <w:jc w:val="left"/>
        <w:rPr>
          <w:rFonts w:ascii="Calibri" w:eastAsia="MS Mincho" w:hAnsi="Calibri"/>
          <w:b/>
          <w:sz w:val="24"/>
        </w:rPr>
      </w:pPr>
    </w:p>
    <w:p w14:paraId="3B4D1680" w14:textId="77777777" w:rsidR="00DE128C" w:rsidRPr="00C93EBD" w:rsidRDefault="676BE1B2" w:rsidP="676BE1B2">
      <w:pPr>
        <w:keepNext/>
        <w:keepLines/>
        <w:spacing w:before="0" w:after="0" w:line="240" w:lineRule="auto"/>
        <w:jc w:val="left"/>
        <w:rPr>
          <w:rFonts w:ascii="Calibri" w:eastAsia="MS Mincho" w:hAnsi="Calibri"/>
          <w:b/>
          <w:bCs/>
          <w:sz w:val="24"/>
        </w:rPr>
      </w:pPr>
      <w:r w:rsidRPr="00C93EBD">
        <w:rPr>
          <w:rFonts w:ascii="Calibri" w:eastAsia="MS Mincho" w:hAnsi="Calibri"/>
          <w:b/>
          <w:bCs/>
          <w:sz w:val="24"/>
        </w:rPr>
        <w:t>a</w:t>
      </w:r>
    </w:p>
    <w:p w14:paraId="17650E6F" w14:textId="77777777" w:rsidR="00DE128C" w:rsidRPr="00C93EBD" w:rsidRDefault="00DE128C" w:rsidP="00DE128C">
      <w:pPr>
        <w:keepNext/>
        <w:keepLines/>
        <w:tabs>
          <w:tab w:val="left" w:pos="0"/>
          <w:tab w:val="left" w:pos="284"/>
          <w:tab w:val="left" w:pos="1701"/>
        </w:tabs>
        <w:spacing w:before="0" w:after="0" w:line="240" w:lineRule="auto"/>
        <w:rPr>
          <w:rFonts w:ascii="Calibri" w:hAnsi="Calibri"/>
          <w:b/>
          <w:sz w:val="24"/>
        </w:rPr>
      </w:pPr>
    </w:p>
    <w:p w14:paraId="5DCD8F93" w14:textId="00EEB2C3" w:rsidR="0069317A" w:rsidRPr="00C93EBD" w:rsidRDefault="00C93EBD" w:rsidP="0069317A">
      <w:pPr>
        <w:keepLines/>
        <w:widowControl w:val="0"/>
        <w:spacing w:before="0" w:after="0" w:line="240" w:lineRule="auto"/>
        <w:rPr>
          <w:rFonts w:ascii="Calibri" w:hAnsi="Calibri" w:cs="Arial"/>
          <w:b/>
          <w:bCs/>
          <w:kern w:val="28"/>
          <w:sz w:val="24"/>
        </w:rPr>
      </w:pPr>
      <w:r>
        <w:rPr>
          <w:rFonts w:ascii="Calibri" w:hAnsi="Calibri" w:cs="Arial"/>
          <w:b/>
          <w:bCs/>
          <w:kern w:val="28"/>
          <w:sz w:val="24"/>
        </w:rPr>
        <w:t>Městys Karštejn</w:t>
      </w:r>
    </w:p>
    <w:p w14:paraId="3209EA6C" w14:textId="6C24B118" w:rsidR="0069317A" w:rsidRPr="00C93EBD" w:rsidRDefault="0069317A" w:rsidP="0069317A">
      <w:pPr>
        <w:keepLines/>
        <w:widowControl w:val="0"/>
        <w:spacing w:before="0" w:after="0" w:line="240" w:lineRule="auto"/>
        <w:rPr>
          <w:rFonts w:ascii="Calibri" w:hAnsi="Calibri" w:cs="Arial"/>
          <w:bCs/>
          <w:kern w:val="28"/>
          <w:sz w:val="24"/>
        </w:rPr>
      </w:pPr>
      <w:r w:rsidRPr="00C93EBD">
        <w:rPr>
          <w:rFonts w:ascii="Calibri" w:hAnsi="Calibri" w:cs="Arial"/>
          <w:bCs/>
          <w:kern w:val="28"/>
          <w:sz w:val="24"/>
        </w:rPr>
        <w:t xml:space="preserve">se sídlem: </w:t>
      </w:r>
      <w:r w:rsidRPr="00C93EBD">
        <w:rPr>
          <w:rFonts w:ascii="Calibri" w:hAnsi="Calibri" w:cs="Arial"/>
          <w:bCs/>
          <w:kern w:val="28"/>
          <w:sz w:val="24"/>
        </w:rPr>
        <w:tab/>
      </w:r>
      <w:r w:rsidRPr="00C93EBD">
        <w:rPr>
          <w:rFonts w:ascii="Calibri" w:hAnsi="Calibri" w:cs="Arial"/>
          <w:bCs/>
          <w:kern w:val="28"/>
          <w:sz w:val="24"/>
        </w:rPr>
        <w:tab/>
      </w:r>
      <w:r w:rsidRPr="00C93EBD">
        <w:rPr>
          <w:rFonts w:ascii="Calibri" w:hAnsi="Calibri" w:cs="Arial"/>
          <w:bCs/>
          <w:kern w:val="28"/>
          <w:sz w:val="24"/>
        </w:rPr>
        <w:tab/>
      </w:r>
      <w:r w:rsidR="00C93EBD">
        <w:rPr>
          <w:rFonts w:ascii="Calibri" w:hAnsi="Calibri" w:cs="Arial"/>
          <w:bCs/>
          <w:kern w:val="28"/>
          <w:sz w:val="24"/>
        </w:rPr>
        <w:t>Karlštejn 185, 267 18 Karlštejn</w:t>
      </w:r>
    </w:p>
    <w:p w14:paraId="4172F9EA" w14:textId="29FBE77E" w:rsidR="0069317A" w:rsidRPr="00C93EBD" w:rsidRDefault="0069317A" w:rsidP="0069317A">
      <w:pPr>
        <w:keepLines/>
        <w:widowControl w:val="0"/>
        <w:spacing w:before="0" w:after="0" w:line="240" w:lineRule="auto"/>
        <w:rPr>
          <w:rFonts w:ascii="Calibri" w:hAnsi="Calibri" w:cs="Arial"/>
          <w:bCs/>
          <w:kern w:val="28"/>
          <w:sz w:val="24"/>
        </w:rPr>
      </w:pPr>
      <w:r w:rsidRPr="00C93EBD">
        <w:rPr>
          <w:rFonts w:ascii="Calibri" w:hAnsi="Calibri" w:cs="Arial"/>
          <w:bCs/>
          <w:kern w:val="28"/>
          <w:sz w:val="24"/>
        </w:rPr>
        <w:t>jednající:</w:t>
      </w:r>
      <w:r w:rsidRPr="00C93EBD">
        <w:rPr>
          <w:rFonts w:ascii="Calibri" w:hAnsi="Calibri" w:cs="Arial"/>
          <w:bCs/>
          <w:kern w:val="28"/>
          <w:sz w:val="24"/>
        </w:rPr>
        <w:tab/>
      </w:r>
      <w:r w:rsidRPr="00C93EBD">
        <w:rPr>
          <w:rFonts w:ascii="Calibri" w:hAnsi="Calibri" w:cs="Arial"/>
          <w:bCs/>
          <w:kern w:val="28"/>
          <w:sz w:val="24"/>
        </w:rPr>
        <w:tab/>
      </w:r>
      <w:r w:rsidRPr="00C93EBD">
        <w:rPr>
          <w:rFonts w:ascii="Calibri" w:hAnsi="Calibri" w:cs="Arial"/>
          <w:bCs/>
          <w:kern w:val="28"/>
          <w:sz w:val="24"/>
        </w:rPr>
        <w:tab/>
      </w:r>
      <w:r w:rsidR="00C93EBD">
        <w:rPr>
          <w:rFonts w:ascii="Calibri" w:hAnsi="Calibri"/>
          <w:bCs/>
          <w:kern w:val="28"/>
          <w:sz w:val="24"/>
        </w:rPr>
        <w:t>Petr Rampas, starosta</w:t>
      </w:r>
    </w:p>
    <w:p w14:paraId="72EA6730" w14:textId="6DF7C9C7" w:rsidR="0069317A" w:rsidRPr="00C93EBD" w:rsidRDefault="0069317A" w:rsidP="0069317A">
      <w:pPr>
        <w:keepLines/>
        <w:widowControl w:val="0"/>
        <w:spacing w:before="0" w:after="0" w:line="240" w:lineRule="auto"/>
        <w:rPr>
          <w:rFonts w:ascii="Calibri" w:hAnsi="Calibri" w:cs="Arial"/>
          <w:bCs/>
          <w:kern w:val="28"/>
          <w:sz w:val="24"/>
        </w:rPr>
      </w:pPr>
      <w:r w:rsidRPr="00C93EBD">
        <w:rPr>
          <w:rFonts w:ascii="Calibri" w:hAnsi="Calibri" w:cs="Arial"/>
          <w:bCs/>
          <w:kern w:val="28"/>
          <w:sz w:val="24"/>
        </w:rPr>
        <w:t xml:space="preserve">IČO: </w:t>
      </w:r>
      <w:r w:rsidRPr="00C93EBD">
        <w:rPr>
          <w:rFonts w:ascii="Calibri" w:hAnsi="Calibri" w:cs="Arial"/>
          <w:bCs/>
          <w:kern w:val="28"/>
          <w:sz w:val="24"/>
        </w:rPr>
        <w:tab/>
      </w:r>
      <w:r w:rsidRPr="00C93EBD">
        <w:rPr>
          <w:rFonts w:ascii="Calibri" w:hAnsi="Calibri" w:cs="Arial"/>
          <w:bCs/>
          <w:kern w:val="28"/>
          <w:sz w:val="24"/>
        </w:rPr>
        <w:tab/>
      </w:r>
      <w:r w:rsidRPr="00C93EBD">
        <w:rPr>
          <w:rFonts w:ascii="Calibri" w:hAnsi="Calibri" w:cs="Arial"/>
          <w:bCs/>
          <w:kern w:val="28"/>
          <w:sz w:val="24"/>
        </w:rPr>
        <w:tab/>
      </w:r>
      <w:r w:rsidRPr="00C93EBD">
        <w:rPr>
          <w:rFonts w:ascii="Calibri" w:hAnsi="Calibri" w:cs="Arial"/>
          <w:bCs/>
          <w:kern w:val="28"/>
          <w:sz w:val="24"/>
        </w:rPr>
        <w:tab/>
      </w:r>
      <w:r w:rsidR="00C93EBD">
        <w:rPr>
          <w:rFonts w:ascii="Calibri" w:hAnsi="Calibri" w:cs="Arial"/>
          <w:bCs/>
          <w:kern w:val="28"/>
          <w:sz w:val="24"/>
        </w:rPr>
        <w:t>002 33 374</w:t>
      </w:r>
    </w:p>
    <w:p w14:paraId="25858CD5" w14:textId="77777777" w:rsidR="0069317A" w:rsidRPr="00C93EBD" w:rsidRDefault="0069317A" w:rsidP="0069317A">
      <w:pPr>
        <w:keepLines/>
        <w:widowControl w:val="0"/>
        <w:spacing w:before="0" w:after="0" w:line="240" w:lineRule="auto"/>
        <w:rPr>
          <w:rFonts w:ascii="Calibri" w:hAnsi="Calibri" w:cs="Arial"/>
          <w:bCs/>
          <w:kern w:val="28"/>
          <w:sz w:val="24"/>
        </w:rPr>
      </w:pPr>
      <w:r w:rsidRPr="00C93EBD">
        <w:rPr>
          <w:rFonts w:ascii="Calibri" w:hAnsi="Calibri" w:cs="Arial"/>
          <w:bCs/>
          <w:kern w:val="28"/>
          <w:sz w:val="24"/>
        </w:rPr>
        <w:t>bankovní spojení:</w:t>
      </w:r>
      <w:r w:rsidRPr="00C93EBD">
        <w:rPr>
          <w:rFonts w:ascii="Calibri" w:hAnsi="Calibri" w:cs="Arial"/>
          <w:bCs/>
          <w:kern w:val="28"/>
          <w:sz w:val="24"/>
        </w:rPr>
        <w:tab/>
      </w:r>
      <w:r w:rsidRPr="00C93EBD">
        <w:rPr>
          <w:rFonts w:ascii="Calibri" w:hAnsi="Calibri" w:cs="Arial"/>
          <w:bCs/>
          <w:kern w:val="28"/>
          <w:sz w:val="24"/>
        </w:rPr>
        <w:tab/>
      </w:r>
      <w:r w:rsidRPr="00C93EBD">
        <w:rPr>
          <w:rFonts w:ascii="Calibri" w:hAnsi="Calibri" w:cs="Arial"/>
          <w:bCs/>
          <w:i/>
          <w:kern w:val="28"/>
          <w:sz w:val="24"/>
        </w:rPr>
        <w:t>(bude doplněno při podpisu smlouvy)</w:t>
      </w:r>
    </w:p>
    <w:p w14:paraId="0F788C8A" w14:textId="77777777" w:rsidR="0069317A" w:rsidRPr="00C93EBD" w:rsidRDefault="0069317A" w:rsidP="0069317A">
      <w:pPr>
        <w:keepLines/>
        <w:widowControl w:val="0"/>
        <w:spacing w:before="0" w:after="0" w:line="240" w:lineRule="auto"/>
        <w:rPr>
          <w:rFonts w:ascii="Calibri" w:hAnsi="Calibri" w:cs="Arial"/>
          <w:bCs/>
          <w:kern w:val="28"/>
          <w:sz w:val="24"/>
        </w:rPr>
      </w:pPr>
      <w:r w:rsidRPr="00C93EBD">
        <w:rPr>
          <w:rFonts w:ascii="Calibri" w:hAnsi="Calibri" w:cs="Arial"/>
          <w:bCs/>
          <w:kern w:val="28"/>
          <w:sz w:val="24"/>
        </w:rPr>
        <w:t>číslo účtu:</w:t>
      </w:r>
      <w:r w:rsidRPr="00C93EBD">
        <w:rPr>
          <w:rFonts w:ascii="Calibri" w:hAnsi="Calibri" w:cs="Arial"/>
          <w:bCs/>
          <w:kern w:val="28"/>
          <w:sz w:val="24"/>
        </w:rPr>
        <w:tab/>
      </w:r>
      <w:r w:rsidRPr="00C93EBD">
        <w:rPr>
          <w:rFonts w:ascii="Calibri" w:hAnsi="Calibri" w:cs="Arial"/>
          <w:bCs/>
          <w:kern w:val="28"/>
          <w:sz w:val="24"/>
        </w:rPr>
        <w:tab/>
      </w:r>
      <w:r w:rsidRPr="00C93EBD">
        <w:rPr>
          <w:rFonts w:ascii="Calibri" w:hAnsi="Calibri" w:cs="Arial"/>
          <w:bCs/>
          <w:kern w:val="28"/>
          <w:sz w:val="24"/>
        </w:rPr>
        <w:tab/>
      </w:r>
      <w:r w:rsidRPr="00C93EBD">
        <w:rPr>
          <w:rFonts w:ascii="Calibri" w:hAnsi="Calibri" w:cs="Arial"/>
          <w:bCs/>
          <w:i/>
          <w:kern w:val="28"/>
          <w:sz w:val="24"/>
        </w:rPr>
        <w:t>(bude doplněno při podpisu smlouvy)</w:t>
      </w:r>
    </w:p>
    <w:p w14:paraId="628F04EE" w14:textId="77777777" w:rsidR="00FE3936" w:rsidRPr="00C93EBD" w:rsidRDefault="0069317A" w:rsidP="00FE3936">
      <w:pPr>
        <w:keepLines/>
        <w:widowControl w:val="0"/>
        <w:spacing w:before="0" w:after="0" w:line="240" w:lineRule="auto"/>
        <w:rPr>
          <w:rFonts w:ascii="Calibri" w:hAnsi="Calibri" w:cs="Arial"/>
          <w:bCs/>
          <w:i/>
          <w:kern w:val="28"/>
          <w:sz w:val="24"/>
        </w:rPr>
      </w:pPr>
      <w:r w:rsidRPr="00C93EBD">
        <w:rPr>
          <w:rFonts w:ascii="Calibri" w:hAnsi="Calibri" w:cs="Arial"/>
          <w:bCs/>
          <w:kern w:val="28"/>
          <w:sz w:val="24"/>
        </w:rPr>
        <w:t>kontaktní osoba</w:t>
      </w:r>
      <w:r w:rsidRPr="00C93EBD">
        <w:rPr>
          <w:rFonts w:ascii="Calibri" w:hAnsi="Calibri" w:cs="Arial"/>
          <w:bCs/>
          <w:kern w:val="28"/>
          <w:sz w:val="24"/>
        </w:rPr>
        <w:tab/>
      </w:r>
      <w:r w:rsidRPr="00C93EBD">
        <w:rPr>
          <w:rFonts w:ascii="Calibri" w:hAnsi="Calibri" w:cs="Arial"/>
          <w:bCs/>
          <w:kern w:val="28"/>
          <w:sz w:val="24"/>
        </w:rPr>
        <w:tab/>
      </w:r>
      <w:r w:rsidRPr="00C93EBD">
        <w:rPr>
          <w:rFonts w:ascii="Calibri" w:hAnsi="Calibri" w:cs="Arial"/>
          <w:bCs/>
          <w:i/>
          <w:kern w:val="28"/>
          <w:sz w:val="24"/>
        </w:rPr>
        <w:t>(bude doplněno při podpisu smlouvy)</w:t>
      </w:r>
    </w:p>
    <w:p w14:paraId="27BEA368" w14:textId="77777777" w:rsidR="00FE3936" w:rsidRPr="00C93EBD" w:rsidRDefault="00FE3936" w:rsidP="00FE3936">
      <w:pPr>
        <w:keepLines/>
        <w:widowControl w:val="0"/>
        <w:spacing w:before="0" w:after="0" w:line="240" w:lineRule="auto"/>
        <w:rPr>
          <w:rFonts w:ascii="Calibri" w:hAnsi="Calibri" w:cs="Arial"/>
          <w:bCs/>
          <w:i/>
          <w:kern w:val="28"/>
          <w:sz w:val="24"/>
        </w:rPr>
      </w:pPr>
    </w:p>
    <w:p w14:paraId="52E34FA7" w14:textId="327AA0BF" w:rsidR="00DE128C" w:rsidRPr="00C93EBD" w:rsidRDefault="676BE1B2" w:rsidP="00FE3936">
      <w:pPr>
        <w:keepLines/>
        <w:widowControl w:val="0"/>
        <w:spacing w:before="0" w:after="0" w:line="240" w:lineRule="auto"/>
        <w:rPr>
          <w:rFonts w:ascii="Calibri" w:hAnsi="Calibri"/>
          <w:sz w:val="24"/>
        </w:rPr>
      </w:pPr>
      <w:r w:rsidRPr="00C93EBD">
        <w:rPr>
          <w:rFonts w:ascii="Calibri" w:hAnsi="Calibri"/>
          <w:sz w:val="24"/>
        </w:rPr>
        <w:t>uzavírají podle § 2079 a násl. zákona č. 89/2012 Sb., občanského zákoníku, ve znění pozdějších předpisů, (dále „OZ“) tut</w:t>
      </w:r>
      <w:r w:rsidR="00FE3936" w:rsidRPr="00C93EBD">
        <w:rPr>
          <w:rFonts w:ascii="Calibri" w:hAnsi="Calibri"/>
          <w:sz w:val="24"/>
        </w:rPr>
        <w:t xml:space="preserve">o </w:t>
      </w:r>
      <w:r w:rsidRPr="00C93EBD">
        <w:rPr>
          <w:rFonts w:ascii="Calibri" w:hAnsi="Calibri"/>
          <w:b/>
          <w:bCs/>
          <w:sz w:val="24"/>
        </w:rPr>
        <w:t>kupní smlouv</w:t>
      </w:r>
      <w:r w:rsidR="00FE3936" w:rsidRPr="00C93EBD">
        <w:rPr>
          <w:rFonts w:ascii="Calibri" w:hAnsi="Calibri"/>
          <w:b/>
          <w:bCs/>
          <w:sz w:val="24"/>
        </w:rPr>
        <w:t>u</w:t>
      </w:r>
      <w:r w:rsidR="00FE3936" w:rsidRPr="00C93EBD">
        <w:rPr>
          <w:rFonts w:ascii="Calibri" w:hAnsi="Calibri"/>
          <w:sz w:val="24"/>
        </w:rPr>
        <w:t xml:space="preserve"> </w:t>
      </w:r>
      <w:r w:rsidRPr="00C93EBD">
        <w:rPr>
          <w:rFonts w:ascii="Calibri" w:hAnsi="Calibri"/>
          <w:sz w:val="24"/>
        </w:rPr>
        <w:t>(dále jen „</w:t>
      </w:r>
      <w:r w:rsidRPr="00C93EBD">
        <w:rPr>
          <w:rFonts w:ascii="Calibri" w:hAnsi="Calibri"/>
          <w:b/>
          <w:bCs/>
          <w:sz w:val="24"/>
        </w:rPr>
        <w:t>smlouva</w:t>
      </w:r>
      <w:r w:rsidRPr="00C93EBD">
        <w:rPr>
          <w:rFonts w:ascii="Calibri" w:hAnsi="Calibri"/>
          <w:sz w:val="24"/>
        </w:rPr>
        <w:t>“)</w:t>
      </w:r>
    </w:p>
    <w:p w14:paraId="7573A51D" w14:textId="77777777" w:rsidR="00DE128C" w:rsidRPr="00C93EBD" w:rsidRDefault="00DE128C" w:rsidP="00FE3936">
      <w:pPr>
        <w:tabs>
          <w:tab w:val="left" w:pos="0"/>
          <w:tab w:val="left" w:pos="284"/>
          <w:tab w:val="left" w:pos="1701"/>
        </w:tabs>
        <w:spacing w:before="0" w:after="0" w:line="240" w:lineRule="auto"/>
        <w:jc w:val="center"/>
        <w:rPr>
          <w:rFonts w:ascii="Calibri" w:hAnsi="Calibri"/>
          <w:sz w:val="24"/>
        </w:rPr>
      </w:pPr>
    </w:p>
    <w:p w14:paraId="70923581" w14:textId="77777777" w:rsidR="00DE128C" w:rsidRPr="00C93EBD" w:rsidRDefault="00DE128C" w:rsidP="00FE3936">
      <w:pPr>
        <w:tabs>
          <w:tab w:val="left" w:pos="709"/>
        </w:tabs>
        <w:spacing w:before="0" w:after="0" w:line="240" w:lineRule="auto"/>
        <w:ind w:left="709"/>
        <w:outlineLvl w:val="0"/>
        <w:rPr>
          <w:rFonts w:ascii="Calibri" w:hAnsi="Calibri"/>
          <w:b/>
          <w:smallCaps/>
          <w:kern w:val="28"/>
          <w:sz w:val="24"/>
        </w:rPr>
      </w:pPr>
    </w:p>
    <w:p w14:paraId="341B8C53" w14:textId="77777777" w:rsidR="00DE128C" w:rsidRPr="00C93EBD" w:rsidRDefault="00DE128C" w:rsidP="00FE3936">
      <w:pPr>
        <w:tabs>
          <w:tab w:val="left" w:pos="709"/>
        </w:tabs>
        <w:suppressAutoHyphens w:val="0"/>
        <w:spacing w:before="0" w:after="120" w:line="240" w:lineRule="auto"/>
        <w:ind w:left="709"/>
        <w:jc w:val="center"/>
        <w:outlineLvl w:val="0"/>
        <w:rPr>
          <w:rFonts w:ascii="Calibri" w:hAnsi="Calibri"/>
          <w:b/>
          <w:bCs/>
          <w:smallCaps/>
          <w:sz w:val="24"/>
        </w:rPr>
      </w:pPr>
      <w:r w:rsidRPr="00C93EBD">
        <w:rPr>
          <w:rFonts w:ascii="Calibri" w:hAnsi="Calibri"/>
          <w:b/>
          <w:bCs/>
          <w:smallCaps/>
          <w:kern w:val="28"/>
          <w:sz w:val="24"/>
        </w:rPr>
        <w:t>I.</w:t>
      </w:r>
    </w:p>
    <w:p w14:paraId="1FE32CBD" w14:textId="77777777" w:rsidR="00DE128C" w:rsidRPr="00C93EBD" w:rsidRDefault="00DE128C" w:rsidP="00FE3936">
      <w:pPr>
        <w:tabs>
          <w:tab w:val="left" w:pos="709"/>
        </w:tabs>
        <w:suppressAutoHyphens w:val="0"/>
        <w:spacing w:before="0" w:after="120" w:line="240" w:lineRule="auto"/>
        <w:ind w:left="709"/>
        <w:jc w:val="center"/>
        <w:outlineLvl w:val="0"/>
        <w:rPr>
          <w:rFonts w:ascii="Calibri" w:hAnsi="Calibri"/>
          <w:b/>
          <w:bCs/>
          <w:smallCaps/>
          <w:sz w:val="24"/>
        </w:rPr>
      </w:pPr>
      <w:r w:rsidRPr="00C93EBD">
        <w:rPr>
          <w:rFonts w:ascii="Calibri" w:hAnsi="Calibri"/>
          <w:b/>
          <w:bCs/>
          <w:smallCaps/>
          <w:kern w:val="28"/>
          <w:sz w:val="24"/>
        </w:rPr>
        <w:t>Základní ustanovení</w:t>
      </w:r>
    </w:p>
    <w:p w14:paraId="6938074E" w14:textId="09773AD4" w:rsidR="00DE128C" w:rsidRPr="00C93EBD" w:rsidRDefault="676BE1B2" w:rsidP="00FE3936">
      <w:pPr>
        <w:numPr>
          <w:ilvl w:val="1"/>
          <w:numId w:val="1"/>
        </w:numPr>
        <w:suppressAutoHyphens w:val="0"/>
        <w:spacing w:before="0" w:after="120" w:line="240" w:lineRule="auto"/>
        <w:outlineLvl w:val="0"/>
        <w:rPr>
          <w:rFonts w:ascii="Calibri" w:hAnsi="Calibri"/>
          <w:b/>
          <w:bCs/>
          <w:smallCaps/>
          <w:sz w:val="24"/>
        </w:rPr>
      </w:pPr>
      <w:r w:rsidRPr="00C93EBD">
        <w:rPr>
          <w:rFonts w:ascii="Calibri" w:hAnsi="Calibri"/>
          <w:sz w:val="24"/>
        </w:rPr>
        <w:t>Tato smlouva vymezuje práva a povinnosti obou smluvních stran při výkonu práv a povinností souvisejících s poskytnutím dodávky</w:t>
      </w:r>
      <w:r w:rsidR="00C93EBD">
        <w:rPr>
          <w:rFonts w:ascii="Calibri" w:hAnsi="Calibri"/>
          <w:sz w:val="24"/>
        </w:rPr>
        <w:t xml:space="preserve"> a montáže/instalace mobiliáře </w:t>
      </w:r>
      <w:r w:rsidRPr="00C93EBD">
        <w:rPr>
          <w:rFonts w:ascii="Calibri" w:hAnsi="Calibri"/>
          <w:sz w:val="24"/>
        </w:rPr>
        <w:t>pro kupujícího na základě této smlouvy a za podmínek stanovených v této smlouvě.</w:t>
      </w:r>
    </w:p>
    <w:p w14:paraId="51E7AF7B" w14:textId="38DBFC00" w:rsidR="0069317A" w:rsidRPr="00C93EBD" w:rsidRDefault="0069317A" w:rsidP="00FE3936">
      <w:pPr>
        <w:numPr>
          <w:ilvl w:val="1"/>
          <w:numId w:val="1"/>
        </w:numPr>
        <w:suppressAutoHyphens w:val="0"/>
        <w:spacing w:before="0" w:after="120" w:line="240" w:lineRule="auto"/>
        <w:outlineLvl w:val="0"/>
        <w:rPr>
          <w:rFonts w:ascii="Calibri" w:hAnsi="Calibri"/>
          <w:b/>
          <w:smallCaps/>
          <w:kern w:val="28"/>
          <w:sz w:val="24"/>
        </w:rPr>
      </w:pPr>
      <w:r w:rsidRPr="00C93EBD">
        <w:rPr>
          <w:rFonts w:ascii="Calibri" w:hAnsi="Calibri"/>
          <w:sz w:val="24"/>
        </w:rPr>
        <w:t xml:space="preserve">Tato smlouva je uzavřena na základě </w:t>
      </w:r>
      <w:r w:rsidR="007C403B" w:rsidRPr="00C93EBD">
        <w:rPr>
          <w:rFonts w:ascii="Calibri" w:hAnsi="Calibri"/>
          <w:sz w:val="24"/>
        </w:rPr>
        <w:t>výběrového</w:t>
      </w:r>
      <w:r w:rsidRPr="00C93EBD">
        <w:rPr>
          <w:rFonts w:ascii="Calibri" w:hAnsi="Calibri"/>
          <w:sz w:val="24"/>
        </w:rPr>
        <w:t xml:space="preserve"> řízení pro veřejnou zakázku na dodávky s názvem „</w:t>
      </w:r>
      <w:r w:rsidR="00AB5296">
        <w:rPr>
          <w:rFonts w:ascii="Calibri" w:hAnsi="Calibri"/>
          <w:b/>
          <w:sz w:val="24"/>
        </w:rPr>
        <w:t>Podpora cestovního ruchu v městysi Karlštejn – dodávka mobiliáře</w:t>
      </w:r>
      <w:r w:rsidR="00C93EBD">
        <w:rPr>
          <w:rFonts w:ascii="Calibri" w:hAnsi="Calibri"/>
          <w:b/>
          <w:sz w:val="24"/>
        </w:rPr>
        <w:t>“</w:t>
      </w:r>
      <w:r w:rsidRPr="00C93EBD">
        <w:rPr>
          <w:rFonts w:ascii="Calibri" w:hAnsi="Calibri"/>
          <w:sz w:val="24"/>
        </w:rPr>
        <w:t xml:space="preserve"> (dále jen „</w:t>
      </w:r>
      <w:r w:rsidR="00C93EBD">
        <w:rPr>
          <w:rFonts w:ascii="Calibri" w:hAnsi="Calibri"/>
          <w:b/>
          <w:sz w:val="24"/>
        </w:rPr>
        <w:t>výběrové řízení</w:t>
      </w:r>
      <w:r w:rsidRPr="00C93EBD">
        <w:rPr>
          <w:rFonts w:ascii="Calibri" w:hAnsi="Calibri"/>
          <w:sz w:val="24"/>
        </w:rPr>
        <w:t xml:space="preserve">“). </w:t>
      </w:r>
    </w:p>
    <w:p w14:paraId="77242EBB" w14:textId="2A25A741" w:rsidR="00DE128C" w:rsidRPr="00C93EBD" w:rsidRDefault="676BE1B2" w:rsidP="00FE3936">
      <w:pPr>
        <w:numPr>
          <w:ilvl w:val="1"/>
          <w:numId w:val="1"/>
        </w:numPr>
        <w:suppressAutoHyphens w:val="0"/>
        <w:spacing w:before="0" w:after="120" w:line="240" w:lineRule="auto"/>
        <w:outlineLvl w:val="0"/>
        <w:rPr>
          <w:rFonts w:ascii="Calibri" w:hAnsi="Calibri"/>
          <w:b/>
          <w:bCs/>
          <w:smallCaps/>
          <w:sz w:val="24"/>
        </w:rPr>
      </w:pPr>
      <w:r w:rsidRPr="00C93EBD">
        <w:rPr>
          <w:rFonts w:ascii="Calibri" w:hAnsi="Calibri"/>
          <w:sz w:val="24"/>
        </w:rPr>
        <w:t>Smluvní strany prohlašují, že osoby podepisující tuto smlouvu jsou k tomuto úkonu oprávněny.</w:t>
      </w:r>
    </w:p>
    <w:p w14:paraId="20CE7866" w14:textId="3B6BCADA" w:rsidR="00DE128C" w:rsidRPr="00C93EBD" w:rsidRDefault="0069317A" w:rsidP="00FE3936">
      <w:pPr>
        <w:numPr>
          <w:ilvl w:val="1"/>
          <w:numId w:val="1"/>
        </w:numPr>
        <w:suppressAutoHyphens w:val="0"/>
        <w:spacing w:before="0" w:after="120" w:line="240" w:lineRule="auto"/>
        <w:outlineLvl w:val="0"/>
        <w:rPr>
          <w:rFonts w:ascii="Calibri" w:hAnsi="Calibri"/>
          <w:b/>
          <w:smallCaps/>
          <w:kern w:val="28"/>
          <w:sz w:val="24"/>
        </w:rPr>
      </w:pPr>
      <w:r w:rsidRPr="00C93EBD">
        <w:rPr>
          <w:rFonts w:ascii="Calibri" w:hAnsi="Calibri"/>
          <w:sz w:val="24"/>
        </w:rPr>
        <w:t>Prodávající prohlašuje, že je způsobilý ke splnění všech svých závazků podle této smlouvy, a to s ohledem na předmět plnění, jak je vymezen níže a dále, že je oprávněn k činnosti, která je předmětem plnění této smlouvy.</w:t>
      </w:r>
    </w:p>
    <w:p w14:paraId="2BEDA2D8" w14:textId="77777777" w:rsidR="00DE128C" w:rsidRPr="00C93EBD" w:rsidRDefault="00DE128C" w:rsidP="676BE1B2">
      <w:pPr>
        <w:keepNext/>
        <w:keepLines/>
        <w:suppressAutoHyphens w:val="0"/>
        <w:spacing w:before="0" w:after="120" w:line="240" w:lineRule="auto"/>
        <w:ind w:left="709"/>
        <w:jc w:val="center"/>
        <w:outlineLvl w:val="0"/>
        <w:rPr>
          <w:rFonts w:ascii="Calibri" w:hAnsi="Calibri"/>
          <w:b/>
          <w:bCs/>
          <w:smallCaps/>
          <w:sz w:val="24"/>
        </w:rPr>
      </w:pPr>
      <w:r w:rsidRPr="00C93EBD">
        <w:rPr>
          <w:rFonts w:ascii="Calibri" w:hAnsi="Calibri"/>
          <w:b/>
          <w:bCs/>
          <w:smallCaps/>
          <w:kern w:val="28"/>
          <w:sz w:val="24"/>
        </w:rPr>
        <w:lastRenderedPageBreak/>
        <w:t>II.</w:t>
      </w:r>
    </w:p>
    <w:p w14:paraId="568CFE60" w14:textId="77777777" w:rsidR="00DE128C" w:rsidRPr="00C93EBD" w:rsidRDefault="00DE128C" w:rsidP="676BE1B2">
      <w:pPr>
        <w:keepNext/>
        <w:keepLines/>
        <w:tabs>
          <w:tab w:val="left" w:pos="709"/>
        </w:tabs>
        <w:suppressAutoHyphens w:val="0"/>
        <w:spacing w:before="0" w:after="120" w:line="240" w:lineRule="auto"/>
        <w:ind w:left="709"/>
        <w:jc w:val="center"/>
        <w:outlineLvl w:val="0"/>
        <w:rPr>
          <w:rFonts w:ascii="Calibri" w:hAnsi="Calibri"/>
          <w:b/>
          <w:bCs/>
          <w:smallCaps/>
          <w:sz w:val="24"/>
        </w:rPr>
      </w:pPr>
      <w:r w:rsidRPr="00C93EBD">
        <w:rPr>
          <w:rFonts w:ascii="Calibri" w:hAnsi="Calibri"/>
          <w:b/>
          <w:bCs/>
          <w:smallCaps/>
          <w:kern w:val="28"/>
          <w:sz w:val="24"/>
        </w:rPr>
        <w:t>Předmět smlouvy</w:t>
      </w:r>
    </w:p>
    <w:p w14:paraId="7A0794C5" w14:textId="0BA76077" w:rsidR="00DE128C" w:rsidRPr="00C93EBD" w:rsidRDefault="676BE1B2" w:rsidP="676BE1B2">
      <w:pPr>
        <w:pStyle w:val="Odstavecseseznamem"/>
        <w:keepNext/>
        <w:keepLines/>
        <w:numPr>
          <w:ilvl w:val="1"/>
          <w:numId w:val="4"/>
        </w:numPr>
        <w:suppressAutoHyphens w:val="0"/>
        <w:spacing w:after="120"/>
        <w:ind w:left="567" w:hanging="567"/>
        <w:jc w:val="both"/>
        <w:outlineLvl w:val="0"/>
        <w:rPr>
          <w:sz w:val="24"/>
          <w:szCs w:val="24"/>
        </w:rPr>
      </w:pPr>
      <w:r w:rsidRPr="00C93EBD">
        <w:rPr>
          <w:sz w:val="24"/>
          <w:szCs w:val="24"/>
        </w:rPr>
        <w:t xml:space="preserve">Předmětem této smlouvy je závazek prodávajícího za podmínek stanovených touto smlouvou odevzdat kupujícímu </w:t>
      </w:r>
      <w:r w:rsidR="00C93EBD">
        <w:rPr>
          <w:sz w:val="24"/>
          <w:szCs w:val="24"/>
        </w:rPr>
        <w:t>mobiliář, jehož přesná specifikace je uvedena</w:t>
      </w:r>
      <w:r w:rsidR="007F3EC4" w:rsidRPr="00C93EBD">
        <w:rPr>
          <w:sz w:val="24"/>
          <w:szCs w:val="24"/>
        </w:rPr>
        <w:t> příloze č. 1 této smlouvy</w:t>
      </w:r>
      <w:r w:rsidRPr="00C93EBD">
        <w:rPr>
          <w:sz w:val="24"/>
          <w:szCs w:val="24"/>
        </w:rPr>
        <w:t xml:space="preserve"> (dále jen „</w:t>
      </w:r>
      <w:r w:rsidRPr="00C93EBD">
        <w:rPr>
          <w:b/>
          <w:bCs/>
          <w:sz w:val="24"/>
          <w:szCs w:val="24"/>
        </w:rPr>
        <w:t>předmět plnění</w:t>
      </w:r>
      <w:r w:rsidRPr="00C93EBD">
        <w:rPr>
          <w:sz w:val="24"/>
          <w:szCs w:val="24"/>
        </w:rPr>
        <w:t xml:space="preserve">“). </w:t>
      </w:r>
      <w:r w:rsidR="00C93EBD">
        <w:rPr>
          <w:sz w:val="24"/>
          <w:szCs w:val="24"/>
        </w:rPr>
        <w:t>Příloha č. 1 této smlouvy obsahuje d</w:t>
      </w:r>
      <w:r w:rsidRPr="00C93EBD">
        <w:rPr>
          <w:sz w:val="24"/>
          <w:szCs w:val="24"/>
        </w:rPr>
        <w:t>etailní specifikac</w:t>
      </w:r>
      <w:r w:rsidR="00C93EBD">
        <w:rPr>
          <w:sz w:val="24"/>
          <w:szCs w:val="24"/>
        </w:rPr>
        <w:t>i</w:t>
      </w:r>
      <w:r w:rsidRPr="00C93EBD">
        <w:rPr>
          <w:sz w:val="24"/>
          <w:szCs w:val="24"/>
        </w:rPr>
        <w:t xml:space="preserve"> předmětu plnění vč. uvedení minimálních požadovaných parametrů a vlastností. Prodávající se dále zavazuje umožnit kupujícímu nabýt vlastnické právo k předmětu plnění. Kupující se zavazuje předmět plnění převzít a zaplatit prodávajícímu za podmínek vymezených v této smlouvě kupní cenu.</w:t>
      </w:r>
    </w:p>
    <w:p w14:paraId="0FE338FD" w14:textId="77777777" w:rsidR="00DE128C" w:rsidRPr="00C93EBD" w:rsidRDefault="676BE1B2" w:rsidP="676BE1B2">
      <w:pPr>
        <w:pStyle w:val="Odstavecseseznamem"/>
        <w:keepNext/>
        <w:keepLines/>
        <w:numPr>
          <w:ilvl w:val="1"/>
          <w:numId w:val="4"/>
        </w:numPr>
        <w:suppressAutoHyphens w:val="0"/>
        <w:spacing w:after="120"/>
        <w:ind w:left="567" w:hanging="567"/>
        <w:jc w:val="both"/>
        <w:outlineLvl w:val="0"/>
        <w:rPr>
          <w:sz w:val="24"/>
          <w:szCs w:val="24"/>
        </w:rPr>
      </w:pPr>
      <w:r w:rsidRPr="00C93EBD">
        <w:rPr>
          <w:sz w:val="24"/>
          <w:szCs w:val="24"/>
        </w:rPr>
        <w:t>Předmět plnění rovněž zahrnuje:</w:t>
      </w:r>
    </w:p>
    <w:p w14:paraId="0BE42FE0" w14:textId="61C63990" w:rsidR="007F3EC4" w:rsidRPr="00324BA3" w:rsidRDefault="676BE1B2" w:rsidP="007F3EC4">
      <w:pPr>
        <w:pStyle w:val="Odstavecseseznamem"/>
        <w:keepNext/>
        <w:keepLines/>
        <w:numPr>
          <w:ilvl w:val="2"/>
          <w:numId w:val="4"/>
        </w:numPr>
        <w:suppressAutoHyphens w:val="0"/>
        <w:spacing w:after="120"/>
        <w:ind w:left="1418"/>
        <w:jc w:val="both"/>
        <w:outlineLvl w:val="0"/>
        <w:rPr>
          <w:sz w:val="24"/>
          <w:szCs w:val="24"/>
        </w:rPr>
      </w:pPr>
      <w:r w:rsidRPr="00324BA3">
        <w:rPr>
          <w:sz w:val="24"/>
          <w:szCs w:val="24"/>
        </w:rPr>
        <w:t>vypracování celkového seznamu dodaných položek (kusů</w:t>
      </w:r>
      <w:r w:rsidR="00FE3936" w:rsidRPr="00324BA3">
        <w:rPr>
          <w:sz w:val="24"/>
          <w:szCs w:val="24"/>
        </w:rPr>
        <w:t xml:space="preserve"> </w:t>
      </w:r>
      <w:r w:rsidR="00C93EBD" w:rsidRPr="00324BA3">
        <w:rPr>
          <w:sz w:val="24"/>
          <w:szCs w:val="24"/>
        </w:rPr>
        <w:t>městského mobiliáře</w:t>
      </w:r>
      <w:r w:rsidR="00FE3936" w:rsidRPr="00324BA3">
        <w:rPr>
          <w:sz w:val="24"/>
          <w:szCs w:val="24"/>
        </w:rPr>
        <w:t>,</w:t>
      </w:r>
      <w:r w:rsidRPr="00324BA3">
        <w:rPr>
          <w:sz w:val="24"/>
          <w:szCs w:val="24"/>
        </w:rPr>
        <w:t xml:space="preserve"> nikoli jednotlivých prvků) pro každ</w:t>
      </w:r>
      <w:r w:rsidR="00324BA3" w:rsidRPr="00324BA3">
        <w:rPr>
          <w:sz w:val="24"/>
          <w:szCs w:val="24"/>
        </w:rPr>
        <w:t xml:space="preserve">é jednotlivé stanoviště </w:t>
      </w:r>
      <w:r w:rsidRPr="00324BA3">
        <w:rPr>
          <w:sz w:val="24"/>
          <w:szCs w:val="24"/>
        </w:rPr>
        <w:t>dle skutečných počtů a provedení s uvedením jejich jednotkové ceny,</w:t>
      </w:r>
    </w:p>
    <w:p w14:paraId="20A4EF52" w14:textId="77777777" w:rsidR="00324BA3" w:rsidRPr="00324BA3" w:rsidRDefault="00324BA3" w:rsidP="00324BA3">
      <w:pPr>
        <w:pStyle w:val="Odstavecseseznamem"/>
        <w:keepNext/>
        <w:keepLines/>
        <w:numPr>
          <w:ilvl w:val="2"/>
          <w:numId w:val="4"/>
        </w:numPr>
        <w:suppressAutoHyphens w:val="0"/>
        <w:spacing w:after="120"/>
        <w:ind w:left="1418"/>
        <w:jc w:val="both"/>
        <w:outlineLvl w:val="0"/>
        <w:rPr>
          <w:sz w:val="24"/>
          <w:szCs w:val="24"/>
        </w:rPr>
      </w:pPr>
      <w:r w:rsidRPr="00324BA3">
        <w:rPr>
          <w:rFonts w:asciiTheme="minorHAnsi" w:hAnsiTheme="minorHAnsi" w:cs="Arial"/>
          <w:color w:val="000000" w:themeColor="text1"/>
          <w:sz w:val="24"/>
          <w:szCs w:val="24"/>
        </w:rPr>
        <w:t>odvoz a ekologickou likvidaci všech obalů a dalších materiálů, v nichž bude předmět plnění dodán vč. odvozu a ekologické likvidace všech obalů a materiálů používaných při vlastní montáži, v souladu s ustanoveními zákona o odpadech, ve znění pozdějších předpisů</w:t>
      </w:r>
      <w:r>
        <w:rPr>
          <w:rFonts w:asciiTheme="minorHAnsi" w:hAnsiTheme="minorHAnsi" w:cs="Arial"/>
          <w:color w:val="000000" w:themeColor="text1"/>
          <w:sz w:val="24"/>
          <w:szCs w:val="24"/>
        </w:rPr>
        <w:t>,</w:t>
      </w:r>
    </w:p>
    <w:p w14:paraId="4CAFCA44" w14:textId="457B2771" w:rsidR="00324BA3" w:rsidRPr="00324BA3" w:rsidRDefault="00324BA3" w:rsidP="00324BA3">
      <w:pPr>
        <w:pStyle w:val="Odstavecseseznamem"/>
        <w:keepNext/>
        <w:keepLines/>
        <w:numPr>
          <w:ilvl w:val="2"/>
          <w:numId w:val="4"/>
        </w:numPr>
        <w:suppressAutoHyphens w:val="0"/>
        <w:spacing w:after="120"/>
        <w:ind w:left="1418"/>
        <w:jc w:val="both"/>
        <w:outlineLvl w:val="0"/>
        <w:rPr>
          <w:sz w:val="24"/>
          <w:szCs w:val="24"/>
        </w:rPr>
      </w:pPr>
      <w:r w:rsidRPr="00324BA3">
        <w:rPr>
          <w:rFonts w:asciiTheme="minorHAnsi" w:hAnsiTheme="minorHAnsi" w:cs="Arial"/>
          <w:color w:val="000000" w:themeColor="text1"/>
          <w:sz w:val="24"/>
        </w:rPr>
        <w:t>dopravu veškerých kusů městského mobiliáře do míst plnění a jejich instalaci na místa určená zadavatelem.</w:t>
      </w:r>
    </w:p>
    <w:p w14:paraId="53004FB6" w14:textId="787F6780" w:rsidR="00DE128C" w:rsidRPr="00C93EBD" w:rsidRDefault="676BE1B2" w:rsidP="676BE1B2">
      <w:pPr>
        <w:pStyle w:val="Odstavecseseznamem"/>
        <w:keepNext/>
        <w:keepLines/>
        <w:numPr>
          <w:ilvl w:val="1"/>
          <w:numId w:val="4"/>
        </w:numPr>
        <w:suppressAutoHyphens w:val="0"/>
        <w:spacing w:after="120"/>
        <w:ind w:left="567" w:hanging="567"/>
        <w:jc w:val="both"/>
        <w:outlineLvl w:val="0"/>
        <w:rPr>
          <w:sz w:val="24"/>
          <w:szCs w:val="24"/>
        </w:rPr>
      </w:pPr>
      <w:r w:rsidRPr="00C93EBD">
        <w:rPr>
          <w:sz w:val="24"/>
          <w:szCs w:val="24"/>
        </w:rPr>
        <w:t>Předmět plnění bude dodán v první jakostní třídě a v provedení založeném prohlášeními o shodě a atesty, rovněž bud</w:t>
      </w:r>
      <w:r w:rsidR="00324BA3">
        <w:rPr>
          <w:sz w:val="24"/>
          <w:szCs w:val="24"/>
        </w:rPr>
        <w:t>e</w:t>
      </w:r>
      <w:r w:rsidRPr="00C93EBD">
        <w:rPr>
          <w:sz w:val="24"/>
          <w:szCs w:val="24"/>
        </w:rPr>
        <w:t xml:space="preserve"> certifikovan</w:t>
      </w:r>
      <w:r w:rsidR="00324BA3">
        <w:rPr>
          <w:sz w:val="24"/>
          <w:szCs w:val="24"/>
        </w:rPr>
        <w:t xml:space="preserve">ý </w:t>
      </w:r>
      <w:r w:rsidRPr="00C93EBD">
        <w:rPr>
          <w:sz w:val="24"/>
          <w:szCs w:val="24"/>
        </w:rPr>
        <w:t>pro použití na území Evropské unie. Předmět plnění bude nový, nepoužitý</w:t>
      </w:r>
      <w:r w:rsidR="00324BA3">
        <w:rPr>
          <w:sz w:val="24"/>
          <w:szCs w:val="24"/>
        </w:rPr>
        <w:t>.</w:t>
      </w:r>
    </w:p>
    <w:p w14:paraId="4DFEE517" w14:textId="26E79C61" w:rsidR="00DE128C" w:rsidRPr="00C93EBD" w:rsidRDefault="676BE1B2" w:rsidP="676BE1B2">
      <w:pPr>
        <w:pStyle w:val="Odstavecseseznamem"/>
        <w:keepNext/>
        <w:keepLines/>
        <w:numPr>
          <w:ilvl w:val="1"/>
          <w:numId w:val="4"/>
        </w:numPr>
        <w:suppressAutoHyphens w:val="0"/>
        <w:spacing w:after="120"/>
        <w:ind w:left="567" w:hanging="567"/>
        <w:jc w:val="both"/>
        <w:outlineLvl w:val="0"/>
        <w:rPr>
          <w:sz w:val="24"/>
          <w:szCs w:val="24"/>
        </w:rPr>
      </w:pPr>
      <w:r w:rsidRPr="00C93EBD">
        <w:rPr>
          <w:sz w:val="24"/>
          <w:szCs w:val="24"/>
        </w:rPr>
        <w:t xml:space="preserve">Prodávající je povinen dodat ke každému kusu předmětu plnění záruční list, veškerou dokumentaci (zejm. atesty, certifikáty, prohlášení o shodě výrobků a použitých materiálů s platnými normami a předpisy) včetně návodu k obsluze v českém jazyce. Bez shora uvedené dokumentace nelze předmět plnění převzít. </w:t>
      </w:r>
    </w:p>
    <w:p w14:paraId="46A77361" w14:textId="77777777" w:rsidR="00DE128C" w:rsidRPr="00A041C9" w:rsidRDefault="676BE1B2" w:rsidP="676BE1B2">
      <w:pPr>
        <w:pStyle w:val="Odstavecseseznamem"/>
        <w:keepNext/>
        <w:keepLines/>
        <w:numPr>
          <w:ilvl w:val="1"/>
          <w:numId w:val="4"/>
        </w:numPr>
        <w:suppressAutoHyphens w:val="0"/>
        <w:spacing w:after="120"/>
        <w:ind w:left="567" w:hanging="567"/>
        <w:jc w:val="both"/>
        <w:outlineLvl w:val="0"/>
        <w:rPr>
          <w:sz w:val="24"/>
          <w:szCs w:val="24"/>
        </w:rPr>
      </w:pPr>
      <w:r w:rsidRPr="00A041C9">
        <w:rPr>
          <w:sz w:val="24"/>
          <w:szCs w:val="24"/>
        </w:rPr>
        <w:t>Předmět plnění musí splňovat minimální technické parametry uvedené v příloze č. 1 této smlouvy, musí být proveden v souladu s právními předpisy, normami a nařízeními platnými v České republice s důrazem zejm. na zabezpečení požadavků požární bezpečnosti, hygienických předpisů.</w:t>
      </w:r>
    </w:p>
    <w:p w14:paraId="3E3BC4A9" w14:textId="046E1C1E" w:rsidR="007F3EC4" w:rsidRPr="00A041C9" w:rsidRDefault="007F3EC4" w:rsidP="007F3EC4">
      <w:pPr>
        <w:pStyle w:val="Odstavecseseznamem"/>
        <w:keepNext/>
        <w:keepLines/>
        <w:numPr>
          <w:ilvl w:val="1"/>
          <w:numId w:val="4"/>
        </w:numPr>
        <w:suppressAutoHyphens w:val="0"/>
        <w:spacing w:after="120"/>
        <w:ind w:left="567" w:hanging="567"/>
        <w:jc w:val="both"/>
        <w:outlineLvl w:val="0"/>
        <w:rPr>
          <w:sz w:val="24"/>
          <w:szCs w:val="24"/>
        </w:rPr>
      </w:pPr>
      <w:r w:rsidRPr="00A041C9">
        <w:rPr>
          <w:sz w:val="24"/>
          <w:szCs w:val="24"/>
        </w:rPr>
        <w:t xml:space="preserve">Místem plnění </w:t>
      </w:r>
      <w:r w:rsidR="00324BA3" w:rsidRPr="00A041C9">
        <w:rPr>
          <w:sz w:val="24"/>
          <w:szCs w:val="24"/>
        </w:rPr>
        <w:t xml:space="preserve">jsou parcely </w:t>
      </w:r>
      <w:r w:rsidR="007E06C0" w:rsidRPr="00A041C9">
        <w:rPr>
          <w:sz w:val="24"/>
          <w:szCs w:val="24"/>
        </w:rPr>
        <w:t xml:space="preserve">číslo 392/2, 392/3, 143/5, 184/1, 184/3, 184/4, 398/1 a 398/3 </w:t>
      </w:r>
      <w:r w:rsidR="00324BA3" w:rsidRPr="00A041C9">
        <w:rPr>
          <w:sz w:val="24"/>
          <w:szCs w:val="24"/>
        </w:rPr>
        <w:t>nacházející se v katastrálním území Budňany a parcel</w:t>
      </w:r>
      <w:r w:rsidR="007E06C0" w:rsidRPr="00A041C9">
        <w:rPr>
          <w:sz w:val="24"/>
          <w:szCs w:val="24"/>
        </w:rPr>
        <w:t>a</w:t>
      </w:r>
      <w:r w:rsidR="00324BA3" w:rsidRPr="00A041C9">
        <w:rPr>
          <w:sz w:val="24"/>
          <w:szCs w:val="24"/>
        </w:rPr>
        <w:t xml:space="preserve"> číslo </w:t>
      </w:r>
      <w:r w:rsidR="007E06C0" w:rsidRPr="00A041C9">
        <w:rPr>
          <w:sz w:val="24"/>
          <w:szCs w:val="24"/>
        </w:rPr>
        <w:t xml:space="preserve">949/4 </w:t>
      </w:r>
      <w:r w:rsidR="00324BA3" w:rsidRPr="00A041C9">
        <w:rPr>
          <w:sz w:val="24"/>
          <w:szCs w:val="24"/>
        </w:rPr>
        <w:t xml:space="preserve">nacházející se v katastrálním území Poučník. </w:t>
      </w:r>
      <w:r w:rsidR="00206F4B" w:rsidRPr="00A041C9">
        <w:rPr>
          <w:sz w:val="24"/>
          <w:szCs w:val="24"/>
        </w:rPr>
        <w:t>Prodávající</w:t>
      </w:r>
      <w:r w:rsidRPr="00A041C9">
        <w:rPr>
          <w:sz w:val="24"/>
          <w:szCs w:val="24"/>
        </w:rPr>
        <w:t xml:space="preserve"> se zavazuje </w:t>
      </w:r>
      <w:r w:rsidR="007E06C0" w:rsidRPr="00A041C9">
        <w:rPr>
          <w:sz w:val="24"/>
          <w:szCs w:val="24"/>
        </w:rPr>
        <w:t xml:space="preserve">dodat jednotlivé kusy </w:t>
      </w:r>
      <w:r w:rsidR="00FE3936" w:rsidRPr="00A041C9">
        <w:rPr>
          <w:sz w:val="24"/>
          <w:szCs w:val="24"/>
        </w:rPr>
        <w:t>předmět</w:t>
      </w:r>
      <w:r w:rsidR="007E06C0" w:rsidRPr="00A041C9">
        <w:rPr>
          <w:sz w:val="24"/>
          <w:szCs w:val="24"/>
        </w:rPr>
        <w:t>u</w:t>
      </w:r>
      <w:r w:rsidR="00FE3936" w:rsidRPr="00A041C9">
        <w:rPr>
          <w:sz w:val="24"/>
          <w:szCs w:val="24"/>
        </w:rPr>
        <w:t xml:space="preserve"> plnění</w:t>
      </w:r>
      <w:r w:rsidRPr="00A041C9">
        <w:rPr>
          <w:sz w:val="24"/>
          <w:szCs w:val="24"/>
        </w:rPr>
        <w:t xml:space="preserve"> a t</w:t>
      </w:r>
      <w:r w:rsidR="007E06C0" w:rsidRPr="00A041C9">
        <w:rPr>
          <w:sz w:val="24"/>
          <w:szCs w:val="24"/>
        </w:rPr>
        <w:t>yto</w:t>
      </w:r>
      <w:r w:rsidRPr="00A041C9">
        <w:rPr>
          <w:sz w:val="24"/>
          <w:szCs w:val="24"/>
        </w:rPr>
        <w:t xml:space="preserve"> instalovat v rozsahu dle přílohy č. </w:t>
      </w:r>
      <w:r w:rsidR="007553B4">
        <w:rPr>
          <w:sz w:val="24"/>
          <w:szCs w:val="24"/>
        </w:rPr>
        <w:t>3</w:t>
      </w:r>
      <w:r w:rsidRPr="00A041C9">
        <w:rPr>
          <w:sz w:val="24"/>
          <w:szCs w:val="24"/>
        </w:rPr>
        <w:t xml:space="preserve"> této smlouvy</w:t>
      </w:r>
      <w:r w:rsidR="00324BA3" w:rsidRPr="00A041C9">
        <w:rPr>
          <w:sz w:val="24"/>
          <w:szCs w:val="24"/>
        </w:rPr>
        <w:t xml:space="preserve"> na</w:t>
      </w:r>
      <w:r w:rsidR="007E06C0" w:rsidRPr="00A041C9">
        <w:rPr>
          <w:sz w:val="24"/>
          <w:szCs w:val="24"/>
        </w:rPr>
        <w:t xml:space="preserve"> stanoviště uvedená v příloze č. </w:t>
      </w:r>
      <w:r w:rsidR="00A041C9" w:rsidRPr="00A041C9">
        <w:rPr>
          <w:sz w:val="24"/>
          <w:szCs w:val="24"/>
        </w:rPr>
        <w:t>2</w:t>
      </w:r>
      <w:r w:rsidR="007E06C0" w:rsidRPr="00A041C9">
        <w:rPr>
          <w:sz w:val="24"/>
          <w:szCs w:val="24"/>
        </w:rPr>
        <w:t xml:space="preserve"> této smlouvy. Konkrétní umístění jednotlivých prvků v rámci jednotlivých stanovišť bude upřesněno ze strany kupujícího při podpisu této smlouvy.</w:t>
      </w:r>
    </w:p>
    <w:p w14:paraId="13E0D480" w14:textId="1AFA85B4" w:rsidR="00206F4B" w:rsidRPr="00C93EBD" w:rsidRDefault="00206F4B" w:rsidP="00206F4B">
      <w:pPr>
        <w:pStyle w:val="Odstavecseseznamem"/>
        <w:keepNext/>
        <w:keepLines/>
        <w:numPr>
          <w:ilvl w:val="1"/>
          <w:numId w:val="4"/>
        </w:numPr>
        <w:suppressAutoHyphens w:val="0"/>
        <w:spacing w:after="120"/>
        <w:ind w:left="567" w:hanging="567"/>
        <w:jc w:val="both"/>
        <w:outlineLvl w:val="0"/>
        <w:rPr>
          <w:sz w:val="24"/>
          <w:szCs w:val="24"/>
        </w:rPr>
      </w:pPr>
      <w:r w:rsidRPr="00C93EBD">
        <w:rPr>
          <w:sz w:val="24"/>
          <w:szCs w:val="24"/>
        </w:rPr>
        <w:lastRenderedPageBreak/>
        <w:t>Prodávající se zavazuje odvézt a podle příslušných právních předpisů ekologicky zlikvidovat veškerý odpad pocházející z obalových materiálů, ve kterých bude předmět plnění dodáván a rovněž veškerý materiál používaný při vlastní montáži.</w:t>
      </w:r>
    </w:p>
    <w:p w14:paraId="696AB303" w14:textId="3C3BAC2C" w:rsidR="00DE128C" w:rsidRPr="00C93EBD" w:rsidRDefault="676BE1B2" w:rsidP="676BE1B2">
      <w:pPr>
        <w:pStyle w:val="Odstavecseseznamem"/>
        <w:keepNext/>
        <w:keepLines/>
        <w:numPr>
          <w:ilvl w:val="1"/>
          <w:numId w:val="4"/>
        </w:numPr>
        <w:suppressAutoHyphens w:val="0"/>
        <w:spacing w:after="120"/>
        <w:ind w:left="567" w:hanging="567"/>
        <w:jc w:val="both"/>
        <w:outlineLvl w:val="0"/>
        <w:rPr>
          <w:sz w:val="24"/>
          <w:szCs w:val="24"/>
        </w:rPr>
      </w:pPr>
      <w:r w:rsidRPr="00C93EBD">
        <w:rPr>
          <w:sz w:val="24"/>
          <w:szCs w:val="24"/>
        </w:rPr>
        <w:t>Prodávající je povinen dodat a provádět plnění s odbornou péčí, při respektování platných právních předpisů a technických norem vztahujících se k předmětu plnění.</w:t>
      </w:r>
    </w:p>
    <w:p w14:paraId="00ACF2E1" w14:textId="43819B76" w:rsidR="007E06C0" w:rsidRPr="00AF6B6F" w:rsidRDefault="001678BA" w:rsidP="001678BA">
      <w:pPr>
        <w:pStyle w:val="Odstavecseseznamem"/>
        <w:keepNext/>
        <w:keepLines/>
        <w:numPr>
          <w:ilvl w:val="1"/>
          <w:numId w:val="4"/>
        </w:numPr>
        <w:suppressAutoHyphens w:val="0"/>
        <w:spacing w:after="120"/>
        <w:ind w:left="567" w:hanging="567"/>
        <w:jc w:val="both"/>
        <w:outlineLvl w:val="0"/>
        <w:rPr>
          <w:rFonts w:asciiTheme="minorHAnsi" w:hAnsiTheme="minorHAnsi"/>
          <w:sz w:val="24"/>
          <w:szCs w:val="24"/>
        </w:rPr>
      </w:pPr>
      <w:r w:rsidRPr="00AF6B6F">
        <w:rPr>
          <w:rFonts w:asciiTheme="minorHAnsi" w:hAnsiTheme="minorHAnsi"/>
          <w:sz w:val="24"/>
          <w:szCs w:val="24"/>
        </w:rPr>
        <w:t xml:space="preserve">Prodávající bere podpisem této smlouva na vědomí, že předmět plnění veřejné zakázky je spolufinancován </w:t>
      </w:r>
      <w:r w:rsidR="007E06C0" w:rsidRPr="00AF6B6F">
        <w:rPr>
          <w:rFonts w:asciiTheme="minorHAnsi" w:hAnsiTheme="minorHAnsi"/>
          <w:sz w:val="24"/>
          <w:szCs w:val="24"/>
        </w:rPr>
        <w:t xml:space="preserve">z </w:t>
      </w:r>
      <w:r w:rsidR="007E06C0" w:rsidRPr="00AF6B6F">
        <w:rPr>
          <w:rFonts w:asciiTheme="minorHAnsi" w:hAnsiTheme="minorHAnsi" w:cstheme="minorHAnsi"/>
          <w:sz w:val="24"/>
          <w:szCs w:val="24"/>
        </w:rPr>
        <w:t xml:space="preserve">prostředků Ministerstva pro místní rozvoj v rámci Národního programu podpory cestovního ruchu v regionech, podprogram Rozvoj základní a doprovodné infrastruktury cestovního ruchu, registrační číslo projektu </w:t>
      </w:r>
      <w:r w:rsidR="004D4DC1" w:rsidRPr="00AF6B6F">
        <w:rPr>
          <w:rFonts w:asciiTheme="minorHAnsi" w:hAnsiTheme="minorHAnsi" w:cs="Arial"/>
          <w:color w:val="000000"/>
          <w:sz w:val="24"/>
          <w:szCs w:val="24"/>
          <w:bdr w:val="none" w:sz="0" w:space="0" w:color="auto" w:frame="1"/>
          <w:shd w:val="clear" w:color="auto" w:fill="FFFFFF"/>
        </w:rPr>
        <w:t>117D721002028, název projektu Podpora cestovního ruchu v městysi Karlštejn.</w:t>
      </w:r>
    </w:p>
    <w:p w14:paraId="5848E67B" w14:textId="082B501C" w:rsidR="001678BA" w:rsidRPr="007E06C0" w:rsidRDefault="001678BA" w:rsidP="001678BA">
      <w:pPr>
        <w:pStyle w:val="Odstavecseseznamem"/>
        <w:keepNext/>
        <w:keepLines/>
        <w:numPr>
          <w:ilvl w:val="1"/>
          <w:numId w:val="4"/>
        </w:numPr>
        <w:suppressAutoHyphens w:val="0"/>
        <w:spacing w:after="120"/>
        <w:ind w:left="567" w:hanging="567"/>
        <w:jc w:val="both"/>
        <w:outlineLvl w:val="0"/>
        <w:rPr>
          <w:sz w:val="24"/>
          <w:szCs w:val="24"/>
        </w:rPr>
      </w:pPr>
      <w:r w:rsidRPr="007E06C0">
        <w:rPr>
          <w:sz w:val="24"/>
          <w:szCs w:val="24"/>
        </w:rPr>
        <w:t>Smluvní strany se zavazují poskytovat si vzájemnou součinnost za účelem dosažení účelu a předmětu této smlouvy.</w:t>
      </w:r>
    </w:p>
    <w:p w14:paraId="3D626D41" w14:textId="77777777" w:rsidR="00DE128C" w:rsidRPr="00C93EBD" w:rsidRDefault="00DE128C" w:rsidP="00DE128C">
      <w:pPr>
        <w:keepNext/>
        <w:keepLines/>
        <w:tabs>
          <w:tab w:val="left" w:pos="709"/>
        </w:tabs>
        <w:suppressAutoHyphens w:val="0"/>
        <w:spacing w:before="0" w:after="120" w:line="240" w:lineRule="auto"/>
        <w:ind w:left="708"/>
        <w:outlineLvl w:val="0"/>
        <w:rPr>
          <w:rFonts w:ascii="Calibri" w:hAnsi="Calibri"/>
          <w:b/>
          <w:smallCaps/>
          <w:kern w:val="28"/>
          <w:sz w:val="24"/>
        </w:rPr>
      </w:pPr>
    </w:p>
    <w:p w14:paraId="0406376D" w14:textId="77777777" w:rsidR="00DE128C" w:rsidRPr="00C93EBD" w:rsidRDefault="00DE128C" w:rsidP="676BE1B2">
      <w:pPr>
        <w:keepNext/>
        <w:keepLines/>
        <w:tabs>
          <w:tab w:val="left" w:pos="709"/>
        </w:tab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III.</w:t>
      </w:r>
    </w:p>
    <w:p w14:paraId="7D88F7C8" w14:textId="77777777" w:rsidR="00DE128C" w:rsidRPr="00C93EBD" w:rsidRDefault="00DE128C" w:rsidP="676BE1B2">
      <w:pPr>
        <w:keepNext/>
        <w:keepLine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Dodání předmětu koupě</w:t>
      </w:r>
    </w:p>
    <w:p w14:paraId="6991D31F" w14:textId="2E962826" w:rsidR="00DF4A72" w:rsidRPr="00C93EBD" w:rsidRDefault="676BE1B2" w:rsidP="676BE1B2">
      <w:pPr>
        <w:pStyle w:val="Odstavecseseznamem"/>
        <w:keepNext/>
        <w:keepLines/>
        <w:numPr>
          <w:ilvl w:val="1"/>
          <w:numId w:val="3"/>
        </w:numPr>
        <w:suppressAutoHyphens w:val="0"/>
        <w:spacing w:after="120"/>
        <w:ind w:left="567" w:hanging="567"/>
        <w:jc w:val="both"/>
        <w:outlineLvl w:val="0"/>
        <w:rPr>
          <w:b/>
          <w:bCs/>
          <w:smallCaps/>
          <w:sz w:val="24"/>
          <w:szCs w:val="24"/>
        </w:rPr>
      </w:pPr>
      <w:r w:rsidRPr="00C93EBD">
        <w:rPr>
          <w:sz w:val="24"/>
          <w:szCs w:val="24"/>
        </w:rPr>
        <w:t xml:space="preserve">Prodávající se zavazuje </w:t>
      </w:r>
      <w:r w:rsidR="007C403B" w:rsidRPr="00C93EBD">
        <w:rPr>
          <w:sz w:val="24"/>
          <w:szCs w:val="24"/>
        </w:rPr>
        <w:t xml:space="preserve">dodat předmět plnění, ukončit montáž, resp. instalaci předmětu plnění a předmět plnění kupujícímu předat nejpozději do </w:t>
      </w:r>
      <w:r w:rsidR="00C43FE3">
        <w:rPr>
          <w:sz w:val="24"/>
          <w:szCs w:val="24"/>
        </w:rPr>
        <w:t>2</w:t>
      </w:r>
      <w:r w:rsidR="007C403B" w:rsidRPr="00C93EBD">
        <w:rPr>
          <w:sz w:val="24"/>
          <w:szCs w:val="24"/>
        </w:rPr>
        <w:t xml:space="preserve"> kalendářních měsíců ode dne nabytí účinnosti této smlouvy.  </w:t>
      </w:r>
    </w:p>
    <w:p w14:paraId="2F37227A" w14:textId="2DD899D2" w:rsidR="00DE128C" w:rsidRPr="00C93EBD" w:rsidRDefault="676BE1B2" w:rsidP="676BE1B2">
      <w:pPr>
        <w:pStyle w:val="Odstavecseseznamem"/>
        <w:keepNext/>
        <w:keepLines/>
        <w:numPr>
          <w:ilvl w:val="1"/>
          <w:numId w:val="3"/>
        </w:numPr>
        <w:suppressAutoHyphens w:val="0"/>
        <w:spacing w:after="120"/>
        <w:ind w:left="567" w:hanging="567"/>
        <w:jc w:val="both"/>
        <w:outlineLvl w:val="0"/>
        <w:rPr>
          <w:b/>
          <w:bCs/>
          <w:smallCaps/>
          <w:sz w:val="24"/>
          <w:szCs w:val="24"/>
        </w:rPr>
      </w:pPr>
      <w:r w:rsidRPr="00C93EBD">
        <w:rPr>
          <w:sz w:val="24"/>
          <w:szCs w:val="24"/>
        </w:rPr>
        <w:t xml:space="preserve">Kupující potvrdí převzetí předmětu plnění po dokončení jeho montáže, resp. instalace podpisem předávacího protokolu. Kupující podpisem předávacího protokolu potvrzuje, že předmět plnění převzal ve sjednaném množství a kvalitě a před podpisem protokolu si předmět plnění důkladně prohlédl. Prodávající předáním předmětu plnění a dokončením montáže, resp. instalace předmětu plnění potvrzuje, že veškerá vlastnická práva k předmětu plnění jsou prosty jakýchkoliv práv a nároků třetích osob. Jedno vyhotovení předávacího protokolu zůstane kupujícímu a druhé vyhotovení bude předáno prodávajícímu. </w:t>
      </w:r>
    </w:p>
    <w:p w14:paraId="7132726A" w14:textId="77777777" w:rsidR="00DE128C" w:rsidRPr="00C93EBD" w:rsidRDefault="676BE1B2" w:rsidP="676BE1B2">
      <w:pPr>
        <w:pStyle w:val="Odstavecseseznamem"/>
        <w:keepNext/>
        <w:keepLines/>
        <w:numPr>
          <w:ilvl w:val="1"/>
          <w:numId w:val="3"/>
        </w:numPr>
        <w:suppressAutoHyphens w:val="0"/>
        <w:spacing w:after="120"/>
        <w:ind w:left="567" w:hanging="567"/>
        <w:jc w:val="both"/>
        <w:outlineLvl w:val="0"/>
        <w:rPr>
          <w:b/>
          <w:bCs/>
          <w:smallCaps/>
          <w:sz w:val="24"/>
          <w:szCs w:val="24"/>
        </w:rPr>
      </w:pPr>
      <w:r w:rsidRPr="00C93EBD">
        <w:rPr>
          <w:rFonts w:cs="Arial"/>
          <w:sz w:val="24"/>
          <w:szCs w:val="24"/>
        </w:rPr>
        <w:t>Kupující je oprávněn převzetí předmětu plnění odmítnout v případě, že předmět plnění vykazuje zjevné vady, nebo neodpovídá popisu uvedenému v příloze č. 1 této smlouvy</w:t>
      </w:r>
    </w:p>
    <w:p w14:paraId="6BF78847" w14:textId="77777777" w:rsidR="00DE128C" w:rsidRPr="00C93EBD" w:rsidRDefault="00DE128C" w:rsidP="00DE128C">
      <w:pPr>
        <w:pStyle w:val="Odstavecseseznamem"/>
        <w:keepNext/>
        <w:keepLines/>
        <w:numPr>
          <w:ilvl w:val="1"/>
          <w:numId w:val="3"/>
        </w:numPr>
        <w:suppressAutoHyphens w:val="0"/>
        <w:spacing w:after="120"/>
        <w:ind w:left="567" w:hanging="567"/>
        <w:jc w:val="both"/>
        <w:outlineLvl w:val="0"/>
        <w:rPr>
          <w:b/>
          <w:smallCaps/>
          <w:kern w:val="28"/>
          <w:sz w:val="24"/>
          <w:szCs w:val="24"/>
        </w:rPr>
      </w:pPr>
      <w:r w:rsidRPr="00C93EBD">
        <w:rPr>
          <w:noProof/>
          <w:sz w:val="24"/>
          <w:szCs w:val="24"/>
        </w:rPr>
        <w:t>Prodávající je povinen bezodkladně informovat kupujícího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6E72CD59" w14:textId="62B0EC62" w:rsidR="00DE128C" w:rsidRPr="00C93EBD" w:rsidRDefault="676BE1B2" w:rsidP="00DE128C">
      <w:pPr>
        <w:pStyle w:val="Odstavecseseznamem"/>
        <w:keepNext/>
        <w:keepLines/>
        <w:numPr>
          <w:ilvl w:val="1"/>
          <w:numId w:val="3"/>
        </w:numPr>
        <w:suppressAutoHyphens w:val="0"/>
        <w:spacing w:after="120"/>
        <w:ind w:left="567" w:hanging="567"/>
        <w:jc w:val="both"/>
        <w:outlineLvl w:val="0"/>
        <w:rPr>
          <w:b/>
          <w:bCs/>
          <w:smallCaps/>
          <w:sz w:val="24"/>
          <w:szCs w:val="24"/>
        </w:rPr>
      </w:pPr>
      <w:r w:rsidRPr="00C93EBD">
        <w:rPr>
          <w:sz w:val="24"/>
          <w:szCs w:val="24"/>
        </w:rPr>
        <w:lastRenderedPageBreak/>
        <w:t>V</w:t>
      </w:r>
      <w:r w:rsidRPr="00C93EBD">
        <w:rPr>
          <w:noProof/>
          <w:sz w:val="24"/>
          <w:szCs w:val="24"/>
        </w:rPr>
        <w:t xml:space="preserve"> případě, že z jakýchkoliv důvodů na straně kupujícího nebude možné dodržet termín zahájení poskytování plnění, je kupující oprávněn zahájení poskytování plnění posunout na pozdější dobu. Termín k předání plnění se posouvá o stejný počet dní, o kolik dní došlo k posunutí zahájení poskytování plnění. </w:t>
      </w:r>
    </w:p>
    <w:p w14:paraId="453CC8DE" w14:textId="77777777" w:rsidR="00DE128C" w:rsidRPr="00C93EBD" w:rsidRDefault="00DE128C" w:rsidP="00DE128C">
      <w:pPr>
        <w:keepNext/>
        <w:keepLines/>
        <w:tabs>
          <w:tab w:val="left" w:pos="709"/>
        </w:tabs>
        <w:suppressAutoHyphens w:val="0"/>
        <w:spacing w:before="0" w:after="120" w:line="240" w:lineRule="auto"/>
        <w:ind w:left="708"/>
        <w:outlineLvl w:val="0"/>
        <w:rPr>
          <w:rFonts w:ascii="Calibri" w:hAnsi="Calibri"/>
          <w:b/>
          <w:smallCaps/>
          <w:kern w:val="28"/>
          <w:sz w:val="24"/>
        </w:rPr>
      </w:pPr>
    </w:p>
    <w:p w14:paraId="47F2B81A" w14:textId="77777777" w:rsidR="00DE128C" w:rsidRPr="00C93EBD" w:rsidRDefault="00DE128C" w:rsidP="676BE1B2">
      <w:pPr>
        <w:keepNext/>
        <w:keepLines/>
        <w:tabs>
          <w:tab w:val="left" w:pos="709"/>
        </w:tab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IV.</w:t>
      </w:r>
    </w:p>
    <w:p w14:paraId="458D93EA" w14:textId="77777777" w:rsidR="00DE128C" w:rsidRPr="00C93EBD" w:rsidRDefault="00DE128C" w:rsidP="676BE1B2">
      <w:pPr>
        <w:keepNext/>
        <w:keepLine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Přechod vlastnického práva a nebezpečí škody na věcech</w:t>
      </w:r>
    </w:p>
    <w:p w14:paraId="63704302" w14:textId="77777777" w:rsidR="00DE128C" w:rsidRPr="00C93EBD" w:rsidRDefault="676BE1B2" w:rsidP="676BE1B2">
      <w:pPr>
        <w:pStyle w:val="Odstavecseseznamem"/>
        <w:keepNext/>
        <w:keepLines/>
        <w:numPr>
          <w:ilvl w:val="1"/>
          <w:numId w:val="2"/>
        </w:numPr>
        <w:suppressAutoHyphens w:val="0"/>
        <w:spacing w:after="120"/>
        <w:ind w:left="567" w:hanging="567"/>
        <w:jc w:val="both"/>
        <w:outlineLvl w:val="0"/>
        <w:rPr>
          <w:sz w:val="24"/>
          <w:szCs w:val="24"/>
        </w:rPr>
      </w:pPr>
      <w:r w:rsidRPr="00C93EBD">
        <w:rPr>
          <w:sz w:val="24"/>
          <w:szCs w:val="24"/>
        </w:rPr>
        <w:t>Vlastnické právo a nebezpečí škody na předmětu plnění přechází na kupujícího okamžikem oboustranného podpisu předávacího protokolu dle ustanovení 3.2 této smlouvy.</w:t>
      </w:r>
    </w:p>
    <w:p w14:paraId="64C79D1C" w14:textId="77777777" w:rsidR="00DE128C" w:rsidRPr="00C93EBD" w:rsidRDefault="00DE128C" w:rsidP="00DE128C">
      <w:pPr>
        <w:keepNext/>
        <w:keepLines/>
        <w:spacing w:before="0" w:after="120" w:line="240" w:lineRule="auto"/>
        <w:rPr>
          <w:rFonts w:ascii="Calibri" w:hAnsi="Calibri"/>
          <w:sz w:val="24"/>
        </w:rPr>
      </w:pPr>
    </w:p>
    <w:p w14:paraId="58E31EE6" w14:textId="77777777" w:rsidR="00DE128C" w:rsidRPr="00C93EBD" w:rsidRDefault="00DE128C" w:rsidP="676BE1B2">
      <w:pPr>
        <w:keepNext/>
        <w:keepLines/>
        <w:tabs>
          <w:tab w:val="left" w:pos="709"/>
        </w:tab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V.</w:t>
      </w:r>
    </w:p>
    <w:p w14:paraId="1C2554B1" w14:textId="77777777" w:rsidR="00DE128C" w:rsidRPr="00C93EBD" w:rsidRDefault="00DE128C" w:rsidP="676BE1B2">
      <w:pPr>
        <w:keepNext/>
        <w:keepLine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Kupní cena</w:t>
      </w:r>
    </w:p>
    <w:p w14:paraId="5F2EDCCC" w14:textId="77777777" w:rsidR="00DE128C" w:rsidRPr="00C93EBD" w:rsidRDefault="676BE1B2" w:rsidP="676BE1B2">
      <w:pPr>
        <w:pStyle w:val="Odstavecseseznamem"/>
        <w:keepNext/>
        <w:keepLines/>
        <w:numPr>
          <w:ilvl w:val="1"/>
          <w:numId w:val="5"/>
        </w:numPr>
        <w:suppressAutoHyphens w:val="0"/>
        <w:spacing w:after="120"/>
        <w:ind w:left="709" w:hanging="709"/>
        <w:jc w:val="both"/>
        <w:outlineLvl w:val="0"/>
        <w:rPr>
          <w:b/>
          <w:bCs/>
          <w:smallCaps/>
          <w:sz w:val="24"/>
          <w:szCs w:val="24"/>
        </w:rPr>
      </w:pPr>
      <w:r w:rsidRPr="00C93EBD">
        <w:rPr>
          <w:sz w:val="24"/>
          <w:szCs w:val="24"/>
        </w:rPr>
        <w:t xml:space="preserve">Kupující se zavazuje zaplatit prodávajícímu za předmět plnění kupní cenu v celkové výši </w:t>
      </w:r>
    </w:p>
    <w:p w14:paraId="23D9576D" w14:textId="43CA12C6" w:rsidR="00DE128C" w:rsidRPr="00C93EBD" w:rsidRDefault="676BE1B2" w:rsidP="676BE1B2">
      <w:pPr>
        <w:keepNext/>
        <w:keepLines/>
        <w:tabs>
          <w:tab w:val="left" w:pos="709"/>
        </w:tabs>
        <w:suppressAutoHyphens w:val="0"/>
        <w:spacing w:before="0" w:after="120" w:line="240" w:lineRule="auto"/>
        <w:jc w:val="center"/>
        <w:outlineLvl w:val="0"/>
        <w:rPr>
          <w:rFonts w:ascii="Calibri" w:hAnsi="Calibri"/>
          <w:sz w:val="24"/>
        </w:rPr>
      </w:pPr>
      <w:r w:rsidRPr="00C93EBD">
        <w:rPr>
          <w:rFonts w:ascii="Calibri" w:hAnsi="Calibri"/>
          <w:sz w:val="24"/>
          <w:highlight w:val="lightGray"/>
        </w:rPr>
        <w:t>[</w:t>
      </w:r>
      <w:r w:rsidR="00DF4A72" w:rsidRPr="00C93EBD">
        <w:rPr>
          <w:rFonts w:ascii="Calibri" w:hAnsi="Calibri" w:cs="Arial"/>
          <w:b/>
          <w:bCs/>
          <w:color w:val="000000"/>
          <w:sz w:val="24"/>
        </w:rPr>
        <w:t>[</w:t>
      </w:r>
      <w:r w:rsidR="00DF4A72" w:rsidRPr="00C93EBD">
        <w:rPr>
          <w:rFonts w:ascii="Calibri" w:hAnsi="Calibri" w:cs="Arial"/>
          <w:b/>
          <w:bCs/>
          <w:color w:val="000000"/>
          <w:sz w:val="24"/>
          <w:highlight w:val="lightGray"/>
        </w:rPr>
        <w:t>doplní účastník</w:t>
      </w:r>
      <w:r w:rsidR="00DF4A72" w:rsidRPr="00C93EBD">
        <w:rPr>
          <w:rFonts w:ascii="Calibri" w:hAnsi="Calibri" w:cs="Arial"/>
          <w:b/>
          <w:bCs/>
          <w:color w:val="000000"/>
          <w:sz w:val="24"/>
        </w:rPr>
        <w:t xml:space="preserve">] </w:t>
      </w:r>
      <w:r w:rsidRPr="00C93EBD">
        <w:rPr>
          <w:rFonts w:ascii="Calibri" w:hAnsi="Calibri"/>
          <w:sz w:val="24"/>
        </w:rPr>
        <w:t>Kč bez DPH</w:t>
      </w:r>
    </w:p>
    <w:p w14:paraId="68A1FD80" w14:textId="77777777" w:rsidR="00DE128C" w:rsidRPr="00C93EBD" w:rsidRDefault="676BE1B2" w:rsidP="676BE1B2">
      <w:pPr>
        <w:keepNext/>
        <w:keepLines/>
        <w:tabs>
          <w:tab w:val="left" w:pos="709"/>
        </w:tabs>
        <w:suppressAutoHyphens w:val="0"/>
        <w:spacing w:before="0" w:after="120" w:line="240" w:lineRule="auto"/>
        <w:ind w:left="709"/>
        <w:outlineLvl w:val="0"/>
        <w:rPr>
          <w:rFonts w:ascii="Calibri" w:hAnsi="Calibri"/>
          <w:b/>
          <w:bCs/>
          <w:smallCaps/>
          <w:sz w:val="24"/>
        </w:rPr>
      </w:pPr>
      <w:r w:rsidRPr="00C93EBD">
        <w:rPr>
          <w:rFonts w:ascii="Calibri" w:hAnsi="Calibri"/>
          <w:sz w:val="24"/>
        </w:rPr>
        <w:t>(dále jen “</w:t>
      </w:r>
      <w:r w:rsidRPr="00C93EBD">
        <w:rPr>
          <w:rFonts w:ascii="Calibri" w:hAnsi="Calibri"/>
          <w:b/>
          <w:bCs/>
          <w:sz w:val="24"/>
        </w:rPr>
        <w:t>kupní cena</w:t>
      </w:r>
      <w:r w:rsidRPr="00C93EBD">
        <w:rPr>
          <w:rFonts w:ascii="Calibri" w:hAnsi="Calibri"/>
          <w:sz w:val="24"/>
        </w:rPr>
        <w:t>”).</w:t>
      </w:r>
    </w:p>
    <w:p w14:paraId="298700A0" w14:textId="77777777" w:rsidR="00DE128C" w:rsidRPr="00C93EBD" w:rsidRDefault="676BE1B2" w:rsidP="676BE1B2">
      <w:pPr>
        <w:pStyle w:val="Odstavecseseznamem"/>
        <w:keepNext/>
        <w:keepLines/>
        <w:numPr>
          <w:ilvl w:val="1"/>
          <w:numId w:val="5"/>
        </w:numPr>
        <w:suppressAutoHyphens w:val="0"/>
        <w:spacing w:after="120"/>
        <w:ind w:left="709" w:hanging="709"/>
        <w:jc w:val="both"/>
        <w:outlineLvl w:val="0"/>
        <w:rPr>
          <w:sz w:val="24"/>
          <w:szCs w:val="24"/>
        </w:rPr>
      </w:pPr>
      <w:r w:rsidRPr="00C93EBD">
        <w:rPr>
          <w:sz w:val="24"/>
          <w:szCs w:val="24"/>
        </w:rPr>
        <w:t>Kupní cena uvedená v odst. 1 tohoto článku je cenou maximální a konečnou.</w:t>
      </w:r>
    </w:p>
    <w:p w14:paraId="08807144" w14:textId="457BD31E" w:rsidR="00206F4B" w:rsidRPr="00C93EBD" w:rsidRDefault="00206F4B" w:rsidP="00206F4B">
      <w:pPr>
        <w:pStyle w:val="Odstavecseseznamem"/>
        <w:keepNext/>
        <w:keepLines/>
        <w:numPr>
          <w:ilvl w:val="1"/>
          <w:numId w:val="5"/>
        </w:numPr>
        <w:suppressAutoHyphens w:val="0"/>
        <w:spacing w:after="120"/>
        <w:ind w:left="709" w:hanging="709"/>
        <w:jc w:val="both"/>
        <w:outlineLvl w:val="0"/>
        <w:rPr>
          <w:sz w:val="24"/>
          <w:szCs w:val="24"/>
        </w:rPr>
      </w:pPr>
      <w:r w:rsidRPr="00C93EBD">
        <w:rPr>
          <w:sz w:val="24"/>
          <w:szCs w:val="24"/>
        </w:rPr>
        <w:t xml:space="preserve">Podrobná kalkulace ceny včetně jednotkových cen jednotlivých kusů předmětu plnění je uvedena v příloze č. </w:t>
      </w:r>
      <w:r w:rsidR="00A041C9">
        <w:rPr>
          <w:sz w:val="24"/>
          <w:szCs w:val="24"/>
        </w:rPr>
        <w:t>3</w:t>
      </w:r>
      <w:r w:rsidRPr="00C93EBD">
        <w:rPr>
          <w:sz w:val="24"/>
          <w:szCs w:val="24"/>
        </w:rPr>
        <w:t xml:space="preserve"> této smlouvy. Jednotkové ceny jsou stanoveny jako nejvýše přípustné po dobu trvání smlouvy.</w:t>
      </w:r>
    </w:p>
    <w:p w14:paraId="4285EEC8" w14:textId="4578321B" w:rsidR="00206F4B" w:rsidRPr="00C93EBD" w:rsidRDefault="00206F4B" w:rsidP="00206F4B">
      <w:pPr>
        <w:keepNext/>
        <w:keepLines/>
        <w:numPr>
          <w:ilvl w:val="1"/>
          <w:numId w:val="5"/>
        </w:numPr>
        <w:suppressAutoHyphens w:val="0"/>
        <w:spacing w:before="0" w:after="120" w:line="240" w:lineRule="auto"/>
        <w:ind w:left="709" w:hanging="709"/>
        <w:outlineLvl w:val="0"/>
        <w:rPr>
          <w:rFonts w:ascii="Calibri" w:hAnsi="Calibri"/>
          <w:b/>
          <w:smallCaps/>
          <w:kern w:val="28"/>
          <w:sz w:val="24"/>
        </w:rPr>
      </w:pPr>
      <w:r w:rsidRPr="00C93EBD">
        <w:rPr>
          <w:rFonts w:ascii="Calibri" w:hAnsi="Calibri"/>
          <w:sz w:val="24"/>
        </w:rPr>
        <w:t xml:space="preserve">Kupní cena nebude měněna v souvislosti s inflací české koruny, hodnotou kurzu české koruny vůči zahraničním měnám či jinými faktory s vlivem na měnový kurz a stabilitu měny, a to po celou dobu platnosti této smlouvy. Jediná přípustná výjimka je změna sazby DPH. </w:t>
      </w:r>
    </w:p>
    <w:p w14:paraId="27264786" w14:textId="6F667C11" w:rsidR="00206F4B" w:rsidRPr="00C93EBD" w:rsidRDefault="00206F4B" w:rsidP="00206F4B">
      <w:pPr>
        <w:keepNext/>
        <w:keepLines/>
        <w:numPr>
          <w:ilvl w:val="1"/>
          <w:numId w:val="5"/>
        </w:numPr>
        <w:suppressAutoHyphens w:val="0"/>
        <w:spacing w:before="0" w:after="120" w:line="240" w:lineRule="auto"/>
        <w:ind w:left="709" w:hanging="709"/>
        <w:outlineLvl w:val="0"/>
        <w:rPr>
          <w:rFonts w:ascii="Calibri" w:hAnsi="Calibri"/>
          <w:b/>
          <w:smallCaps/>
          <w:kern w:val="28"/>
          <w:sz w:val="24"/>
        </w:rPr>
      </w:pPr>
      <w:r w:rsidRPr="00C93EBD">
        <w:rPr>
          <w:rFonts w:ascii="Calibri" w:hAnsi="Calibri"/>
          <w:sz w:val="24"/>
        </w:rPr>
        <w:t>Prodávající odpovídá za to, že sazba daně z přidané hodnoty bude stanovena v souladu s platnými právními předpisy. V případě, že dojde ke změně zákonné sazby DPH, je prodávající k ceně bez DPH povinen účtovat DPH v platné výši. Smluvní strany se dohodly, že v případě změny celkové ceny včetně DPH v důsledku změny sazby DPH není nutno ke smlouvě uzavírat dodatek.</w:t>
      </w:r>
    </w:p>
    <w:p w14:paraId="0292A37E" w14:textId="3DD0B651" w:rsidR="00206F4B" w:rsidRPr="00C93EBD" w:rsidRDefault="00206F4B" w:rsidP="00206F4B">
      <w:pPr>
        <w:keepNext/>
        <w:keepLines/>
        <w:numPr>
          <w:ilvl w:val="1"/>
          <w:numId w:val="5"/>
        </w:numPr>
        <w:suppressAutoHyphens w:val="0"/>
        <w:spacing w:before="0" w:after="120" w:line="240" w:lineRule="auto"/>
        <w:ind w:left="709" w:hanging="709"/>
        <w:outlineLvl w:val="0"/>
        <w:rPr>
          <w:rFonts w:ascii="Calibri" w:hAnsi="Calibri"/>
          <w:b/>
          <w:smallCaps/>
          <w:kern w:val="28"/>
          <w:sz w:val="24"/>
        </w:rPr>
      </w:pPr>
      <w:r w:rsidRPr="00C93EBD">
        <w:rPr>
          <w:rFonts w:ascii="Calibri" w:hAnsi="Calibri"/>
          <w:sz w:val="24"/>
        </w:rPr>
        <w:t>Kupní cena zahrnuje veškeré a konečné náklady nutné pro realizaci předmětu plnění dle této smlouvy, zejm. náklady na dopravu, balné a manipulaci, náklady na montáž, resp. instalaci předmětu plnění, dodání veškerých požadovaných dokladů, náklady na odstranění obalových materiálů, v nich</w:t>
      </w:r>
      <w:r w:rsidR="00993E9A">
        <w:rPr>
          <w:rFonts w:ascii="Calibri" w:hAnsi="Calibri"/>
          <w:sz w:val="24"/>
        </w:rPr>
        <w:t>ž</w:t>
      </w:r>
      <w:r w:rsidRPr="00C93EBD">
        <w:rPr>
          <w:rFonts w:ascii="Calibri" w:hAnsi="Calibri"/>
          <w:sz w:val="24"/>
        </w:rPr>
        <w:t xml:space="preserve"> bude předmět plnění dodán apod. </w:t>
      </w:r>
    </w:p>
    <w:p w14:paraId="4E96DB02" w14:textId="04B7EF83" w:rsidR="00206F4B" w:rsidRPr="00C93EBD" w:rsidRDefault="00206F4B" w:rsidP="00206F4B">
      <w:pPr>
        <w:keepNext/>
        <w:keepLines/>
        <w:numPr>
          <w:ilvl w:val="1"/>
          <w:numId w:val="5"/>
        </w:numPr>
        <w:suppressAutoHyphens w:val="0"/>
        <w:spacing w:before="0" w:after="120" w:line="240" w:lineRule="auto"/>
        <w:ind w:left="709" w:hanging="709"/>
        <w:outlineLvl w:val="0"/>
        <w:rPr>
          <w:rFonts w:ascii="Calibri" w:hAnsi="Calibri"/>
          <w:b/>
          <w:smallCaps/>
          <w:kern w:val="28"/>
          <w:sz w:val="24"/>
        </w:rPr>
      </w:pPr>
      <w:r w:rsidRPr="00C93EBD">
        <w:rPr>
          <w:rFonts w:ascii="Calibri" w:hAnsi="Calibri"/>
          <w:sz w:val="24"/>
        </w:rPr>
        <w:lastRenderedPageBreak/>
        <w:t xml:space="preserve">Kupující je povinen uhradit prodávajícímu kupní cenu dle skutečně poskytnutého plnění, které bude dodáno na základě této smlouvy. </w:t>
      </w:r>
    </w:p>
    <w:p w14:paraId="28D36941" w14:textId="77777777" w:rsidR="00DE128C" w:rsidRPr="00C93EBD" w:rsidRDefault="00DE128C" w:rsidP="00DE128C">
      <w:pPr>
        <w:keepNext/>
        <w:keepLines/>
        <w:tabs>
          <w:tab w:val="left" w:pos="709"/>
        </w:tabs>
        <w:suppressAutoHyphens w:val="0"/>
        <w:spacing w:before="0" w:after="120" w:line="240" w:lineRule="auto"/>
        <w:outlineLvl w:val="0"/>
        <w:rPr>
          <w:rFonts w:ascii="Calibri" w:hAnsi="Calibri"/>
          <w:b/>
          <w:smallCaps/>
          <w:kern w:val="28"/>
          <w:sz w:val="24"/>
        </w:rPr>
      </w:pPr>
    </w:p>
    <w:p w14:paraId="51799EDB" w14:textId="77777777" w:rsidR="00DE128C" w:rsidRPr="00C93EBD" w:rsidRDefault="00DE128C" w:rsidP="676BE1B2">
      <w:pPr>
        <w:keepNext/>
        <w:keepLines/>
        <w:tabs>
          <w:tab w:val="left" w:pos="709"/>
        </w:tab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VI.</w:t>
      </w:r>
    </w:p>
    <w:p w14:paraId="41D012E5" w14:textId="77777777" w:rsidR="00DE128C" w:rsidRPr="00C93EBD" w:rsidRDefault="00DE128C" w:rsidP="676BE1B2">
      <w:pPr>
        <w:keepNext/>
        <w:keepLine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Platební podmínky</w:t>
      </w:r>
    </w:p>
    <w:p w14:paraId="6671C523" w14:textId="77777777" w:rsidR="00016F29" w:rsidRPr="00C93EBD" w:rsidRDefault="676BE1B2" w:rsidP="676BE1B2">
      <w:pPr>
        <w:pStyle w:val="Odstavecseseznamem"/>
        <w:keepNext/>
        <w:keepLines/>
        <w:numPr>
          <w:ilvl w:val="1"/>
          <w:numId w:val="6"/>
        </w:numPr>
        <w:suppressAutoHyphens w:val="0"/>
        <w:spacing w:after="120"/>
        <w:ind w:left="709" w:hanging="709"/>
        <w:jc w:val="both"/>
        <w:outlineLvl w:val="0"/>
        <w:rPr>
          <w:b/>
          <w:bCs/>
          <w:smallCaps/>
          <w:sz w:val="24"/>
          <w:szCs w:val="24"/>
        </w:rPr>
      </w:pPr>
      <w:r w:rsidRPr="00C93EBD">
        <w:rPr>
          <w:sz w:val="24"/>
          <w:szCs w:val="24"/>
        </w:rPr>
        <w:t xml:space="preserve">Smluvní strany sjednávají, že úhrada kupní ceny bude provedena po řádné a včasné realizaci předmětu plnění, resp. montáži/instalaci. </w:t>
      </w:r>
    </w:p>
    <w:p w14:paraId="35A4C9C6" w14:textId="77777777" w:rsidR="00016F29" w:rsidRPr="00C93EBD" w:rsidRDefault="676BE1B2" w:rsidP="676BE1B2">
      <w:pPr>
        <w:pStyle w:val="Odstavecseseznamem"/>
        <w:keepNext/>
        <w:keepLines/>
        <w:numPr>
          <w:ilvl w:val="1"/>
          <w:numId w:val="6"/>
        </w:numPr>
        <w:suppressAutoHyphens w:val="0"/>
        <w:spacing w:after="120"/>
        <w:ind w:left="709" w:hanging="709"/>
        <w:jc w:val="both"/>
        <w:outlineLvl w:val="0"/>
        <w:rPr>
          <w:b/>
          <w:bCs/>
          <w:smallCaps/>
          <w:sz w:val="24"/>
          <w:szCs w:val="24"/>
        </w:rPr>
      </w:pPr>
      <w:r w:rsidRPr="00C93EBD">
        <w:rPr>
          <w:sz w:val="24"/>
          <w:szCs w:val="24"/>
        </w:rPr>
        <w:t>Zálohové platby nebudou poskytovány.</w:t>
      </w:r>
    </w:p>
    <w:p w14:paraId="0DDD86A7" w14:textId="705C5AEB" w:rsidR="00016F29" w:rsidRPr="00C93EBD" w:rsidRDefault="676BE1B2" w:rsidP="676BE1B2">
      <w:pPr>
        <w:pStyle w:val="Odstavecseseznamem"/>
        <w:keepNext/>
        <w:keepLines/>
        <w:numPr>
          <w:ilvl w:val="1"/>
          <w:numId w:val="6"/>
        </w:numPr>
        <w:suppressAutoHyphens w:val="0"/>
        <w:spacing w:after="120"/>
        <w:ind w:left="709" w:hanging="709"/>
        <w:jc w:val="both"/>
        <w:outlineLvl w:val="0"/>
        <w:rPr>
          <w:b/>
          <w:bCs/>
          <w:smallCaps/>
          <w:sz w:val="24"/>
          <w:szCs w:val="24"/>
        </w:rPr>
      </w:pPr>
      <w:r w:rsidRPr="00C93EBD">
        <w:rPr>
          <w:sz w:val="24"/>
          <w:szCs w:val="24"/>
        </w:rPr>
        <w:t xml:space="preserve">Prodávající je oprávněn vystavit daňový doklad poté, co bude oběma stranami podepsán předávací protokol dle čl. 3.2 této smlouvy. Podkladem pro úhradu kupní ceny předmětu plnění bude prodávajícím vystavení a kupujícímu řádně doručený daňový doklad, který musí mít veškeré náležitosti daňového dokladu (faktury) ve smyslu zákona č. 235/2004 Sb., o dani z přidané hodnoty, ve znění pozdějších předpisů, a musí splňovat rovněž náležitosti závazných předpisů a stanovené touto smlouvou vč. příloh. </w:t>
      </w:r>
      <w:r w:rsidR="001678BA" w:rsidRPr="00C93EBD">
        <w:rPr>
          <w:sz w:val="24"/>
          <w:szCs w:val="24"/>
        </w:rPr>
        <w:t>Prodávající je povinen uvést na faktuře název a registrační číslo projektu dle čl. 2.</w:t>
      </w:r>
      <w:r w:rsidR="00DF4A72" w:rsidRPr="00C93EBD">
        <w:rPr>
          <w:sz w:val="24"/>
          <w:szCs w:val="24"/>
        </w:rPr>
        <w:t>9</w:t>
      </w:r>
      <w:r w:rsidR="001678BA" w:rsidRPr="00C93EBD">
        <w:rPr>
          <w:sz w:val="24"/>
          <w:szCs w:val="24"/>
        </w:rPr>
        <w:t xml:space="preserve"> této smlouvy. </w:t>
      </w:r>
      <w:r w:rsidRPr="00C93EBD">
        <w:rPr>
          <w:sz w:val="24"/>
          <w:szCs w:val="24"/>
        </w:rPr>
        <w:t>Přílohou faktury (alespoň v kopii) bude předávací protokol dle čl. 3.2 této smlouvy</w:t>
      </w:r>
    </w:p>
    <w:p w14:paraId="0683605B" w14:textId="77777777" w:rsidR="00016F29" w:rsidRPr="00C93EBD" w:rsidRDefault="676BE1B2" w:rsidP="676BE1B2">
      <w:pPr>
        <w:pStyle w:val="Odstavecseseznamem"/>
        <w:keepNext/>
        <w:keepLines/>
        <w:numPr>
          <w:ilvl w:val="1"/>
          <w:numId w:val="6"/>
        </w:numPr>
        <w:suppressAutoHyphens w:val="0"/>
        <w:spacing w:after="120"/>
        <w:ind w:left="709" w:hanging="709"/>
        <w:jc w:val="both"/>
        <w:outlineLvl w:val="0"/>
        <w:rPr>
          <w:b/>
          <w:bCs/>
          <w:smallCaps/>
          <w:sz w:val="24"/>
          <w:szCs w:val="24"/>
        </w:rPr>
      </w:pPr>
      <w:r w:rsidRPr="00C93EBD">
        <w:rPr>
          <w:sz w:val="24"/>
          <w:szCs w:val="24"/>
        </w:rPr>
        <w:t xml:space="preserve">Nebude-li faktura obsahovat některou povinnou nebo dohodnutou náležitost nebo bude-li chybně vyúčtována cena nebo DPH, je kupující oprávněn fakturu před uplynutím lhůty splatnosti vrátit prodávajícímu k provedení opravy s vyznačením důvodu vrácení. Prodávající provede opravu vystavením nové faktury. Odesláním vadné faktury zpět prodávajícímu přestává běžet původní lhůta splatnosti. Celá lhůta splatnosti </w:t>
      </w:r>
      <w:proofErr w:type="gramStart"/>
      <w:r w:rsidRPr="00C93EBD">
        <w:rPr>
          <w:sz w:val="24"/>
          <w:szCs w:val="24"/>
        </w:rPr>
        <w:t>běží</w:t>
      </w:r>
      <w:proofErr w:type="gramEnd"/>
      <w:r w:rsidRPr="00C93EBD">
        <w:rPr>
          <w:sz w:val="24"/>
          <w:szCs w:val="24"/>
        </w:rPr>
        <w:t xml:space="preserve"> opět od počátku ode dne doručení nově vyhotovené faktury kupujícímu.</w:t>
      </w:r>
    </w:p>
    <w:p w14:paraId="7914328F" w14:textId="77777777" w:rsidR="00016F29" w:rsidRPr="00C93EBD" w:rsidRDefault="676BE1B2" w:rsidP="676BE1B2">
      <w:pPr>
        <w:pStyle w:val="Odstavecseseznamem"/>
        <w:keepNext/>
        <w:keepLines/>
        <w:numPr>
          <w:ilvl w:val="1"/>
          <w:numId w:val="6"/>
        </w:numPr>
        <w:suppressAutoHyphens w:val="0"/>
        <w:spacing w:after="120"/>
        <w:ind w:left="709" w:hanging="709"/>
        <w:jc w:val="both"/>
        <w:outlineLvl w:val="0"/>
        <w:rPr>
          <w:b/>
          <w:bCs/>
          <w:smallCaps/>
          <w:sz w:val="24"/>
          <w:szCs w:val="24"/>
        </w:rPr>
      </w:pPr>
      <w:r w:rsidRPr="00C93EBD">
        <w:rPr>
          <w:sz w:val="24"/>
          <w:szCs w:val="24"/>
        </w:rPr>
        <w:t>Lhůta splatnosti daňového dokladu činí 30 kalendářních dnů ode dne jeho doručení kupujícímu. Stejná lhůta splatnosti platí i při placení jiných plateb dle této smlouvy (smluvních pokut, úroků z prodlení, náhrady škody apod.).</w:t>
      </w:r>
    </w:p>
    <w:p w14:paraId="16E49E4C" w14:textId="77777777" w:rsidR="00016F29" w:rsidRPr="00C93EBD" w:rsidRDefault="676BE1B2" w:rsidP="676BE1B2">
      <w:pPr>
        <w:pStyle w:val="Odstavecseseznamem"/>
        <w:keepNext/>
        <w:keepLines/>
        <w:numPr>
          <w:ilvl w:val="1"/>
          <w:numId w:val="6"/>
        </w:numPr>
        <w:suppressAutoHyphens w:val="0"/>
        <w:spacing w:after="120"/>
        <w:ind w:left="709" w:hanging="709"/>
        <w:jc w:val="both"/>
        <w:outlineLvl w:val="0"/>
        <w:rPr>
          <w:b/>
          <w:bCs/>
          <w:smallCaps/>
          <w:sz w:val="24"/>
          <w:szCs w:val="24"/>
        </w:rPr>
      </w:pPr>
      <w:r w:rsidRPr="00C93EBD">
        <w:rPr>
          <w:sz w:val="24"/>
          <w:szCs w:val="24"/>
        </w:rPr>
        <w:t>Závazek kupujícího zaplatit fakturu je splněn okamžikem, kdy částka odpovídající kupní ceně bude odepsána z účtu kupujícího ve prospěch účtu prodávajícího.</w:t>
      </w:r>
    </w:p>
    <w:p w14:paraId="2E4E9967" w14:textId="77777777" w:rsidR="00DE128C" w:rsidRPr="00C93EBD" w:rsidRDefault="00DE128C" w:rsidP="00DE128C">
      <w:pPr>
        <w:keepNext/>
        <w:keepLines/>
        <w:spacing w:before="0" w:after="120" w:line="240" w:lineRule="auto"/>
        <w:rPr>
          <w:rFonts w:ascii="Calibri" w:hAnsi="Calibri"/>
          <w:sz w:val="24"/>
        </w:rPr>
      </w:pPr>
    </w:p>
    <w:p w14:paraId="185FC6E2" w14:textId="77777777" w:rsidR="00DE128C" w:rsidRPr="00C93EBD" w:rsidRDefault="676BE1B2" w:rsidP="676BE1B2">
      <w:pPr>
        <w:keepNext/>
        <w:keepLines/>
        <w:spacing w:before="0" w:after="120" w:line="240" w:lineRule="auto"/>
        <w:jc w:val="center"/>
        <w:rPr>
          <w:rFonts w:ascii="Calibri" w:hAnsi="Calibri"/>
          <w:b/>
          <w:bCs/>
          <w:sz w:val="24"/>
        </w:rPr>
      </w:pPr>
      <w:r w:rsidRPr="00C93EBD">
        <w:rPr>
          <w:rFonts w:ascii="Calibri" w:hAnsi="Calibri"/>
          <w:b/>
          <w:bCs/>
          <w:sz w:val="24"/>
        </w:rPr>
        <w:t>VII.</w:t>
      </w:r>
    </w:p>
    <w:p w14:paraId="2D5D8400" w14:textId="77777777" w:rsidR="00DE128C" w:rsidRPr="00C93EBD" w:rsidRDefault="676BE1B2" w:rsidP="676BE1B2">
      <w:pPr>
        <w:keepNext/>
        <w:keepLines/>
        <w:spacing w:before="0" w:after="120" w:line="240" w:lineRule="auto"/>
        <w:jc w:val="center"/>
        <w:rPr>
          <w:rFonts w:ascii="Calibri" w:hAnsi="Calibri"/>
          <w:b/>
          <w:bCs/>
          <w:sz w:val="24"/>
        </w:rPr>
      </w:pPr>
      <w:r w:rsidRPr="00C93EBD">
        <w:rPr>
          <w:rFonts w:ascii="Calibri" w:hAnsi="Calibri"/>
          <w:b/>
          <w:bCs/>
          <w:sz w:val="24"/>
        </w:rPr>
        <w:t>Práva a povinnosti smluvních stran</w:t>
      </w:r>
    </w:p>
    <w:p w14:paraId="7914639F" w14:textId="77777777" w:rsidR="00DE128C" w:rsidRPr="00C93EBD" w:rsidRDefault="676BE1B2" w:rsidP="676BE1B2">
      <w:pPr>
        <w:pStyle w:val="Odstavecseseznamem"/>
        <w:keepNext/>
        <w:keepLines/>
        <w:numPr>
          <w:ilvl w:val="1"/>
          <w:numId w:val="7"/>
        </w:numPr>
        <w:suppressAutoHyphens w:val="0"/>
        <w:spacing w:after="120"/>
        <w:ind w:left="851" w:hanging="851"/>
        <w:jc w:val="both"/>
        <w:outlineLvl w:val="0"/>
        <w:rPr>
          <w:sz w:val="24"/>
          <w:szCs w:val="24"/>
        </w:rPr>
      </w:pPr>
      <w:r w:rsidRPr="00C93EBD">
        <w:rPr>
          <w:sz w:val="24"/>
          <w:szCs w:val="24"/>
        </w:rPr>
        <w:t>Prodávající je zejm. povinen:</w:t>
      </w:r>
    </w:p>
    <w:p w14:paraId="1E3ED575" w14:textId="77777777" w:rsidR="00DE128C" w:rsidRPr="00C93EBD" w:rsidRDefault="676BE1B2" w:rsidP="676BE1B2">
      <w:pPr>
        <w:pStyle w:val="Odstavecseseznamem"/>
        <w:keepNext/>
        <w:keepLines/>
        <w:numPr>
          <w:ilvl w:val="2"/>
          <w:numId w:val="7"/>
        </w:numPr>
        <w:suppressAutoHyphens w:val="0"/>
        <w:spacing w:after="120"/>
        <w:ind w:left="1701"/>
        <w:jc w:val="both"/>
        <w:outlineLvl w:val="0"/>
        <w:rPr>
          <w:sz w:val="24"/>
          <w:szCs w:val="24"/>
        </w:rPr>
      </w:pPr>
      <w:r w:rsidRPr="00C93EBD">
        <w:rPr>
          <w:sz w:val="24"/>
          <w:szCs w:val="24"/>
        </w:rPr>
        <w:t>postupovat při realizaci předmětu plnění samostatně, zavazuje se však respektovat veškeré pokyny kupujícího,</w:t>
      </w:r>
    </w:p>
    <w:p w14:paraId="6B8FA55F" w14:textId="72A044DA" w:rsidR="00DE128C" w:rsidRPr="00C93EBD" w:rsidRDefault="676BE1B2" w:rsidP="676BE1B2">
      <w:pPr>
        <w:pStyle w:val="Odstavecseseznamem"/>
        <w:keepNext/>
        <w:keepLines/>
        <w:numPr>
          <w:ilvl w:val="2"/>
          <w:numId w:val="7"/>
        </w:numPr>
        <w:suppressAutoHyphens w:val="0"/>
        <w:spacing w:after="120"/>
        <w:ind w:left="1701"/>
        <w:jc w:val="both"/>
        <w:outlineLvl w:val="0"/>
        <w:rPr>
          <w:sz w:val="24"/>
          <w:szCs w:val="24"/>
        </w:rPr>
      </w:pPr>
      <w:r w:rsidRPr="00C93EBD">
        <w:rPr>
          <w:sz w:val="24"/>
          <w:szCs w:val="24"/>
        </w:rPr>
        <w:lastRenderedPageBreak/>
        <w:t>poskytnout plnění řádně a včas</w:t>
      </w:r>
      <w:r w:rsidR="00993E9A">
        <w:rPr>
          <w:sz w:val="24"/>
          <w:szCs w:val="24"/>
        </w:rPr>
        <w:t>.</w:t>
      </w:r>
    </w:p>
    <w:p w14:paraId="05B6CA60" w14:textId="77777777" w:rsidR="003D038C" w:rsidRDefault="676BE1B2" w:rsidP="003D038C">
      <w:pPr>
        <w:pStyle w:val="Odstavecseseznamem"/>
        <w:keepNext/>
        <w:keepLines/>
        <w:numPr>
          <w:ilvl w:val="1"/>
          <w:numId w:val="7"/>
        </w:numPr>
        <w:suppressAutoHyphens w:val="0"/>
        <w:spacing w:after="120"/>
        <w:ind w:left="709" w:hanging="709"/>
        <w:jc w:val="both"/>
        <w:outlineLvl w:val="0"/>
        <w:rPr>
          <w:sz w:val="24"/>
          <w:szCs w:val="24"/>
        </w:rPr>
      </w:pPr>
      <w:r w:rsidRPr="00C93EBD">
        <w:rPr>
          <w:sz w:val="24"/>
          <w:szCs w:val="24"/>
        </w:rPr>
        <w:t>Předmět plnění musí odpovídat specifikaci uvedené v příloze č. 1 této smlouvy. V případě, že prodávající dodá kupujícímu předmět plnění, resp. jeho část, která nebude odpovídat specifikaci uvedené v příloze č. 1 této smlouvy, není kupující povinen takové plnění převzít.</w:t>
      </w:r>
    </w:p>
    <w:p w14:paraId="43631996" w14:textId="1FC5E389" w:rsidR="001678BA" w:rsidRPr="003D038C" w:rsidRDefault="001678BA" w:rsidP="003D038C">
      <w:pPr>
        <w:pStyle w:val="Odstavecseseznamem"/>
        <w:keepNext/>
        <w:keepLines/>
        <w:numPr>
          <w:ilvl w:val="1"/>
          <w:numId w:val="7"/>
        </w:numPr>
        <w:suppressAutoHyphens w:val="0"/>
        <w:spacing w:after="120"/>
        <w:ind w:left="709" w:hanging="709"/>
        <w:jc w:val="both"/>
        <w:outlineLvl w:val="0"/>
        <w:rPr>
          <w:sz w:val="24"/>
          <w:szCs w:val="24"/>
        </w:rPr>
      </w:pPr>
      <w:r w:rsidRPr="003D038C">
        <w:rPr>
          <w:rFonts w:cs="Arial"/>
          <w:sz w:val="24"/>
        </w:rPr>
        <w:t xml:space="preserve">Prodávající se za podmínek stanovených touto smlouvou, a v souladu s pokyny kupujícího a při </w:t>
      </w:r>
      <w:r w:rsidRPr="003D038C">
        <w:rPr>
          <w:sz w:val="24"/>
        </w:rPr>
        <w:t>vynaložení</w:t>
      </w:r>
      <w:r w:rsidRPr="003D038C">
        <w:rPr>
          <w:rFonts w:cs="Arial"/>
          <w:sz w:val="24"/>
        </w:rPr>
        <w:t xml:space="preserve"> veškeré potřebné odborné péče, zavazuje v případě plnění předmětu této smlouvy v rámci projektu</w:t>
      </w:r>
      <w:r w:rsidRPr="003D038C">
        <w:rPr>
          <w:sz w:val="24"/>
        </w:rPr>
        <w:t xml:space="preserve"> </w:t>
      </w:r>
      <w:r w:rsidR="00993E9A" w:rsidRPr="003D038C">
        <w:rPr>
          <w:sz w:val="24"/>
        </w:rPr>
        <w:t>spolufinancovaného z prostředků Ministerstva pro místní rozvoj</w:t>
      </w:r>
      <w:r w:rsidRPr="003D038C">
        <w:rPr>
          <w:sz w:val="24"/>
        </w:rPr>
        <w:t xml:space="preserve"> zajist</w:t>
      </w:r>
      <w:r w:rsidR="00993E9A" w:rsidRPr="003D038C">
        <w:rPr>
          <w:sz w:val="24"/>
        </w:rPr>
        <w:t>it</w:t>
      </w:r>
      <w:r w:rsidRPr="003D038C">
        <w:rPr>
          <w:sz w:val="24"/>
        </w:rPr>
        <w:t xml:space="preserve"> plnění těchto povinností rovněž svými poddodavateli:</w:t>
      </w:r>
    </w:p>
    <w:p w14:paraId="4BD970D3" w14:textId="77777777" w:rsidR="001678BA" w:rsidRPr="00C93EBD" w:rsidRDefault="001678BA" w:rsidP="001678BA">
      <w:pPr>
        <w:widowControl w:val="0"/>
        <w:numPr>
          <w:ilvl w:val="2"/>
          <w:numId w:val="7"/>
        </w:numPr>
        <w:suppressAutoHyphens w:val="0"/>
        <w:spacing w:before="0" w:after="120" w:line="240" w:lineRule="auto"/>
        <w:ind w:left="1418" w:hanging="709"/>
        <w:outlineLvl w:val="0"/>
        <w:rPr>
          <w:rFonts w:ascii="Calibri" w:hAnsi="Calibri"/>
          <w:sz w:val="24"/>
        </w:rPr>
      </w:pPr>
      <w:r w:rsidRPr="00C93EBD">
        <w:rPr>
          <w:rFonts w:ascii="Calibri" w:hAnsi="Calibri"/>
          <w:sz w:val="24"/>
        </w:rPr>
        <w:t>jako osoba povinná dle § 2 písm. e) zákona č. 320/2001 Sb., o finanční kontrole ve veřejné správě, spolupůsobit při výkonu finanční kontroly, mj. umožnit řídícímu orgánu poskytovatele dotace přístup i k těm částem nabídek, smluv a souvisících dokumentů, které podléhají ochraně podle zvláštních právních předpisů (např. obchodní tajemství, utajované skutečnosti), a to za předpokladu, že budou splněny požadavky kladené právními předpisy (např. § 11 písm. c) a d), § 12 bod 2 písm. f) zákona č. 552/1991 Sb., o státní kontrole) a ve smlouvách se svými poddodavateli umožnit řídícímu orgánu poskytovatele dotace kontrolu poddodavatelů v témže rozsahu;</w:t>
      </w:r>
    </w:p>
    <w:p w14:paraId="6FCA269E" w14:textId="06F83234" w:rsidR="001678BA" w:rsidRPr="00C93EBD" w:rsidRDefault="001678BA" w:rsidP="001678BA">
      <w:pPr>
        <w:widowControl w:val="0"/>
        <w:numPr>
          <w:ilvl w:val="2"/>
          <w:numId w:val="7"/>
        </w:numPr>
        <w:suppressAutoHyphens w:val="0"/>
        <w:spacing w:before="0" w:after="120" w:line="240" w:lineRule="auto"/>
        <w:ind w:left="1418" w:hanging="709"/>
        <w:outlineLvl w:val="0"/>
        <w:rPr>
          <w:rFonts w:ascii="Calibri" w:hAnsi="Calibri"/>
          <w:sz w:val="24"/>
        </w:rPr>
      </w:pPr>
      <w:r w:rsidRPr="00C93EBD">
        <w:rPr>
          <w:rFonts w:ascii="Calibri" w:hAnsi="Calibri"/>
          <w:sz w:val="24"/>
        </w:rPr>
        <w:t xml:space="preserve">zajistit archivaci dokumentů o plnění smlouvy, a to zejména uchování účetních záznamů a dalších relevantních podkladů souvisejících s předmětem plnění smlouvy, po dobu stanovenou právními předpisy, nebo do konce roku 2032, podle toho, co nastane později; </w:t>
      </w:r>
    </w:p>
    <w:p w14:paraId="39385EAE" w14:textId="2FC722A9" w:rsidR="001678BA" w:rsidRPr="00C93EBD" w:rsidRDefault="001678BA" w:rsidP="001678BA">
      <w:pPr>
        <w:widowControl w:val="0"/>
        <w:numPr>
          <w:ilvl w:val="2"/>
          <w:numId w:val="7"/>
        </w:numPr>
        <w:suppressAutoHyphens w:val="0"/>
        <w:spacing w:before="120" w:after="120" w:line="240" w:lineRule="auto"/>
        <w:ind w:left="1418" w:hanging="709"/>
        <w:outlineLvl w:val="0"/>
        <w:rPr>
          <w:rFonts w:ascii="Calibri" w:hAnsi="Calibri"/>
          <w:sz w:val="24"/>
        </w:rPr>
      </w:pPr>
      <w:r w:rsidRPr="00C93EBD">
        <w:rPr>
          <w:rFonts w:ascii="Calibri" w:hAnsi="Calibri"/>
          <w:sz w:val="24"/>
        </w:rPr>
        <w:t xml:space="preserve">k poskytnutí kupujícímu či oprávněným orgánům maximální možné součinnosti při provádění kontroly výše uvedeného projektu, z něhož je plnění smlouvy hrazeno. Prodávající </w:t>
      </w:r>
      <w:proofErr w:type="gramStart"/>
      <w:r w:rsidRPr="00C93EBD">
        <w:rPr>
          <w:rFonts w:ascii="Calibri" w:hAnsi="Calibri"/>
          <w:sz w:val="24"/>
        </w:rPr>
        <w:t>předloží</w:t>
      </w:r>
      <w:proofErr w:type="gramEnd"/>
      <w:r w:rsidRPr="00C93EBD">
        <w:rPr>
          <w:rFonts w:ascii="Calibri" w:hAnsi="Calibri"/>
          <w:sz w:val="24"/>
        </w:rPr>
        <w:t xml:space="preserve"> na vyžádání doklady vztahující se k předmětu smlouvy a doloží další významné skutečnosti požadované kupujícím či oprávněnými orgány. Prodávající umožní kupujícímu či oprávněným orgánům výkon práva kontroly minimálně do uplynutí lhůty 3 let od ukončení projektu nebo do konce roku 2032, podle toho, co nastane později.</w:t>
      </w:r>
    </w:p>
    <w:p w14:paraId="05F7B767" w14:textId="77777777" w:rsidR="00712697" w:rsidRPr="00C93EBD" w:rsidRDefault="001678BA" w:rsidP="00712697">
      <w:pPr>
        <w:pStyle w:val="Odstavecseseznamem"/>
        <w:widowControl w:val="0"/>
        <w:numPr>
          <w:ilvl w:val="1"/>
          <w:numId w:val="7"/>
        </w:numPr>
        <w:suppressAutoHyphens w:val="0"/>
        <w:spacing w:before="120" w:after="120"/>
        <w:ind w:left="709" w:hanging="709"/>
        <w:jc w:val="both"/>
        <w:outlineLvl w:val="0"/>
        <w:rPr>
          <w:rFonts w:cs="Arial"/>
          <w:sz w:val="24"/>
          <w:szCs w:val="24"/>
        </w:rPr>
      </w:pPr>
      <w:proofErr w:type="gramStart"/>
      <w:r w:rsidRPr="00C93EBD">
        <w:rPr>
          <w:sz w:val="24"/>
          <w:szCs w:val="24"/>
        </w:rPr>
        <w:t>Pověří</w:t>
      </w:r>
      <w:proofErr w:type="gramEnd"/>
      <w:r w:rsidRPr="00C93EBD">
        <w:rPr>
          <w:sz w:val="24"/>
          <w:szCs w:val="24"/>
        </w:rPr>
        <w:t xml:space="preserve">-li </w:t>
      </w:r>
      <w:r w:rsidR="006B1655" w:rsidRPr="00C93EBD">
        <w:rPr>
          <w:sz w:val="24"/>
          <w:szCs w:val="24"/>
        </w:rPr>
        <w:t>prodávající</w:t>
      </w:r>
      <w:r w:rsidRPr="00C93EBD">
        <w:rPr>
          <w:sz w:val="24"/>
          <w:szCs w:val="24"/>
        </w:rPr>
        <w:t xml:space="preserve"> výkonem dodávek a služeb nebo jejich částí jinou osobu, nese veškerou odpovědnost související s poskytováním plnění sám </w:t>
      </w:r>
      <w:r w:rsidR="006B1655" w:rsidRPr="00C93EBD">
        <w:rPr>
          <w:sz w:val="24"/>
          <w:szCs w:val="24"/>
        </w:rPr>
        <w:t>prodávající</w:t>
      </w:r>
      <w:r w:rsidRPr="00C93EBD">
        <w:rPr>
          <w:sz w:val="24"/>
          <w:szCs w:val="24"/>
        </w:rPr>
        <w:t>.</w:t>
      </w:r>
    </w:p>
    <w:p w14:paraId="7A067805" w14:textId="44E0F396" w:rsidR="00712697" w:rsidRPr="00C93EBD" w:rsidRDefault="00712697" w:rsidP="00712697">
      <w:pPr>
        <w:pStyle w:val="Odstavecseseznamem"/>
        <w:widowControl w:val="0"/>
        <w:numPr>
          <w:ilvl w:val="1"/>
          <w:numId w:val="7"/>
        </w:numPr>
        <w:suppressAutoHyphens w:val="0"/>
        <w:spacing w:before="120" w:after="120"/>
        <w:ind w:left="709" w:hanging="709"/>
        <w:jc w:val="both"/>
        <w:outlineLvl w:val="0"/>
        <w:rPr>
          <w:rFonts w:cs="Arial"/>
          <w:sz w:val="24"/>
          <w:szCs w:val="24"/>
        </w:rPr>
      </w:pPr>
      <w:r w:rsidRPr="00C93EBD">
        <w:rPr>
          <w:sz w:val="24"/>
          <w:szCs w:val="24"/>
        </w:rPr>
        <w:t xml:space="preserve">Prodávající se zavazuje při plnění této smlouvy dodržovat právní předpisy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budou podílet, bez ohledu na to, </w:t>
      </w:r>
      <w:r w:rsidRPr="00C93EBD">
        <w:rPr>
          <w:sz w:val="24"/>
          <w:szCs w:val="24"/>
        </w:rPr>
        <w:lastRenderedPageBreak/>
        <w:t xml:space="preserve">zda je předmět plnění realizován prodávajícím či jeho poddodavatelem. </w:t>
      </w:r>
    </w:p>
    <w:p w14:paraId="48E2C192" w14:textId="25384046" w:rsidR="001678BA" w:rsidRPr="00C93EBD" w:rsidRDefault="006B1655" w:rsidP="00712697">
      <w:pPr>
        <w:pStyle w:val="Odstavecseseznamem"/>
        <w:widowControl w:val="0"/>
        <w:numPr>
          <w:ilvl w:val="1"/>
          <w:numId w:val="7"/>
        </w:numPr>
        <w:suppressAutoHyphens w:val="0"/>
        <w:spacing w:before="120" w:after="120"/>
        <w:ind w:left="709" w:hanging="709"/>
        <w:jc w:val="both"/>
        <w:outlineLvl w:val="0"/>
        <w:rPr>
          <w:rFonts w:cs="Arial"/>
          <w:sz w:val="24"/>
          <w:szCs w:val="24"/>
        </w:rPr>
      </w:pPr>
      <w:r w:rsidRPr="00C93EBD">
        <w:rPr>
          <w:sz w:val="24"/>
          <w:szCs w:val="24"/>
        </w:rPr>
        <w:t>Prodávající</w:t>
      </w:r>
      <w:r w:rsidR="001678BA" w:rsidRPr="00C93EBD">
        <w:rPr>
          <w:sz w:val="24"/>
          <w:szCs w:val="24"/>
        </w:rPr>
        <w:t xml:space="preserve"> se zavazuje proškolit všechny osoby, které se budou podílet na realizaci předmětu plnění dle této smlouvy, v problematice bezpečnosti práce, požárních a hygienických předpisů a vybavit tyto potřebnými ochrannými a pracovními pomůckami.</w:t>
      </w:r>
    </w:p>
    <w:p w14:paraId="3E28DAE0" w14:textId="4FA4912E" w:rsidR="001678BA" w:rsidRPr="00C93EBD" w:rsidRDefault="006B1655" w:rsidP="00DF4A72">
      <w:pPr>
        <w:pStyle w:val="Odstavecseseznamem"/>
        <w:widowControl w:val="0"/>
        <w:numPr>
          <w:ilvl w:val="1"/>
          <w:numId w:val="7"/>
        </w:numPr>
        <w:suppressAutoHyphens w:val="0"/>
        <w:spacing w:before="120" w:after="120"/>
        <w:ind w:left="709" w:hanging="709"/>
        <w:jc w:val="both"/>
        <w:outlineLvl w:val="0"/>
        <w:rPr>
          <w:rFonts w:cs="Arial"/>
          <w:sz w:val="24"/>
          <w:szCs w:val="24"/>
        </w:rPr>
      </w:pPr>
      <w:r w:rsidRPr="00C93EBD">
        <w:rPr>
          <w:sz w:val="24"/>
          <w:szCs w:val="24"/>
        </w:rPr>
        <w:t>Prodávající</w:t>
      </w:r>
      <w:r w:rsidR="001678BA" w:rsidRPr="00C93EBD">
        <w:rPr>
          <w:sz w:val="24"/>
          <w:szCs w:val="24"/>
        </w:rPr>
        <w:t xml:space="preserve"> se zavazuje na žádost </w:t>
      </w:r>
      <w:r w:rsidRPr="00C93EBD">
        <w:rPr>
          <w:sz w:val="24"/>
          <w:szCs w:val="24"/>
        </w:rPr>
        <w:t>kupujícího</w:t>
      </w:r>
      <w:r w:rsidR="001678BA" w:rsidRPr="00C93EBD">
        <w:rPr>
          <w:sz w:val="24"/>
          <w:szCs w:val="24"/>
        </w:rPr>
        <w:t xml:space="preserve"> zajišťovat součinnost, spolupráci a koordinaci při plnění předmětu smlouvy s ostatními dodavateli, kteří budou v areálu místa plnění</w:t>
      </w:r>
      <w:r w:rsidR="00DF4A72" w:rsidRPr="00C93EBD">
        <w:rPr>
          <w:sz w:val="24"/>
          <w:szCs w:val="24"/>
        </w:rPr>
        <w:t xml:space="preserve"> </w:t>
      </w:r>
      <w:r w:rsidR="001678BA" w:rsidRPr="00C93EBD">
        <w:rPr>
          <w:sz w:val="24"/>
          <w:szCs w:val="24"/>
        </w:rPr>
        <w:t>zajišťovat na základě smlouvy s </w:t>
      </w:r>
      <w:r w:rsidRPr="00C93EBD">
        <w:rPr>
          <w:sz w:val="24"/>
          <w:szCs w:val="24"/>
        </w:rPr>
        <w:t>kupujícím</w:t>
      </w:r>
      <w:r w:rsidR="001678BA" w:rsidRPr="00C93EBD">
        <w:rPr>
          <w:sz w:val="24"/>
          <w:szCs w:val="24"/>
        </w:rPr>
        <w:t xml:space="preserve"> jiné činnosti</w:t>
      </w:r>
      <w:r w:rsidRPr="00C93EBD">
        <w:rPr>
          <w:sz w:val="24"/>
          <w:szCs w:val="24"/>
        </w:rPr>
        <w:t>, zejména s dodavatelem atypického nábytku.</w:t>
      </w:r>
    </w:p>
    <w:p w14:paraId="50CC28BD" w14:textId="77777777" w:rsidR="00497C52" w:rsidRPr="00497C52" w:rsidRDefault="006B1655" w:rsidP="00497C52">
      <w:pPr>
        <w:pStyle w:val="Odstavecseseznamem"/>
        <w:widowControl w:val="0"/>
        <w:numPr>
          <w:ilvl w:val="1"/>
          <w:numId w:val="7"/>
        </w:numPr>
        <w:suppressAutoHyphens w:val="0"/>
        <w:spacing w:before="120" w:after="120"/>
        <w:ind w:left="709" w:hanging="709"/>
        <w:jc w:val="both"/>
        <w:outlineLvl w:val="0"/>
        <w:rPr>
          <w:rFonts w:cs="Arial"/>
          <w:sz w:val="24"/>
          <w:szCs w:val="24"/>
        </w:rPr>
      </w:pPr>
      <w:r w:rsidRPr="00C93EBD">
        <w:rPr>
          <w:sz w:val="24"/>
          <w:szCs w:val="24"/>
        </w:rPr>
        <w:t>Prodávající</w:t>
      </w:r>
      <w:r w:rsidR="001678BA" w:rsidRPr="00C93EBD">
        <w:rPr>
          <w:sz w:val="24"/>
          <w:szCs w:val="24"/>
        </w:rPr>
        <w:t xml:space="preserve"> se zavazuje při poskytování plnění postupovat tak, aby na majetku </w:t>
      </w:r>
      <w:r w:rsidRPr="00C93EBD">
        <w:rPr>
          <w:sz w:val="24"/>
          <w:szCs w:val="24"/>
        </w:rPr>
        <w:t>kupujícího</w:t>
      </w:r>
      <w:r w:rsidR="001678BA" w:rsidRPr="00C93EBD">
        <w:rPr>
          <w:sz w:val="24"/>
          <w:szCs w:val="24"/>
        </w:rPr>
        <w:t xml:space="preserve"> nevznikly žádné škody. </w:t>
      </w:r>
    </w:p>
    <w:p w14:paraId="38DAB88C" w14:textId="3F4C5469" w:rsidR="00497C52" w:rsidRPr="00497C52" w:rsidRDefault="00497C52" w:rsidP="00497C52">
      <w:pPr>
        <w:pStyle w:val="Odstavecseseznamem"/>
        <w:widowControl w:val="0"/>
        <w:numPr>
          <w:ilvl w:val="1"/>
          <w:numId w:val="7"/>
        </w:numPr>
        <w:suppressAutoHyphens w:val="0"/>
        <w:spacing w:before="120" w:after="120"/>
        <w:ind w:left="709" w:hanging="709"/>
        <w:jc w:val="both"/>
        <w:outlineLvl w:val="0"/>
        <w:rPr>
          <w:rFonts w:asciiTheme="minorHAnsi" w:hAnsiTheme="minorHAnsi" w:cs="Arial"/>
          <w:sz w:val="24"/>
          <w:szCs w:val="24"/>
        </w:rPr>
      </w:pPr>
      <w:r w:rsidRPr="00497C52">
        <w:rPr>
          <w:rFonts w:asciiTheme="minorHAnsi" w:hAnsiTheme="minorHAnsi"/>
          <w:sz w:val="24"/>
        </w:rPr>
        <w:t xml:space="preserve">Prodávající je povinen </w:t>
      </w:r>
      <w:r>
        <w:rPr>
          <w:rFonts w:asciiTheme="minorHAnsi" w:hAnsiTheme="minorHAnsi"/>
          <w:sz w:val="24"/>
        </w:rPr>
        <w:t xml:space="preserve">realizovat předmět plnění </w:t>
      </w:r>
      <w:r w:rsidRPr="00497C52">
        <w:rPr>
          <w:rFonts w:asciiTheme="minorHAnsi" w:hAnsiTheme="minorHAnsi"/>
          <w:sz w:val="24"/>
        </w:rPr>
        <w:t xml:space="preserve">prostřednictvím osob a poddodavatelů, jimiž prokázal splnění kvalifikačních předpokladů v řízení, jehož předmětem bylo uzavření této smlouvy, a to v rozsahu, v jakém jejich prostřednictvím splnění kvalifikačních předpokladů prokázal. Seznam poddodavatelů </w:t>
      </w:r>
      <w:proofErr w:type="gramStart"/>
      <w:r w:rsidRPr="00497C52">
        <w:rPr>
          <w:rFonts w:asciiTheme="minorHAnsi" w:hAnsiTheme="minorHAnsi"/>
          <w:sz w:val="24"/>
        </w:rPr>
        <w:t>tvoří</w:t>
      </w:r>
      <w:proofErr w:type="gramEnd"/>
      <w:r w:rsidRPr="00497C52">
        <w:rPr>
          <w:rFonts w:asciiTheme="minorHAnsi" w:hAnsiTheme="minorHAnsi"/>
          <w:sz w:val="24"/>
        </w:rPr>
        <w:t xml:space="preserve"> přílohu č. 4 této smlouvy. Ustanovení tohoto odstavce nijak nevylučuje právo prodávajícího využít k realizaci předmětu plnění i poddodavatele, kterými neprokazoval kvalifikaci, pokud budou tito poddodavatelé řádně nahlášeni </w:t>
      </w:r>
      <w:r>
        <w:rPr>
          <w:rFonts w:asciiTheme="minorHAnsi" w:hAnsiTheme="minorHAnsi"/>
          <w:sz w:val="24"/>
        </w:rPr>
        <w:t>kupujícímu</w:t>
      </w:r>
      <w:r w:rsidRPr="00497C52">
        <w:rPr>
          <w:rFonts w:asciiTheme="minorHAnsi" w:hAnsiTheme="minorHAnsi"/>
          <w:sz w:val="24"/>
        </w:rPr>
        <w:t>.</w:t>
      </w:r>
    </w:p>
    <w:p w14:paraId="64B744B9" w14:textId="1E69D58C" w:rsidR="00497C52" w:rsidRPr="00497C52" w:rsidRDefault="00497C52" w:rsidP="00497C52">
      <w:pPr>
        <w:pStyle w:val="Odstavecseseznamem"/>
        <w:widowControl w:val="0"/>
        <w:suppressAutoHyphens w:val="0"/>
        <w:spacing w:before="120" w:after="120"/>
        <w:ind w:left="709"/>
        <w:jc w:val="both"/>
        <w:outlineLvl w:val="0"/>
        <w:rPr>
          <w:rFonts w:asciiTheme="minorHAnsi" w:hAnsiTheme="minorHAnsi" w:cs="Arial"/>
          <w:sz w:val="24"/>
          <w:szCs w:val="24"/>
        </w:rPr>
      </w:pPr>
      <w:r w:rsidRPr="00497C52">
        <w:rPr>
          <w:rFonts w:asciiTheme="minorHAnsi" w:hAnsiTheme="minorHAnsi"/>
          <w:sz w:val="24"/>
        </w:rPr>
        <w:t>Jakoukoliv změnu v předloženém seznamu poddodavatelů je prodávající povinen předem písemně oznámit kupujícímu, tj. před zahájením plnění ze strany poddodavatele. Kupující je povinen se ve lhůtě 15 dnů ode dne doručení písemného oznámení vyjádřit, zda změnu poddodavatele povoluje, či nikoliv. Kupující nebude udělení souhlasu bezdůvodně odpírat. Jakoukoliv změnou na pozici poddodavatele nesmí být dotčena ustanovení zákona č. 134/2016 Sb., o zadávání veřejných zakázek, ve znění pozdějších předpisů.</w:t>
      </w:r>
    </w:p>
    <w:p w14:paraId="03695C85" w14:textId="77777777" w:rsidR="00DF4A72" w:rsidRPr="00C93EBD" w:rsidRDefault="00DF4A72" w:rsidP="00DF4A72">
      <w:pPr>
        <w:pStyle w:val="Odstavecseseznamem"/>
        <w:widowControl w:val="0"/>
        <w:suppressAutoHyphens w:val="0"/>
        <w:spacing w:before="120" w:after="120"/>
        <w:ind w:left="709"/>
        <w:jc w:val="both"/>
        <w:outlineLvl w:val="0"/>
        <w:rPr>
          <w:rFonts w:cs="Arial"/>
          <w:sz w:val="24"/>
          <w:szCs w:val="24"/>
        </w:rPr>
      </w:pPr>
    </w:p>
    <w:p w14:paraId="1376D804" w14:textId="77777777" w:rsidR="00DE128C" w:rsidRPr="00C93EBD" w:rsidRDefault="676BE1B2" w:rsidP="00DF4A72">
      <w:pPr>
        <w:widowControl w:val="0"/>
        <w:spacing w:before="0" w:after="120" w:line="240" w:lineRule="auto"/>
        <w:jc w:val="center"/>
        <w:rPr>
          <w:rFonts w:ascii="Calibri" w:hAnsi="Calibri"/>
          <w:b/>
          <w:bCs/>
          <w:sz w:val="24"/>
        </w:rPr>
      </w:pPr>
      <w:r w:rsidRPr="00C93EBD">
        <w:rPr>
          <w:rFonts w:ascii="Calibri" w:hAnsi="Calibri"/>
          <w:b/>
          <w:bCs/>
          <w:sz w:val="24"/>
        </w:rPr>
        <w:t>VIII.</w:t>
      </w:r>
    </w:p>
    <w:p w14:paraId="5149D14B" w14:textId="77777777" w:rsidR="00DE128C" w:rsidRPr="00C93EBD" w:rsidRDefault="00DE128C" w:rsidP="00DF4A72">
      <w:pPr>
        <w:widowControl w:val="0"/>
        <w:spacing w:before="0" w:after="120" w:line="240" w:lineRule="auto"/>
        <w:jc w:val="center"/>
        <w:rPr>
          <w:rFonts w:ascii="Calibri" w:hAnsi="Calibri"/>
          <w:b/>
          <w:bCs/>
          <w:sz w:val="24"/>
        </w:rPr>
      </w:pPr>
      <w:r w:rsidRPr="00C93EBD">
        <w:rPr>
          <w:rFonts w:ascii="Calibri" w:hAnsi="Calibri"/>
          <w:b/>
          <w:bCs/>
          <w:sz w:val="24"/>
        </w:rPr>
        <w:t>Záruční podmínky</w:t>
      </w:r>
    </w:p>
    <w:p w14:paraId="17EEFACC"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Prodávající se zavazuje, že si předmět plnění po dobu trvání záruční doby v délce 24 měsíců zachová vlastnosti sjednané ve smlouvě, resp. v případě, že určitá vlastnost nebyla ve smlouvě sjednána, vlastnosti obvyklé s ohledem na účel užívání. Záruka se vztahuje na kteroukoli část a součást předmětu plnění.</w:t>
      </w:r>
    </w:p>
    <w:p w14:paraId="461821B3"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Záruční doba začíná běžet dnem podpisu předávacího protokolu dle čl. 3.2 této smlouvy. Záruční doba se staví po dobu, po kterou nemůže kupující zboží řádně užívat pro vady, za které nese odpovědnost prodávající.</w:t>
      </w:r>
    </w:p>
    <w:p w14:paraId="26D1B5B5"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lastRenderedPageBreak/>
        <w:t>Prodávající odpovídá za vady, které má předmět koupě (nebo jeho část) v době jeho dodání a dále odpovídá za vady vzniklé v průběhu záruční doby.</w:t>
      </w:r>
    </w:p>
    <w:p w14:paraId="5634A6E3" w14:textId="4BD94DF2"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Záruční servis bude poskytnut prodávajícím kupujícímu v záruční době v místě plnění uvedené</w:t>
      </w:r>
      <w:r w:rsidR="006B1655" w:rsidRPr="00C93EBD">
        <w:rPr>
          <w:sz w:val="24"/>
          <w:szCs w:val="24"/>
        </w:rPr>
        <w:t>m</w:t>
      </w:r>
      <w:r w:rsidRPr="00C93EBD">
        <w:rPr>
          <w:sz w:val="24"/>
          <w:szCs w:val="24"/>
        </w:rPr>
        <w:t xml:space="preserve"> ve znění této smlouvy (tj. prodávající je povinen vyzvednout vadný kus v místě plnění), na celý předmět plnění a bude pokrývat veškeré náklady na náhradní díly, cestovné a práci servisních techniků, nebude-li smluvními stranami dohodnuto jinak.</w:t>
      </w:r>
    </w:p>
    <w:p w14:paraId="3CF32CE7" w14:textId="19419491"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Prodávající neodpovídá za vady, které byly po odevzdání předmětu plnění způsobeny kupujícím, třetími osobami, běžným opotřebením předmětu plnění či vyšší mocí.</w:t>
      </w:r>
    </w:p>
    <w:p w14:paraId="580E7CF9"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 xml:space="preserve">Kupující je povinen veškeré vady předmětu plnění zjištěné po převzetí předmětu plnění uplatnit u prodávajícího písemně. V oznámení musí být vady popsány s uvedením, jak se projevují. Kupující bude vady zboží oznamovat na kontakt prodávajícího (fax, email nebo adresu) uvedený v záhlaví této smlouvy, nebude-li smluvními stranami domluveno jinak. V oznámení podle tohoto odstavce kupující uvede, jakým způsobem požaduje zjednat nápravu. </w:t>
      </w:r>
    </w:p>
    <w:p w14:paraId="3EDD3B3E"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V případě, že bude předmět plnění v době předání, nebo následně po dobu záruční doby vykazovat jakékoliv vady, je kupující oprávněn požadovat:</w:t>
      </w:r>
    </w:p>
    <w:p w14:paraId="48368ABF" w14:textId="77777777" w:rsidR="00DE128C" w:rsidRPr="00C93EBD" w:rsidRDefault="676BE1B2" w:rsidP="00DF4A72">
      <w:pPr>
        <w:pStyle w:val="Odstavecseseznamem"/>
        <w:widowControl w:val="0"/>
        <w:suppressAutoHyphens w:val="0"/>
        <w:spacing w:after="120"/>
        <w:ind w:left="709"/>
        <w:jc w:val="both"/>
        <w:outlineLvl w:val="0"/>
        <w:rPr>
          <w:sz w:val="24"/>
          <w:szCs w:val="24"/>
        </w:rPr>
      </w:pPr>
      <w:r w:rsidRPr="00C93EBD">
        <w:rPr>
          <w:sz w:val="24"/>
          <w:szCs w:val="24"/>
          <w:lang w:eastAsia="en-US"/>
        </w:rPr>
        <w:t>a) odstranění vad dodáním nového předmětu plnění, resp. jeho části bez vad</w:t>
      </w:r>
    </w:p>
    <w:p w14:paraId="6F759754" w14:textId="77777777" w:rsidR="00DE128C" w:rsidRPr="00C93EBD" w:rsidRDefault="676BE1B2" w:rsidP="00DF4A72">
      <w:pPr>
        <w:widowControl w:val="0"/>
        <w:suppressAutoHyphens w:val="0"/>
        <w:spacing w:after="120"/>
        <w:ind w:left="708"/>
        <w:outlineLvl w:val="0"/>
        <w:rPr>
          <w:rFonts w:ascii="Calibri" w:hAnsi="Calibri"/>
          <w:sz w:val="24"/>
        </w:rPr>
      </w:pPr>
      <w:r w:rsidRPr="00C93EBD">
        <w:rPr>
          <w:rFonts w:ascii="Calibri" w:hAnsi="Calibri"/>
          <w:sz w:val="24"/>
          <w:lang w:eastAsia="en-US"/>
        </w:rPr>
        <w:t>b) odstranění vad opravou předmětu plnění, resp. jeho části v případě, že se jedná o vady odstranitelné,</w:t>
      </w:r>
    </w:p>
    <w:p w14:paraId="0D3B5878" w14:textId="77777777" w:rsidR="00DE128C" w:rsidRPr="00C93EBD" w:rsidRDefault="676BE1B2" w:rsidP="00DF4A72">
      <w:pPr>
        <w:pStyle w:val="Odstavecseseznamem"/>
        <w:widowControl w:val="0"/>
        <w:suppressAutoHyphens w:val="0"/>
        <w:spacing w:after="120"/>
        <w:ind w:left="709"/>
        <w:jc w:val="both"/>
        <w:outlineLvl w:val="0"/>
        <w:rPr>
          <w:sz w:val="24"/>
          <w:szCs w:val="24"/>
        </w:rPr>
      </w:pPr>
      <w:r w:rsidRPr="00C93EBD">
        <w:rPr>
          <w:sz w:val="24"/>
          <w:szCs w:val="24"/>
          <w:lang w:eastAsia="en-US"/>
        </w:rPr>
        <w:t>c) přiměřenou slevu z kupní ceny,</w:t>
      </w:r>
    </w:p>
    <w:p w14:paraId="38BDBD40" w14:textId="77777777" w:rsidR="00DE128C" w:rsidRPr="00C93EBD" w:rsidRDefault="676BE1B2" w:rsidP="00DF4A72">
      <w:pPr>
        <w:pStyle w:val="Odstavecseseznamem"/>
        <w:widowControl w:val="0"/>
        <w:suppressAutoHyphens w:val="0"/>
        <w:spacing w:after="120"/>
        <w:ind w:left="709"/>
        <w:jc w:val="both"/>
        <w:outlineLvl w:val="0"/>
        <w:rPr>
          <w:sz w:val="24"/>
          <w:szCs w:val="24"/>
        </w:rPr>
      </w:pPr>
      <w:r w:rsidRPr="00C93EBD">
        <w:rPr>
          <w:sz w:val="24"/>
          <w:szCs w:val="24"/>
          <w:lang w:eastAsia="en-US"/>
        </w:rPr>
        <w:t>d) odstoupit od smlouvy.</w:t>
      </w:r>
    </w:p>
    <w:p w14:paraId="621208EE" w14:textId="77777777" w:rsidR="00DE128C" w:rsidRPr="00C93EBD" w:rsidRDefault="676BE1B2" w:rsidP="00DF4A72">
      <w:pPr>
        <w:pStyle w:val="Odstavecseseznamem"/>
        <w:widowControl w:val="0"/>
        <w:suppressAutoHyphens w:val="0"/>
        <w:spacing w:after="120"/>
        <w:ind w:left="709"/>
        <w:jc w:val="both"/>
        <w:outlineLvl w:val="0"/>
        <w:rPr>
          <w:sz w:val="24"/>
          <w:szCs w:val="24"/>
        </w:rPr>
      </w:pPr>
      <w:r w:rsidRPr="00C93EBD">
        <w:rPr>
          <w:sz w:val="24"/>
          <w:szCs w:val="24"/>
          <w:lang w:eastAsia="en-US"/>
        </w:rPr>
        <w:t>Volba mezi uvedenými nároky náleží výlučně kupujícímu, který je povinen svou volbu oznámit prodávajícímu bez zbytečného odkladu po oznámení vad.</w:t>
      </w:r>
    </w:p>
    <w:p w14:paraId="68ED73A4" w14:textId="2B966290"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Prodávající se zavazuje odstranit vady maximálně do 10 pracovních dnů ode dne oznámení této vady prodávajícímu, pokud se smluvní strany v konkrétním případě nedohodnout jina</w:t>
      </w:r>
      <w:r w:rsidR="006B1655" w:rsidRPr="00C93EBD">
        <w:rPr>
          <w:sz w:val="24"/>
          <w:szCs w:val="24"/>
        </w:rPr>
        <w:t>k.</w:t>
      </w:r>
    </w:p>
    <w:p w14:paraId="787A4AF8"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Vady mohou být uplatněny nejpozději do posledního dne záruční lhůty, přičemž i reklamace odeslaná kupujícím v poslední den záruční lhůty se považuje za včas uplatněnou. Smluvní strany dohodou vylučují použití ustanovení § 2112 občanského 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14:paraId="069AF79F"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lastRenderedPageBreak/>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14:paraId="021A350E"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 xml:space="preserve">Vznikne-li spor o oprávněnost reklamace, má kupující právo zajistit znalecký posudek nezávislého soudního znalce, který </w:t>
      </w:r>
      <w:proofErr w:type="gramStart"/>
      <w:r w:rsidRPr="00C93EBD">
        <w:rPr>
          <w:sz w:val="24"/>
          <w:szCs w:val="24"/>
        </w:rPr>
        <w:t>určí</w:t>
      </w:r>
      <w:proofErr w:type="gramEnd"/>
      <w:r w:rsidRPr="00C93EBD">
        <w:rPr>
          <w:sz w:val="24"/>
          <w:szCs w:val="24"/>
        </w:rPr>
        <w:t>,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42720698" w14:textId="77777777" w:rsidR="00DE128C" w:rsidRPr="00C93EBD" w:rsidRDefault="676BE1B2" w:rsidP="00DF4A72">
      <w:pPr>
        <w:pStyle w:val="Odstavecseseznamem"/>
        <w:widowControl w:val="0"/>
        <w:numPr>
          <w:ilvl w:val="1"/>
          <w:numId w:val="8"/>
        </w:numPr>
        <w:suppressAutoHyphens w:val="0"/>
        <w:spacing w:after="120"/>
        <w:ind w:left="709" w:hanging="709"/>
        <w:jc w:val="both"/>
        <w:outlineLvl w:val="0"/>
        <w:rPr>
          <w:sz w:val="24"/>
          <w:szCs w:val="24"/>
        </w:rPr>
      </w:pPr>
      <w:r w:rsidRPr="00C93EBD">
        <w:rPr>
          <w:sz w:val="24"/>
          <w:szCs w:val="24"/>
        </w:rPr>
        <w:t>Smluvní strany dohodou vylučují použití ustanovení § 2103 a § 2111 občanského zákoníku.</w:t>
      </w:r>
    </w:p>
    <w:p w14:paraId="2B73CB04" w14:textId="77777777" w:rsidR="00DE128C" w:rsidRPr="00C93EBD" w:rsidRDefault="00DE128C" w:rsidP="00DF4A72">
      <w:pPr>
        <w:widowControl w:val="0"/>
        <w:spacing w:before="0" w:after="120" w:line="240" w:lineRule="auto"/>
        <w:rPr>
          <w:rFonts w:ascii="Calibri" w:hAnsi="Calibri"/>
          <w:sz w:val="24"/>
        </w:rPr>
      </w:pPr>
    </w:p>
    <w:p w14:paraId="1440221C" w14:textId="77777777" w:rsidR="00DE128C" w:rsidRPr="00C93EBD" w:rsidRDefault="00DE128C" w:rsidP="00DF4A72">
      <w:pPr>
        <w:widowControl w:val="0"/>
        <w:tabs>
          <w:tab w:val="left" w:pos="709"/>
        </w:tab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IX.</w:t>
      </w:r>
    </w:p>
    <w:p w14:paraId="7B6954D9" w14:textId="77777777" w:rsidR="00DE128C" w:rsidRPr="00C93EBD" w:rsidRDefault="00DE128C" w:rsidP="00DF4A72">
      <w:pPr>
        <w:widowControl w:val="0"/>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Doba trvání smlouvy a ukončení smlouvy</w:t>
      </w:r>
    </w:p>
    <w:p w14:paraId="74DF204C" w14:textId="59D4F877" w:rsidR="006B1655" w:rsidRPr="00C93EBD" w:rsidRDefault="006B1655" w:rsidP="00DF4A72">
      <w:pPr>
        <w:pStyle w:val="Odstavecseseznamem"/>
        <w:widowControl w:val="0"/>
        <w:numPr>
          <w:ilvl w:val="1"/>
          <w:numId w:val="9"/>
        </w:numPr>
        <w:suppressAutoHyphens w:val="0"/>
        <w:spacing w:after="120"/>
        <w:ind w:left="709" w:hanging="709"/>
        <w:jc w:val="both"/>
        <w:outlineLvl w:val="0"/>
        <w:rPr>
          <w:sz w:val="24"/>
          <w:szCs w:val="24"/>
        </w:rPr>
      </w:pPr>
      <w:r w:rsidRPr="00C93EBD">
        <w:rPr>
          <w:sz w:val="24"/>
          <w:szCs w:val="24"/>
        </w:rPr>
        <w:t xml:space="preserve">Tato smlouva nabývá platnosti dnem podpisu oběma smluvními stranami a účinnosti dnem zveřejnění v Registru smluv. Smlouvu zašle správci registru smluv k uveřejnění prostřednictvím registru smluv kupující. Kupující se zavazuje zaslat prodávajícímu v den, kdy </w:t>
      </w:r>
      <w:proofErr w:type="gramStart"/>
      <w:r w:rsidRPr="00C93EBD">
        <w:rPr>
          <w:sz w:val="24"/>
          <w:szCs w:val="24"/>
        </w:rPr>
        <w:t>obdrží</w:t>
      </w:r>
      <w:proofErr w:type="gramEnd"/>
      <w:r w:rsidRPr="00C93EBD">
        <w:rPr>
          <w:sz w:val="24"/>
          <w:szCs w:val="24"/>
        </w:rPr>
        <w:t xml:space="preserve"> od správce registru smluv oznámení o uveřejnění smlouvy v registru smluv, informaci o uveřejnění smlouvy v registru smluv.</w:t>
      </w:r>
    </w:p>
    <w:p w14:paraId="12262358" w14:textId="77777777" w:rsidR="00DE128C" w:rsidRPr="00C93EBD" w:rsidRDefault="676BE1B2"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t xml:space="preserve">Smlouvu je možno ukončit písemnou dohodou smluvních stran či od ní odstoupit ze zákonných důvodů nebo z důvodů uvedených v této smlouvě. </w:t>
      </w:r>
    </w:p>
    <w:p w14:paraId="5C26B318" w14:textId="77777777" w:rsidR="00016F29" w:rsidRPr="00C93EBD" w:rsidRDefault="676BE1B2"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t>Kupující je oprávněn smlouvu ukončit jednostranným odstoupením od smlouvy pro její podstatné porušení. Podstatným porušení je:</w:t>
      </w:r>
    </w:p>
    <w:p w14:paraId="5DB61069" w14:textId="0441F67F" w:rsidR="00016F29" w:rsidRPr="00C93EBD" w:rsidRDefault="676BE1B2" w:rsidP="00DF4A72">
      <w:pPr>
        <w:pStyle w:val="Odstavecseseznamem"/>
        <w:widowControl w:val="0"/>
        <w:numPr>
          <w:ilvl w:val="2"/>
          <w:numId w:val="9"/>
        </w:numPr>
        <w:suppressAutoHyphens w:val="0"/>
        <w:spacing w:after="120"/>
        <w:ind w:left="1418"/>
        <w:jc w:val="both"/>
        <w:outlineLvl w:val="0"/>
        <w:rPr>
          <w:b/>
          <w:bCs/>
          <w:smallCaps/>
          <w:sz w:val="24"/>
          <w:szCs w:val="24"/>
        </w:rPr>
      </w:pPr>
      <w:r w:rsidRPr="00C93EBD">
        <w:rPr>
          <w:sz w:val="24"/>
          <w:szCs w:val="24"/>
        </w:rPr>
        <w:t xml:space="preserve">prodlení prodávajícího s dodávkou předmětu plnění delší než </w:t>
      </w:r>
      <w:r w:rsidR="006F67DF">
        <w:rPr>
          <w:sz w:val="24"/>
          <w:szCs w:val="24"/>
        </w:rPr>
        <w:t>15</w:t>
      </w:r>
      <w:r w:rsidRPr="00C93EBD">
        <w:rPr>
          <w:sz w:val="24"/>
          <w:szCs w:val="24"/>
        </w:rPr>
        <w:t xml:space="preserve"> dnů,</w:t>
      </w:r>
    </w:p>
    <w:p w14:paraId="2CA0628A" w14:textId="5EFC78D5" w:rsidR="00016F29" w:rsidRPr="00C93EBD" w:rsidRDefault="676BE1B2" w:rsidP="00DF4A72">
      <w:pPr>
        <w:pStyle w:val="Odstavecseseznamem"/>
        <w:widowControl w:val="0"/>
        <w:numPr>
          <w:ilvl w:val="2"/>
          <w:numId w:val="9"/>
        </w:numPr>
        <w:suppressAutoHyphens w:val="0"/>
        <w:spacing w:after="120"/>
        <w:ind w:left="1418"/>
        <w:jc w:val="both"/>
        <w:outlineLvl w:val="0"/>
        <w:rPr>
          <w:b/>
          <w:bCs/>
          <w:smallCaps/>
          <w:sz w:val="24"/>
          <w:szCs w:val="24"/>
        </w:rPr>
      </w:pPr>
      <w:r w:rsidRPr="00C93EBD">
        <w:rPr>
          <w:sz w:val="24"/>
          <w:szCs w:val="24"/>
        </w:rPr>
        <w:t xml:space="preserve">skutečnost, že předmět plnění nemá vlastnosti, které si kupující vymínil nebo o kterých ho prodávající ujistil v průběhu </w:t>
      </w:r>
      <w:r w:rsidR="007C403B" w:rsidRPr="00C93EBD">
        <w:rPr>
          <w:sz w:val="24"/>
          <w:szCs w:val="24"/>
        </w:rPr>
        <w:t>výběrového</w:t>
      </w:r>
      <w:r w:rsidRPr="00C93EBD">
        <w:rPr>
          <w:sz w:val="24"/>
          <w:szCs w:val="24"/>
        </w:rPr>
        <w:t xml:space="preserve"> řízení o veřejnou zakázku.</w:t>
      </w:r>
    </w:p>
    <w:p w14:paraId="1FF10C2C" w14:textId="638A2F33" w:rsidR="00016F29" w:rsidRPr="00C93EBD" w:rsidRDefault="676BE1B2" w:rsidP="00DF4A72">
      <w:pPr>
        <w:pStyle w:val="Odstavecseseznamem"/>
        <w:widowControl w:val="0"/>
        <w:numPr>
          <w:ilvl w:val="2"/>
          <w:numId w:val="9"/>
        </w:numPr>
        <w:suppressAutoHyphens w:val="0"/>
        <w:spacing w:after="120"/>
        <w:ind w:left="1418"/>
        <w:jc w:val="both"/>
        <w:outlineLvl w:val="0"/>
        <w:rPr>
          <w:b/>
          <w:bCs/>
          <w:smallCaps/>
          <w:sz w:val="24"/>
          <w:szCs w:val="24"/>
        </w:rPr>
      </w:pPr>
      <w:r w:rsidRPr="00C93EBD">
        <w:rPr>
          <w:sz w:val="24"/>
          <w:szCs w:val="24"/>
        </w:rPr>
        <w:t>pokud nebudou v rámci záručního servisu dodrženy časové a věcné podmínky při odstraňování závad dle této smlouvy, a</w:t>
      </w:r>
    </w:p>
    <w:p w14:paraId="7D6CA4C2" w14:textId="39B15803" w:rsidR="00016F29" w:rsidRPr="00C93EBD" w:rsidRDefault="676BE1B2" w:rsidP="00DF4A72">
      <w:pPr>
        <w:pStyle w:val="Odstavecseseznamem"/>
        <w:widowControl w:val="0"/>
        <w:numPr>
          <w:ilvl w:val="2"/>
          <w:numId w:val="9"/>
        </w:numPr>
        <w:suppressAutoHyphens w:val="0"/>
        <w:spacing w:after="120"/>
        <w:ind w:left="1418"/>
        <w:jc w:val="both"/>
        <w:outlineLvl w:val="0"/>
        <w:rPr>
          <w:b/>
          <w:bCs/>
          <w:smallCaps/>
          <w:sz w:val="24"/>
          <w:szCs w:val="24"/>
        </w:rPr>
      </w:pPr>
      <w:r w:rsidRPr="00C93EBD">
        <w:rPr>
          <w:sz w:val="24"/>
          <w:szCs w:val="24"/>
        </w:rPr>
        <w:t>jakékoli opakované porušení této smlouvy.</w:t>
      </w:r>
    </w:p>
    <w:p w14:paraId="72910E02" w14:textId="3FFE8C98" w:rsidR="00DF4A72" w:rsidRPr="00C93EBD" w:rsidRDefault="00DF4A72"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t xml:space="preserve">Kupující je dále oprávněn od smlouvy odstoupit v případě, že vůči majetku prodávajícího probíhá insolvenční řízení, v němž bylo vydáno rozhodnutí o úpadku anebo i v případě, že insolvenční návrh byl zamítnut proto, že majetek </w:t>
      </w:r>
      <w:r w:rsidR="00712697" w:rsidRPr="00C93EBD">
        <w:rPr>
          <w:sz w:val="24"/>
          <w:szCs w:val="24"/>
        </w:rPr>
        <w:t>prodávajícího</w:t>
      </w:r>
      <w:r w:rsidRPr="00C93EBD">
        <w:rPr>
          <w:sz w:val="24"/>
          <w:szCs w:val="24"/>
        </w:rPr>
        <w:t xml:space="preserve"> nepostačuje k úhradě nákladů insolvenčního řízení. Rovněž pak v případě, kdy </w:t>
      </w:r>
      <w:r w:rsidR="00712697" w:rsidRPr="00C93EBD">
        <w:rPr>
          <w:sz w:val="24"/>
          <w:szCs w:val="24"/>
        </w:rPr>
        <w:t>prodávající</w:t>
      </w:r>
      <w:r w:rsidRPr="00C93EBD">
        <w:rPr>
          <w:sz w:val="24"/>
          <w:szCs w:val="24"/>
        </w:rPr>
        <w:t xml:space="preserve"> vstoupí do likvidace.</w:t>
      </w:r>
    </w:p>
    <w:p w14:paraId="36F7798B" w14:textId="3EAAEB50" w:rsidR="00DF4A72" w:rsidRPr="00C93EBD" w:rsidRDefault="00712697"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lastRenderedPageBreak/>
        <w:t>Kupující</w:t>
      </w:r>
      <w:r w:rsidR="00DF4A72" w:rsidRPr="00C93EBD">
        <w:rPr>
          <w:sz w:val="24"/>
          <w:szCs w:val="24"/>
        </w:rPr>
        <w:t xml:space="preserve"> je rovněž oprávněn odstoupit od smlouvy také v případě, že </w:t>
      </w:r>
      <w:r w:rsidRPr="00C93EBD">
        <w:rPr>
          <w:sz w:val="24"/>
          <w:szCs w:val="24"/>
        </w:rPr>
        <w:t>poskytovatel</w:t>
      </w:r>
      <w:r w:rsidR="00DF4A72" w:rsidRPr="00C93EBD">
        <w:rPr>
          <w:sz w:val="24"/>
          <w:szCs w:val="24"/>
        </w:rPr>
        <w:t xml:space="preserve"> dotace konstatuje, že </w:t>
      </w:r>
      <w:r w:rsidR="006F67DF">
        <w:rPr>
          <w:sz w:val="24"/>
          <w:szCs w:val="24"/>
        </w:rPr>
        <w:t>výběrové řízení</w:t>
      </w:r>
      <w:r w:rsidR="00DF4A72" w:rsidRPr="00C93EBD">
        <w:rPr>
          <w:sz w:val="24"/>
          <w:szCs w:val="24"/>
        </w:rPr>
        <w:t>, na j</w:t>
      </w:r>
      <w:r w:rsidR="006F67DF">
        <w:rPr>
          <w:sz w:val="24"/>
          <w:szCs w:val="24"/>
        </w:rPr>
        <w:t xml:space="preserve">ehož </w:t>
      </w:r>
      <w:r w:rsidR="00DF4A72" w:rsidRPr="00C93EBD">
        <w:rPr>
          <w:sz w:val="24"/>
          <w:szCs w:val="24"/>
        </w:rPr>
        <w:t>základě byla podepsána tato smlouva, byl</w:t>
      </w:r>
      <w:r w:rsidR="006F67DF">
        <w:rPr>
          <w:sz w:val="24"/>
          <w:szCs w:val="24"/>
        </w:rPr>
        <w:t>o</w:t>
      </w:r>
      <w:r w:rsidR="00DF4A72" w:rsidRPr="00C93EBD">
        <w:rPr>
          <w:sz w:val="24"/>
          <w:szCs w:val="24"/>
        </w:rPr>
        <w:t xml:space="preserve"> </w:t>
      </w:r>
      <w:r w:rsidR="006F67DF">
        <w:rPr>
          <w:sz w:val="24"/>
          <w:szCs w:val="24"/>
        </w:rPr>
        <w:t>realizováno</w:t>
      </w:r>
      <w:r w:rsidR="00DF4A72" w:rsidRPr="00C93EBD">
        <w:rPr>
          <w:sz w:val="24"/>
          <w:szCs w:val="24"/>
        </w:rPr>
        <w:t xml:space="preserve"> v rozporu </w:t>
      </w:r>
      <w:r w:rsidR="006F67DF">
        <w:rPr>
          <w:sz w:val="24"/>
          <w:szCs w:val="24"/>
        </w:rPr>
        <w:t xml:space="preserve">s pravidly vydanými </w:t>
      </w:r>
      <w:r w:rsidR="006F67DF" w:rsidRPr="00DD5370">
        <w:rPr>
          <w:rFonts w:asciiTheme="minorHAnsi" w:hAnsiTheme="minorHAnsi" w:cstheme="minorHAnsi"/>
          <w:sz w:val="24"/>
          <w:szCs w:val="24"/>
        </w:rPr>
        <w:t>v rámci Národního programu podpory cestovního ruchu v regionech, podprogram Rozvoj základní a doprovodné infrastruktury cestovního ruchu</w:t>
      </w:r>
      <w:r w:rsidR="006F67DF">
        <w:rPr>
          <w:rFonts w:asciiTheme="minorHAnsi" w:hAnsiTheme="minorHAnsi" w:cstheme="minorHAnsi"/>
          <w:sz w:val="24"/>
          <w:szCs w:val="24"/>
        </w:rPr>
        <w:t>.</w:t>
      </w:r>
    </w:p>
    <w:p w14:paraId="43AD2959" w14:textId="58FB8C88" w:rsidR="00DE128C" w:rsidRPr="00C93EBD" w:rsidRDefault="676BE1B2"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t xml:space="preserve">Prodávající je oprávněn od smlouvy odstoupit pouze v případě prodlení kupujícího se zaplacením faktury delším nežli </w:t>
      </w:r>
      <w:r w:rsidR="006B1655" w:rsidRPr="00C93EBD">
        <w:rPr>
          <w:sz w:val="24"/>
          <w:szCs w:val="24"/>
        </w:rPr>
        <w:t>3</w:t>
      </w:r>
      <w:r w:rsidRPr="00C93EBD">
        <w:rPr>
          <w:sz w:val="24"/>
          <w:szCs w:val="24"/>
        </w:rPr>
        <w:t>0 kalendářních dnů.</w:t>
      </w:r>
    </w:p>
    <w:p w14:paraId="65180A88" w14:textId="77777777" w:rsidR="00DE128C" w:rsidRPr="00C93EBD" w:rsidRDefault="676BE1B2"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t>Odstoupení musí mít písemnou formu a je účinné ode dne doručení druhé smluvní straně.</w:t>
      </w:r>
    </w:p>
    <w:p w14:paraId="6658DD05" w14:textId="77777777" w:rsidR="00DE128C" w:rsidRPr="00C93EBD" w:rsidRDefault="676BE1B2"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t xml:space="preserve">V případě odstoupení od smlouvy má kupující právo rozhodnout se, </w:t>
      </w:r>
      <w:proofErr w:type="gramStart"/>
      <w:r w:rsidRPr="00C93EBD">
        <w:rPr>
          <w:sz w:val="24"/>
          <w:szCs w:val="24"/>
        </w:rPr>
        <w:t>zda-li</w:t>
      </w:r>
      <w:proofErr w:type="gramEnd"/>
      <w:r w:rsidRPr="00C93EBD">
        <w:rPr>
          <w:sz w:val="24"/>
          <w:szCs w:val="24"/>
        </w:rPr>
        <w:t xml:space="preserve"> si již dodaný předmět plnění ponechá, nebo jej celý, nebo jeho část, vrátí prodávajícímu V případě, že je předmět plnění, resp. jeho část vrácena prodávajícímu, je prodávající povinen vrátit kupujícímu příslušnou část kupní ceny.</w:t>
      </w:r>
    </w:p>
    <w:p w14:paraId="7A23EBF1" w14:textId="77777777" w:rsidR="00DE128C" w:rsidRPr="00C93EBD" w:rsidRDefault="676BE1B2"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t>Odstoupením od smlouvy zůstávají nedotčena ustanovení této smlouvy o náhradě škody, smluvních pokutách, o řešení sporů či jiná ustanovení, která podle projevené vůle smluvních stran nebo vzhledem ke své povaze mají trvat i po ukončení smlouvy.</w:t>
      </w:r>
    </w:p>
    <w:p w14:paraId="4F1F88AB" w14:textId="77777777" w:rsidR="00DE128C" w:rsidRPr="00C93EBD" w:rsidRDefault="676BE1B2" w:rsidP="00DF4A72">
      <w:pPr>
        <w:pStyle w:val="Odstavecseseznamem"/>
        <w:widowControl w:val="0"/>
        <w:numPr>
          <w:ilvl w:val="1"/>
          <w:numId w:val="9"/>
        </w:numPr>
        <w:suppressAutoHyphens w:val="0"/>
        <w:spacing w:after="120"/>
        <w:ind w:left="709" w:hanging="709"/>
        <w:jc w:val="both"/>
        <w:outlineLvl w:val="0"/>
        <w:rPr>
          <w:b/>
          <w:bCs/>
          <w:smallCaps/>
          <w:sz w:val="24"/>
          <w:szCs w:val="24"/>
        </w:rPr>
      </w:pPr>
      <w:r w:rsidRPr="00C93EBD">
        <w:rPr>
          <w:sz w:val="24"/>
          <w:szCs w:val="24"/>
        </w:rPr>
        <w:t>Pro odstoupení od smlouvy platí příslušná ustanovení občanského zákoníku, s vyloučením ustanovení § 1765, § 1766.</w:t>
      </w:r>
    </w:p>
    <w:p w14:paraId="07CAD560" w14:textId="77777777" w:rsidR="00DE128C" w:rsidRPr="00C93EBD" w:rsidRDefault="00DE128C" w:rsidP="00DF4A72">
      <w:pPr>
        <w:widowControl w:val="0"/>
        <w:suppressAutoHyphens w:val="0"/>
        <w:spacing w:before="0" w:after="120" w:line="240" w:lineRule="auto"/>
        <w:rPr>
          <w:rFonts w:ascii="Calibri" w:hAnsi="Calibri"/>
          <w:sz w:val="24"/>
          <w:lang w:eastAsia="en-US"/>
        </w:rPr>
      </w:pPr>
    </w:p>
    <w:p w14:paraId="0B6881C5" w14:textId="77777777" w:rsidR="00DE128C" w:rsidRPr="00C93EBD" w:rsidRDefault="00DE128C" w:rsidP="00DF4A72">
      <w:pPr>
        <w:widowControl w:val="0"/>
        <w:tabs>
          <w:tab w:val="left" w:pos="709"/>
        </w:tabs>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X.</w:t>
      </w:r>
    </w:p>
    <w:p w14:paraId="43471764" w14:textId="77777777" w:rsidR="00DE128C" w:rsidRPr="00C93EBD" w:rsidRDefault="00DE128C" w:rsidP="00DF4A72">
      <w:pPr>
        <w:widowControl w:val="0"/>
        <w:suppressAutoHyphens w:val="0"/>
        <w:spacing w:before="0" w:after="120" w:line="240" w:lineRule="auto"/>
        <w:ind w:left="708"/>
        <w:jc w:val="center"/>
        <w:outlineLvl w:val="0"/>
        <w:rPr>
          <w:rFonts w:ascii="Calibri" w:hAnsi="Calibri"/>
          <w:b/>
          <w:bCs/>
          <w:smallCaps/>
          <w:sz w:val="24"/>
        </w:rPr>
      </w:pPr>
      <w:r w:rsidRPr="00C93EBD">
        <w:rPr>
          <w:rFonts w:ascii="Calibri" w:hAnsi="Calibri"/>
          <w:b/>
          <w:bCs/>
          <w:smallCaps/>
          <w:kern w:val="28"/>
          <w:sz w:val="24"/>
        </w:rPr>
        <w:t>Sankční ujednání a odpovědnost za škodu</w:t>
      </w:r>
    </w:p>
    <w:p w14:paraId="19593358" w14:textId="77777777" w:rsidR="00DE128C" w:rsidRPr="00C93EBD" w:rsidRDefault="676BE1B2" w:rsidP="00DF4A72">
      <w:pPr>
        <w:pStyle w:val="Odstavecseseznamem"/>
        <w:widowControl w:val="0"/>
        <w:numPr>
          <w:ilvl w:val="1"/>
          <w:numId w:val="11"/>
        </w:numPr>
        <w:suppressAutoHyphens w:val="0"/>
        <w:spacing w:after="120"/>
        <w:ind w:left="709" w:hanging="709"/>
        <w:jc w:val="both"/>
        <w:outlineLvl w:val="0"/>
        <w:rPr>
          <w:sz w:val="24"/>
          <w:szCs w:val="24"/>
        </w:rPr>
      </w:pPr>
      <w:r w:rsidRPr="00C93EBD">
        <w:rPr>
          <w:sz w:val="24"/>
          <w:szCs w:val="24"/>
        </w:rPr>
        <w:t>Smluvní strany si sjednávají následující smluvní pokuty ve prospěch kupujícího:</w:t>
      </w:r>
    </w:p>
    <w:p w14:paraId="0E136C8C" w14:textId="123E5D48" w:rsidR="00DE128C" w:rsidRPr="00C93EBD" w:rsidRDefault="676BE1B2" w:rsidP="00DF4A72">
      <w:pPr>
        <w:pStyle w:val="Odstavecseseznamem"/>
        <w:widowControl w:val="0"/>
        <w:numPr>
          <w:ilvl w:val="2"/>
          <w:numId w:val="11"/>
        </w:numPr>
        <w:suppressAutoHyphens w:val="0"/>
        <w:spacing w:after="120"/>
        <w:ind w:left="1418"/>
        <w:jc w:val="both"/>
        <w:outlineLvl w:val="0"/>
        <w:rPr>
          <w:sz w:val="24"/>
          <w:szCs w:val="24"/>
        </w:rPr>
      </w:pPr>
      <w:r w:rsidRPr="00C93EBD">
        <w:rPr>
          <w:sz w:val="24"/>
          <w:szCs w:val="24"/>
        </w:rPr>
        <w:t>za prodlení prodávajícího s termínem plnění dle této smlouvy, a to ve výši 0,2 % z</w:t>
      </w:r>
      <w:r w:rsidR="006F67DF">
        <w:rPr>
          <w:sz w:val="24"/>
          <w:szCs w:val="24"/>
        </w:rPr>
        <w:t xml:space="preserve"> celkové </w:t>
      </w:r>
      <w:r w:rsidRPr="00C93EBD">
        <w:rPr>
          <w:sz w:val="24"/>
          <w:szCs w:val="24"/>
        </w:rPr>
        <w:t>kupní ceny bez DPH za každý, byť započatý, den prodlení,</w:t>
      </w:r>
    </w:p>
    <w:p w14:paraId="34D05EA3" w14:textId="7D35A68C" w:rsidR="00712697" w:rsidRPr="00C93EBD" w:rsidRDefault="676BE1B2" w:rsidP="00712697">
      <w:pPr>
        <w:pStyle w:val="Odstavecseseznamem"/>
        <w:widowControl w:val="0"/>
        <w:numPr>
          <w:ilvl w:val="2"/>
          <w:numId w:val="11"/>
        </w:numPr>
        <w:suppressAutoHyphens w:val="0"/>
        <w:spacing w:after="120"/>
        <w:ind w:left="1418"/>
        <w:jc w:val="both"/>
        <w:outlineLvl w:val="0"/>
        <w:rPr>
          <w:sz w:val="24"/>
          <w:szCs w:val="24"/>
        </w:rPr>
      </w:pPr>
      <w:r w:rsidRPr="00C93EBD">
        <w:rPr>
          <w:sz w:val="24"/>
          <w:szCs w:val="24"/>
        </w:rPr>
        <w:t>pro případ nedodržení časových a věcných podmínek při odstraňování vad v rámci záruční doby dle výše uvedených ustanovení ve výši 0,</w:t>
      </w:r>
      <w:r w:rsidR="006F67DF">
        <w:rPr>
          <w:sz w:val="24"/>
          <w:szCs w:val="24"/>
        </w:rPr>
        <w:t>0</w:t>
      </w:r>
      <w:r w:rsidR="0077175B">
        <w:rPr>
          <w:sz w:val="24"/>
          <w:szCs w:val="24"/>
        </w:rPr>
        <w:t>5</w:t>
      </w:r>
      <w:r w:rsidRPr="00C93EBD">
        <w:rPr>
          <w:sz w:val="24"/>
          <w:szCs w:val="24"/>
        </w:rPr>
        <w:t xml:space="preserve"> % z</w:t>
      </w:r>
      <w:r w:rsidR="006F67DF">
        <w:rPr>
          <w:sz w:val="24"/>
          <w:szCs w:val="24"/>
        </w:rPr>
        <w:t xml:space="preserve"> celkové </w:t>
      </w:r>
      <w:r w:rsidRPr="00C93EBD">
        <w:rPr>
          <w:sz w:val="24"/>
          <w:szCs w:val="24"/>
        </w:rPr>
        <w:t>kupní ceny bez DPH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r w:rsidR="00712697" w:rsidRPr="00C93EBD">
        <w:rPr>
          <w:sz w:val="24"/>
          <w:szCs w:val="24"/>
        </w:rPr>
        <w:t>,</w:t>
      </w:r>
    </w:p>
    <w:p w14:paraId="2A482789" w14:textId="28CA7968" w:rsidR="00712697" w:rsidRPr="00C93EBD" w:rsidRDefault="00712697" w:rsidP="00712697">
      <w:pPr>
        <w:pStyle w:val="Odstavecseseznamem"/>
        <w:widowControl w:val="0"/>
        <w:numPr>
          <w:ilvl w:val="2"/>
          <w:numId w:val="11"/>
        </w:numPr>
        <w:suppressAutoHyphens w:val="0"/>
        <w:spacing w:after="120"/>
        <w:ind w:left="1418"/>
        <w:jc w:val="both"/>
        <w:outlineLvl w:val="0"/>
        <w:rPr>
          <w:sz w:val="24"/>
          <w:szCs w:val="24"/>
        </w:rPr>
      </w:pPr>
      <w:r w:rsidRPr="00C93EBD">
        <w:rPr>
          <w:sz w:val="24"/>
          <w:szCs w:val="24"/>
        </w:rPr>
        <w:t xml:space="preserve">za porušení povinností uvedených v čl. </w:t>
      </w:r>
      <w:r w:rsidR="0077175B">
        <w:rPr>
          <w:sz w:val="24"/>
          <w:szCs w:val="24"/>
        </w:rPr>
        <w:t xml:space="preserve">2.7, čl. </w:t>
      </w:r>
      <w:r w:rsidRPr="00C93EBD">
        <w:rPr>
          <w:sz w:val="24"/>
          <w:szCs w:val="24"/>
        </w:rPr>
        <w:t>7.</w:t>
      </w:r>
      <w:r w:rsidR="0077175B">
        <w:rPr>
          <w:sz w:val="24"/>
          <w:szCs w:val="24"/>
        </w:rPr>
        <w:t>5</w:t>
      </w:r>
      <w:r w:rsidRPr="00C93EBD">
        <w:rPr>
          <w:sz w:val="24"/>
          <w:szCs w:val="24"/>
        </w:rPr>
        <w:t xml:space="preserve"> a čl. 7.</w:t>
      </w:r>
      <w:r w:rsidR="0077175B">
        <w:rPr>
          <w:sz w:val="24"/>
          <w:szCs w:val="24"/>
        </w:rPr>
        <w:t>6</w:t>
      </w:r>
      <w:r w:rsidRPr="00C93EBD">
        <w:rPr>
          <w:sz w:val="24"/>
          <w:szCs w:val="24"/>
        </w:rPr>
        <w:t xml:space="preserve"> této smlouvy ve výši 5 000 kč za každé zjištěné porušení povinnosti prodávajícího uvedené v čl. </w:t>
      </w:r>
      <w:r w:rsidR="0077175B">
        <w:rPr>
          <w:sz w:val="24"/>
          <w:szCs w:val="24"/>
        </w:rPr>
        <w:t xml:space="preserve">2.7, čl. 7.5 a čl. </w:t>
      </w:r>
      <w:r w:rsidRPr="00C93EBD">
        <w:rPr>
          <w:sz w:val="24"/>
          <w:szCs w:val="24"/>
        </w:rPr>
        <w:t>7.6 této smlouvy.</w:t>
      </w:r>
    </w:p>
    <w:p w14:paraId="38062581" w14:textId="77777777" w:rsidR="00DE128C" w:rsidRPr="00C93EBD" w:rsidRDefault="676BE1B2" w:rsidP="00DF4A72">
      <w:pPr>
        <w:pStyle w:val="Odstavecseseznamem"/>
        <w:widowControl w:val="0"/>
        <w:numPr>
          <w:ilvl w:val="1"/>
          <w:numId w:val="11"/>
        </w:numPr>
        <w:suppressAutoHyphens w:val="0"/>
        <w:spacing w:after="120"/>
        <w:ind w:left="709" w:hanging="709"/>
        <w:jc w:val="both"/>
        <w:outlineLvl w:val="0"/>
        <w:rPr>
          <w:sz w:val="24"/>
          <w:szCs w:val="24"/>
        </w:rPr>
      </w:pPr>
      <w:r w:rsidRPr="00C93EBD">
        <w:rPr>
          <w:sz w:val="24"/>
          <w:szCs w:val="24"/>
        </w:rPr>
        <w:t xml:space="preserve">V případě prodlení kupujícího se zaplacením kupní ceny je prodávající oprávněn účtovat nejvýše zákonný úrok z prodlení. </w:t>
      </w:r>
    </w:p>
    <w:p w14:paraId="5ED9A219" w14:textId="77777777" w:rsidR="00DE128C" w:rsidRPr="00C93EBD" w:rsidRDefault="00DE128C" w:rsidP="00DF4A72">
      <w:pPr>
        <w:pStyle w:val="Odstavecseseznamem"/>
        <w:widowControl w:val="0"/>
        <w:numPr>
          <w:ilvl w:val="1"/>
          <w:numId w:val="11"/>
        </w:numPr>
        <w:suppressAutoHyphens w:val="0"/>
        <w:spacing w:after="120"/>
        <w:ind w:left="709" w:hanging="709"/>
        <w:jc w:val="both"/>
        <w:outlineLvl w:val="0"/>
        <w:rPr>
          <w:sz w:val="24"/>
          <w:szCs w:val="24"/>
        </w:rPr>
      </w:pPr>
      <w:r w:rsidRPr="00C93EBD">
        <w:rPr>
          <w:sz w:val="24"/>
          <w:szCs w:val="24"/>
        </w:rPr>
        <w:lastRenderedPageBreak/>
        <w:t xml:space="preserve">Úrok z </w:t>
      </w:r>
      <w:proofErr w:type="gramStart"/>
      <w:r w:rsidRPr="00C93EBD">
        <w:rPr>
          <w:sz w:val="24"/>
          <w:szCs w:val="24"/>
        </w:rPr>
        <w:t>prodlení</w:t>
      </w:r>
      <w:proofErr w:type="gramEnd"/>
      <w:r w:rsidRPr="00C93EBD">
        <w:rPr>
          <w:sz w:val="24"/>
          <w:szCs w:val="24"/>
        </w:rPr>
        <w:t xml:space="preserve"> resp. smluvní pokuta jsou splatné do 30 kalendářních dnů od data, kdy byla povinné straně doručena písemná výzva k jejich zaplacení oprávněnou stranou, a to na účet oprávněné strany uvedený ve smlouvě.</w:t>
      </w:r>
    </w:p>
    <w:p w14:paraId="5E2C89EC" w14:textId="77777777" w:rsidR="00DE128C" w:rsidRPr="00C93EBD" w:rsidRDefault="00DE128C" w:rsidP="00DF4A72">
      <w:pPr>
        <w:pStyle w:val="Odstavecseseznamem"/>
        <w:widowControl w:val="0"/>
        <w:numPr>
          <w:ilvl w:val="1"/>
          <w:numId w:val="11"/>
        </w:numPr>
        <w:suppressAutoHyphens w:val="0"/>
        <w:spacing w:after="120"/>
        <w:ind w:left="709" w:hanging="709"/>
        <w:jc w:val="both"/>
        <w:outlineLvl w:val="0"/>
        <w:rPr>
          <w:sz w:val="24"/>
          <w:szCs w:val="24"/>
        </w:rPr>
      </w:pPr>
      <w:r w:rsidRPr="00C93EBD">
        <w:rPr>
          <w:sz w:val="24"/>
          <w:szCs w:val="24"/>
        </w:rPr>
        <w:t>Ustanovením o smluvní pokutě není dotčeno právo oprávněné strany na náhradu škody, která vznikla v příčinné souvislosti s důvodem, na jehož základě je smluvní pokuta účtována a vymáhána.</w:t>
      </w:r>
    </w:p>
    <w:p w14:paraId="6DB411B3" w14:textId="77777777" w:rsidR="00DE128C" w:rsidRPr="00C93EBD" w:rsidRDefault="00DE128C" w:rsidP="00DF4A72">
      <w:pPr>
        <w:widowControl w:val="0"/>
        <w:suppressAutoHyphens w:val="0"/>
        <w:spacing w:before="0" w:after="120" w:line="240" w:lineRule="auto"/>
        <w:ind w:left="709"/>
        <w:outlineLvl w:val="0"/>
        <w:rPr>
          <w:rFonts w:ascii="Calibri" w:hAnsi="Calibri"/>
          <w:sz w:val="24"/>
        </w:rPr>
      </w:pPr>
    </w:p>
    <w:p w14:paraId="3018009B" w14:textId="77777777" w:rsidR="00DE128C" w:rsidRPr="00C93EBD" w:rsidRDefault="00DE128C" w:rsidP="00DF4A72">
      <w:pPr>
        <w:widowControl w:val="0"/>
        <w:tabs>
          <w:tab w:val="left" w:pos="709"/>
        </w:tabs>
        <w:suppressAutoHyphens w:val="0"/>
        <w:spacing w:before="0" w:after="120" w:line="240" w:lineRule="auto"/>
        <w:ind w:left="708"/>
        <w:jc w:val="center"/>
        <w:outlineLvl w:val="0"/>
        <w:rPr>
          <w:rFonts w:ascii="Calibri" w:hAnsi="Calibri"/>
          <w:b/>
          <w:smallCaps/>
          <w:kern w:val="28"/>
          <w:sz w:val="24"/>
        </w:rPr>
      </w:pPr>
      <w:r w:rsidRPr="00C93EBD">
        <w:rPr>
          <w:rFonts w:ascii="Calibri" w:hAnsi="Calibri"/>
          <w:b/>
          <w:smallCaps/>
          <w:kern w:val="28"/>
          <w:sz w:val="24"/>
        </w:rPr>
        <w:t>XI.</w:t>
      </w:r>
    </w:p>
    <w:p w14:paraId="23DC0876" w14:textId="77777777" w:rsidR="00DE128C" w:rsidRPr="00C93EBD" w:rsidRDefault="00DE128C" w:rsidP="00DF4A72">
      <w:pPr>
        <w:widowControl w:val="0"/>
        <w:suppressAutoHyphens w:val="0"/>
        <w:spacing w:before="0" w:after="120" w:line="240" w:lineRule="auto"/>
        <w:ind w:left="708"/>
        <w:jc w:val="center"/>
        <w:outlineLvl w:val="0"/>
        <w:rPr>
          <w:rFonts w:ascii="Calibri" w:hAnsi="Calibri"/>
          <w:b/>
          <w:smallCaps/>
          <w:kern w:val="28"/>
          <w:sz w:val="24"/>
        </w:rPr>
      </w:pPr>
      <w:r w:rsidRPr="00C93EBD">
        <w:rPr>
          <w:rFonts w:ascii="Calibri" w:hAnsi="Calibri"/>
          <w:b/>
          <w:smallCaps/>
          <w:kern w:val="28"/>
          <w:sz w:val="24"/>
        </w:rPr>
        <w:t>Závěrečná ustanovení</w:t>
      </w:r>
    </w:p>
    <w:p w14:paraId="4B3D5BA7"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 xml:space="preserve">Tato smlouva je vyhotovena ve dvou stejnopisech, z nichž každá strana </w:t>
      </w:r>
      <w:proofErr w:type="gramStart"/>
      <w:r w:rsidRPr="00C93EBD">
        <w:rPr>
          <w:sz w:val="24"/>
          <w:szCs w:val="24"/>
        </w:rPr>
        <w:t>obdrží</w:t>
      </w:r>
      <w:proofErr w:type="gramEnd"/>
      <w:r w:rsidRPr="00C93EBD">
        <w:rPr>
          <w:sz w:val="24"/>
          <w:szCs w:val="24"/>
        </w:rPr>
        <w:t xml:space="preserve"> po jednom vyhotovení. </w:t>
      </w:r>
    </w:p>
    <w:p w14:paraId="0BF1E5C5"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 xml:space="preserve">Tato kupní smlouva se řídí právním řádem České republiky, zejména příslušnými ustanoveními občanského zákoníku. Veškeré spory mezi smluvními stranami vzniklé z této smlouvy, nebo v souvislosti s ní, budou </w:t>
      </w:r>
      <w:proofErr w:type="gramStart"/>
      <w:r w:rsidRPr="00C93EBD">
        <w:rPr>
          <w:sz w:val="24"/>
          <w:szCs w:val="24"/>
        </w:rPr>
        <w:t>řešeny</w:t>
      </w:r>
      <w:proofErr w:type="gramEnd"/>
      <w:r w:rsidRPr="00C93EBD">
        <w:rPr>
          <w:sz w:val="24"/>
          <w:szCs w:val="24"/>
        </w:rPr>
        <w:t xml:space="preserve"> pokud možno nejprve smírně. Nebude-li smírného řešení dosaženo, budou spory vyřešeny v soudním řízení před obecnými soudy České republiky.</w:t>
      </w:r>
    </w:p>
    <w:p w14:paraId="5A0870B6"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Stane-li se jeden nebo více bodů této smlouvy neplatnými, zůstávají ostatní body v platnosti v plném znění a smluvní strany se zavazují k logickému doplnění této smlouvy.</w:t>
      </w:r>
    </w:p>
    <w:p w14:paraId="10D8CE29" w14:textId="46ED2D9A"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Doplňování nebo změnu této smlouvy lze provádět jen se souhlasem smluvních stran, a to pouze formou písemných, vzestupně číslovanýc</w:t>
      </w:r>
      <w:r w:rsidR="0077175B">
        <w:rPr>
          <w:sz w:val="24"/>
          <w:szCs w:val="24"/>
        </w:rPr>
        <w:t>h, oprávněnými zástupci smluvních stran podepsaných dodatků.</w:t>
      </w:r>
    </w:p>
    <w:p w14:paraId="6869BEC7"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 xml:space="preserve">Kupující nenese odpovědnost za jakoukoliv škodu vzniklou v souvislosti </w:t>
      </w:r>
      <w:r w:rsidRPr="00C93EBD">
        <w:rPr>
          <w:sz w:val="24"/>
          <w:szCs w:val="24"/>
        </w:rPr>
        <w:br/>
        <w:t xml:space="preserve">s uveřejněním či použitím informací, které byly poskytnuty prodávajícím </w:t>
      </w:r>
      <w:r w:rsidRPr="00C93EBD">
        <w:rPr>
          <w:sz w:val="24"/>
          <w:szCs w:val="24"/>
        </w:rPr>
        <w:br/>
        <w:t>v souvislosti s touto smlouvou.</w:t>
      </w:r>
    </w:p>
    <w:p w14:paraId="3BC8C7DD"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Prodávající bez jakýchkoliv výhrad souhlasí se zveřejněním svých identifikačních údajů a dalších údajů uvedených v této smlouvě, včetně ceny za předmět plnění.</w:t>
      </w:r>
    </w:p>
    <w:p w14:paraId="20A82E85"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Prodávající bez jakýchkoliv výhrad výslovně uvádí, že všechny informace, které poskytne kupujícímu v souvislosti s touto smlouvou nebo příslušnými kupními smlouvami, nejsou informace důvěrné ve smyslu občanského zákoníku.</w:t>
      </w:r>
    </w:p>
    <w:p w14:paraId="6F0D77DC"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Prodávající prohlašuje, že plněním závazků dle této smlouvy nezasahuje do práv duševního vlastnictví třetích osob.</w:t>
      </w:r>
    </w:p>
    <w:p w14:paraId="72BC2110"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Prodávající nemůže bez souhlasu kupujícího postoupit svá práva a povinnosti plynoucí z této smlouvy třetí osobě.</w:t>
      </w:r>
    </w:p>
    <w:p w14:paraId="364D639D"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lastRenderedPageBreak/>
        <w:t>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51F3612A" w14:textId="77777777" w:rsidR="00DE128C" w:rsidRPr="003D038C"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3D038C">
        <w:rPr>
          <w:sz w:val="24"/>
          <w:szCs w:val="24"/>
        </w:rPr>
        <w:t>Smluvní strany souhlasí se zveřejněním této smlouvy v jejím plném znění dle zákona č. 340/2015 Sb., o zvláštních podmínkách účinnosti některých smluv, uveřejňování těchto smluv a o registru smluv (zákon o registru smluv), ve znění pozdějších předpisů.</w:t>
      </w:r>
    </w:p>
    <w:p w14:paraId="00E36E04" w14:textId="77777777" w:rsidR="00DE128C" w:rsidRPr="003D038C"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3D038C">
        <w:rPr>
          <w:sz w:val="24"/>
          <w:szCs w:val="24"/>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kupující.</w:t>
      </w:r>
    </w:p>
    <w:p w14:paraId="30003631"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Smluvní strany prohlašují, že si smlouvu před jejím podpisem přečetly, že jejímu obsahu porozuměly a že smlouva vyjadřuje jejich pravou a skutečnou vůli, což stvrzují svými podpisy na této listině.</w:t>
      </w:r>
    </w:p>
    <w:p w14:paraId="132BCC1F" w14:textId="77777777" w:rsidR="00DE128C" w:rsidRPr="00C93EBD" w:rsidRDefault="00DE128C" w:rsidP="00DF4A72">
      <w:pPr>
        <w:pStyle w:val="Odstavecseseznamem"/>
        <w:widowControl w:val="0"/>
        <w:numPr>
          <w:ilvl w:val="1"/>
          <w:numId w:val="10"/>
        </w:numPr>
        <w:suppressAutoHyphens w:val="0"/>
        <w:spacing w:after="120"/>
        <w:ind w:left="851" w:hanging="851"/>
        <w:jc w:val="both"/>
        <w:outlineLvl w:val="0"/>
        <w:rPr>
          <w:b/>
          <w:smallCaps/>
          <w:kern w:val="28"/>
          <w:sz w:val="24"/>
          <w:szCs w:val="24"/>
        </w:rPr>
      </w:pPr>
      <w:r w:rsidRPr="00C93EBD">
        <w:rPr>
          <w:sz w:val="24"/>
          <w:szCs w:val="24"/>
        </w:rPr>
        <w:t>Nedílnou součástí této smlouvy jsou</w:t>
      </w:r>
    </w:p>
    <w:p w14:paraId="75993E06" w14:textId="5C000BDE" w:rsidR="0077175B" w:rsidRDefault="00DE128C" w:rsidP="00DF4A72">
      <w:pPr>
        <w:widowControl w:val="0"/>
        <w:suppressAutoHyphens w:val="0"/>
        <w:spacing w:before="0" w:after="120" w:line="240" w:lineRule="auto"/>
        <w:ind w:left="709"/>
        <w:outlineLvl w:val="0"/>
        <w:rPr>
          <w:rFonts w:ascii="Calibri" w:hAnsi="Calibri"/>
          <w:sz w:val="24"/>
        </w:rPr>
      </w:pPr>
      <w:r w:rsidRPr="00C93EBD">
        <w:rPr>
          <w:rFonts w:ascii="Calibri" w:hAnsi="Calibri"/>
          <w:sz w:val="24"/>
        </w:rPr>
        <w:t>Příloha č. 1 – Specifikace předmětu plnění</w:t>
      </w:r>
      <w:r w:rsidR="0077175B">
        <w:rPr>
          <w:rFonts w:ascii="Calibri" w:hAnsi="Calibri"/>
          <w:sz w:val="24"/>
        </w:rPr>
        <w:t xml:space="preserve"> vč. uvedení míst plnění</w:t>
      </w:r>
    </w:p>
    <w:p w14:paraId="6957C966" w14:textId="14AF500D" w:rsidR="00A041C9" w:rsidRDefault="0077175B" w:rsidP="00DF4A72">
      <w:pPr>
        <w:widowControl w:val="0"/>
        <w:suppressAutoHyphens w:val="0"/>
        <w:spacing w:before="0" w:after="120" w:line="240" w:lineRule="auto"/>
        <w:ind w:left="709"/>
        <w:outlineLvl w:val="0"/>
        <w:rPr>
          <w:rFonts w:ascii="Calibri" w:hAnsi="Calibri"/>
          <w:sz w:val="24"/>
        </w:rPr>
      </w:pPr>
      <w:r>
        <w:rPr>
          <w:rFonts w:ascii="Calibri" w:hAnsi="Calibri"/>
          <w:sz w:val="24"/>
        </w:rPr>
        <w:t xml:space="preserve">Příloha č. 2 </w:t>
      </w:r>
      <w:r w:rsidR="00A041C9">
        <w:rPr>
          <w:rFonts w:ascii="Calibri" w:hAnsi="Calibri"/>
          <w:sz w:val="24"/>
        </w:rPr>
        <w:t>–</w:t>
      </w:r>
      <w:r>
        <w:rPr>
          <w:rFonts w:ascii="Calibri" w:hAnsi="Calibri"/>
          <w:sz w:val="24"/>
        </w:rPr>
        <w:t xml:space="preserve"> </w:t>
      </w:r>
      <w:r w:rsidR="00A041C9">
        <w:rPr>
          <w:rFonts w:ascii="Calibri" w:hAnsi="Calibri"/>
          <w:sz w:val="24"/>
        </w:rPr>
        <w:t>Seznam míst plnění</w:t>
      </w:r>
    </w:p>
    <w:p w14:paraId="1BBB823F" w14:textId="02D5B32A" w:rsidR="00F85052" w:rsidRDefault="00A041C9" w:rsidP="00DF4A72">
      <w:pPr>
        <w:widowControl w:val="0"/>
        <w:suppressAutoHyphens w:val="0"/>
        <w:spacing w:before="0" w:after="120" w:line="240" w:lineRule="auto"/>
        <w:ind w:left="709"/>
        <w:outlineLvl w:val="0"/>
        <w:rPr>
          <w:rFonts w:ascii="Calibri" w:hAnsi="Calibri"/>
          <w:sz w:val="24"/>
        </w:rPr>
      </w:pPr>
      <w:r>
        <w:rPr>
          <w:rFonts w:ascii="Calibri" w:hAnsi="Calibri"/>
          <w:sz w:val="24"/>
        </w:rPr>
        <w:t xml:space="preserve">Příloha č. 3 - </w:t>
      </w:r>
      <w:r w:rsidR="0077175B">
        <w:rPr>
          <w:rFonts w:ascii="Calibri" w:hAnsi="Calibri"/>
          <w:sz w:val="24"/>
        </w:rPr>
        <w:t>P</w:t>
      </w:r>
      <w:r w:rsidR="00F85052" w:rsidRPr="00C93EBD">
        <w:rPr>
          <w:rFonts w:ascii="Calibri" w:hAnsi="Calibri"/>
          <w:sz w:val="24"/>
        </w:rPr>
        <w:t>oložkový rozpočet</w:t>
      </w:r>
    </w:p>
    <w:p w14:paraId="5B470954" w14:textId="7911545E" w:rsidR="00497C52" w:rsidRPr="00C93EBD" w:rsidRDefault="00497C52" w:rsidP="00DF4A72">
      <w:pPr>
        <w:widowControl w:val="0"/>
        <w:suppressAutoHyphens w:val="0"/>
        <w:spacing w:before="0" w:after="120" w:line="240" w:lineRule="auto"/>
        <w:ind w:left="709"/>
        <w:outlineLvl w:val="0"/>
        <w:rPr>
          <w:rFonts w:ascii="Calibri" w:hAnsi="Calibri"/>
          <w:sz w:val="24"/>
        </w:rPr>
      </w:pPr>
      <w:r>
        <w:rPr>
          <w:rFonts w:ascii="Calibri" w:hAnsi="Calibri"/>
          <w:sz w:val="24"/>
        </w:rPr>
        <w:t>Příloha č. 4 – Seznam poddodavatelů</w:t>
      </w:r>
    </w:p>
    <w:p w14:paraId="10DE5C60" w14:textId="77777777" w:rsidR="00DE128C" w:rsidRPr="00C93EBD" w:rsidRDefault="00DE128C" w:rsidP="00DF4A72">
      <w:pPr>
        <w:widowControl w:val="0"/>
        <w:suppressAutoHyphens w:val="0"/>
        <w:spacing w:before="0" w:after="0" w:line="240" w:lineRule="auto"/>
        <w:rPr>
          <w:rFonts w:ascii="Calibri" w:hAnsi="Calibri"/>
          <w:b/>
          <w:sz w:val="24"/>
        </w:rPr>
      </w:pPr>
    </w:p>
    <w:tbl>
      <w:tblPr>
        <w:tblW w:w="0" w:type="auto"/>
        <w:tblLook w:val="04A0" w:firstRow="1" w:lastRow="0" w:firstColumn="1" w:lastColumn="0" w:noHBand="0" w:noVBand="1"/>
      </w:tblPr>
      <w:tblGrid>
        <w:gridCol w:w="3862"/>
        <w:gridCol w:w="5208"/>
      </w:tblGrid>
      <w:tr w:rsidR="00F85052" w:rsidRPr="00C93EBD" w14:paraId="355DF0E0" w14:textId="77777777" w:rsidTr="0077175B">
        <w:tc>
          <w:tcPr>
            <w:tcW w:w="1418" w:type="dxa"/>
            <w:shd w:val="clear" w:color="auto" w:fill="auto"/>
          </w:tcPr>
          <w:p w14:paraId="3C63D21C" w14:textId="5EE3F171" w:rsidR="00F85052" w:rsidRPr="00C93EBD" w:rsidRDefault="00F85052" w:rsidP="00DF4A72">
            <w:pPr>
              <w:widowControl w:val="0"/>
              <w:tabs>
                <w:tab w:val="left" w:pos="4640"/>
              </w:tabs>
              <w:suppressAutoHyphens w:val="0"/>
              <w:snapToGrid w:val="0"/>
              <w:spacing w:after="120"/>
              <w:rPr>
                <w:rFonts w:ascii="Calibri" w:hAnsi="Calibri"/>
                <w:sz w:val="24"/>
              </w:rPr>
            </w:pPr>
            <w:r w:rsidRPr="00C93EBD">
              <w:rPr>
                <w:rFonts w:ascii="Calibri" w:hAnsi="Calibri"/>
                <w:sz w:val="24"/>
              </w:rPr>
              <w:t>Kupující</w:t>
            </w:r>
          </w:p>
          <w:p w14:paraId="69B263C0" w14:textId="77777777" w:rsidR="00712697" w:rsidRPr="00C93EBD" w:rsidRDefault="00712697" w:rsidP="00DF4A72">
            <w:pPr>
              <w:widowControl w:val="0"/>
              <w:tabs>
                <w:tab w:val="left" w:pos="4640"/>
              </w:tabs>
              <w:suppressAutoHyphens w:val="0"/>
              <w:snapToGrid w:val="0"/>
              <w:spacing w:after="120"/>
              <w:rPr>
                <w:rFonts w:ascii="Calibri" w:hAnsi="Calibri"/>
                <w:sz w:val="24"/>
              </w:rPr>
            </w:pPr>
          </w:p>
          <w:p w14:paraId="0043FCE5" w14:textId="77777777" w:rsidR="00712697" w:rsidRPr="00C93EBD" w:rsidRDefault="00712697" w:rsidP="00DF4A72">
            <w:pPr>
              <w:widowControl w:val="0"/>
              <w:tabs>
                <w:tab w:val="left" w:pos="4640"/>
              </w:tabs>
              <w:suppressAutoHyphens w:val="0"/>
              <w:snapToGrid w:val="0"/>
              <w:spacing w:after="120"/>
              <w:rPr>
                <w:rFonts w:ascii="Calibri" w:hAnsi="Calibri"/>
                <w:sz w:val="24"/>
              </w:rPr>
            </w:pPr>
          </w:p>
          <w:p w14:paraId="5C80594E" w14:textId="6602DB9B" w:rsidR="00F85052" w:rsidRPr="00C93EBD" w:rsidRDefault="00F85052" w:rsidP="00DF4A72">
            <w:pPr>
              <w:widowControl w:val="0"/>
              <w:suppressAutoHyphens w:val="0"/>
              <w:spacing w:before="0" w:after="0" w:line="240" w:lineRule="auto"/>
              <w:rPr>
                <w:rFonts w:ascii="Calibri" w:hAnsi="Calibri" w:cs="Arial"/>
                <w:b/>
                <w:bCs/>
                <w:kern w:val="28"/>
                <w:sz w:val="24"/>
              </w:rPr>
            </w:pPr>
            <w:r w:rsidRPr="00C93EBD">
              <w:rPr>
                <w:rFonts w:ascii="Calibri" w:hAnsi="Calibri"/>
                <w:sz w:val="24"/>
              </w:rPr>
              <w:t>…………………………………………………………</w:t>
            </w:r>
            <w:r w:rsidRPr="00C93EBD">
              <w:rPr>
                <w:rFonts w:ascii="Calibri" w:hAnsi="Calibri"/>
                <w:sz w:val="24"/>
              </w:rPr>
              <w:br/>
            </w:r>
            <w:r w:rsidR="0077175B">
              <w:rPr>
                <w:rFonts w:ascii="Calibri" w:hAnsi="Calibri" w:cs="Arial"/>
                <w:b/>
                <w:bCs/>
                <w:kern w:val="28"/>
                <w:sz w:val="24"/>
              </w:rPr>
              <w:t>Městys Karlštejn</w:t>
            </w:r>
          </w:p>
          <w:p w14:paraId="42EEFD12" w14:textId="45D75499" w:rsidR="00F85052" w:rsidRPr="0077175B" w:rsidRDefault="0077175B" w:rsidP="0077175B">
            <w:pPr>
              <w:widowControl w:val="0"/>
              <w:suppressAutoHyphens w:val="0"/>
              <w:autoSpaceDE w:val="0"/>
              <w:autoSpaceDN w:val="0"/>
              <w:adjustRightInd w:val="0"/>
              <w:snapToGrid w:val="0"/>
              <w:spacing w:line="240" w:lineRule="auto"/>
              <w:jc w:val="left"/>
              <w:rPr>
                <w:rFonts w:ascii="Calibri" w:hAnsi="Calibri" w:cs="Arial"/>
                <w:bCs/>
                <w:sz w:val="24"/>
              </w:rPr>
            </w:pPr>
            <w:r w:rsidRPr="0077175B">
              <w:rPr>
                <w:rFonts w:ascii="Calibri" w:hAnsi="Calibri" w:cs="Arial"/>
                <w:bCs/>
                <w:sz w:val="24"/>
              </w:rPr>
              <w:t>Petr Rampas, starosta</w:t>
            </w:r>
          </w:p>
        </w:tc>
        <w:tc>
          <w:tcPr>
            <w:tcW w:w="7652" w:type="dxa"/>
            <w:shd w:val="clear" w:color="auto" w:fill="auto"/>
          </w:tcPr>
          <w:p w14:paraId="656F7F6B" w14:textId="49D17B89" w:rsidR="00F85052" w:rsidRPr="00C93EBD" w:rsidRDefault="00F85052" w:rsidP="00DF4A72">
            <w:pPr>
              <w:widowControl w:val="0"/>
              <w:tabs>
                <w:tab w:val="left" w:pos="4640"/>
              </w:tabs>
              <w:suppressAutoHyphens w:val="0"/>
              <w:snapToGrid w:val="0"/>
              <w:spacing w:after="120"/>
              <w:rPr>
                <w:rFonts w:ascii="Calibri" w:hAnsi="Calibri"/>
                <w:sz w:val="24"/>
              </w:rPr>
            </w:pPr>
            <w:r w:rsidRPr="00C93EBD">
              <w:rPr>
                <w:rFonts w:ascii="Calibri" w:hAnsi="Calibri"/>
                <w:sz w:val="24"/>
              </w:rPr>
              <w:t>Prodávající</w:t>
            </w:r>
          </w:p>
          <w:p w14:paraId="01780A96" w14:textId="77777777" w:rsidR="00F85052" w:rsidRPr="00C93EBD" w:rsidRDefault="00F85052" w:rsidP="00DF4A72">
            <w:pPr>
              <w:widowControl w:val="0"/>
              <w:tabs>
                <w:tab w:val="left" w:pos="4640"/>
              </w:tabs>
              <w:suppressAutoHyphens w:val="0"/>
              <w:snapToGrid w:val="0"/>
              <w:spacing w:after="120"/>
              <w:rPr>
                <w:rFonts w:ascii="Calibri" w:hAnsi="Calibri"/>
                <w:sz w:val="24"/>
              </w:rPr>
            </w:pPr>
          </w:p>
          <w:p w14:paraId="753AC061" w14:textId="77777777" w:rsidR="00F85052" w:rsidRPr="00C93EBD" w:rsidRDefault="00F85052" w:rsidP="00DF4A72">
            <w:pPr>
              <w:widowControl w:val="0"/>
              <w:tabs>
                <w:tab w:val="left" w:pos="4640"/>
              </w:tabs>
              <w:suppressAutoHyphens w:val="0"/>
              <w:snapToGrid w:val="0"/>
              <w:spacing w:after="120"/>
              <w:rPr>
                <w:rFonts w:ascii="Calibri" w:hAnsi="Calibri"/>
                <w:sz w:val="24"/>
              </w:rPr>
            </w:pPr>
          </w:p>
          <w:p w14:paraId="69F349AA" w14:textId="77777777" w:rsidR="00F85052" w:rsidRPr="00C93EBD" w:rsidRDefault="00F85052" w:rsidP="00DF4A72">
            <w:pPr>
              <w:widowControl w:val="0"/>
              <w:tabs>
                <w:tab w:val="left" w:pos="4640"/>
              </w:tabs>
              <w:suppressAutoHyphens w:val="0"/>
              <w:snapToGrid w:val="0"/>
              <w:spacing w:after="120" w:line="240" w:lineRule="auto"/>
              <w:jc w:val="center"/>
              <w:rPr>
                <w:rFonts w:ascii="Calibri" w:hAnsi="Calibri"/>
                <w:b/>
                <w:sz w:val="24"/>
              </w:rPr>
            </w:pPr>
            <w:r w:rsidRPr="00C93EBD">
              <w:rPr>
                <w:rFonts w:ascii="Calibri" w:hAnsi="Calibri"/>
                <w:sz w:val="24"/>
              </w:rPr>
              <w:t>……………………………………………………………</w:t>
            </w:r>
            <w:r w:rsidRPr="00C93EBD">
              <w:rPr>
                <w:rFonts w:ascii="Calibri" w:hAnsi="Calibri"/>
                <w:sz w:val="24"/>
              </w:rPr>
              <w:br/>
            </w:r>
            <w:r w:rsidRPr="00C93EBD">
              <w:rPr>
                <w:rFonts w:ascii="Calibri" w:hAnsi="Calibri"/>
                <w:b/>
                <w:sz w:val="24"/>
              </w:rPr>
              <w:t>[</w:t>
            </w:r>
            <w:r w:rsidRPr="00C93EBD">
              <w:rPr>
                <w:rFonts w:ascii="Calibri" w:hAnsi="Calibri" w:cs="Arial"/>
                <w:b/>
                <w:sz w:val="24"/>
                <w:highlight w:val="lightGray"/>
                <w:shd w:val="clear" w:color="auto" w:fill="AEAAAA"/>
              </w:rPr>
              <w:t>doplní účastník</w:t>
            </w:r>
            <w:r w:rsidRPr="00C93EBD">
              <w:rPr>
                <w:rFonts w:ascii="Calibri" w:hAnsi="Calibri"/>
                <w:b/>
                <w:sz w:val="24"/>
              </w:rPr>
              <w:t>]</w:t>
            </w:r>
            <w:r w:rsidRPr="00C93EBD">
              <w:rPr>
                <w:rFonts w:ascii="Calibri" w:hAnsi="Calibri"/>
                <w:b/>
                <w:sz w:val="24"/>
              </w:rPr>
              <w:br/>
              <w:t>[</w:t>
            </w:r>
            <w:r w:rsidRPr="00C93EBD">
              <w:rPr>
                <w:rFonts w:ascii="Calibri" w:hAnsi="Calibri" w:cs="Arial"/>
                <w:b/>
                <w:sz w:val="24"/>
                <w:highlight w:val="lightGray"/>
                <w:shd w:val="clear" w:color="auto" w:fill="AEAAAA"/>
              </w:rPr>
              <w:t>doplní účastník</w:t>
            </w:r>
            <w:r w:rsidRPr="00C93EBD">
              <w:rPr>
                <w:rFonts w:ascii="Calibri" w:hAnsi="Calibri"/>
                <w:b/>
                <w:sz w:val="24"/>
              </w:rPr>
              <w:t>]</w:t>
            </w:r>
          </w:p>
        </w:tc>
      </w:tr>
    </w:tbl>
    <w:p w14:paraId="6D27FC17" w14:textId="4E52BFF4" w:rsidR="00321777" w:rsidRDefault="00DF4561" w:rsidP="00DF4A72">
      <w:pPr>
        <w:widowControl w:val="0"/>
        <w:suppressAutoHyphens w:val="0"/>
        <w:rPr>
          <w:rFonts w:ascii="Calibri" w:hAnsi="Calibri"/>
          <w:sz w:val="24"/>
        </w:rPr>
      </w:pPr>
    </w:p>
    <w:p w14:paraId="579AD50C" w14:textId="69EC0C4B" w:rsidR="00A041C9" w:rsidRDefault="00A041C9" w:rsidP="00DF4A72">
      <w:pPr>
        <w:widowControl w:val="0"/>
        <w:suppressAutoHyphens w:val="0"/>
        <w:rPr>
          <w:rFonts w:ascii="Calibri" w:hAnsi="Calibri"/>
          <w:sz w:val="24"/>
        </w:rPr>
      </w:pPr>
    </w:p>
    <w:p w14:paraId="1FA07868" w14:textId="6A37FB7B" w:rsidR="00A041C9" w:rsidRDefault="00A041C9" w:rsidP="00DF4A72">
      <w:pPr>
        <w:widowControl w:val="0"/>
        <w:suppressAutoHyphens w:val="0"/>
        <w:rPr>
          <w:rFonts w:ascii="Calibri" w:hAnsi="Calibri"/>
          <w:sz w:val="24"/>
        </w:rPr>
      </w:pPr>
    </w:p>
    <w:p w14:paraId="7261C8D7" w14:textId="77777777" w:rsidR="004D4DC1" w:rsidRDefault="004D4DC1" w:rsidP="00DF4A72">
      <w:pPr>
        <w:widowControl w:val="0"/>
        <w:suppressAutoHyphens w:val="0"/>
        <w:rPr>
          <w:rFonts w:ascii="Calibri" w:hAnsi="Calibri"/>
          <w:sz w:val="24"/>
        </w:rPr>
      </w:pPr>
    </w:p>
    <w:p w14:paraId="67C86DEE" w14:textId="77777777" w:rsidR="004D4DC1" w:rsidRDefault="004D4DC1" w:rsidP="00DF4A72">
      <w:pPr>
        <w:widowControl w:val="0"/>
        <w:suppressAutoHyphens w:val="0"/>
        <w:rPr>
          <w:rFonts w:ascii="Calibri" w:hAnsi="Calibri"/>
          <w:sz w:val="24"/>
        </w:rPr>
      </w:pPr>
    </w:p>
    <w:p w14:paraId="1FCC0B88" w14:textId="2C62DD16" w:rsidR="00A041C9" w:rsidRPr="00A041C9" w:rsidRDefault="00A041C9" w:rsidP="00DF4A72">
      <w:pPr>
        <w:widowControl w:val="0"/>
        <w:suppressAutoHyphens w:val="0"/>
        <w:rPr>
          <w:rFonts w:ascii="Calibri" w:hAnsi="Calibri"/>
          <w:b/>
          <w:bCs/>
          <w:sz w:val="24"/>
        </w:rPr>
      </w:pPr>
      <w:r w:rsidRPr="00A041C9">
        <w:rPr>
          <w:rFonts w:ascii="Calibri" w:hAnsi="Calibri"/>
          <w:b/>
          <w:bCs/>
          <w:sz w:val="24"/>
        </w:rPr>
        <w:t>Příloha č. 2 – Seznam míst plnění</w:t>
      </w:r>
    </w:p>
    <w:p w14:paraId="140D03C2" w14:textId="7CEE39F2" w:rsidR="00B61594" w:rsidRPr="00DD5370" w:rsidRDefault="00B61594" w:rsidP="00B61594">
      <w:pPr>
        <w:pStyle w:val="BodySingle"/>
        <w:spacing w:line="276" w:lineRule="auto"/>
        <w:rPr>
          <w:rFonts w:asciiTheme="minorHAnsi" w:hAnsiTheme="minorHAnsi" w:cs="Arial"/>
          <w:color w:val="000000" w:themeColor="text1"/>
          <w:szCs w:val="24"/>
        </w:rPr>
      </w:pPr>
      <w:r w:rsidRPr="00DD5370">
        <w:rPr>
          <w:rFonts w:asciiTheme="minorHAnsi" w:hAnsiTheme="minorHAnsi" w:cs="Arial"/>
          <w:color w:val="000000" w:themeColor="text1"/>
          <w:szCs w:val="24"/>
        </w:rPr>
        <w:t xml:space="preserve">Jednotlivé prvky mobiliáře budou umístěny dle požadavků </w:t>
      </w:r>
      <w:r>
        <w:rPr>
          <w:rFonts w:asciiTheme="minorHAnsi" w:hAnsiTheme="minorHAnsi" w:cs="Arial"/>
          <w:color w:val="000000" w:themeColor="text1"/>
          <w:szCs w:val="24"/>
        </w:rPr>
        <w:t>kupujícího</w:t>
      </w:r>
      <w:r w:rsidRPr="00DD5370">
        <w:rPr>
          <w:rFonts w:asciiTheme="minorHAnsi" w:hAnsiTheme="minorHAnsi" w:cs="Arial"/>
          <w:color w:val="000000" w:themeColor="text1"/>
          <w:szCs w:val="24"/>
        </w:rPr>
        <w:t xml:space="preserve"> na území městyse Karlštejn, v rámci následujících katastrálních území a na následujících parcelách</w:t>
      </w:r>
      <w:r>
        <w:rPr>
          <w:rFonts w:asciiTheme="minorHAnsi" w:hAnsiTheme="minorHAnsi" w:cs="Arial"/>
          <w:color w:val="000000" w:themeColor="text1"/>
          <w:szCs w:val="24"/>
        </w:rPr>
        <w:t>:</w:t>
      </w:r>
    </w:p>
    <w:p w14:paraId="5255EFE9" w14:textId="77777777" w:rsidR="00B61594" w:rsidRPr="00DD5370" w:rsidRDefault="00B61594" w:rsidP="00B61594">
      <w:pPr>
        <w:pStyle w:val="BodySingle"/>
        <w:spacing w:line="276" w:lineRule="auto"/>
        <w:rPr>
          <w:rFonts w:asciiTheme="minorHAnsi" w:hAnsiTheme="minorHAnsi" w:cs="Arial"/>
          <w:color w:val="000000" w:themeColor="text1"/>
          <w:szCs w:val="24"/>
        </w:rPr>
      </w:pPr>
    </w:p>
    <w:tbl>
      <w:tblPr>
        <w:tblStyle w:val="Mkatabulky"/>
        <w:tblW w:w="0" w:type="auto"/>
        <w:jc w:val="center"/>
        <w:tblLook w:val="04A0" w:firstRow="1" w:lastRow="0" w:firstColumn="1" w:lastColumn="0" w:noHBand="0" w:noVBand="1"/>
      </w:tblPr>
      <w:tblGrid>
        <w:gridCol w:w="2265"/>
        <w:gridCol w:w="2265"/>
        <w:gridCol w:w="2266"/>
      </w:tblGrid>
      <w:tr w:rsidR="00B61594" w:rsidRPr="00DD5370" w14:paraId="69C8B654" w14:textId="77777777" w:rsidTr="00B61594">
        <w:trPr>
          <w:jc w:val="center"/>
        </w:trPr>
        <w:tc>
          <w:tcPr>
            <w:tcW w:w="2265" w:type="dxa"/>
            <w:shd w:val="clear" w:color="auto" w:fill="F7CAAC" w:themeFill="accent2" w:themeFillTint="66"/>
          </w:tcPr>
          <w:p w14:paraId="45E18D98" w14:textId="77777777" w:rsidR="00B61594" w:rsidRPr="00DD5370" w:rsidRDefault="00B61594" w:rsidP="00773472">
            <w:pPr>
              <w:pStyle w:val="BodySingle"/>
              <w:spacing w:line="276" w:lineRule="auto"/>
              <w:rPr>
                <w:rFonts w:asciiTheme="minorHAnsi" w:hAnsiTheme="minorHAnsi" w:cs="Arial"/>
                <w:b/>
                <w:bCs/>
                <w:color w:val="000000" w:themeColor="text1"/>
                <w:szCs w:val="24"/>
              </w:rPr>
            </w:pPr>
            <w:bookmarkStart w:id="2" w:name="_Hlk78293802"/>
            <w:r w:rsidRPr="00DD5370">
              <w:rPr>
                <w:rFonts w:asciiTheme="minorHAnsi" w:hAnsiTheme="minorHAnsi" w:cs="Arial"/>
                <w:b/>
                <w:bCs/>
                <w:color w:val="000000" w:themeColor="text1"/>
                <w:szCs w:val="24"/>
              </w:rPr>
              <w:t>Stanoviště</w:t>
            </w:r>
          </w:p>
        </w:tc>
        <w:tc>
          <w:tcPr>
            <w:tcW w:w="2265" w:type="dxa"/>
            <w:shd w:val="clear" w:color="auto" w:fill="F7CAAC" w:themeFill="accent2" w:themeFillTint="66"/>
          </w:tcPr>
          <w:p w14:paraId="7901D2C9" w14:textId="77777777" w:rsidR="00B61594" w:rsidRPr="00DD5370" w:rsidRDefault="00B61594" w:rsidP="00773472">
            <w:pPr>
              <w:pStyle w:val="BodySingle"/>
              <w:spacing w:line="276" w:lineRule="auto"/>
              <w:jc w:val="center"/>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Katastrální území</w:t>
            </w:r>
          </w:p>
        </w:tc>
        <w:tc>
          <w:tcPr>
            <w:tcW w:w="2266" w:type="dxa"/>
            <w:shd w:val="clear" w:color="auto" w:fill="F7CAAC" w:themeFill="accent2" w:themeFillTint="66"/>
          </w:tcPr>
          <w:p w14:paraId="56006FAA" w14:textId="77777777" w:rsidR="00B61594" w:rsidRPr="00DD5370" w:rsidRDefault="00B61594" w:rsidP="00773472">
            <w:pPr>
              <w:pStyle w:val="BodySingle"/>
              <w:spacing w:line="276" w:lineRule="auto"/>
              <w:jc w:val="center"/>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Parcela</w:t>
            </w:r>
          </w:p>
        </w:tc>
      </w:tr>
      <w:tr w:rsidR="00B61594" w:rsidRPr="00DD5370" w14:paraId="1F576F01" w14:textId="77777777" w:rsidTr="00B61594">
        <w:trPr>
          <w:jc w:val="center"/>
        </w:trPr>
        <w:tc>
          <w:tcPr>
            <w:tcW w:w="2265" w:type="dxa"/>
            <w:shd w:val="clear" w:color="auto" w:fill="FBE4D5" w:themeFill="accent2" w:themeFillTint="33"/>
          </w:tcPr>
          <w:p w14:paraId="5407B218" w14:textId="77777777" w:rsidR="00B61594" w:rsidRPr="00DD5370" w:rsidRDefault="00B61594" w:rsidP="00773472">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Parkoviště</w:t>
            </w:r>
          </w:p>
        </w:tc>
        <w:tc>
          <w:tcPr>
            <w:tcW w:w="2265" w:type="dxa"/>
          </w:tcPr>
          <w:p w14:paraId="46482D0B"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663719 Budňany</w:t>
            </w:r>
          </w:p>
        </w:tc>
        <w:tc>
          <w:tcPr>
            <w:tcW w:w="2266" w:type="dxa"/>
          </w:tcPr>
          <w:p w14:paraId="59F4CF2B"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392/2</w:t>
            </w:r>
          </w:p>
          <w:p w14:paraId="1FBC8C19"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392/3</w:t>
            </w:r>
          </w:p>
        </w:tc>
      </w:tr>
      <w:tr w:rsidR="00B61594" w:rsidRPr="00DD5370" w14:paraId="0EA900F7" w14:textId="77777777" w:rsidTr="00B61594">
        <w:trPr>
          <w:jc w:val="center"/>
        </w:trPr>
        <w:tc>
          <w:tcPr>
            <w:tcW w:w="2265" w:type="dxa"/>
            <w:shd w:val="clear" w:color="auto" w:fill="FBE4D5" w:themeFill="accent2" w:themeFillTint="33"/>
          </w:tcPr>
          <w:p w14:paraId="784A3D9F" w14:textId="77777777" w:rsidR="00B61594" w:rsidRPr="00DD5370" w:rsidRDefault="00B61594" w:rsidP="00773472">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Bunkr</w:t>
            </w:r>
          </w:p>
        </w:tc>
        <w:tc>
          <w:tcPr>
            <w:tcW w:w="2265" w:type="dxa"/>
          </w:tcPr>
          <w:p w14:paraId="532AE8CF"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663719 Budňany</w:t>
            </w:r>
          </w:p>
        </w:tc>
        <w:tc>
          <w:tcPr>
            <w:tcW w:w="2266" w:type="dxa"/>
          </w:tcPr>
          <w:p w14:paraId="30322458"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143/5</w:t>
            </w:r>
          </w:p>
        </w:tc>
      </w:tr>
      <w:tr w:rsidR="00B61594" w:rsidRPr="00DD5370" w14:paraId="58E525FE" w14:textId="77777777" w:rsidTr="00B61594">
        <w:trPr>
          <w:jc w:val="center"/>
        </w:trPr>
        <w:tc>
          <w:tcPr>
            <w:tcW w:w="2265" w:type="dxa"/>
            <w:shd w:val="clear" w:color="auto" w:fill="FBE4D5" w:themeFill="accent2" w:themeFillTint="33"/>
          </w:tcPr>
          <w:p w14:paraId="0496B1AA" w14:textId="77777777" w:rsidR="00B61594" w:rsidRPr="00DD5370" w:rsidRDefault="00B61594" w:rsidP="00773472">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Kemp</w:t>
            </w:r>
          </w:p>
        </w:tc>
        <w:tc>
          <w:tcPr>
            <w:tcW w:w="2265" w:type="dxa"/>
          </w:tcPr>
          <w:p w14:paraId="242A877F"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663719 Budňany</w:t>
            </w:r>
          </w:p>
        </w:tc>
        <w:tc>
          <w:tcPr>
            <w:tcW w:w="2266" w:type="dxa"/>
          </w:tcPr>
          <w:p w14:paraId="0E9CEA95"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184/1</w:t>
            </w:r>
          </w:p>
          <w:p w14:paraId="34E008A2"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184/3</w:t>
            </w:r>
          </w:p>
          <w:p w14:paraId="11B7F2AA"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184/4</w:t>
            </w:r>
          </w:p>
        </w:tc>
      </w:tr>
      <w:tr w:rsidR="00B61594" w:rsidRPr="00DD5370" w14:paraId="23FC041F" w14:textId="77777777" w:rsidTr="00B61594">
        <w:trPr>
          <w:jc w:val="center"/>
        </w:trPr>
        <w:tc>
          <w:tcPr>
            <w:tcW w:w="2265" w:type="dxa"/>
            <w:shd w:val="clear" w:color="auto" w:fill="FBE4D5" w:themeFill="accent2" w:themeFillTint="33"/>
          </w:tcPr>
          <w:p w14:paraId="69EF70FD" w14:textId="77777777" w:rsidR="00B61594" w:rsidRPr="00DD5370" w:rsidRDefault="00B61594" w:rsidP="00773472">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Náměstí</w:t>
            </w:r>
          </w:p>
        </w:tc>
        <w:tc>
          <w:tcPr>
            <w:tcW w:w="2265" w:type="dxa"/>
          </w:tcPr>
          <w:p w14:paraId="21CE9372"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663719 Budňany</w:t>
            </w:r>
          </w:p>
        </w:tc>
        <w:tc>
          <w:tcPr>
            <w:tcW w:w="2266" w:type="dxa"/>
          </w:tcPr>
          <w:p w14:paraId="0CFB47B8"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398/1</w:t>
            </w:r>
          </w:p>
          <w:p w14:paraId="1EFB2660"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398/3</w:t>
            </w:r>
          </w:p>
        </w:tc>
      </w:tr>
      <w:tr w:rsidR="00B61594" w:rsidRPr="00DD5370" w14:paraId="7C7EA6A0" w14:textId="77777777" w:rsidTr="00B61594">
        <w:trPr>
          <w:jc w:val="center"/>
        </w:trPr>
        <w:tc>
          <w:tcPr>
            <w:tcW w:w="2265" w:type="dxa"/>
            <w:shd w:val="clear" w:color="auto" w:fill="FBE4D5" w:themeFill="accent2" w:themeFillTint="33"/>
          </w:tcPr>
          <w:p w14:paraId="1636EB89" w14:textId="77777777" w:rsidR="00B61594" w:rsidRPr="00DD5370" w:rsidRDefault="00B61594" w:rsidP="00773472">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Úřad</w:t>
            </w:r>
          </w:p>
        </w:tc>
        <w:tc>
          <w:tcPr>
            <w:tcW w:w="2265" w:type="dxa"/>
          </w:tcPr>
          <w:p w14:paraId="53F6AB2E"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663743 Poučník</w:t>
            </w:r>
          </w:p>
        </w:tc>
        <w:tc>
          <w:tcPr>
            <w:tcW w:w="2266" w:type="dxa"/>
          </w:tcPr>
          <w:p w14:paraId="3911D755" w14:textId="77777777" w:rsidR="00B61594" w:rsidRPr="00DD5370" w:rsidRDefault="00B61594" w:rsidP="00773472">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949/4</w:t>
            </w:r>
          </w:p>
        </w:tc>
      </w:tr>
    </w:tbl>
    <w:p w14:paraId="21CB44A8" w14:textId="77777777" w:rsidR="00B61594" w:rsidRPr="00DD5370" w:rsidRDefault="00B61594" w:rsidP="00B61594">
      <w:pPr>
        <w:pStyle w:val="BodySingle"/>
        <w:spacing w:line="276" w:lineRule="auto"/>
        <w:rPr>
          <w:rFonts w:asciiTheme="minorHAnsi" w:hAnsiTheme="minorHAnsi" w:cs="Arial"/>
          <w:color w:val="000000" w:themeColor="text1"/>
          <w:szCs w:val="24"/>
        </w:rPr>
      </w:pPr>
    </w:p>
    <w:p w14:paraId="0E15B6AD" w14:textId="72C4852A" w:rsidR="00B61594" w:rsidRPr="00DD5370" w:rsidRDefault="00B61594" w:rsidP="00B61594">
      <w:pPr>
        <w:pStyle w:val="BodySingle"/>
        <w:spacing w:line="276" w:lineRule="auto"/>
        <w:rPr>
          <w:rFonts w:asciiTheme="minorHAnsi" w:hAnsiTheme="minorHAnsi" w:cs="Arial"/>
          <w:color w:val="000000" w:themeColor="text1"/>
          <w:szCs w:val="24"/>
        </w:rPr>
      </w:pPr>
      <w:r w:rsidRPr="00DD5370">
        <w:rPr>
          <w:rFonts w:asciiTheme="minorHAnsi" w:hAnsiTheme="minorHAnsi" w:cs="Arial"/>
          <w:color w:val="000000" w:themeColor="text1"/>
          <w:szCs w:val="24"/>
        </w:rPr>
        <w:t xml:space="preserve">Jednotlivé kusy městského mobiliáře budou dodány na shora uvedená stanoviště v množství uvedeném v příloze č. 1 této </w:t>
      </w:r>
      <w:r>
        <w:rPr>
          <w:rFonts w:asciiTheme="minorHAnsi" w:hAnsiTheme="minorHAnsi" w:cs="Arial"/>
          <w:color w:val="000000" w:themeColor="text1"/>
          <w:szCs w:val="24"/>
        </w:rPr>
        <w:t>smlouvy</w:t>
      </w:r>
      <w:r w:rsidRPr="00DD5370">
        <w:rPr>
          <w:rFonts w:asciiTheme="minorHAnsi" w:hAnsiTheme="minorHAnsi" w:cs="Arial"/>
          <w:color w:val="000000" w:themeColor="text1"/>
          <w:szCs w:val="24"/>
        </w:rPr>
        <w:t>.</w:t>
      </w:r>
    </w:p>
    <w:bookmarkEnd w:id="2"/>
    <w:p w14:paraId="548FC70B" w14:textId="5FC11E10" w:rsidR="00A041C9" w:rsidRPr="00C93EBD" w:rsidRDefault="00A041C9" w:rsidP="00DF4A72">
      <w:pPr>
        <w:widowControl w:val="0"/>
        <w:suppressAutoHyphens w:val="0"/>
        <w:rPr>
          <w:rFonts w:ascii="Calibri" w:hAnsi="Calibri"/>
          <w:sz w:val="24"/>
        </w:rPr>
      </w:pPr>
    </w:p>
    <w:sectPr w:rsidR="00A041C9" w:rsidRPr="00C93EBD" w:rsidSect="00A613A6">
      <w:headerReference w:type="default" r:id="rId11"/>
      <w:footerReference w:type="even" r:id="rId12"/>
      <w:footerReference w:type="default" r:id="rId13"/>
      <w:headerReference w:type="first" r:id="rId14"/>
      <w:pgSz w:w="11906" w:h="16838"/>
      <w:pgMar w:top="1820" w:right="1418" w:bottom="1276" w:left="1418" w:header="1258" w:footer="1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4B9C" w14:textId="77777777" w:rsidR="00DF4561" w:rsidRDefault="00DF4561">
      <w:pPr>
        <w:spacing w:before="0" w:after="0" w:line="240" w:lineRule="auto"/>
      </w:pPr>
      <w:r>
        <w:separator/>
      </w:r>
    </w:p>
  </w:endnote>
  <w:endnote w:type="continuationSeparator" w:id="0">
    <w:p w14:paraId="1F4DB1B9" w14:textId="77777777" w:rsidR="00DF4561" w:rsidRDefault="00DF45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1F39" w14:textId="77777777" w:rsidR="00105E87" w:rsidRDefault="00F14DE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89CCA2" w14:textId="77777777" w:rsidR="00105E87" w:rsidRDefault="00DF45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56A" w14:textId="77777777" w:rsidR="00105E87" w:rsidRDefault="00DF4561">
    <w:pPr>
      <w:pStyle w:val="Zpat"/>
      <w:framePr w:wrap="around" w:vAnchor="text" w:hAnchor="margin" w:xAlign="center" w:y="1"/>
      <w:rPr>
        <w:rStyle w:val="slostrnky"/>
        <w:rFonts w:ascii="Franklin Gothic Book" w:hAnsi="Franklin Gothic Book"/>
      </w:rPr>
    </w:pPr>
  </w:p>
  <w:p w14:paraId="4742C97C" w14:textId="77777777" w:rsidR="00105E87" w:rsidRDefault="00DF4561">
    <w:pPr>
      <w:pStyle w:val="Zpat"/>
      <w:framePr w:wrap="around" w:vAnchor="text" w:hAnchor="margin" w:xAlign="center" w:y="1"/>
      <w:rPr>
        <w:rStyle w:val="slostrnky"/>
        <w:rFonts w:ascii="Franklin Gothic Book" w:hAnsi="Franklin Gothic Book"/>
      </w:rPr>
    </w:pPr>
  </w:p>
  <w:p w14:paraId="68387C20" w14:textId="77777777" w:rsidR="00105E87" w:rsidRDefault="00DF4561">
    <w:pPr>
      <w:pStyle w:val="Zpat"/>
      <w:framePr w:wrap="around" w:vAnchor="text" w:hAnchor="margin" w:xAlign="center" w:y="1"/>
      <w:rPr>
        <w:rStyle w:val="slostrnky"/>
        <w:rFonts w:ascii="Franklin Gothic Book" w:hAnsi="Franklin Gothic Book"/>
      </w:rPr>
    </w:pPr>
  </w:p>
  <w:p w14:paraId="59FECEE9" w14:textId="77777777" w:rsidR="00105E87" w:rsidRDefault="00F14DEF">
    <w:pPr>
      <w:pStyle w:val="Zpat"/>
      <w:framePr w:wrap="around" w:vAnchor="text" w:hAnchor="margin" w:xAlign="center" w:y="1"/>
      <w:jc w:val="center"/>
      <w:rPr>
        <w:rStyle w:val="slostrnky"/>
        <w:rFonts w:ascii="Franklin Gothic Book" w:hAnsi="Franklin Gothic Book"/>
      </w:rPr>
    </w:pPr>
    <w:r>
      <w:rPr>
        <w:rStyle w:val="slostrnky"/>
        <w:rFonts w:ascii="Franklin Gothic Book" w:hAnsi="Franklin Gothic Book"/>
      </w:rPr>
      <w:fldChar w:fldCharType="begin"/>
    </w:r>
    <w:r>
      <w:rPr>
        <w:rStyle w:val="slostrnky"/>
        <w:rFonts w:ascii="Franklin Gothic Book" w:hAnsi="Franklin Gothic Book"/>
      </w:rPr>
      <w:instrText xml:space="preserve">PAGE  </w:instrText>
    </w:r>
    <w:r>
      <w:rPr>
        <w:rStyle w:val="slostrnky"/>
        <w:rFonts w:ascii="Franklin Gothic Book" w:hAnsi="Franklin Gothic Book"/>
      </w:rPr>
      <w:fldChar w:fldCharType="separate"/>
    </w:r>
    <w:r w:rsidR="00027C3B">
      <w:rPr>
        <w:rStyle w:val="slostrnky"/>
        <w:rFonts w:ascii="Franklin Gothic Book" w:hAnsi="Franklin Gothic Book"/>
        <w:noProof/>
      </w:rPr>
      <w:t>4</w:t>
    </w:r>
    <w:r>
      <w:rPr>
        <w:rStyle w:val="slostrnky"/>
        <w:rFonts w:ascii="Franklin Gothic Book" w:hAnsi="Franklin Gothic Book"/>
      </w:rPr>
      <w:fldChar w:fldCharType="end"/>
    </w:r>
  </w:p>
  <w:p w14:paraId="1F54A114" w14:textId="77777777" w:rsidR="00105E87" w:rsidRDefault="00DF4561"/>
  <w:p w14:paraId="0CB44D57" w14:textId="77777777" w:rsidR="00105E87" w:rsidRDefault="00DF4561">
    <w:pPr>
      <w:pStyle w:val="Zkladntext"/>
      <w:spacing w:after="12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265D" w14:textId="77777777" w:rsidR="00DF4561" w:rsidRDefault="00DF4561">
      <w:pPr>
        <w:spacing w:before="0" w:after="0" w:line="240" w:lineRule="auto"/>
      </w:pPr>
      <w:r>
        <w:separator/>
      </w:r>
    </w:p>
  </w:footnote>
  <w:footnote w:type="continuationSeparator" w:id="0">
    <w:p w14:paraId="25FE3F1D" w14:textId="77777777" w:rsidR="00DF4561" w:rsidRDefault="00DF45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8468" w14:textId="77777777" w:rsidR="00105E87" w:rsidRDefault="00DF4561">
    <w:pPr>
      <w:pStyle w:val="Zhlav"/>
      <w:tabs>
        <w:tab w:val="clear" w:pos="4400"/>
        <w:tab w:val="clear" w:pos="8780"/>
        <w:tab w:val="left" w:pos="1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B1DD" w14:textId="37622149" w:rsidR="005B41E8" w:rsidRDefault="00DA092D" w:rsidP="005B41E8">
    <w:pPr>
      <w:pStyle w:val="Zhlav"/>
      <w:jc w:val="center"/>
    </w:pPr>
    <w:r>
      <w:rPr>
        <w:b/>
        <w:smallCaps/>
        <w:noProof/>
        <w:sz w:val="28"/>
        <w:lang w:eastAsia="cs-CZ"/>
      </w:rPr>
      <w:drawing>
        <wp:inline distT="0" distB="0" distL="0" distR="0" wp14:anchorId="4AA3C0EA" wp14:editId="072CB138">
          <wp:extent cx="1704975" cy="419100"/>
          <wp:effectExtent l="0" t="0" r="9525" b="0"/>
          <wp:docPr id="18" name="Obrázek 18"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201E"/>
    <w:multiLevelType w:val="multilevel"/>
    <w:tmpl w:val="5AF606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7A1B4A"/>
    <w:multiLevelType w:val="hybridMultilevel"/>
    <w:tmpl w:val="35B4848A"/>
    <w:lvl w:ilvl="0" w:tplc="4B2A16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9EC2E2C"/>
    <w:multiLevelType w:val="multilevel"/>
    <w:tmpl w:val="0D7A8612"/>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CB57A6"/>
    <w:multiLevelType w:val="multilevel"/>
    <w:tmpl w:val="8AAE9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9BF470A"/>
    <w:multiLevelType w:val="multilevel"/>
    <w:tmpl w:val="3678F14A"/>
    <w:lvl w:ilvl="0">
      <w:start w:val="1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39459F"/>
    <w:multiLevelType w:val="multilevel"/>
    <w:tmpl w:val="5AF6068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D077E6"/>
    <w:multiLevelType w:val="multilevel"/>
    <w:tmpl w:val="FAAE7FA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AF6298B"/>
    <w:multiLevelType w:val="multilevel"/>
    <w:tmpl w:val="C51C7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275A0F"/>
    <w:multiLevelType w:val="multilevel"/>
    <w:tmpl w:val="5AF606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9E35A0"/>
    <w:multiLevelType w:val="multilevel"/>
    <w:tmpl w:val="D05A9F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9338F4"/>
    <w:multiLevelType w:val="hybridMultilevel"/>
    <w:tmpl w:val="C1266524"/>
    <w:lvl w:ilvl="0" w:tplc="F138B7D6">
      <w:numFmt w:val="bullet"/>
      <w:lvlText w:val="•"/>
      <w:lvlJc w:val="left"/>
      <w:pPr>
        <w:ind w:left="1070" w:hanging="710"/>
      </w:pPr>
      <w:rPr>
        <w:rFonts w:ascii="Franklin Gothic Book" w:eastAsia="Times New Roman"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932DC9"/>
    <w:multiLevelType w:val="multilevel"/>
    <w:tmpl w:val="5AF6068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BDD7FA1"/>
    <w:multiLevelType w:val="multilevel"/>
    <w:tmpl w:val="5AF6068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57459E2"/>
    <w:multiLevelType w:val="multilevel"/>
    <w:tmpl w:val="E59C4112"/>
    <w:lvl w:ilvl="0">
      <w:start w:val="10"/>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10F0FDF"/>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75838841">
    <w:abstractNumId w:val="2"/>
  </w:num>
  <w:num w:numId="2" w16cid:durableId="1903365976">
    <w:abstractNumId w:val="3"/>
  </w:num>
  <w:num w:numId="3" w16cid:durableId="170410585">
    <w:abstractNumId w:val="8"/>
  </w:num>
  <w:num w:numId="4" w16cid:durableId="770011803">
    <w:abstractNumId w:val="9"/>
  </w:num>
  <w:num w:numId="5" w16cid:durableId="968168183">
    <w:abstractNumId w:val="7"/>
  </w:num>
  <w:num w:numId="6" w16cid:durableId="1781993342">
    <w:abstractNumId w:val="14"/>
  </w:num>
  <w:num w:numId="7" w16cid:durableId="611402006">
    <w:abstractNumId w:val="10"/>
  </w:num>
  <w:num w:numId="8" w16cid:durableId="29427212">
    <w:abstractNumId w:val="0"/>
  </w:num>
  <w:num w:numId="9" w16cid:durableId="1139422935">
    <w:abstractNumId w:val="13"/>
  </w:num>
  <w:num w:numId="10" w16cid:durableId="1404447430">
    <w:abstractNumId w:val="5"/>
  </w:num>
  <w:num w:numId="11" w16cid:durableId="183710331">
    <w:abstractNumId w:val="15"/>
  </w:num>
  <w:num w:numId="12" w16cid:durableId="1848447304">
    <w:abstractNumId w:val="1"/>
  </w:num>
  <w:num w:numId="13" w16cid:durableId="1803041454">
    <w:abstractNumId w:val="12"/>
  </w:num>
  <w:num w:numId="14" w16cid:durableId="159392375">
    <w:abstractNumId w:val="11"/>
  </w:num>
  <w:num w:numId="15" w16cid:durableId="1774007806">
    <w:abstractNumId w:val="16"/>
  </w:num>
  <w:num w:numId="16" w16cid:durableId="2044357309">
    <w:abstractNumId w:val="6"/>
  </w:num>
  <w:num w:numId="17" w16cid:durableId="1046952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A6"/>
    <w:rsid w:val="00016F29"/>
    <w:rsid w:val="0002597F"/>
    <w:rsid w:val="00027C3B"/>
    <w:rsid w:val="00030FCB"/>
    <w:rsid w:val="00040227"/>
    <w:rsid w:val="00134943"/>
    <w:rsid w:val="001678BA"/>
    <w:rsid w:val="00167B7A"/>
    <w:rsid w:val="001E4E6C"/>
    <w:rsid w:val="00206F4B"/>
    <w:rsid w:val="0029596C"/>
    <w:rsid w:val="002F637A"/>
    <w:rsid w:val="0030759A"/>
    <w:rsid w:val="00324BA3"/>
    <w:rsid w:val="003D038C"/>
    <w:rsid w:val="0044035F"/>
    <w:rsid w:val="00440849"/>
    <w:rsid w:val="00497C52"/>
    <w:rsid w:val="004D4DC1"/>
    <w:rsid w:val="004D665A"/>
    <w:rsid w:val="00563C05"/>
    <w:rsid w:val="006173F6"/>
    <w:rsid w:val="006662E7"/>
    <w:rsid w:val="0069317A"/>
    <w:rsid w:val="00695E08"/>
    <w:rsid w:val="006B1655"/>
    <w:rsid w:val="006C4A5D"/>
    <w:rsid w:val="006F67DF"/>
    <w:rsid w:val="0070632A"/>
    <w:rsid w:val="00712697"/>
    <w:rsid w:val="0075481A"/>
    <w:rsid w:val="007553B4"/>
    <w:rsid w:val="0077175B"/>
    <w:rsid w:val="00776548"/>
    <w:rsid w:val="007B4C44"/>
    <w:rsid w:val="007C403B"/>
    <w:rsid w:val="007E06C0"/>
    <w:rsid w:val="007F3EC4"/>
    <w:rsid w:val="00993E9A"/>
    <w:rsid w:val="00A003CA"/>
    <w:rsid w:val="00A041C9"/>
    <w:rsid w:val="00A613A6"/>
    <w:rsid w:val="00A92C25"/>
    <w:rsid w:val="00AB5296"/>
    <w:rsid w:val="00AF6B6F"/>
    <w:rsid w:val="00B31CD7"/>
    <w:rsid w:val="00B61594"/>
    <w:rsid w:val="00B741FA"/>
    <w:rsid w:val="00B877E6"/>
    <w:rsid w:val="00C43FE3"/>
    <w:rsid w:val="00C93EBD"/>
    <w:rsid w:val="00D65329"/>
    <w:rsid w:val="00DA092D"/>
    <w:rsid w:val="00DE128C"/>
    <w:rsid w:val="00DF4561"/>
    <w:rsid w:val="00DF4A72"/>
    <w:rsid w:val="00E85073"/>
    <w:rsid w:val="00EF1B2D"/>
    <w:rsid w:val="00F14DEF"/>
    <w:rsid w:val="00F512AD"/>
    <w:rsid w:val="00F85052"/>
    <w:rsid w:val="00F9289B"/>
    <w:rsid w:val="00FC18FF"/>
    <w:rsid w:val="00FE3936"/>
    <w:rsid w:val="676BE1B2"/>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FAA34"/>
  <w15:chartTrackingRefBased/>
  <w15:docId w15:val="{55A67EA6-2B1F-4E0E-8228-942FD221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13A6"/>
    <w:pPr>
      <w:suppressAutoHyphens/>
      <w:spacing w:before="60" w:after="60" w:line="360" w:lineRule="auto"/>
      <w:jc w:val="both"/>
    </w:pPr>
    <w:rPr>
      <w:rFonts w:ascii="Verdana" w:eastAsia="Times New Roman" w:hAnsi="Verdana" w:cs="Times New Roman"/>
      <w:sz w:val="16"/>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A613A6"/>
    <w:rPr>
      <w:rFonts w:cs="Times New Roman"/>
    </w:rPr>
  </w:style>
  <w:style w:type="paragraph" w:styleId="Zkladntext">
    <w:name w:val="Body Text"/>
    <w:basedOn w:val="Normln"/>
    <w:link w:val="ZkladntextChar"/>
    <w:uiPriority w:val="99"/>
    <w:rsid w:val="00A613A6"/>
    <w:pPr>
      <w:spacing w:after="290"/>
    </w:pPr>
    <w:rPr>
      <w:sz w:val="24"/>
    </w:rPr>
  </w:style>
  <w:style w:type="character" w:customStyle="1" w:styleId="ZkladntextChar">
    <w:name w:val="Základní text Char"/>
    <w:basedOn w:val="Standardnpsmoodstavce"/>
    <w:link w:val="Zkladntext"/>
    <w:uiPriority w:val="99"/>
    <w:rsid w:val="00A613A6"/>
    <w:rPr>
      <w:rFonts w:ascii="Verdana" w:eastAsia="Times New Roman" w:hAnsi="Verdana" w:cs="Times New Roman"/>
      <w:sz w:val="24"/>
      <w:szCs w:val="24"/>
      <w:lang w:eastAsia="ar-SA"/>
    </w:rPr>
  </w:style>
  <w:style w:type="paragraph" w:styleId="Zhlav">
    <w:name w:val="header"/>
    <w:basedOn w:val="Normln"/>
    <w:link w:val="ZhlavChar"/>
    <w:uiPriority w:val="99"/>
    <w:rsid w:val="00A613A6"/>
    <w:pPr>
      <w:tabs>
        <w:tab w:val="center" w:pos="4400"/>
        <w:tab w:val="right" w:pos="8780"/>
      </w:tabs>
      <w:spacing w:after="200" w:line="200" w:lineRule="atLeast"/>
    </w:pPr>
    <w:rPr>
      <w:sz w:val="24"/>
    </w:rPr>
  </w:style>
  <w:style w:type="character" w:customStyle="1" w:styleId="ZhlavChar">
    <w:name w:val="Záhlaví Char"/>
    <w:basedOn w:val="Standardnpsmoodstavce"/>
    <w:link w:val="Zhlav"/>
    <w:uiPriority w:val="99"/>
    <w:rsid w:val="00A613A6"/>
    <w:rPr>
      <w:rFonts w:ascii="Verdana" w:eastAsia="Times New Roman" w:hAnsi="Verdana" w:cs="Times New Roman"/>
      <w:sz w:val="24"/>
      <w:szCs w:val="24"/>
      <w:lang w:eastAsia="ar-SA"/>
    </w:rPr>
  </w:style>
  <w:style w:type="paragraph" w:styleId="Zpat">
    <w:name w:val="footer"/>
    <w:basedOn w:val="Normln"/>
    <w:link w:val="ZpatChar"/>
    <w:uiPriority w:val="99"/>
    <w:rsid w:val="00A613A6"/>
    <w:pPr>
      <w:tabs>
        <w:tab w:val="center" w:pos="4400"/>
        <w:tab w:val="right" w:pos="8780"/>
      </w:tabs>
      <w:spacing w:before="0" w:after="0" w:line="180" w:lineRule="atLeast"/>
    </w:pPr>
    <w:rPr>
      <w:sz w:val="24"/>
    </w:rPr>
  </w:style>
  <w:style w:type="character" w:customStyle="1" w:styleId="ZpatChar">
    <w:name w:val="Zápatí Char"/>
    <w:basedOn w:val="Standardnpsmoodstavce"/>
    <w:link w:val="Zpat"/>
    <w:uiPriority w:val="99"/>
    <w:rsid w:val="00A613A6"/>
    <w:rPr>
      <w:rFonts w:ascii="Verdana" w:eastAsia="Times New Roman" w:hAnsi="Verdana" w:cs="Times New Roman"/>
      <w:sz w:val="24"/>
      <w:szCs w:val="24"/>
      <w:lang w:eastAsia="ar-SA"/>
    </w:rPr>
  </w:style>
  <w:style w:type="paragraph" w:styleId="Textkomente">
    <w:name w:val="annotation text"/>
    <w:basedOn w:val="Normln"/>
    <w:link w:val="TextkomenteChar"/>
    <w:uiPriority w:val="99"/>
    <w:rsid w:val="00A613A6"/>
    <w:pPr>
      <w:suppressAutoHyphens w:val="0"/>
    </w:pPr>
    <w:rPr>
      <w:sz w:val="20"/>
      <w:szCs w:val="20"/>
    </w:rPr>
  </w:style>
  <w:style w:type="character" w:customStyle="1" w:styleId="TextkomenteChar">
    <w:name w:val="Text komentáře Char"/>
    <w:basedOn w:val="Standardnpsmoodstavce"/>
    <w:link w:val="Textkomente"/>
    <w:uiPriority w:val="99"/>
    <w:rsid w:val="00A613A6"/>
    <w:rPr>
      <w:rFonts w:ascii="Verdana" w:eastAsia="Times New Roman" w:hAnsi="Verdana" w:cs="Times New Roman"/>
      <w:sz w:val="20"/>
      <w:szCs w:val="20"/>
      <w:lang w:eastAsia="ar-SA"/>
    </w:rPr>
  </w:style>
  <w:style w:type="paragraph" w:styleId="Odstavecseseznamem">
    <w:name w:val="List Paragraph"/>
    <w:basedOn w:val="Normln"/>
    <w:qFormat/>
    <w:rsid w:val="00A613A6"/>
    <w:pPr>
      <w:spacing w:before="0" w:after="0" w:line="240" w:lineRule="auto"/>
      <w:ind w:left="720"/>
      <w:jc w:val="left"/>
    </w:pPr>
    <w:rPr>
      <w:rFonts w:ascii="Calibri" w:hAnsi="Calibri" w:cs="Calibri"/>
      <w:sz w:val="22"/>
      <w:szCs w:val="22"/>
    </w:rPr>
  </w:style>
  <w:style w:type="character" w:styleId="Odkaznakoment">
    <w:name w:val="annotation reference"/>
    <w:uiPriority w:val="99"/>
    <w:rsid w:val="00A613A6"/>
    <w:rPr>
      <w:rFonts w:cs="Times New Roman"/>
      <w:sz w:val="16"/>
      <w:szCs w:val="16"/>
    </w:rPr>
  </w:style>
  <w:style w:type="paragraph" w:styleId="Textbubliny">
    <w:name w:val="Balloon Text"/>
    <w:basedOn w:val="Normln"/>
    <w:link w:val="TextbublinyChar"/>
    <w:uiPriority w:val="99"/>
    <w:semiHidden/>
    <w:unhideWhenUsed/>
    <w:rsid w:val="00A613A6"/>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13A6"/>
    <w:rPr>
      <w:rFonts w:ascii="Segoe UI" w:eastAsia="Times New Roman" w:hAnsi="Segoe UI" w:cs="Segoe UI"/>
      <w:sz w:val="18"/>
      <w:szCs w:val="18"/>
      <w:lang w:eastAsia="ar-SA"/>
    </w:rPr>
  </w:style>
  <w:style w:type="paragraph" w:styleId="Pedmtkomente">
    <w:name w:val="annotation subject"/>
    <w:basedOn w:val="Textkomente"/>
    <w:next w:val="Textkomente"/>
    <w:link w:val="PedmtkomenteChar"/>
    <w:uiPriority w:val="99"/>
    <w:semiHidden/>
    <w:unhideWhenUsed/>
    <w:rsid w:val="0070632A"/>
    <w:pPr>
      <w:suppressAutoHyphens/>
      <w:spacing w:line="240" w:lineRule="auto"/>
    </w:pPr>
    <w:rPr>
      <w:b/>
      <w:bCs/>
    </w:rPr>
  </w:style>
  <w:style w:type="character" w:customStyle="1" w:styleId="PedmtkomenteChar">
    <w:name w:val="Předmět komentáře Char"/>
    <w:basedOn w:val="TextkomenteChar"/>
    <w:link w:val="Pedmtkomente"/>
    <w:uiPriority w:val="99"/>
    <w:semiHidden/>
    <w:rsid w:val="0070632A"/>
    <w:rPr>
      <w:rFonts w:ascii="Verdana" w:eastAsia="Times New Roman" w:hAnsi="Verdana" w:cs="Times New Roman"/>
      <w:b/>
      <w:bCs/>
      <w:sz w:val="20"/>
      <w:szCs w:val="20"/>
      <w:lang w:eastAsia="ar-SA"/>
    </w:rPr>
  </w:style>
  <w:style w:type="paragraph" w:customStyle="1" w:styleId="BodySingle">
    <w:name w:val="Body Single"/>
    <w:basedOn w:val="Zkladntext"/>
    <w:uiPriority w:val="99"/>
    <w:qFormat/>
    <w:rsid w:val="007F3EC4"/>
    <w:pPr>
      <w:suppressAutoHyphens w:val="0"/>
      <w:spacing w:before="80" w:after="120" w:line="240" w:lineRule="exact"/>
    </w:pPr>
    <w:rPr>
      <w:rFonts w:ascii="Times New Roman" w:hAnsi="Times New Roman"/>
      <w:szCs w:val="16"/>
      <w:lang w:eastAsia="cs-CZ"/>
    </w:rPr>
  </w:style>
  <w:style w:type="table" w:styleId="Mkatabulky">
    <w:name w:val="Table Grid"/>
    <w:basedOn w:val="Normlntabulka"/>
    <w:rsid w:val="00B6159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9" ma:contentTypeDescription="Vytvoří nový dokument" ma:contentTypeScope="" ma:versionID="ec2ccdd89f21b128af2900ab71449313">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7a7c5b1f68e08ad986d92f7d77ae55e2"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94CBE-6474-4092-9811-9102380E8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01570-2AC1-4CD6-83DE-FD4DE222BA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E96FA7-3C42-4DD2-87CE-4DE30319A692}">
  <ds:schemaRefs>
    <ds:schemaRef ds:uri="http://schemas.openxmlformats.org/officeDocument/2006/bibliography"/>
  </ds:schemaRefs>
</ds:datastoreItem>
</file>

<file path=customXml/itemProps4.xml><?xml version="1.0" encoding="utf-8"?>
<ds:datastoreItem xmlns:ds="http://schemas.openxmlformats.org/officeDocument/2006/customXml" ds:itemID="{5783D81B-16E0-45E9-A489-05F26B0A9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3730</Words>
  <Characters>22012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dc:description/>
  <cp:lastModifiedBy>iora</cp:lastModifiedBy>
  <cp:revision>14</cp:revision>
  <dcterms:created xsi:type="dcterms:W3CDTF">2022-04-01T10:10:00Z</dcterms:created>
  <dcterms:modified xsi:type="dcterms:W3CDTF">2022-06-17T10:35:00Z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