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AA7BF7" w:rsidRPr="00AA7BF7">
        <w:rPr>
          <w:b/>
          <w:sz w:val="28"/>
          <w:szCs w:val="28"/>
        </w:rPr>
        <w:t>Oprava obkladů a dlažby koupaliště Havlíčkův Brod  2017</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Pr="001168FF" w:rsidRDefault="002B511D" w:rsidP="002B511D">
      <w:r w:rsidRPr="001168FF">
        <w:t>Petr Honsa, vedoucí provozního úseku (724 119 438</w:t>
      </w:r>
      <w:r w:rsidRPr="00C87777">
        <w:t xml:space="preserve">, </w:t>
      </w:r>
      <w:hyperlink r:id="rId8"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2B511D" w:rsidRDefault="00AA7BF7" w:rsidP="002B511D">
      <w:pPr>
        <w:rPr>
          <w:rFonts w:eastAsia="Calibri" w:cs="Arial"/>
          <w:spacing w:val="0"/>
          <w:lang w:eastAsia="en-US"/>
        </w:rPr>
      </w:pPr>
      <w:r w:rsidRPr="00AA7BF7">
        <w:rPr>
          <w:rFonts w:eastAsia="Calibri" w:cs="Arial"/>
          <w:spacing w:val="0"/>
          <w:lang w:eastAsia="en-US"/>
        </w:rPr>
        <w:t>Předmětem veřejné zakázky je oprava obkladů a dlažeb venkovních bazénů na veřejném letním koupališti v Havlíčkově Brodě ul. Chotěbořská. Jedná se o opravu míst poškozených po zimní sezóně. Předpokládaný  rozsah prací je uveden v soupisu prací, dodávek a služeb s výkazem výměr v příloze této zadávací dokumentace – jedná se o indikativní výčet prací, dodávek a služeb. Skutečný rozsah prací, dodávek a služeb bude upřesňován v průběhu realizace na základě podrobné prohlídky po vypuštění bazénů a zjištění skutečného rozsahu poškození. Uchazeč je povinen se před podáním nabídky podrobně seznámit se stavem předmětného zařízení na základě prohlídky místa plnění.</w:t>
      </w:r>
    </w:p>
    <w:p w:rsidR="00AA7BF7" w:rsidRPr="001168FF" w:rsidRDefault="00AA7BF7"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FF5F1C"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AA7BF7" w:rsidRDefault="00B4455E" w:rsidP="00AA7BF7">
      <w:pPr>
        <w:widowControl w:val="0"/>
        <w:autoSpaceDE w:val="0"/>
        <w:autoSpaceDN w:val="0"/>
        <w:rPr>
          <w:rFonts w:cs="Arial"/>
        </w:rPr>
      </w:pPr>
      <w:r w:rsidRPr="001168FF">
        <w:rPr>
          <w:rFonts w:cs="Arial"/>
        </w:rPr>
        <w:t>doba plnění:</w:t>
      </w:r>
      <w:r>
        <w:rPr>
          <w:rFonts w:cs="Arial"/>
        </w:rPr>
        <w:tab/>
      </w:r>
    </w:p>
    <w:p w:rsidR="00AA7BF7" w:rsidRPr="00AA7BF7" w:rsidRDefault="00AA7BF7" w:rsidP="00AA7BF7">
      <w:pPr>
        <w:widowControl w:val="0"/>
        <w:autoSpaceDE w:val="0"/>
        <w:autoSpaceDN w:val="0"/>
        <w:rPr>
          <w:rFonts w:cs="Arial"/>
        </w:rPr>
      </w:pPr>
      <w:r w:rsidRPr="00AA7BF7">
        <w:rPr>
          <w:rFonts w:cs="Arial"/>
        </w:rPr>
        <w:t>Předpokládaná doba předání a převzetí staveniště</w:t>
      </w:r>
      <w:r w:rsidRPr="00AA7BF7">
        <w:rPr>
          <w:rFonts w:cs="Arial"/>
        </w:rPr>
        <w:tab/>
      </w:r>
      <w:r w:rsidRPr="00AA7BF7">
        <w:rPr>
          <w:rFonts w:cs="Arial"/>
        </w:rPr>
        <w:tab/>
      </w:r>
      <w:r w:rsidRPr="00AA7BF7">
        <w:rPr>
          <w:rFonts w:cs="Arial"/>
        </w:rPr>
        <w:tab/>
      </w:r>
      <w:r w:rsidRPr="00AA7BF7">
        <w:rPr>
          <w:rFonts w:cs="Arial"/>
        </w:rPr>
        <w:tab/>
        <w:t xml:space="preserve"> 2</w:t>
      </w:r>
      <w:r>
        <w:rPr>
          <w:rFonts w:cs="Arial"/>
        </w:rPr>
        <w:t>0</w:t>
      </w:r>
      <w:r w:rsidRPr="00AA7BF7">
        <w:rPr>
          <w:rFonts w:cs="Arial"/>
        </w:rPr>
        <w:t>. 4. 2017</w:t>
      </w:r>
    </w:p>
    <w:p w:rsidR="00AA7BF7" w:rsidRPr="00AA7BF7" w:rsidRDefault="00AA7BF7" w:rsidP="00AA7BF7">
      <w:pPr>
        <w:widowControl w:val="0"/>
        <w:autoSpaceDE w:val="0"/>
        <w:autoSpaceDN w:val="0"/>
        <w:rPr>
          <w:rFonts w:cs="Arial"/>
        </w:rPr>
      </w:pPr>
      <w:r w:rsidRPr="00AA7BF7">
        <w:rPr>
          <w:rFonts w:cs="Arial"/>
        </w:rPr>
        <w:t>Předpokládaná doba zahájení stavebních prací</w:t>
      </w:r>
      <w:r w:rsidRPr="00AA7BF7">
        <w:rPr>
          <w:rFonts w:cs="Arial"/>
        </w:rPr>
        <w:tab/>
      </w:r>
      <w:r w:rsidRPr="00AA7BF7">
        <w:rPr>
          <w:rFonts w:cs="Arial"/>
        </w:rPr>
        <w:tab/>
      </w:r>
      <w:r w:rsidRPr="00AA7BF7">
        <w:rPr>
          <w:rFonts w:cs="Arial"/>
        </w:rPr>
        <w:tab/>
      </w:r>
      <w:r w:rsidRPr="00AA7BF7">
        <w:rPr>
          <w:rFonts w:cs="Arial"/>
        </w:rPr>
        <w:tab/>
        <w:t xml:space="preserve"> 2</w:t>
      </w:r>
      <w:r>
        <w:rPr>
          <w:rFonts w:cs="Arial"/>
        </w:rPr>
        <w:t>0</w:t>
      </w:r>
      <w:r w:rsidRPr="00AA7BF7">
        <w:rPr>
          <w:rFonts w:cs="Arial"/>
        </w:rPr>
        <w:t>. 4. 2017</w:t>
      </w:r>
    </w:p>
    <w:p w:rsidR="00AA7BF7" w:rsidRPr="00AA7BF7" w:rsidRDefault="00AA7BF7" w:rsidP="00AA7BF7">
      <w:pPr>
        <w:widowControl w:val="0"/>
        <w:autoSpaceDE w:val="0"/>
        <w:autoSpaceDN w:val="0"/>
        <w:rPr>
          <w:rFonts w:cs="Arial"/>
        </w:rPr>
      </w:pPr>
      <w:r w:rsidRPr="00AA7BF7">
        <w:rPr>
          <w:rFonts w:cs="Arial"/>
        </w:rPr>
        <w:t>Lhůta pro dokončení stavebních prací</w:t>
      </w:r>
      <w:r w:rsidRPr="00AA7BF7">
        <w:rPr>
          <w:rFonts w:cs="Arial"/>
        </w:rPr>
        <w:tab/>
      </w:r>
      <w:r w:rsidRPr="00AA7BF7">
        <w:rPr>
          <w:rFonts w:cs="Arial"/>
        </w:rPr>
        <w:tab/>
      </w:r>
      <w:r w:rsidRPr="00AA7BF7">
        <w:rPr>
          <w:rFonts w:cs="Arial"/>
        </w:rPr>
        <w:tab/>
      </w:r>
      <w:r w:rsidRPr="00AA7BF7">
        <w:rPr>
          <w:rFonts w:cs="Arial"/>
        </w:rPr>
        <w:tab/>
      </w:r>
      <w:r w:rsidRPr="00AA7BF7">
        <w:rPr>
          <w:rFonts w:cs="Arial"/>
        </w:rPr>
        <w:tab/>
        <w:t xml:space="preserve"> </w:t>
      </w:r>
      <w:r>
        <w:rPr>
          <w:rFonts w:cs="Arial"/>
        </w:rPr>
        <w:t>25</w:t>
      </w:r>
      <w:r w:rsidRPr="00AA7BF7">
        <w:rPr>
          <w:rFonts w:cs="Arial"/>
        </w:rPr>
        <w:t>. 5. 2017</w:t>
      </w:r>
    </w:p>
    <w:p w:rsidR="00AA7BF7" w:rsidRPr="00AA7BF7" w:rsidRDefault="00AA7BF7" w:rsidP="00AA7BF7">
      <w:pPr>
        <w:widowControl w:val="0"/>
        <w:autoSpaceDE w:val="0"/>
        <w:autoSpaceDN w:val="0"/>
        <w:rPr>
          <w:rFonts w:cs="Arial"/>
        </w:rPr>
      </w:pPr>
      <w:r w:rsidRPr="00AA7BF7">
        <w:rPr>
          <w:rFonts w:cs="Arial"/>
        </w:rPr>
        <w:t xml:space="preserve">Lhůta pro předání a převzetí díla </w:t>
      </w:r>
      <w:r w:rsidRPr="00AA7BF7">
        <w:rPr>
          <w:rFonts w:cs="Arial"/>
        </w:rPr>
        <w:tab/>
      </w:r>
      <w:r w:rsidRPr="00AA7BF7">
        <w:rPr>
          <w:rFonts w:cs="Arial"/>
        </w:rPr>
        <w:tab/>
      </w:r>
      <w:r w:rsidRPr="00AA7BF7">
        <w:rPr>
          <w:rFonts w:cs="Arial"/>
        </w:rPr>
        <w:tab/>
      </w:r>
      <w:r w:rsidRPr="00AA7BF7">
        <w:rPr>
          <w:rFonts w:cs="Arial"/>
        </w:rPr>
        <w:tab/>
      </w:r>
      <w:r w:rsidRPr="00AA7BF7">
        <w:rPr>
          <w:rFonts w:cs="Arial"/>
        </w:rPr>
        <w:tab/>
      </w:r>
      <w:r w:rsidRPr="00AA7BF7">
        <w:rPr>
          <w:rFonts w:cs="Arial"/>
        </w:rPr>
        <w:tab/>
        <w:t xml:space="preserve"> </w:t>
      </w:r>
      <w:r>
        <w:rPr>
          <w:rFonts w:cs="Arial"/>
        </w:rPr>
        <w:t>25</w:t>
      </w:r>
      <w:r w:rsidRPr="00AA7BF7">
        <w:rPr>
          <w:rFonts w:cs="Arial"/>
        </w:rPr>
        <w:t>. 5. 2017</w:t>
      </w:r>
    </w:p>
    <w:p w:rsidR="00962CA3" w:rsidRPr="00962CA3" w:rsidRDefault="00AA7BF7" w:rsidP="00AA7BF7">
      <w:pPr>
        <w:widowControl w:val="0"/>
        <w:autoSpaceDE w:val="0"/>
        <w:autoSpaceDN w:val="0"/>
        <w:rPr>
          <w:snapToGrid w:val="0"/>
        </w:rPr>
      </w:pPr>
      <w:r w:rsidRPr="00AA7BF7">
        <w:rPr>
          <w:rFonts w:cs="Arial"/>
        </w:rPr>
        <w:t>Lhůta pro odstranění zařízení staveniště a vyklizení staveniště</w:t>
      </w:r>
      <w:r w:rsidRPr="00AA7BF7">
        <w:rPr>
          <w:rFonts w:cs="Arial"/>
        </w:rPr>
        <w:tab/>
      </w:r>
      <w:r w:rsidRPr="00AA7BF7">
        <w:rPr>
          <w:rFonts w:cs="Arial"/>
        </w:rPr>
        <w:tab/>
        <w:t xml:space="preserve"> </w:t>
      </w:r>
      <w:r>
        <w:rPr>
          <w:rFonts w:cs="Arial"/>
        </w:rPr>
        <w:t>25</w:t>
      </w:r>
      <w:r w:rsidRPr="00AA7BF7">
        <w:rPr>
          <w:rFonts w:cs="Arial"/>
        </w:rPr>
        <w:t>. 5. 2017</w:t>
      </w:r>
    </w:p>
    <w:p w:rsidR="00AA7BF7" w:rsidRDefault="00AA7BF7" w:rsidP="00962CA3">
      <w:pPr>
        <w:rPr>
          <w:rFonts w:cs="Arial"/>
        </w:rPr>
      </w:pPr>
    </w:p>
    <w:p w:rsid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AA7BF7" w:rsidRPr="00AA7BF7">
        <w:rPr>
          <w:rFonts w:cs="Arial"/>
        </w:rPr>
        <w:t>veřejné letní koupaliště v Havlíčkově Brodě ul. Chotěbořská</w:t>
      </w:r>
    </w:p>
    <w:p w:rsidR="00AA7BF7" w:rsidRPr="0025572C" w:rsidRDefault="00AA7BF7"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Pr="007674B4">
        <w:rPr>
          <w:b/>
        </w:rPr>
        <w:t xml:space="preserve">do </w:t>
      </w:r>
      <w:proofErr w:type="gramStart"/>
      <w:r w:rsidR="00AA7BF7">
        <w:rPr>
          <w:b/>
        </w:rPr>
        <w:t>10.4.</w:t>
      </w:r>
      <w:r w:rsidR="007674B4" w:rsidRPr="007674B4">
        <w:rPr>
          <w:b/>
        </w:rPr>
        <w:t>2017</w:t>
      </w:r>
      <w:proofErr w:type="gramEnd"/>
      <w:r w:rsidRPr="007674B4">
        <w:rPr>
          <w:b/>
        </w:rPr>
        <w:t xml:space="preserve">  do </w:t>
      </w:r>
      <w:r w:rsidR="007674B4" w:rsidRPr="007674B4">
        <w:rPr>
          <w:b/>
        </w:rPr>
        <w:t>9:</w:t>
      </w:r>
      <w:r w:rsidR="00AA7BF7">
        <w:rPr>
          <w:b/>
        </w:rPr>
        <w:t>0</w:t>
      </w:r>
      <w:r w:rsidR="007674B4" w:rsidRPr="007674B4">
        <w:rPr>
          <w:b/>
        </w:rPr>
        <w:t xml:space="preserve">0 </w:t>
      </w:r>
      <w:r w:rsidRPr="007674B4">
        <w:rPr>
          <w:b/>
        </w:rPr>
        <w:t>hodin</w:t>
      </w:r>
      <w:r w:rsidRPr="007674B4">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AA7BF7" w:rsidRPr="00AA7BF7">
        <w:rPr>
          <w:b/>
        </w:rPr>
        <w:t>Oprava obkladů a dlažby koupaliště Havlíčkův Brod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lastRenderedPageBreak/>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90072D" w:rsidRDefault="00AA7BF7" w:rsidP="002B511D">
      <w:r w:rsidRPr="00AA7BF7">
        <w:t xml:space="preserve">Prohlídka místa plnění je možná po dohodě s: p. Honsou, vedoucí provozního úseku (724119438; </w:t>
      </w:r>
      <w:hyperlink r:id="rId10" w:history="1">
        <w:r w:rsidRPr="00AA7BF7">
          <w:rPr>
            <w:rStyle w:val="Hypertextovodkaz"/>
            <w:color w:val="000000" w:themeColor="text1"/>
          </w:rPr>
          <w:t>phonsa@tshb.cz</w:t>
        </w:r>
      </w:hyperlink>
      <w:r w:rsidRPr="00AA7BF7">
        <w:t>)</w:t>
      </w:r>
      <w:r>
        <w:t>.</w:t>
      </w:r>
    </w:p>
    <w:p w:rsidR="00AA7BF7" w:rsidRDefault="00AA7BF7"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w:t>
      </w:r>
      <w:r w:rsidR="00586E56">
        <w:t>včetně</w:t>
      </w:r>
      <w:r w:rsidRPr="00D5606C">
        <w:t xml:space="preserve"> DPH nebo je o 15 % a více nižší, než nabídková cena druhého v pořadí (</w:t>
      </w:r>
      <w:r w:rsidR="00586E56">
        <w:t>včetně</w:t>
      </w:r>
      <w:r w:rsidRPr="00D5606C">
        <w:t xml:space="preserve">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bookmarkStart w:id="0" w:name="_GoBack"/>
      <w:bookmarkEnd w:id="0"/>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lastRenderedPageBreak/>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FA4932" w:rsidRPr="00FA4932" w:rsidRDefault="00B4455E" w:rsidP="008A5A82">
      <w:pPr>
        <w:numPr>
          <w:ilvl w:val="0"/>
          <w:numId w:val="21"/>
        </w:numPr>
      </w:pPr>
      <w:r w:rsidRPr="00FA4932">
        <w:rPr>
          <w:rFonts w:cs="Arial"/>
        </w:rPr>
        <w:t xml:space="preserve">Uchazeč ocení  soupis dodávek  ( příloha </w:t>
      </w:r>
      <w:proofErr w:type="gramStart"/>
      <w:r w:rsidRPr="00FA4932">
        <w:rPr>
          <w:rFonts w:cs="Arial"/>
        </w:rPr>
        <w:t>č.1) dle</w:t>
      </w:r>
      <w:proofErr w:type="gramEnd"/>
      <w:r w:rsidRPr="00FA4932">
        <w:rPr>
          <w:rFonts w:cs="Arial"/>
        </w:rPr>
        <w:t xml:space="preserve"> podmínek uvedených v zadávací dokumentaci.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D6AF6">
        <w:rPr>
          <w:sz w:val="16"/>
          <w:szCs w:val="16"/>
        </w:rPr>
        <w:t>Petr Honsa</w:t>
      </w:r>
      <w:r w:rsidR="00C67140" w:rsidRPr="00D5606C">
        <w:rPr>
          <w:sz w:val="16"/>
          <w:szCs w:val="16"/>
        </w:rPr>
        <w:t xml:space="preserve"> </w:t>
      </w:r>
      <w:r w:rsidRPr="00D5606C">
        <w:rPr>
          <w:sz w:val="16"/>
          <w:szCs w:val="16"/>
        </w:rPr>
        <w:t xml:space="preserve">- ved. </w:t>
      </w:r>
      <w:proofErr w:type="gramStart"/>
      <w:r w:rsidR="00ED6AF6">
        <w:rPr>
          <w:sz w:val="16"/>
          <w:szCs w:val="16"/>
        </w:rPr>
        <w:t>provozního</w:t>
      </w:r>
      <w:proofErr w:type="gramEnd"/>
      <w:r w:rsidR="00ED6AF6">
        <w:rPr>
          <w:sz w:val="16"/>
          <w:szCs w:val="16"/>
        </w:rPr>
        <w:t xml:space="preserve"> úseku</w:t>
      </w:r>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F1C" w:rsidRDefault="00FF5F1C" w:rsidP="00516332">
      <w:r>
        <w:separator/>
      </w:r>
    </w:p>
  </w:endnote>
  <w:endnote w:type="continuationSeparator" w:id="0">
    <w:p w:rsidR="00FF5F1C" w:rsidRDefault="00FF5F1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FF5F1C"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F1C" w:rsidRDefault="00FF5F1C" w:rsidP="00516332">
      <w:r>
        <w:separator/>
      </w:r>
    </w:p>
  </w:footnote>
  <w:footnote w:type="continuationSeparator" w:id="0">
    <w:p w:rsidR="00FF5F1C" w:rsidRDefault="00FF5F1C"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FF5F1C"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86E56"/>
    <w:rsid w:val="00594DAC"/>
    <w:rsid w:val="005B7DDD"/>
    <w:rsid w:val="005E4B00"/>
    <w:rsid w:val="006159F5"/>
    <w:rsid w:val="006264A1"/>
    <w:rsid w:val="0062696E"/>
    <w:rsid w:val="00630DB2"/>
    <w:rsid w:val="00676117"/>
    <w:rsid w:val="006853F3"/>
    <w:rsid w:val="00693E8B"/>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A7BF7"/>
    <w:rsid w:val="00AB3E23"/>
    <w:rsid w:val="00AB49B4"/>
    <w:rsid w:val="00AF1F8D"/>
    <w:rsid w:val="00B0045F"/>
    <w:rsid w:val="00B11E36"/>
    <w:rsid w:val="00B4455E"/>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6AF6"/>
    <w:rsid w:val="00F00069"/>
    <w:rsid w:val="00F26EC1"/>
    <w:rsid w:val="00F63310"/>
    <w:rsid w:val="00F65BFC"/>
    <w:rsid w:val="00F741DA"/>
    <w:rsid w:val="00FA02DA"/>
    <w:rsid w:val="00FA4932"/>
    <w:rsid w:val="00FA4978"/>
    <w:rsid w:val="00FC468B"/>
    <w:rsid w:val="00FE26CA"/>
    <w:rsid w:val="00FE4286"/>
    <w:rsid w:val="00FF595A"/>
    <w:rsid w:val="00FF5F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87BE305"/>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honsa@tshb.cz" TargetMode="Externa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B1981-BF28-48E6-9A15-8D5096F69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925</TotalTime>
  <Pages>3</Pages>
  <Words>1123</Words>
  <Characters>6628</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2017-03-24T08:59:00Z</dcterms:modified>
</cp:coreProperties>
</file>