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4FB3445B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56419E">
        <w:rPr>
          <w:rFonts w:asciiTheme="minorHAnsi" w:hAnsiTheme="minorHAnsi" w:cstheme="minorHAnsi"/>
          <w:sz w:val="22"/>
          <w:szCs w:val="22"/>
        </w:rPr>
        <w:t>5005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525913BF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56419E">
        <w:rPr>
          <w:rFonts w:asciiTheme="minorHAnsi" w:hAnsiTheme="minorHAnsi" w:cstheme="minorHAnsi"/>
          <w:b/>
          <w:sz w:val="26"/>
          <w:szCs w:val="26"/>
          <w:u w:val="single"/>
        </w:rPr>
        <w:t>ZŠ Jiráskovo náměstí – výměna technického zařízení budovy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6419E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19</cp:revision>
  <cp:lastPrinted>2010-03-11T14:25:00Z</cp:lastPrinted>
  <dcterms:created xsi:type="dcterms:W3CDTF">2023-10-04T10:54:00Z</dcterms:created>
  <dcterms:modified xsi:type="dcterms:W3CDTF">2025-01-20T09:49:00Z</dcterms:modified>
</cp:coreProperties>
</file>