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CB09B7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6E50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6E50F1">
              <w:rPr>
                <w:rFonts w:ascii="Times New Roman" w:hAnsi="Times New Roman"/>
                <w:b/>
                <w:sz w:val="24"/>
                <w:szCs w:val="24"/>
              </w:rPr>
              <w:t>Inteligentní označníky zastávek MHD Tábor – dodávka a související stavební práce</w:t>
            </w: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6E50F1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dodávky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77A42" w:rsidP="003A4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Na</w:t>
            </w:r>
            <w:bookmarkStart w:id="0" w:name="_GoBack"/>
            <w:bookmarkEnd w:id="0"/>
            <w:r w:rsidR="005F3B4B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dlimitní </w:t>
            </w:r>
            <w:r w:rsidR="003A454D">
              <w:rPr>
                <w:rFonts w:ascii="Times New Roman" w:hAnsi="Times New Roman"/>
                <w:color w:val="FF0000"/>
                <w:sz w:val="24"/>
                <w:szCs w:val="24"/>
              </w:rPr>
              <w:t>veřejná zakázka zadávaná v otevřeném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A454D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řízení </w:t>
            </w:r>
            <w:r w:rsidR="003A454D">
              <w:rPr>
                <w:rFonts w:ascii="Times New Roman" w:hAnsi="Times New Roman"/>
                <w:color w:val="FF0000"/>
                <w:sz w:val="24"/>
                <w:szCs w:val="24"/>
              </w:rPr>
              <w:t>podle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</w:t>
            </w:r>
            <w:r w:rsidR="00C60D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 </w:t>
            </w:r>
          </w:p>
        </w:tc>
      </w:tr>
      <w:tr w:rsidR="00C60DC6" w:rsidTr="00CB09B7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B7" w:rsidRDefault="00D141B7" w:rsidP="00566EF6">
      <w:pPr>
        <w:spacing w:after="0" w:line="240" w:lineRule="auto"/>
      </w:pPr>
      <w:r>
        <w:separator/>
      </w:r>
    </w:p>
  </w:endnote>
  <w:endnote w:type="continuationSeparator" w:id="0">
    <w:p w:rsidR="00D141B7" w:rsidRDefault="00D141B7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B7" w:rsidRDefault="00D141B7" w:rsidP="00566EF6">
      <w:pPr>
        <w:spacing w:after="0" w:line="240" w:lineRule="auto"/>
      </w:pPr>
      <w:r>
        <w:separator/>
      </w:r>
    </w:p>
  </w:footnote>
  <w:footnote w:type="continuationSeparator" w:id="0">
    <w:p w:rsidR="00D141B7" w:rsidRDefault="00D141B7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45224"/>
    <w:rsid w:val="001473D6"/>
    <w:rsid w:val="00163BB0"/>
    <w:rsid w:val="002D3480"/>
    <w:rsid w:val="002E6CAC"/>
    <w:rsid w:val="00333246"/>
    <w:rsid w:val="003A454D"/>
    <w:rsid w:val="003B7EAA"/>
    <w:rsid w:val="00456043"/>
    <w:rsid w:val="004A7EA6"/>
    <w:rsid w:val="004D1C07"/>
    <w:rsid w:val="00544592"/>
    <w:rsid w:val="00566EF6"/>
    <w:rsid w:val="005A3C7A"/>
    <w:rsid w:val="005F3B4B"/>
    <w:rsid w:val="006C63CC"/>
    <w:rsid w:val="006E50F1"/>
    <w:rsid w:val="00870296"/>
    <w:rsid w:val="00975ED6"/>
    <w:rsid w:val="009F623E"/>
    <w:rsid w:val="00A04085"/>
    <w:rsid w:val="00A726DF"/>
    <w:rsid w:val="00A83A9C"/>
    <w:rsid w:val="00B57B66"/>
    <w:rsid w:val="00BB3F57"/>
    <w:rsid w:val="00BB4633"/>
    <w:rsid w:val="00C03687"/>
    <w:rsid w:val="00C04366"/>
    <w:rsid w:val="00C60DC6"/>
    <w:rsid w:val="00C77A42"/>
    <w:rsid w:val="00CB09B7"/>
    <w:rsid w:val="00D141B7"/>
    <w:rsid w:val="00D40FB4"/>
    <w:rsid w:val="00E03BE4"/>
    <w:rsid w:val="00E07C4A"/>
    <w:rsid w:val="00E1134D"/>
    <w:rsid w:val="00E302CA"/>
    <w:rsid w:val="00E825F5"/>
    <w:rsid w:val="00EA31B3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11</cp:revision>
  <cp:lastPrinted>2020-06-02T09:17:00Z</cp:lastPrinted>
  <dcterms:created xsi:type="dcterms:W3CDTF">2024-02-28T11:51:00Z</dcterms:created>
  <dcterms:modified xsi:type="dcterms:W3CDTF">2024-12-13T09:21:00Z</dcterms:modified>
</cp:coreProperties>
</file>