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E84" w:rsidRDefault="00FB4E84" w:rsidP="00E34B16">
      <w:pPr>
        <w:tabs>
          <w:tab w:val="left" w:pos="1800"/>
        </w:tabs>
        <w:jc w:val="both"/>
        <w:rPr>
          <w:rFonts w:ascii="Tahoma" w:hAnsi="Tahoma" w:cs="Tahoma"/>
          <w:b/>
          <w:sz w:val="20"/>
          <w:szCs w:val="20"/>
        </w:rPr>
      </w:pPr>
    </w:p>
    <w:p w:rsidR="00954F4D" w:rsidRPr="002F271E" w:rsidRDefault="00954F4D" w:rsidP="00954F4D">
      <w:pPr>
        <w:tabs>
          <w:tab w:val="left" w:pos="1800"/>
        </w:tabs>
        <w:jc w:val="both"/>
        <w:rPr>
          <w:rFonts w:ascii="Tahoma" w:hAnsi="Tahoma" w:cs="Tahoma"/>
          <w:sz w:val="20"/>
          <w:szCs w:val="20"/>
        </w:rPr>
      </w:pPr>
      <w:r w:rsidRPr="002F271E">
        <w:rPr>
          <w:rFonts w:ascii="Tahoma" w:hAnsi="Tahoma" w:cs="Tahoma"/>
          <w:b/>
          <w:sz w:val="20"/>
          <w:szCs w:val="20"/>
        </w:rPr>
        <w:t>ZADAVATEL:</w:t>
      </w:r>
      <w:r w:rsidRPr="002F271E">
        <w:rPr>
          <w:rFonts w:ascii="Tahoma" w:hAnsi="Tahoma" w:cs="Tahoma"/>
          <w:sz w:val="20"/>
          <w:szCs w:val="20"/>
        </w:rPr>
        <w:tab/>
        <w:t xml:space="preserve">Oborová zdravotní pojišťovna zaměstnanců bank, pojišťoven a stavebnictví </w:t>
      </w:r>
    </w:p>
    <w:p w:rsidR="00954F4D" w:rsidRPr="002F271E" w:rsidRDefault="00954F4D" w:rsidP="00954F4D">
      <w:pPr>
        <w:tabs>
          <w:tab w:val="left" w:pos="1800"/>
        </w:tabs>
        <w:jc w:val="both"/>
        <w:rPr>
          <w:rFonts w:ascii="Tahoma" w:hAnsi="Tahoma" w:cs="Tahoma"/>
          <w:sz w:val="20"/>
          <w:szCs w:val="20"/>
        </w:rPr>
      </w:pPr>
      <w:r w:rsidRPr="002F271E">
        <w:rPr>
          <w:rFonts w:ascii="Tahoma" w:hAnsi="Tahoma" w:cs="Tahoma"/>
          <w:sz w:val="20"/>
          <w:szCs w:val="20"/>
        </w:rPr>
        <w:t>Sídlo:</w:t>
      </w:r>
      <w:r w:rsidRPr="002F271E">
        <w:rPr>
          <w:rFonts w:ascii="Tahoma" w:hAnsi="Tahoma" w:cs="Tahoma"/>
          <w:sz w:val="20"/>
          <w:szCs w:val="20"/>
        </w:rPr>
        <w:tab/>
        <w:t xml:space="preserve">Praha 4, </w:t>
      </w:r>
      <w:proofErr w:type="spellStart"/>
      <w:r w:rsidRPr="002F271E">
        <w:rPr>
          <w:rFonts w:ascii="Tahoma" w:hAnsi="Tahoma" w:cs="Tahoma"/>
          <w:sz w:val="20"/>
          <w:szCs w:val="20"/>
        </w:rPr>
        <w:t>Roškotova</w:t>
      </w:r>
      <w:proofErr w:type="spellEnd"/>
      <w:r w:rsidRPr="002F271E">
        <w:rPr>
          <w:rFonts w:ascii="Tahoma" w:hAnsi="Tahoma" w:cs="Tahoma"/>
          <w:sz w:val="20"/>
          <w:szCs w:val="20"/>
        </w:rPr>
        <w:t xml:space="preserve"> 1225/1, PSČ 140 21 </w:t>
      </w:r>
    </w:p>
    <w:p w:rsidR="00954F4D" w:rsidRPr="002F271E" w:rsidRDefault="00954F4D" w:rsidP="00954F4D">
      <w:pPr>
        <w:tabs>
          <w:tab w:val="left" w:pos="1800"/>
          <w:tab w:val="left" w:pos="7800"/>
        </w:tabs>
        <w:jc w:val="both"/>
        <w:rPr>
          <w:rFonts w:ascii="Tahoma" w:hAnsi="Tahoma" w:cs="Tahoma"/>
          <w:sz w:val="20"/>
          <w:szCs w:val="20"/>
        </w:rPr>
      </w:pPr>
      <w:r w:rsidRPr="002F271E">
        <w:rPr>
          <w:rFonts w:ascii="Tahoma" w:hAnsi="Tahoma" w:cs="Tahoma"/>
          <w:sz w:val="20"/>
          <w:szCs w:val="20"/>
        </w:rPr>
        <w:t>IČ:</w:t>
      </w:r>
      <w:r w:rsidRPr="002F271E">
        <w:rPr>
          <w:rFonts w:ascii="Tahoma" w:hAnsi="Tahoma" w:cs="Tahoma"/>
          <w:sz w:val="20"/>
          <w:szCs w:val="20"/>
        </w:rPr>
        <w:tab/>
        <w:t>47114321</w:t>
      </w:r>
    </w:p>
    <w:p w:rsidR="00954F4D" w:rsidRPr="005B0B1C" w:rsidRDefault="00954F4D" w:rsidP="00954F4D">
      <w:pPr>
        <w:pStyle w:val="Zkladntext2"/>
        <w:spacing w:before="120" w:after="120"/>
        <w:rPr>
          <w:rFonts w:ascii="Tahoma" w:hAnsi="Tahoma" w:cs="Tahoma"/>
          <w:sz w:val="20"/>
        </w:rPr>
      </w:pPr>
      <w:r w:rsidRPr="002F271E">
        <w:rPr>
          <w:rFonts w:ascii="Tahoma" w:hAnsi="Tahoma" w:cs="Tahoma"/>
          <w:sz w:val="20"/>
        </w:rPr>
        <w:t xml:space="preserve">Veřejná zakázka:    </w:t>
      </w:r>
      <w:r w:rsidRPr="005B0B1C">
        <w:rPr>
          <w:rFonts w:ascii="Tahoma" w:hAnsi="Tahoma" w:cs="Tahoma"/>
          <w:sz w:val="20"/>
        </w:rPr>
        <w:t xml:space="preserve">Studie proveditelnosti projektu „Výstavba, implementace a technická podpora </w:t>
      </w:r>
      <w:r>
        <w:rPr>
          <w:rFonts w:ascii="Tahoma" w:hAnsi="Tahoma" w:cs="Tahoma"/>
          <w:sz w:val="20"/>
        </w:rPr>
        <w:tab/>
      </w:r>
      <w:r>
        <w:rPr>
          <w:rFonts w:ascii="Tahoma" w:hAnsi="Tahoma" w:cs="Tahoma"/>
          <w:sz w:val="20"/>
        </w:rPr>
        <w:tab/>
        <w:t xml:space="preserve">      </w:t>
      </w:r>
      <w:r w:rsidRPr="005B0B1C">
        <w:rPr>
          <w:rFonts w:ascii="Tahoma" w:hAnsi="Tahoma" w:cs="Tahoma"/>
          <w:sz w:val="20"/>
        </w:rPr>
        <w:t>ICIS OZP“</w:t>
      </w:r>
    </w:p>
    <w:p w:rsidR="00954F4D" w:rsidRPr="002F271E" w:rsidRDefault="00954F4D" w:rsidP="00954F4D">
      <w:pPr>
        <w:autoSpaceDE w:val="0"/>
        <w:autoSpaceDN w:val="0"/>
        <w:adjustRightInd w:val="0"/>
        <w:rPr>
          <w:rFonts w:ascii="Tahoma" w:hAnsi="Tahoma" w:cs="Tahoma"/>
          <w:sz w:val="20"/>
          <w:szCs w:val="20"/>
        </w:rPr>
      </w:pPr>
    </w:p>
    <w:p w:rsidR="00954F4D" w:rsidRDefault="00954F4D" w:rsidP="00954F4D">
      <w:pPr>
        <w:autoSpaceDE w:val="0"/>
        <w:autoSpaceDN w:val="0"/>
        <w:adjustRightInd w:val="0"/>
        <w:rPr>
          <w:rFonts w:ascii="Tahoma" w:hAnsi="Tahoma" w:cs="Tahoma"/>
          <w:sz w:val="20"/>
          <w:szCs w:val="20"/>
        </w:rPr>
      </w:pPr>
      <w:proofErr w:type="spellStart"/>
      <w:r w:rsidRPr="005B0B1C">
        <w:rPr>
          <w:rFonts w:ascii="Tahoma" w:hAnsi="Tahoma" w:cs="Tahoma"/>
          <w:sz w:val="20"/>
          <w:szCs w:val="20"/>
        </w:rPr>
        <w:t>Č.j</w:t>
      </w:r>
      <w:proofErr w:type="spellEnd"/>
      <w:r w:rsidRPr="005B0B1C">
        <w:rPr>
          <w:rFonts w:ascii="Tahoma" w:hAnsi="Tahoma" w:cs="Tahoma"/>
          <w:sz w:val="20"/>
          <w:szCs w:val="20"/>
        </w:rPr>
        <w:t xml:space="preserve">. zadavatele:        </w:t>
      </w:r>
      <w:r w:rsidRPr="005A29DC">
        <w:rPr>
          <w:rFonts w:ascii="Tahoma" w:hAnsi="Tahoma" w:cs="Tahoma"/>
          <w:sz w:val="20"/>
          <w:szCs w:val="20"/>
        </w:rPr>
        <w:t>VZ-OZP-2013-016</w:t>
      </w:r>
    </w:p>
    <w:p w:rsidR="00954F4D" w:rsidRPr="005A29DC" w:rsidRDefault="00954F4D" w:rsidP="00954F4D">
      <w:pPr>
        <w:autoSpaceDE w:val="0"/>
        <w:autoSpaceDN w:val="0"/>
        <w:adjustRightInd w:val="0"/>
        <w:rPr>
          <w:rFonts w:ascii="Tahoma" w:hAnsi="Tahoma" w:cs="Tahoma"/>
          <w:sz w:val="20"/>
          <w:szCs w:val="20"/>
        </w:rPr>
      </w:pPr>
      <w:r>
        <w:rPr>
          <w:rFonts w:ascii="Tahoma" w:hAnsi="Tahoma" w:cs="Tahoma"/>
          <w:sz w:val="20"/>
          <w:szCs w:val="20"/>
        </w:rPr>
        <w:t xml:space="preserve">Druh řízení: </w:t>
      </w:r>
      <w:r>
        <w:rPr>
          <w:rFonts w:ascii="Tahoma" w:hAnsi="Tahoma" w:cs="Tahoma"/>
          <w:sz w:val="20"/>
          <w:szCs w:val="20"/>
        </w:rPr>
        <w:tab/>
        <w:t xml:space="preserve">       Zjednodušené podlimitní řízení</w:t>
      </w:r>
    </w:p>
    <w:p w:rsidR="007661CD" w:rsidRDefault="007661CD" w:rsidP="00E34B16">
      <w:pPr>
        <w:jc w:val="both"/>
        <w:rPr>
          <w:rFonts w:ascii="Tahoma" w:hAnsi="Tahoma" w:cs="Tahoma"/>
          <w:sz w:val="20"/>
          <w:szCs w:val="20"/>
        </w:rPr>
      </w:pPr>
    </w:p>
    <w:p w:rsidR="0014223D" w:rsidRDefault="0014223D" w:rsidP="00E34B16">
      <w:pPr>
        <w:jc w:val="both"/>
        <w:rPr>
          <w:rFonts w:ascii="Tahoma" w:hAnsi="Tahoma" w:cs="Tahoma"/>
          <w:sz w:val="20"/>
          <w:szCs w:val="20"/>
        </w:rPr>
      </w:pPr>
    </w:p>
    <w:p w:rsidR="00DB4EF0" w:rsidRPr="00796A54" w:rsidRDefault="00147E2A" w:rsidP="00E34B16">
      <w:pPr>
        <w:jc w:val="both"/>
        <w:rPr>
          <w:rFonts w:ascii="Tahoma" w:hAnsi="Tahoma" w:cs="Tahoma"/>
          <w:sz w:val="20"/>
          <w:szCs w:val="20"/>
        </w:rPr>
      </w:pPr>
      <w:r w:rsidRPr="00796A54">
        <w:rPr>
          <w:rFonts w:ascii="Tahoma" w:hAnsi="Tahoma" w:cs="Tahoma"/>
          <w:sz w:val="20"/>
          <w:szCs w:val="20"/>
        </w:rPr>
        <w:t>V Praze, dne</w:t>
      </w:r>
      <w:r w:rsidR="006E6B7F">
        <w:rPr>
          <w:rFonts w:ascii="Tahoma" w:hAnsi="Tahoma" w:cs="Tahoma"/>
          <w:sz w:val="20"/>
          <w:szCs w:val="20"/>
        </w:rPr>
        <w:t xml:space="preserve"> </w:t>
      </w:r>
      <w:r w:rsidR="009C09BF">
        <w:rPr>
          <w:rFonts w:ascii="Tahoma" w:hAnsi="Tahoma" w:cs="Tahoma"/>
          <w:sz w:val="20"/>
          <w:szCs w:val="20"/>
        </w:rPr>
        <w:t>7</w:t>
      </w:r>
      <w:r w:rsidR="00954F4D">
        <w:rPr>
          <w:rFonts w:ascii="Tahoma" w:hAnsi="Tahoma" w:cs="Tahoma"/>
          <w:sz w:val="20"/>
          <w:szCs w:val="20"/>
        </w:rPr>
        <w:t>. 5. 2013</w:t>
      </w:r>
    </w:p>
    <w:p w:rsidR="00DB4EF0" w:rsidRPr="00796A54" w:rsidRDefault="00DB4EF0" w:rsidP="00E34B16">
      <w:pPr>
        <w:jc w:val="both"/>
        <w:rPr>
          <w:rFonts w:ascii="Tahoma" w:hAnsi="Tahoma" w:cs="Tahoma"/>
          <w:sz w:val="20"/>
          <w:szCs w:val="20"/>
        </w:rPr>
      </w:pPr>
    </w:p>
    <w:p w:rsidR="007661CD" w:rsidRDefault="007661CD" w:rsidP="00E34B16">
      <w:pPr>
        <w:jc w:val="both"/>
        <w:rPr>
          <w:rFonts w:ascii="Tahoma" w:hAnsi="Tahoma" w:cs="Tahoma"/>
          <w:b/>
          <w:sz w:val="20"/>
          <w:szCs w:val="20"/>
        </w:rPr>
      </w:pPr>
    </w:p>
    <w:p w:rsidR="00594564" w:rsidRPr="00E34B16" w:rsidRDefault="00594564" w:rsidP="00594564">
      <w:pPr>
        <w:jc w:val="both"/>
        <w:rPr>
          <w:rFonts w:ascii="Tahoma" w:hAnsi="Tahoma" w:cs="Tahoma"/>
          <w:b/>
          <w:sz w:val="20"/>
          <w:szCs w:val="20"/>
        </w:rPr>
      </w:pPr>
      <w:r w:rsidRPr="00E34B16">
        <w:rPr>
          <w:rFonts w:ascii="Tahoma" w:hAnsi="Tahoma" w:cs="Tahoma"/>
          <w:b/>
          <w:sz w:val="20"/>
          <w:szCs w:val="20"/>
        </w:rPr>
        <w:t>Věc: Dodatečné informace k zadávacím podmínkám</w:t>
      </w:r>
    </w:p>
    <w:p w:rsidR="00DB4EF0" w:rsidRPr="00796A54" w:rsidRDefault="00DB4EF0" w:rsidP="00E34B16">
      <w:pPr>
        <w:jc w:val="both"/>
        <w:rPr>
          <w:rFonts w:ascii="Tahoma" w:hAnsi="Tahoma" w:cs="Tahoma"/>
          <w:b/>
          <w:sz w:val="20"/>
          <w:szCs w:val="20"/>
        </w:rPr>
      </w:pPr>
    </w:p>
    <w:p w:rsidR="007661CD" w:rsidRDefault="007661CD" w:rsidP="00E34B16">
      <w:pPr>
        <w:autoSpaceDE w:val="0"/>
        <w:autoSpaceDN w:val="0"/>
        <w:adjustRightInd w:val="0"/>
        <w:jc w:val="both"/>
        <w:rPr>
          <w:rFonts w:ascii="Tahoma" w:hAnsi="Tahoma" w:cs="Tahoma"/>
          <w:sz w:val="20"/>
          <w:szCs w:val="20"/>
        </w:rPr>
      </w:pPr>
    </w:p>
    <w:p w:rsidR="00DB4EF0" w:rsidRPr="00796A54" w:rsidRDefault="00DB4EF0" w:rsidP="00E34B16">
      <w:pPr>
        <w:autoSpaceDE w:val="0"/>
        <w:autoSpaceDN w:val="0"/>
        <w:adjustRightInd w:val="0"/>
        <w:jc w:val="both"/>
        <w:rPr>
          <w:rFonts w:ascii="Tahoma" w:hAnsi="Tahoma" w:cs="Tahoma"/>
          <w:sz w:val="20"/>
          <w:szCs w:val="20"/>
        </w:rPr>
      </w:pPr>
      <w:r w:rsidRPr="00796A54">
        <w:rPr>
          <w:rFonts w:ascii="Tahoma" w:hAnsi="Tahoma" w:cs="Tahoma"/>
          <w:sz w:val="20"/>
          <w:szCs w:val="20"/>
        </w:rPr>
        <w:t xml:space="preserve">Výše uvedený zadavatel Vám v souladu s </w:t>
      </w:r>
      <w:proofErr w:type="spellStart"/>
      <w:r w:rsidRPr="00796A54">
        <w:rPr>
          <w:rFonts w:ascii="Tahoma" w:hAnsi="Tahoma" w:cs="Tahoma"/>
          <w:sz w:val="20"/>
          <w:szCs w:val="20"/>
        </w:rPr>
        <w:t>ust</w:t>
      </w:r>
      <w:proofErr w:type="spellEnd"/>
      <w:r w:rsidRPr="00796A54">
        <w:rPr>
          <w:rFonts w:ascii="Tahoma" w:hAnsi="Tahoma" w:cs="Tahoma"/>
          <w:sz w:val="20"/>
          <w:szCs w:val="20"/>
        </w:rPr>
        <w:t>. § 49 zák. č. 137/2006 Sb., o veřejných zakázkách, ve znění pozdějších předpisů (dále jen „zákon“) sděluje následující dodatečné informace k zadávacím podmínkám vztahující se k výše uvedené veřejné zakázce</w:t>
      </w:r>
      <w:r w:rsidR="008B35A5" w:rsidRPr="00796A54">
        <w:rPr>
          <w:rFonts w:ascii="Tahoma" w:hAnsi="Tahoma" w:cs="Tahoma"/>
          <w:sz w:val="20"/>
          <w:szCs w:val="20"/>
        </w:rPr>
        <w:t>.</w:t>
      </w:r>
    </w:p>
    <w:p w:rsidR="006D7AC7" w:rsidRDefault="006D7AC7">
      <w:pPr>
        <w:jc w:val="both"/>
        <w:rPr>
          <w:rFonts w:ascii="Tahoma" w:hAnsi="Tahoma" w:cs="Tahoma"/>
          <w:sz w:val="20"/>
          <w:szCs w:val="20"/>
        </w:rPr>
      </w:pPr>
    </w:p>
    <w:p w:rsidR="00954F4D" w:rsidRDefault="00BE08F8" w:rsidP="00954F4D">
      <w:pPr>
        <w:pStyle w:val="Default"/>
        <w:jc w:val="both"/>
        <w:rPr>
          <w:rFonts w:ascii="Tahoma" w:hAnsi="Tahoma" w:cs="Tahoma"/>
          <w:b/>
          <w:sz w:val="20"/>
          <w:szCs w:val="20"/>
        </w:rPr>
      </w:pPr>
      <w:r>
        <w:rPr>
          <w:rFonts w:ascii="Tahoma" w:hAnsi="Tahoma" w:cs="Tahoma"/>
          <w:b/>
          <w:sz w:val="20"/>
          <w:szCs w:val="20"/>
        </w:rPr>
        <w:t xml:space="preserve">Dotaz uchazeče č. 1 </w:t>
      </w:r>
    </w:p>
    <w:p w:rsidR="00954F4D" w:rsidRPr="00954F4D" w:rsidRDefault="00954F4D" w:rsidP="00954F4D">
      <w:pPr>
        <w:pStyle w:val="Default"/>
        <w:jc w:val="both"/>
        <w:rPr>
          <w:rFonts w:ascii="Tahoma" w:hAnsi="Tahoma" w:cs="Tahoma"/>
          <w:color w:val="auto"/>
          <w:sz w:val="20"/>
          <w:szCs w:val="20"/>
        </w:rPr>
      </w:pPr>
      <w:r w:rsidRPr="00954F4D">
        <w:rPr>
          <w:rFonts w:ascii="Tahoma" w:hAnsi="Tahoma" w:cs="Tahoma"/>
          <w:color w:val="auto"/>
          <w:sz w:val="20"/>
          <w:szCs w:val="20"/>
        </w:rPr>
        <w:t>Připouští zadavatel účast zpracovatele Studie proveditelnosti v následném zadávacím řízení na výběr dodavatele realizace ICIS a pokud ano, za jakých podmínek? Jinými slovy, může zpracovatel Studie proveditelnosti podat nabídku jako uchazeč v následném zadávacím řízení a může být případně jeho nabídka na realizaci ICIS vybrána jako nejvhodnější? Poukazujeme v této souvislosti na § 6 zákona o veřejných zakázkách, podle něhož mají být dodržovány zásady transparentnosti, rovného zacházení a zákazu diskriminace, a to s ohledem na informace, které bude mít k dispozici zpracovatel Studie proveditelnosti.</w:t>
      </w:r>
    </w:p>
    <w:p w:rsidR="00BE08F8" w:rsidRDefault="00BE08F8" w:rsidP="00BE08F8">
      <w:pPr>
        <w:pStyle w:val="Default"/>
        <w:jc w:val="both"/>
        <w:rPr>
          <w:rFonts w:ascii="Tahoma" w:hAnsi="Tahoma" w:cs="Tahoma"/>
          <w:b/>
          <w:sz w:val="20"/>
          <w:szCs w:val="20"/>
        </w:rPr>
      </w:pPr>
    </w:p>
    <w:p w:rsidR="00BE08F8" w:rsidRPr="00581B2B" w:rsidRDefault="00BE08F8" w:rsidP="00BE08F8">
      <w:pPr>
        <w:pStyle w:val="Default"/>
        <w:jc w:val="both"/>
        <w:rPr>
          <w:rFonts w:ascii="Tahoma" w:hAnsi="Tahoma" w:cs="Tahoma"/>
          <w:b/>
          <w:sz w:val="20"/>
          <w:szCs w:val="20"/>
        </w:rPr>
      </w:pPr>
      <w:r w:rsidRPr="00786977">
        <w:rPr>
          <w:rFonts w:ascii="Tahoma" w:hAnsi="Tahoma" w:cs="Tahoma"/>
          <w:b/>
          <w:sz w:val="20"/>
          <w:szCs w:val="20"/>
        </w:rPr>
        <w:t xml:space="preserve">Odpověď zadavatele k dotazu č. </w:t>
      </w:r>
      <w:r>
        <w:rPr>
          <w:rFonts w:ascii="Tahoma" w:hAnsi="Tahoma" w:cs="Tahoma"/>
          <w:b/>
          <w:sz w:val="20"/>
          <w:szCs w:val="20"/>
        </w:rPr>
        <w:t>1</w:t>
      </w:r>
    </w:p>
    <w:p w:rsidR="00E411EB" w:rsidRPr="00E6150D" w:rsidRDefault="00E6150D" w:rsidP="00E411EB">
      <w:pPr>
        <w:jc w:val="both"/>
        <w:rPr>
          <w:rFonts w:ascii="Tahoma" w:hAnsi="Tahoma" w:cs="Tahoma"/>
          <w:i/>
          <w:sz w:val="20"/>
          <w:szCs w:val="20"/>
        </w:rPr>
      </w:pPr>
      <w:r>
        <w:rPr>
          <w:rFonts w:ascii="Tahoma" w:hAnsi="Tahoma" w:cs="Tahoma"/>
          <w:sz w:val="20"/>
          <w:szCs w:val="20"/>
        </w:rPr>
        <w:t>Z</w:t>
      </w:r>
      <w:r w:rsidRPr="00954F4D">
        <w:rPr>
          <w:rFonts w:ascii="Tahoma" w:hAnsi="Tahoma" w:cs="Tahoma"/>
          <w:sz w:val="20"/>
          <w:szCs w:val="20"/>
        </w:rPr>
        <w:t xml:space="preserve">pracovatel Studie proveditelnosti </w:t>
      </w:r>
      <w:r>
        <w:rPr>
          <w:rFonts w:ascii="Tahoma" w:hAnsi="Tahoma" w:cs="Tahoma"/>
          <w:sz w:val="20"/>
          <w:szCs w:val="20"/>
        </w:rPr>
        <w:t xml:space="preserve">je oprávněn </w:t>
      </w:r>
      <w:r w:rsidRPr="00954F4D">
        <w:rPr>
          <w:rFonts w:ascii="Tahoma" w:hAnsi="Tahoma" w:cs="Tahoma"/>
          <w:sz w:val="20"/>
          <w:szCs w:val="20"/>
        </w:rPr>
        <w:t>podat nabídku jako uchazeč v následném zadávacím řízení</w:t>
      </w:r>
      <w:r>
        <w:rPr>
          <w:rFonts w:ascii="Tahoma" w:hAnsi="Tahoma" w:cs="Tahoma"/>
          <w:sz w:val="20"/>
          <w:szCs w:val="20"/>
        </w:rPr>
        <w:t>.</w:t>
      </w:r>
      <w:r w:rsidRPr="00954F4D">
        <w:rPr>
          <w:rFonts w:ascii="Tahoma" w:hAnsi="Tahoma" w:cs="Tahoma"/>
          <w:sz w:val="20"/>
          <w:szCs w:val="20"/>
        </w:rPr>
        <w:t xml:space="preserve"> </w:t>
      </w:r>
      <w:r>
        <w:rPr>
          <w:rFonts w:ascii="Tahoma" w:hAnsi="Tahoma" w:cs="Tahoma"/>
          <w:sz w:val="20"/>
          <w:szCs w:val="20"/>
        </w:rPr>
        <w:t>Zadavatel stanovil pro tuto možnost podmínky v souladu s § 4</w:t>
      </w:r>
      <w:r w:rsidR="009C60CC">
        <w:rPr>
          <w:rFonts w:ascii="Tahoma" w:hAnsi="Tahoma" w:cs="Tahoma"/>
          <w:sz w:val="20"/>
          <w:szCs w:val="20"/>
        </w:rPr>
        <w:t>5</w:t>
      </w:r>
      <w:r>
        <w:rPr>
          <w:rFonts w:ascii="Tahoma" w:hAnsi="Tahoma" w:cs="Tahoma"/>
          <w:sz w:val="20"/>
          <w:szCs w:val="20"/>
        </w:rPr>
        <w:t xml:space="preserve"> </w:t>
      </w:r>
      <w:r w:rsidR="009C60CC">
        <w:rPr>
          <w:rFonts w:ascii="Tahoma" w:hAnsi="Tahoma" w:cs="Tahoma"/>
          <w:sz w:val="20"/>
          <w:szCs w:val="20"/>
        </w:rPr>
        <w:t>a 46 zákona v</w:t>
      </w:r>
      <w:r w:rsidR="00E411EB">
        <w:rPr>
          <w:rFonts w:ascii="Tahoma" w:hAnsi="Tahoma" w:cs="Tahoma"/>
          <w:sz w:val="20"/>
          <w:szCs w:val="20"/>
        </w:rPr>
        <w:t> čl. 4.14 zadávací dokumentace</w:t>
      </w:r>
      <w:r>
        <w:rPr>
          <w:rFonts w:ascii="Tahoma" w:hAnsi="Tahoma" w:cs="Tahoma"/>
          <w:sz w:val="20"/>
          <w:szCs w:val="20"/>
        </w:rPr>
        <w:t>, a to následujícím způsobem, cit.</w:t>
      </w:r>
      <w:r w:rsidR="00E411EB">
        <w:rPr>
          <w:rFonts w:ascii="Tahoma" w:hAnsi="Tahoma" w:cs="Tahoma"/>
          <w:sz w:val="20"/>
          <w:szCs w:val="20"/>
        </w:rPr>
        <w:t xml:space="preserve"> „</w:t>
      </w:r>
      <w:r w:rsidR="00E411EB" w:rsidRPr="00E6150D">
        <w:rPr>
          <w:rFonts w:ascii="Tahoma" w:hAnsi="Tahoma" w:cs="Tahoma"/>
          <w:i/>
          <w:sz w:val="20"/>
          <w:szCs w:val="20"/>
        </w:rPr>
        <w:t>S ohledem na to, že zadavatel zamýšlí použít Studii, resp. Návrh dodavatele jako součást zadávací dokumentace pro zadávací řízení na veřejnou zakázku na vlastní realizaci a implementaci ICIS, je dodavatel povinen převzít odpovědnost za soulad Studie, resp. Návrhu dodavatele s pravidly a podmínkami pro zadávání veřejných zakázek podle ZVZ, zejména (nikoli však výlučně) za dodržení zákazu vnoření konkurenční výhody určitého dodavatele, kterým se rozumí, zejm.:</w:t>
      </w:r>
    </w:p>
    <w:p w:rsidR="00E411EB" w:rsidRPr="00E6150D" w:rsidRDefault="00E411EB" w:rsidP="00E411EB">
      <w:pPr>
        <w:numPr>
          <w:ilvl w:val="0"/>
          <w:numId w:val="33"/>
        </w:numPr>
        <w:shd w:val="clear" w:color="auto" w:fill="FFFFFF"/>
        <w:spacing w:after="240"/>
        <w:jc w:val="both"/>
        <w:rPr>
          <w:rFonts w:ascii="Tahoma" w:hAnsi="Tahoma" w:cs="Tahoma"/>
          <w:i/>
          <w:color w:val="000000"/>
          <w:sz w:val="20"/>
          <w:szCs w:val="20"/>
        </w:rPr>
      </w:pPr>
      <w:r w:rsidRPr="00E6150D">
        <w:rPr>
          <w:rFonts w:ascii="Tahoma" w:hAnsi="Tahoma" w:cs="Tahoma"/>
          <w:i/>
          <w:color w:val="000000"/>
          <w:sz w:val="20"/>
          <w:szCs w:val="20"/>
        </w:rPr>
        <w:t>technické podmínky musí být stanoveny pro veřejnou zakázku na dodávky nebo služby související s ICIS tak, že v Návrhu dodavatele musí být vymezeny charakteristiky a požadavky na dodávky nebo služby objektivně a jednoznačně způsobem vyjadřujícím účel využití požadovaného plnění této veřejné zakázky na budoucí realizaci a implementaci ICIS zamýšlený zadavatelem (§ 45 odst. 1 ZVZ),</w:t>
      </w:r>
    </w:p>
    <w:p w:rsidR="00E411EB" w:rsidRPr="00E6150D" w:rsidRDefault="00E411EB" w:rsidP="00E411EB">
      <w:pPr>
        <w:numPr>
          <w:ilvl w:val="0"/>
          <w:numId w:val="33"/>
        </w:numPr>
        <w:shd w:val="clear" w:color="auto" w:fill="FFFFFF"/>
        <w:spacing w:after="240"/>
        <w:jc w:val="both"/>
        <w:rPr>
          <w:rFonts w:ascii="Tahoma" w:hAnsi="Tahoma" w:cs="Tahoma"/>
          <w:i/>
          <w:color w:val="000000"/>
          <w:sz w:val="20"/>
          <w:szCs w:val="20"/>
        </w:rPr>
      </w:pPr>
      <w:r w:rsidRPr="00E6150D">
        <w:rPr>
          <w:rFonts w:ascii="Tahoma" w:hAnsi="Tahoma" w:cs="Tahoma"/>
          <w:i/>
          <w:color w:val="000000"/>
          <w:sz w:val="20"/>
          <w:szCs w:val="20"/>
        </w:rPr>
        <w:t>technické podmínky v Návrhu dodavatele nesmí být stanoveny tak, aby určitým dodavatelům zaručovaly konkurenční výhodu nebo vytvářely neodůvodněné překážky hospodářské soutěže (§ 45 odst. 3 ZVZ),</w:t>
      </w:r>
    </w:p>
    <w:p w:rsidR="00E411EB" w:rsidRDefault="00E411EB" w:rsidP="00E411EB">
      <w:pPr>
        <w:numPr>
          <w:ilvl w:val="0"/>
          <w:numId w:val="33"/>
        </w:numPr>
        <w:shd w:val="clear" w:color="auto" w:fill="FFFFFF"/>
        <w:spacing w:after="240"/>
        <w:jc w:val="both"/>
        <w:rPr>
          <w:rFonts w:ascii="Tahoma" w:hAnsi="Tahoma" w:cs="Tahoma"/>
          <w:color w:val="000000"/>
          <w:sz w:val="20"/>
          <w:szCs w:val="20"/>
        </w:rPr>
      </w:pPr>
      <w:r w:rsidRPr="00E6150D">
        <w:rPr>
          <w:rFonts w:ascii="Tahoma" w:hAnsi="Tahoma" w:cs="Tahoma"/>
          <w:i/>
          <w:color w:val="000000"/>
          <w:sz w:val="20"/>
          <w:szCs w:val="20"/>
        </w:rPr>
        <w:lastRenderedPageBreak/>
        <w:t xml:space="preserve">u každého odkazu podle § 46 odst. 1 nebo 2 ZVZ musí být v Návrhu dodavatele připuštěno použití i jiných, kvalitativně a technicky obdobných řešení, které musí být v souladu s požadavky zadavatele na plnění předmětu této veřejné zakázky (§ 46 odst. 3 </w:t>
      </w:r>
      <w:r w:rsidRPr="00061663">
        <w:rPr>
          <w:rFonts w:ascii="Tahoma" w:hAnsi="Tahoma" w:cs="Tahoma"/>
          <w:i/>
          <w:color w:val="000000"/>
          <w:sz w:val="20"/>
          <w:szCs w:val="20"/>
        </w:rPr>
        <w:t>ZVZ).“</w:t>
      </w:r>
    </w:p>
    <w:p w:rsidR="00F915ED" w:rsidRDefault="00D042C0" w:rsidP="00954F4D">
      <w:pPr>
        <w:pStyle w:val="Default"/>
        <w:jc w:val="both"/>
        <w:rPr>
          <w:rFonts w:ascii="Tahoma" w:hAnsi="Tahoma" w:cs="Tahoma"/>
          <w:sz w:val="20"/>
          <w:szCs w:val="20"/>
        </w:rPr>
      </w:pPr>
      <w:r>
        <w:rPr>
          <w:rFonts w:ascii="Tahoma" w:hAnsi="Tahoma" w:cs="Tahoma"/>
          <w:sz w:val="20"/>
          <w:szCs w:val="20"/>
        </w:rPr>
        <w:t>Zadavatel vychází z</w:t>
      </w:r>
      <w:r w:rsidR="00061663">
        <w:rPr>
          <w:rFonts w:ascii="Tahoma" w:hAnsi="Tahoma" w:cs="Tahoma"/>
          <w:sz w:val="20"/>
          <w:szCs w:val="20"/>
        </w:rPr>
        <w:t xml:space="preserve"> rozhodovací praxe Úřadu pro ochranu hospodářské soutěže </w:t>
      </w:r>
      <w:r w:rsidR="00F915ED">
        <w:rPr>
          <w:rFonts w:ascii="Tahoma" w:hAnsi="Tahoma" w:cs="Tahoma"/>
          <w:sz w:val="20"/>
          <w:szCs w:val="20"/>
        </w:rPr>
        <w:t xml:space="preserve">(dále </w:t>
      </w:r>
      <w:r w:rsidR="003548B2">
        <w:rPr>
          <w:rFonts w:ascii="Tahoma" w:hAnsi="Tahoma" w:cs="Tahoma"/>
          <w:sz w:val="20"/>
          <w:szCs w:val="20"/>
        </w:rPr>
        <w:t>„</w:t>
      </w:r>
      <w:r w:rsidR="00F915ED">
        <w:rPr>
          <w:rFonts w:ascii="Tahoma" w:hAnsi="Tahoma" w:cs="Tahoma"/>
          <w:sz w:val="20"/>
          <w:szCs w:val="20"/>
        </w:rPr>
        <w:t>Úřad“)</w:t>
      </w:r>
      <w:r>
        <w:rPr>
          <w:rFonts w:ascii="Tahoma" w:hAnsi="Tahoma" w:cs="Tahoma"/>
          <w:sz w:val="20"/>
          <w:szCs w:val="20"/>
        </w:rPr>
        <w:t>, ze které</w:t>
      </w:r>
      <w:r w:rsidR="00F915ED">
        <w:rPr>
          <w:rFonts w:ascii="Tahoma" w:hAnsi="Tahoma" w:cs="Tahoma"/>
          <w:sz w:val="20"/>
          <w:szCs w:val="20"/>
        </w:rPr>
        <w:t xml:space="preserve"> </w:t>
      </w:r>
      <w:r>
        <w:rPr>
          <w:rFonts w:ascii="Tahoma" w:hAnsi="Tahoma" w:cs="Tahoma"/>
          <w:sz w:val="20"/>
          <w:szCs w:val="20"/>
        </w:rPr>
        <w:t>vyplývá (srov. č</w:t>
      </w:r>
      <w:r w:rsidR="00BC3352" w:rsidRPr="00BC3352">
        <w:rPr>
          <w:rFonts w:ascii="Tahoma" w:hAnsi="Tahoma" w:cs="Tahoma"/>
          <w:sz w:val="20"/>
          <w:szCs w:val="20"/>
        </w:rPr>
        <w:t xml:space="preserve">. </w:t>
      </w:r>
      <w:proofErr w:type="spellStart"/>
      <w:r w:rsidR="00BC3352" w:rsidRPr="00BC3352">
        <w:rPr>
          <w:rFonts w:ascii="Tahoma" w:hAnsi="Tahoma" w:cs="Tahoma"/>
          <w:sz w:val="20"/>
          <w:szCs w:val="20"/>
        </w:rPr>
        <w:t>j</w:t>
      </w:r>
      <w:proofErr w:type="spellEnd"/>
      <w:r w:rsidR="00BC3352" w:rsidRPr="00BC3352">
        <w:rPr>
          <w:rFonts w:ascii="Tahoma" w:hAnsi="Tahoma" w:cs="Tahoma"/>
          <w:sz w:val="20"/>
          <w:szCs w:val="20"/>
        </w:rPr>
        <w:t>.: ÚOHS-S105/2011/VZ-11112/2011/520/</w:t>
      </w:r>
      <w:proofErr w:type="spellStart"/>
      <w:r w:rsidR="00BC3352" w:rsidRPr="00BC3352">
        <w:rPr>
          <w:rFonts w:ascii="Tahoma" w:hAnsi="Tahoma" w:cs="Tahoma"/>
          <w:sz w:val="20"/>
          <w:szCs w:val="20"/>
        </w:rPr>
        <w:t>JHl</w:t>
      </w:r>
      <w:proofErr w:type="spellEnd"/>
      <w:r>
        <w:rPr>
          <w:rFonts w:ascii="Tahoma" w:hAnsi="Tahoma" w:cs="Tahoma"/>
          <w:sz w:val="20"/>
          <w:szCs w:val="20"/>
        </w:rPr>
        <w:t>)</w:t>
      </w:r>
      <w:r w:rsidR="00061663">
        <w:rPr>
          <w:rFonts w:ascii="Tahoma" w:hAnsi="Tahoma" w:cs="Tahoma"/>
          <w:sz w:val="20"/>
          <w:szCs w:val="20"/>
        </w:rPr>
        <w:t xml:space="preserve">, že </w:t>
      </w:r>
      <w:r w:rsidR="00F915ED">
        <w:rPr>
          <w:rFonts w:ascii="Tahoma" w:hAnsi="Tahoma" w:cs="Tahoma"/>
          <w:sz w:val="20"/>
          <w:szCs w:val="20"/>
        </w:rPr>
        <w:t>i sám Úřad připouští, aby se zpracovatel studie proveditelnosti na informační systém</w:t>
      </w:r>
      <w:r>
        <w:rPr>
          <w:rFonts w:ascii="Tahoma" w:hAnsi="Tahoma" w:cs="Tahoma"/>
          <w:sz w:val="20"/>
          <w:szCs w:val="20"/>
        </w:rPr>
        <w:t>, resp.</w:t>
      </w:r>
      <w:r w:rsidR="00F915ED">
        <w:rPr>
          <w:rFonts w:ascii="Tahoma" w:hAnsi="Tahoma" w:cs="Tahoma"/>
          <w:sz w:val="20"/>
          <w:szCs w:val="20"/>
        </w:rPr>
        <w:t xml:space="preserve"> projektant jako zpracovatel projektové dokumentace </w:t>
      </w:r>
      <w:r w:rsidR="003548B2">
        <w:rPr>
          <w:rFonts w:ascii="Tahoma" w:hAnsi="Tahoma" w:cs="Tahoma"/>
          <w:sz w:val="20"/>
          <w:szCs w:val="20"/>
        </w:rPr>
        <w:t>na</w:t>
      </w:r>
      <w:r w:rsidR="00F915ED">
        <w:rPr>
          <w:rFonts w:ascii="Tahoma" w:hAnsi="Tahoma" w:cs="Tahoma"/>
          <w:sz w:val="20"/>
          <w:szCs w:val="20"/>
        </w:rPr>
        <w:t xml:space="preserve"> stavební veřejnou zakázku, účastnil následného zadávacího řízení na výběr dodavatele realizace informačního systému, resp. realizace stavební zakázky, za podmínky, že </w:t>
      </w:r>
      <w:r w:rsidR="00061663">
        <w:rPr>
          <w:rFonts w:ascii="Tahoma" w:hAnsi="Tahoma" w:cs="Tahoma"/>
          <w:sz w:val="20"/>
          <w:szCs w:val="20"/>
        </w:rPr>
        <w:t>studie proveditelnosti</w:t>
      </w:r>
      <w:r w:rsidR="00F915ED">
        <w:rPr>
          <w:rFonts w:ascii="Tahoma" w:hAnsi="Tahoma" w:cs="Tahoma"/>
          <w:sz w:val="20"/>
          <w:szCs w:val="20"/>
        </w:rPr>
        <w:t xml:space="preserve">, resp. veškeré </w:t>
      </w:r>
      <w:r w:rsidR="00061663">
        <w:rPr>
          <w:rFonts w:ascii="Tahoma" w:hAnsi="Tahoma" w:cs="Tahoma"/>
          <w:sz w:val="20"/>
          <w:szCs w:val="20"/>
        </w:rPr>
        <w:t>dokumenty nezbytné pro zpracování nabídky</w:t>
      </w:r>
      <w:r w:rsidR="003548B2">
        <w:rPr>
          <w:rFonts w:ascii="Tahoma" w:hAnsi="Tahoma" w:cs="Tahoma"/>
          <w:sz w:val="20"/>
          <w:szCs w:val="20"/>
        </w:rPr>
        <w:t>,</w:t>
      </w:r>
      <w:r w:rsidR="00061663">
        <w:rPr>
          <w:rFonts w:ascii="Tahoma" w:hAnsi="Tahoma" w:cs="Tahoma"/>
          <w:sz w:val="20"/>
          <w:szCs w:val="20"/>
        </w:rPr>
        <w:t xml:space="preserve"> budou k dispozici všem uchazečům tak, aby </w:t>
      </w:r>
      <w:r w:rsidR="00061663" w:rsidRPr="00061663">
        <w:rPr>
          <w:rFonts w:ascii="Tahoma" w:hAnsi="Tahoma" w:cs="Tahoma"/>
          <w:sz w:val="20"/>
          <w:szCs w:val="20"/>
        </w:rPr>
        <w:t>z ní mohl</w:t>
      </w:r>
      <w:r w:rsidR="00061663">
        <w:rPr>
          <w:rFonts w:ascii="Tahoma" w:hAnsi="Tahoma" w:cs="Tahoma"/>
          <w:sz w:val="20"/>
          <w:szCs w:val="20"/>
        </w:rPr>
        <w:t>i</w:t>
      </w:r>
      <w:r w:rsidR="00061663" w:rsidRPr="00061663">
        <w:rPr>
          <w:rFonts w:ascii="Tahoma" w:hAnsi="Tahoma" w:cs="Tahoma"/>
          <w:sz w:val="20"/>
          <w:szCs w:val="20"/>
        </w:rPr>
        <w:t xml:space="preserve"> čerpat informace a použít </w:t>
      </w:r>
      <w:r w:rsidR="00061663">
        <w:rPr>
          <w:rFonts w:ascii="Tahoma" w:hAnsi="Tahoma" w:cs="Tahoma"/>
          <w:sz w:val="20"/>
          <w:szCs w:val="20"/>
        </w:rPr>
        <w:t xml:space="preserve">je </w:t>
      </w:r>
      <w:r w:rsidR="00061663" w:rsidRPr="00061663">
        <w:rPr>
          <w:rFonts w:ascii="Tahoma" w:hAnsi="Tahoma" w:cs="Tahoma"/>
          <w:sz w:val="20"/>
          <w:szCs w:val="20"/>
        </w:rPr>
        <w:t>jako podklad pro zpracování předmětné veřejné zakázky a</w:t>
      </w:r>
      <w:r w:rsidR="00061663">
        <w:rPr>
          <w:rFonts w:ascii="Tahoma" w:hAnsi="Tahoma" w:cs="Tahoma"/>
          <w:sz w:val="20"/>
          <w:szCs w:val="20"/>
        </w:rPr>
        <w:t xml:space="preserve"> zohlednit to v nabídkové ceně</w:t>
      </w:r>
      <w:r w:rsidR="00F915ED">
        <w:rPr>
          <w:rFonts w:ascii="Tahoma" w:hAnsi="Tahoma" w:cs="Tahoma"/>
          <w:sz w:val="20"/>
          <w:szCs w:val="20"/>
        </w:rPr>
        <w:t>.</w:t>
      </w:r>
    </w:p>
    <w:p w:rsidR="00061663" w:rsidRDefault="00061663" w:rsidP="00954F4D">
      <w:pPr>
        <w:pStyle w:val="Default"/>
        <w:jc w:val="both"/>
        <w:rPr>
          <w:rFonts w:ascii="Tahoma" w:hAnsi="Tahoma" w:cs="Tahoma"/>
          <w:sz w:val="20"/>
          <w:szCs w:val="20"/>
        </w:rPr>
      </w:pPr>
      <w:r>
        <w:rPr>
          <w:rFonts w:ascii="Tahoma" w:hAnsi="Tahoma" w:cs="Tahoma"/>
          <w:sz w:val="20"/>
          <w:szCs w:val="20"/>
        </w:rPr>
        <w:t xml:space="preserve"> </w:t>
      </w:r>
    </w:p>
    <w:p w:rsidR="009C60CC" w:rsidRPr="009C60CC" w:rsidRDefault="009C60CC" w:rsidP="00954F4D">
      <w:pPr>
        <w:pStyle w:val="Default"/>
        <w:jc w:val="both"/>
        <w:rPr>
          <w:rFonts w:ascii="Tahoma" w:hAnsi="Tahoma" w:cs="Tahoma"/>
          <w:sz w:val="20"/>
          <w:szCs w:val="20"/>
        </w:rPr>
      </w:pPr>
      <w:r w:rsidRPr="009C60CC">
        <w:rPr>
          <w:rFonts w:ascii="Tahoma" w:hAnsi="Tahoma" w:cs="Tahoma"/>
          <w:sz w:val="20"/>
          <w:szCs w:val="20"/>
        </w:rPr>
        <w:t xml:space="preserve">Zadavatel k tomu dále uvádí, že </w:t>
      </w:r>
      <w:r>
        <w:rPr>
          <w:rFonts w:ascii="Tahoma" w:hAnsi="Tahoma" w:cs="Tahoma"/>
          <w:sz w:val="20"/>
          <w:szCs w:val="20"/>
        </w:rPr>
        <w:t>uchazeč je povinen vypracovat studii proveditelnosti</w:t>
      </w:r>
      <w:r w:rsidR="00F915ED">
        <w:rPr>
          <w:rFonts w:ascii="Tahoma" w:hAnsi="Tahoma" w:cs="Tahoma"/>
          <w:sz w:val="20"/>
          <w:szCs w:val="20"/>
        </w:rPr>
        <w:t xml:space="preserve"> podle vymezeného předmětu veřejné zakázky</w:t>
      </w:r>
      <w:r>
        <w:rPr>
          <w:rFonts w:ascii="Tahoma" w:hAnsi="Tahoma" w:cs="Tahoma"/>
          <w:sz w:val="20"/>
          <w:szCs w:val="20"/>
        </w:rPr>
        <w:t xml:space="preserve">, kterou má zadavatel právo dále upravit, nikoliv </w:t>
      </w:r>
      <w:r w:rsidR="00A70817">
        <w:rPr>
          <w:rFonts w:ascii="Tahoma" w:hAnsi="Tahoma" w:cs="Tahoma"/>
          <w:sz w:val="20"/>
          <w:szCs w:val="20"/>
        </w:rPr>
        <w:t xml:space="preserve">veškeré </w:t>
      </w:r>
      <w:r>
        <w:rPr>
          <w:rFonts w:ascii="Tahoma" w:hAnsi="Tahoma" w:cs="Tahoma"/>
          <w:sz w:val="20"/>
          <w:szCs w:val="20"/>
        </w:rPr>
        <w:t xml:space="preserve">zadávací podmínky </w:t>
      </w:r>
      <w:r>
        <w:rPr>
          <w:rFonts w:ascii="Tahoma" w:hAnsi="Tahoma" w:cs="Tahoma"/>
          <w:color w:val="auto"/>
          <w:sz w:val="20"/>
          <w:szCs w:val="20"/>
        </w:rPr>
        <w:t>následného zadávacího</w:t>
      </w:r>
      <w:r w:rsidRPr="00954F4D">
        <w:rPr>
          <w:rFonts w:ascii="Tahoma" w:hAnsi="Tahoma" w:cs="Tahoma"/>
          <w:color w:val="auto"/>
          <w:sz w:val="20"/>
          <w:szCs w:val="20"/>
        </w:rPr>
        <w:t xml:space="preserve"> řízení na výběr dodavatele realizace ICIS</w:t>
      </w:r>
      <w:r>
        <w:rPr>
          <w:rFonts w:ascii="Tahoma" w:hAnsi="Tahoma" w:cs="Tahoma"/>
          <w:color w:val="auto"/>
          <w:sz w:val="20"/>
          <w:szCs w:val="20"/>
        </w:rPr>
        <w:t xml:space="preserve">. </w:t>
      </w:r>
    </w:p>
    <w:p w:rsidR="009C60CC" w:rsidRDefault="009C60CC" w:rsidP="00954F4D">
      <w:pPr>
        <w:pStyle w:val="Default"/>
        <w:jc w:val="both"/>
        <w:rPr>
          <w:rFonts w:ascii="Tahoma" w:hAnsi="Tahoma" w:cs="Tahoma"/>
          <w:b/>
          <w:sz w:val="20"/>
          <w:szCs w:val="20"/>
        </w:rPr>
      </w:pPr>
    </w:p>
    <w:p w:rsidR="00954F4D" w:rsidRDefault="00BE08F8" w:rsidP="00954F4D">
      <w:pPr>
        <w:pStyle w:val="Default"/>
        <w:jc w:val="both"/>
        <w:rPr>
          <w:rFonts w:ascii="Tahoma" w:hAnsi="Tahoma" w:cs="Tahoma"/>
          <w:b/>
          <w:sz w:val="20"/>
          <w:szCs w:val="20"/>
        </w:rPr>
      </w:pPr>
      <w:r>
        <w:rPr>
          <w:rFonts w:ascii="Tahoma" w:hAnsi="Tahoma" w:cs="Tahoma"/>
          <w:b/>
          <w:sz w:val="20"/>
          <w:szCs w:val="20"/>
        </w:rPr>
        <w:t>Dotaz uchazeče č. 2</w:t>
      </w:r>
    </w:p>
    <w:p w:rsidR="00954F4D" w:rsidRPr="00954F4D" w:rsidRDefault="00954F4D" w:rsidP="00954F4D">
      <w:pPr>
        <w:pStyle w:val="Default"/>
        <w:jc w:val="both"/>
        <w:rPr>
          <w:rFonts w:ascii="Tahoma" w:hAnsi="Tahoma" w:cs="Tahoma"/>
          <w:color w:val="auto"/>
          <w:sz w:val="20"/>
          <w:szCs w:val="20"/>
        </w:rPr>
      </w:pPr>
      <w:r w:rsidRPr="00954F4D">
        <w:rPr>
          <w:rFonts w:ascii="Tahoma" w:hAnsi="Tahoma" w:cs="Tahoma"/>
          <w:color w:val="auto"/>
          <w:sz w:val="20"/>
          <w:szCs w:val="20"/>
        </w:rPr>
        <w:t xml:space="preserve">Předmětem veřejné zakázky mají být dle čl. 3 písm. c) výzvy k podání nabídky i „Poradenské a konzultační služby v průběhu zadávacího řízení na výběr dodavatele realizace ICIS (zejména při vypořádávání dodatečných dotazů uchazečů) a při realizaci a implementaci nového ICIS na základě Návrhu dodavatele, včetně touto smlouvou stanovené odpovědnosti dodavatele za jeho proveditelnost“. Může se zpracovatel Studie proveditelnosti i za těchto podmínek zúčastnit následného zadávacího řízení na realizaci ICIS? </w:t>
      </w:r>
    </w:p>
    <w:p w:rsidR="00BE08F8" w:rsidRPr="00954F4D" w:rsidRDefault="00BE08F8" w:rsidP="00954F4D">
      <w:pPr>
        <w:pStyle w:val="Default"/>
        <w:jc w:val="both"/>
        <w:rPr>
          <w:rFonts w:ascii="Tahoma" w:hAnsi="Tahoma" w:cs="Tahoma"/>
          <w:color w:val="auto"/>
          <w:sz w:val="20"/>
          <w:szCs w:val="20"/>
        </w:rPr>
      </w:pPr>
    </w:p>
    <w:p w:rsidR="00954F4D" w:rsidRPr="00954F4D" w:rsidRDefault="00954F4D" w:rsidP="00954F4D">
      <w:pPr>
        <w:pStyle w:val="Odstavecseseznamem"/>
        <w:ind w:left="0"/>
        <w:jc w:val="both"/>
        <w:rPr>
          <w:rFonts w:ascii="Tahoma" w:hAnsi="Tahoma" w:cs="Tahoma"/>
          <w:sz w:val="20"/>
          <w:szCs w:val="20"/>
        </w:rPr>
      </w:pPr>
      <w:r w:rsidRPr="00954F4D">
        <w:rPr>
          <w:rFonts w:ascii="Tahoma" w:hAnsi="Tahoma" w:cs="Tahoma"/>
          <w:sz w:val="20"/>
          <w:szCs w:val="20"/>
        </w:rPr>
        <w:t>Podotýkáme, že podle citovaného bodu by měl zpracovatel Studie proveditelnosti nejen zpracovat studii (tj. činit úkony před zahájením zadávacího řízení), ale i poskytovat poradenské služby v průběhu následného zadávacího řízení. Nevylučuje tento požadavek na zpracovatele Studie proveditelnosti jeho účast v následném zadávacím řízení, neboť by pak mohl být jak v pozici uchazeče tak i poradce, který pomáhá odpovídat na dotazy konkurenčních uchazečů a radí zadavateli? Poukazujeme mj. na § 76 odst. 2 zákona o veřejných zakázkách, podle něhož hodnotící komise může pro posouzení nabídek využít přizvané poradce, kteří však nesmí být ve vztahu k veřejné zakázce a k uchazečům podjatí.</w:t>
      </w:r>
    </w:p>
    <w:p w:rsidR="00954F4D" w:rsidRDefault="00954F4D" w:rsidP="00BE08F8">
      <w:pPr>
        <w:pStyle w:val="Default"/>
        <w:jc w:val="both"/>
        <w:rPr>
          <w:rFonts w:ascii="Tahoma" w:hAnsi="Tahoma" w:cs="Tahoma"/>
          <w:b/>
          <w:sz w:val="20"/>
          <w:szCs w:val="20"/>
        </w:rPr>
      </w:pPr>
    </w:p>
    <w:p w:rsidR="00BE08F8" w:rsidRPr="00581B2B" w:rsidRDefault="00BE08F8" w:rsidP="00BE08F8">
      <w:pPr>
        <w:pStyle w:val="Default"/>
        <w:jc w:val="both"/>
        <w:rPr>
          <w:rFonts w:ascii="Tahoma" w:hAnsi="Tahoma" w:cs="Tahoma"/>
          <w:b/>
          <w:sz w:val="20"/>
          <w:szCs w:val="20"/>
        </w:rPr>
      </w:pPr>
      <w:r w:rsidRPr="00786977">
        <w:rPr>
          <w:rFonts w:ascii="Tahoma" w:hAnsi="Tahoma" w:cs="Tahoma"/>
          <w:b/>
          <w:sz w:val="20"/>
          <w:szCs w:val="20"/>
        </w:rPr>
        <w:t xml:space="preserve">Odpověď zadavatele k dotazu č. </w:t>
      </w:r>
      <w:r>
        <w:rPr>
          <w:rFonts w:ascii="Tahoma" w:hAnsi="Tahoma" w:cs="Tahoma"/>
          <w:b/>
          <w:sz w:val="20"/>
          <w:szCs w:val="20"/>
        </w:rPr>
        <w:t>2</w:t>
      </w:r>
    </w:p>
    <w:p w:rsidR="00BE08F8" w:rsidRDefault="00954F4D" w:rsidP="00A601AE">
      <w:pPr>
        <w:pStyle w:val="Default"/>
        <w:jc w:val="both"/>
        <w:rPr>
          <w:rFonts w:ascii="Tahoma" w:hAnsi="Tahoma" w:cs="Tahoma"/>
          <w:sz w:val="20"/>
          <w:szCs w:val="20"/>
        </w:rPr>
      </w:pPr>
      <w:r>
        <w:rPr>
          <w:rFonts w:ascii="Tahoma" w:hAnsi="Tahoma" w:cs="Tahoma"/>
          <w:sz w:val="20"/>
          <w:szCs w:val="20"/>
        </w:rPr>
        <w:t xml:space="preserve">Zadavatel odkazuje na Odpověď zadavatele na dotaz č. 1. Uchazeč, který vypracuje studii proveditelnosti a bude se účastnit následujícího </w:t>
      </w:r>
      <w:r w:rsidR="00F915ED">
        <w:rPr>
          <w:rFonts w:ascii="Tahoma" w:hAnsi="Tahoma" w:cs="Tahoma"/>
          <w:sz w:val="20"/>
          <w:szCs w:val="20"/>
        </w:rPr>
        <w:t>zadávacího</w:t>
      </w:r>
      <w:r>
        <w:rPr>
          <w:rFonts w:ascii="Tahoma" w:hAnsi="Tahoma" w:cs="Tahoma"/>
          <w:sz w:val="20"/>
          <w:szCs w:val="20"/>
        </w:rPr>
        <w:t xml:space="preserve"> řízení</w:t>
      </w:r>
      <w:r w:rsidR="00F915ED">
        <w:rPr>
          <w:rFonts w:ascii="Tahoma" w:hAnsi="Tahoma" w:cs="Tahoma"/>
          <w:sz w:val="20"/>
          <w:szCs w:val="20"/>
        </w:rPr>
        <w:t xml:space="preserve"> na realizaci ICIS</w:t>
      </w:r>
      <w:r>
        <w:rPr>
          <w:rFonts w:ascii="Tahoma" w:hAnsi="Tahoma" w:cs="Tahoma"/>
          <w:sz w:val="20"/>
          <w:szCs w:val="20"/>
        </w:rPr>
        <w:t xml:space="preserve">, se nebude žádným způsobem podílet na hodnocení </w:t>
      </w:r>
      <w:r w:rsidR="00F915ED">
        <w:rPr>
          <w:rFonts w:ascii="Tahoma" w:hAnsi="Tahoma" w:cs="Tahoma"/>
          <w:sz w:val="20"/>
          <w:szCs w:val="20"/>
        </w:rPr>
        <w:t xml:space="preserve">nabídek podaných pro plnění </w:t>
      </w:r>
      <w:r>
        <w:rPr>
          <w:rFonts w:ascii="Tahoma" w:hAnsi="Tahoma" w:cs="Tahoma"/>
          <w:sz w:val="20"/>
          <w:szCs w:val="20"/>
        </w:rPr>
        <w:t>veřejné zakázky</w:t>
      </w:r>
      <w:r w:rsidR="00F915ED">
        <w:rPr>
          <w:rFonts w:ascii="Tahoma" w:hAnsi="Tahoma" w:cs="Tahoma"/>
          <w:sz w:val="20"/>
          <w:szCs w:val="20"/>
        </w:rPr>
        <w:t xml:space="preserve"> v žádné jeho fázi do řádného ukončení zadávacího řízení</w:t>
      </w:r>
      <w:r>
        <w:rPr>
          <w:rFonts w:ascii="Tahoma" w:hAnsi="Tahoma" w:cs="Tahoma"/>
          <w:sz w:val="20"/>
          <w:szCs w:val="20"/>
        </w:rPr>
        <w:t xml:space="preserve">, a to ani jako přizvaný poradce ve smyslu § 76 odst. 2 zákona. </w:t>
      </w:r>
    </w:p>
    <w:p w:rsidR="00954F4D" w:rsidRDefault="00954F4D" w:rsidP="00A601AE">
      <w:pPr>
        <w:pStyle w:val="Default"/>
        <w:jc w:val="both"/>
        <w:rPr>
          <w:rFonts w:ascii="Tahoma" w:hAnsi="Tahoma" w:cs="Tahoma"/>
          <w:sz w:val="20"/>
          <w:szCs w:val="20"/>
        </w:rPr>
      </w:pPr>
    </w:p>
    <w:p w:rsidR="00954F4D" w:rsidRDefault="00BE08F8" w:rsidP="00954F4D">
      <w:pPr>
        <w:pStyle w:val="Default"/>
        <w:jc w:val="both"/>
        <w:rPr>
          <w:rFonts w:ascii="Tahoma" w:hAnsi="Tahoma" w:cs="Tahoma"/>
          <w:b/>
          <w:sz w:val="20"/>
          <w:szCs w:val="20"/>
        </w:rPr>
      </w:pPr>
      <w:r>
        <w:rPr>
          <w:rFonts w:ascii="Tahoma" w:hAnsi="Tahoma" w:cs="Tahoma"/>
          <w:b/>
          <w:sz w:val="20"/>
          <w:szCs w:val="20"/>
        </w:rPr>
        <w:t>Dotaz uchazeče č. 3</w:t>
      </w:r>
    </w:p>
    <w:p w:rsidR="00954F4D" w:rsidRPr="00954F4D" w:rsidRDefault="00954F4D" w:rsidP="00954F4D">
      <w:pPr>
        <w:pStyle w:val="Default"/>
        <w:jc w:val="both"/>
        <w:rPr>
          <w:rFonts w:ascii="Tahoma" w:hAnsi="Tahoma" w:cs="Tahoma"/>
          <w:sz w:val="20"/>
          <w:szCs w:val="20"/>
        </w:rPr>
      </w:pPr>
      <w:r w:rsidRPr="00954F4D">
        <w:rPr>
          <w:rFonts w:ascii="Tahoma" w:hAnsi="Tahoma" w:cs="Tahoma"/>
          <w:sz w:val="20"/>
          <w:szCs w:val="20"/>
        </w:rPr>
        <w:t>Nejsou takto stanovené zadávací podmínky (požadavek i na poskytování poradenství v následném zadávacím řízení) diskriminační, pokud by zpracovateli Studie proveditelnosti bránily v účasti v následném zadávacím řízení na realizaci ICIS?</w:t>
      </w:r>
    </w:p>
    <w:p w:rsidR="00BE08F8" w:rsidRDefault="00BE08F8" w:rsidP="00BE08F8">
      <w:pPr>
        <w:pStyle w:val="Default"/>
        <w:jc w:val="both"/>
        <w:rPr>
          <w:rFonts w:ascii="Tahoma" w:hAnsi="Tahoma" w:cs="Tahoma"/>
          <w:b/>
          <w:sz w:val="20"/>
          <w:szCs w:val="20"/>
        </w:rPr>
      </w:pPr>
    </w:p>
    <w:p w:rsidR="00BE08F8" w:rsidRPr="00581B2B" w:rsidRDefault="00BE08F8" w:rsidP="00BE08F8">
      <w:pPr>
        <w:pStyle w:val="Default"/>
        <w:jc w:val="both"/>
        <w:rPr>
          <w:rFonts w:ascii="Tahoma" w:hAnsi="Tahoma" w:cs="Tahoma"/>
          <w:b/>
          <w:sz w:val="20"/>
          <w:szCs w:val="20"/>
        </w:rPr>
      </w:pPr>
      <w:r w:rsidRPr="00786977">
        <w:rPr>
          <w:rFonts w:ascii="Tahoma" w:hAnsi="Tahoma" w:cs="Tahoma"/>
          <w:b/>
          <w:sz w:val="20"/>
          <w:szCs w:val="20"/>
        </w:rPr>
        <w:t xml:space="preserve">Odpověď zadavatele k dotazu č. </w:t>
      </w:r>
      <w:r>
        <w:rPr>
          <w:rFonts w:ascii="Tahoma" w:hAnsi="Tahoma" w:cs="Tahoma"/>
          <w:b/>
          <w:sz w:val="20"/>
          <w:szCs w:val="20"/>
        </w:rPr>
        <w:t>3</w:t>
      </w:r>
    </w:p>
    <w:p w:rsidR="00954F4D" w:rsidRDefault="00AA750E" w:rsidP="00A601AE">
      <w:pPr>
        <w:pStyle w:val="Default"/>
        <w:jc w:val="both"/>
        <w:rPr>
          <w:rFonts w:ascii="Tahoma" w:hAnsi="Tahoma" w:cs="Tahoma"/>
          <w:sz w:val="20"/>
          <w:szCs w:val="20"/>
        </w:rPr>
      </w:pPr>
      <w:r>
        <w:rPr>
          <w:rFonts w:ascii="Tahoma" w:hAnsi="Tahoma" w:cs="Tahoma"/>
          <w:sz w:val="20"/>
          <w:szCs w:val="20"/>
        </w:rPr>
        <w:t>Viz</w:t>
      </w:r>
      <w:r w:rsidR="00954F4D">
        <w:rPr>
          <w:rFonts w:ascii="Tahoma" w:hAnsi="Tahoma" w:cs="Tahoma"/>
          <w:sz w:val="20"/>
          <w:szCs w:val="20"/>
        </w:rPr>
        <w:t xml:space="preserve"> Odpověď zadavatele na dotaz č. 1.</w:t>
      </w:r>
    </w:p>
    <w:p w:rsidR="00954F4D" w:rsidRDefault="00954F4D" w:rsidP="00A601AE">
      <w:pPr>
        <w:pStyle w:val="Default"/>
        <w:jc w:val="both"/>
        <w:rPr>
          <w:rFonts w:ascii="Tahoma" w:hAnsi="Tahoma" w:cs="Tahoma"/>
          <w:sz w:val="20"/>
          <w:szCs w:val="20"/>
        </w:rPr>
      </w:pPr>
    </w:p>
    <w:p w:rsidR="00F915ED" w:rsidRDefault="00F915ED" w:rsidP="00A601AE">
      <w:pPr>
        <w:pStyle w:val="Default"/>
        <w:jc w:val="both"/>
        <w:rPr>
          <w:rFonts w:ascii="Tahoma" w:hAnsi="Tahoma" w:cs="Tahoma"/>
          <w:sz w:val="20"/>
          <w:szCs w:val="20"/>
        </w:rPr>
      </w:pPr>
    </w:p>
    <w:p w:rsidR="00F915ED" w:rsidRDefault="00F915ED" w:rsidP="00A601AE">
      <w:pPr>
        <w:pStyle w:val="Default"/>
        <w:jc w:val="both"/>
        <w:rPr>
          <w:rFonts w:ascii="Tahoma" w:hAnsi="Tahoma" w:cs="Tahoma"/>
          <w:sz w:val="20"/>
          <w:szCs w:val="20"/>
        </w:rPr>
      </w:pPr>
    </w:p>
    <w:p w:rsidR="00F915ED" w:rsidRDefault="00F915ED" w:rsidP="00A601AE">
      <w:pPr>
        <w:pStyle w:val="Default"/>
        <w:jc w:val="both"/>
        <w:rPr>
          <w:rFonts w:ascii="Tahoma" w:hAnsi="Tahoma" w:cs="Tahoma"/>
          <w:sz w:val="20"/>
          <w:szCs w:val="20"/>
        </w:rPr>
      </w:pPr>
    </w:p>
    <w:p w:rsidR="00F915ED" w:rsidRDefault="00F915ED" w:rsidP="00A601AE">
      <w:pPr>
        <w:pStyle w:val="Default"/>
        <w:jc w:val="both"/>
        <w:rPr>
          <w:rFonts w:ascii="Tahoma" w:hAnsi="Tahoma" w:cs="Tahoma"/>
          <w:sz w:val="20"/>
          <w:szCs w:val="20"/>
        </w:rPr>
      </w:pPr>
    </w:p>
    <w:p w:rsidR="00954F4D" w:rsidRDefault="00BE08F8" w:rsidP="00954F4D">
      <w:pPr>
        <w:pStyle w:val="Default"/>
        <w:jc w:val="both"/>
        <w:rPr>
          <w:rFonts w:ascii="Tahoma" w:hAnsi="Tahoma" w:cs="Tahoma"/>
          <w:b/>
          <w:sz w:val="20"/>
          <w:szCs w:val="20"/>
        </w:rPr>
      </w:pPr>
      <w:r>
        <w:rPr>
          <w:rFonts w:ascii="Tahoma" w:hAnsi="Tahoma" w:cs="Tahoma"/>
          <w:b/>
          <w:sz w:val="20"/>
          <w:szCs w:val="20"/>
        </w:rPr>
        <w:lastRenderedPageBreak/>
        <w:t>Dotaz uchazeče č. 4</w:t>
      </w:r>
    </w:p>
    <w:p w:rsidR="00954F4D" w:rsidRPr="00954F4D" w:rsidRDefault="00954F4D" w:rsidP="00954F4D">
      <w:pPr>
        <w:pStyle w:val="Default"/>
        <w:jc w:val="both"/>
        <w:rPr>
          <w:rFonts w:ascii="Tahoma" w:hAnsi="Tahoma" w:cs="Tahoma"/>
          <w:sz w:val="20"/>
          <w:szCs w:val="20"/>
        </w:rPr>
      </w:pPr>
      <w:r w:rsidRPr="00954F4D">
        <w:rPr>
          <w:rFonts w:ascii="Tahoma" w:hAnsi="Tahoma" w:cs="Tahoma"/>
          <w:sz w:val="20"/>
          <w:szCs w:val="20"/>
        </w:rPr>
        <w:t>V kapitole 3.5.1 Zadávací dokumentace je uvedeno:</w:t>
      </w:r>
    </w:p>
    <w:p w:rsidR="00954F4D" w:rsidRPr="00954F4D" w:rsidRDefault="00954F4D" w:rsidP="00954F4D">
      <w:pPr>
        <w:pStyle w:val="Default"/>
        <w:jc w:val="both"/>
        <w:rPr>
          <w:rFonts w:ascii="Tahoma" w:hAnsi="Tahoma" w:cs="Tahoma"/>
          <w:sz w:val="20"/>
          <w:szCs w:val="20"/>
        </w:rPr>
      </w:pPr>
      <w:r w:rsidRPr="00954F4D">
        <w:rPr>
          <w:rFonts w:ascii="Tahoma" w:hAnsi="Tahoma" w:cs="Tahoma"/>
          <w:sz w:val="20"/>
          <w:szCs w:val="20"/>
        </w:rPr>
        <w:t>Dodavatel splňuje technický kvalifikační předpoklad, pokud v seznamu významných služeb doloží formou čestného prohlášení, že poskytnul nejméně tři (3) služby za období posledních tří (3) let, každou v hodnotě nejméně 1.000.000,- Kč bez DPH, spočívající ve vypracování studie proveditelnosti, analýzy, návrhu, dodávky nebo podpory informačního systému, z toho alespoň jednu službu týkající se produkčního informačního systému zdravotní pojišťovny v České republice, který je v době podání nabídky v provozu. Produkčním informačním systémem se pro tyto účely rozumí informační systém podporující procesy bezprostředně související s prováděním veřejného zdravotního pojištění, nikoli tedy informační systém podporující procesy běžné v organizacích jiného druhu než zdravotní pojišťovna v České republice.</w:t>
      </w:r>
    </w:p>
    <w:p w:rsidR="00954F4D" w:rsidRDefault="00954F4D" w:rsidP="00954F4D">
      <w:pPr>
        <w:pStyle w:val="Default"/>
        <w:jc w:val="both"/>
        <w:rPr>
          <w:rFonts w:ascii="Tahoma" w:hAnsi="Tahoma" w:cs="Tahoma"/>
          <w:sz w:val="20"/>
          <w:szCs w:val="20"/>
        </w:rPr>
      </w:pPr>
    </w:p>
    <w:p w:rsidR="00954F4D" w:rsidRPr="00954F4D" w:rsidRDefault="00954F4D" w:rsidP="00954F4D">
      <w:pPr>
        <w:pStyle w:val="Default"/>
        <w:jc w:val="both"/>
        <w:rPr>
          <w:rFonts w:ascii="Tahoma" w:hAnsi="Tahoma" w:cs="Tahoma"/>
          <w:sz w:val="20"/>
          <w:szCs w:val="20"/>
        </w:rPr>
      </w:pPr>
      <w:r w:rsidRPr="00954F4D">
        <w:rPr>
          <w:rFonts w:ascii="Tahoma" w:hAnsi="Tahoma" w:cs="Tahoma"/>
          <w:sz w:val="20"/>
          <w:szCs w:val="20"/>
        </w:rPr>
        <w:t>Dotaz zní, zda uchazeč splňuje technický kvalifikační předpoklad, doloží-li že poskytnul nejméně tři (3) služby za období posledních tří (3) let, každou v hodnotě nejméně 1.000.000,- Kč bez DPH, jejichž předmětem každé z nich bylo vypracování studie proveditelnosti zahrnující v sobě:</w:t>
      </w:r>
    </w:p>
    <w:p w:rsidR="00954F4D" w:rsidRPr="00954F4D" w:rsidRDefault="00954F4D" w:rsidP="00954F4D">
      <w:pPr>
        <w:pStyle w:val="Default"/>
        <w:jc w:val="both"/>
        <w:rPr>
          <w:rFonts w:ascii="Tahoma" w:hAnsi="Tahoma" w:cs="Tahoma"/>
          <w:sz w:val="20"/>
          <w:szCs w:val="20"/>
        </w:rPr>
      </w:pPr>
      <w:r w:rsidRPr="00954F4D">
        <w:rPr>
          <w:rFonts w:ascii="Tahoma" w:hAnsi="Tahoma" w:cs="Tahoma"/>
          <w:sz w:val="20"/>
          <w:szCs w:val="20"/>
        </w:rPr>
        <w:t>buď analýzu a zároveň návrh a zároveň dodávku IS nebo pouze podporu IS? Pokud naše chápání podmínky není správné, prosíme o zpřesnění obsahu významných služeb.</w:t>
      </w:r>
    </w:p>
    <w:p w:rsidR="00BE08F8" w:rsidRDefault="00BE08F8" w:rsidP="00BE08F8">
      <w:pPr>
        <w:pStyle w:val="Default"/>
        <w:jc w:val="both"/>
        <w:rPr>
          <w:rFonts w:ascii="Tahoma" w:hAnsi="Tahoma" w:cs="Tahoma"/>
          <w:b/>
          <w:sz w:val="20"/>
          <w:szCs w:val="20"/>
        </w:rPr>
      </w:pPr>
    </w:p>
    <w:p w:rsidR="00BE08F8" w:rsidRPr="00581B2B" w:rsidRDefault="00BE08F8" w:rsidP="00BE08F8">
      <w:pPr>
        <w:pStyle w:val="Default"/>
        <w:jc w:val="both"/>
        <w:rPr>
          <w:rFonts w:ascii="Tahoma" w:hAnsi="Tahoma" w:cs="Tahoma"/>
          <w:b/>
          <w:sz w:val="20"/>
          <w:szCs w:val="20"/>
        </w:rPr>
      </w:pPr>
      <w:r w:rsidRPr="00786977">
        <w:rPr>
          <w:rFonts w:ascii="Tahoma" w:hAnsi="Tahoma" w:cs="Tahoma"/>
          <w:b/>
          <w:sz w:val="20"/>
          <w:szCs w:val="20"/>
        </w:rPr>
        <w:t xml:space="preserve">Odpověď zadavatele k dotazu č. </w:t>
      </w:r>
      <w:r>
        <w:rPr>
          <w:rFonts w:ascii="Tahoma" w:hAnsi="Tahoma" w:cs="Tahoma"/>
          <w:b/>
          <w:sz w:val="20"/>
          <w:szCs w:val="20"/>
        </w:rPr>
        <w:t>4</w:t>
      </w:r>
    </w:p>
    <w:p w:rsidR="003548B2" w:rsidRDefault="003548B2" w:rsidP="001F3B74">
      <w:pPr>
        <w:pStyle w:val="Odstavecseseznamem"/>
        <w:ind w:left="0"/>
        <w:jc w:val="both"/>
        <w:rPr>
          <w:rFonts w:ascii="Tahoma" w:hAnsi="Tahoma" w:cs="Tahoma"/>
          <w:color w:val="000000"/>
          <w:sz w:val="20"/>
          <w:szCs w:val="20"/>
        </w:rPr>
      </w:pPr>
    </w:p>
    <w:p w:rsidR="001F3B74" w:rsidRPr="001F3B74" w:rsidRDefault="001F3B74" w:rsidP="001F3B74">
      <w:pPr>
        <w:pStyle w:val="Odstavecseseznamem"/>
        <w:ind w:left="0"/>
        <w:jc w:val="both"/>
        <w:rPr>
          <w:rFonts w:ascii="Tahoma" w:hAnsi="Tahoma" w:cs="Tahoma"/>
          <w:color w:val="000000"/>
          <w:sz w:val="20"/>
          <w:szCs w:val="20"/>
        </w:rPr>
      </w:pPr>
      <w:r w:rsidRPr="001F3B74">
        <w:rPr>
          <w:rFonts w:ascii="Tahoma" w:hAnsi="Tahoma" w:cs="Tahoma"/>
          <w:color w:val="000000"/>
          <w:sz w:val="20"/>
          <w:szCs w:val="20"/>
        </w:rPr>
        <w:t xml:space="preserve">Takto jak je formulován </w:t>
      </w:r>
      <w:r w:rsidR="00A70817">
        <w:rPr>
          <w:rFonts w:ascii="Tahoma" w:hAnsi="Tahoma" w:cs="Tahoma"/>
          <w:color w:val="000000"/>
          <w:sz w:val="20"/>
          <w:szCs w:val="20"/>
        </w:rPr>
        <w:t xml:space="preserve">tento </w:t>
      </w:r>
      <w:r w:rsidRPr="001F3B74">
        <w:rPr>
          <w:rFonts w:ascii="Tahoma" w:hAnsi="Tahoma" w:cs="Tahoma"/>
          <w:color w:val="000000"/>
          <w:sz w:val="20"/>
          <w:szCs w:val="20"/>
        </w:rPr>
        <w:t xml:space="preserve">dotaz, by uchazeč tuto podmínku nesplnil. Podmínkou je kromě uvedeného, že: "… </w:t>
      </w:r>
      <w:r w:rsidRPr="001F3B74">
        <w:rPr>
          <w:rFonts w:ascii="Tahoma" w:hAnsi="Tahoma" w:cs="Tahoma"/>
          <w:i/>
          <w:color w:val="000000"/>
          <w:sz w:val="20"/>
          <w:szCs w:val="20"/>
        </w:rPr>
        <w:t>z toho alespoň jednu službu týkající se produkčního informačního systému zdravotní pojišťovny v České republice, který je v době podání nabídky v provozu</w:t>
      </w:r>
      <w:r w:rsidRPr="001F3B74">
        <w:rPr>
          <w:rFonts w:ascii="Tahoma" w:hAnsi="Tahoma" w:cs="Tahoma"/>
          <w:color w:val="000000"/>
          <w:sz w:val="20"/>
          <w:szCs w:val="20"/>
        </w:rPr>
        <w:t xml:space="preserve">…", a </w:t>
      </w:r>
      <w:r>
        <w:rPr>
          <w:rFonts w:ascii="Tahoma" w:hAnsi="Tahoma" w:cs="Tahoma"/>
          <w:color w:val="000000"/>
          <w:sz w:val="20"/>
          <w:szCs w:val="20"/>
        </w:rPr>
        <w:t>ta v dotazu není uvedena</w:t>
      </w:r>
      <w:r w:rsidRPr="001F3B74">
        <w:rPr>
          <w:rFonts w:ascii="Tahoma" w:hAnsi="Tahoma" w:cs="Tahoma"/>
          <w:color w:val="000000"/>
          <w:sz w:val="20"/>
          <w:szCs w:val="20"/>
        </w:rPr>
        <w:t xml:space="preserve">. Základním požadavkem OZP </w:t>
      </w:r>
      <w:r>
        <w:rPr>
          <w:rFonts w:ascii="Tahoma" w:hAnsi="Tahoma" w:cs="Tahoma"/>
          <w:color w:val="000000"/>
          <w:sz w:val="20"/>
          <w:szCs w:val="20"/>
        </w:rPr>
        <w:t>je, aby uchazeč měl zkušenosti s</w:t>
      </w:r>
      <w:r w:rsidRPr="001F3B74">
        <w:rPr>
          <w:rFonts w:ascii="Tahoma" w:hAnsi="Tahoma" w:cs="Tahoma"/>
          <w:color w:val="000000"/>
          <w:sz w:val="20"/>
          <w:szCs w:val="20"/>
        </w:rPr>
        <w:t xml:space="preserve"> procesy zdravotní pojišťovny v ČR. </w:t>
      </w:r>
    </w:p>
    <w:p w:rsidR="001F3B74" w:rsidRDefault="001F3B74" w:rsidP="00A601AE">
      <w:pPr>
        <w:pStyle w:val="Default"/>
        <w:jc w:val="both"/>
        <w:rPr>
          <w:rFonts w:ascii="Tahoma" w:hAnsi="Tahoma" w:cs="Tahoma"/>
          <w:sz w:val="20"/>
          <w:szCs w:val="20"/>
        </w:rPr>
      </w:pPr>
    </w:p>
    <w:p w:rsidR="00000000" w:rsidRDefault="00BC3352">
      <w:pPr>
        <w:autoSpaceDE w:val="0"/>
        <w:autoSpaceDN w:val="0"/>
        <w:adjustRightInd w:val="0"/>
        <w:jc w:val="both"/>
        <w:rPr>
          <w:rFonts w:ascii="Tahoma" w:hAnsi="Tahoma" w:cs="Tahoma"/>
          <w:sz w:val="20"/>
          <w:szCs w:val="20"/>
          <w:lang w:eastAsia="zh-TW"/>
        </w:rPr>
      </w:pPr>
      <w:r w:rsidRPr="00BC3352">
        <w:rPr>
          <w:rFonts w:ascii="Tahoma" w:eastAsia="Calibri" w:hAnsi="Tahoma" w:cs="Tahoma"/>
          <w:color w:val="000000"/>
          <w:sz w:val="20"/>
          <w:szCs w:val="20"/>
          <w:lang w:eastAsia="en-US"/>
        </w:rPr>
        <w:t xml:space="preserve">Dodavatel splňuje technický kvalifikační předpoklad, pokud v seznamu významných služeb doloží formou čestného prohlášení, že poskytnul </w:t>
      </w:r>
      <w:r w:rsidRPr="00BC3352">
        <w:rPr>
          <w:rFonts w:ascii="Tahoma" w:hAnsi="Tahoma" w:cs="Tahoma"/>
          <w:b/>
          <w:bCs/>
          <w:sz w:val="20"/>
          <w:szCs w:val="20"/>
          <w:lang w:eastAsia="zh-TW"/>
        </w:rPr>
        <w:t>nejméně tři (3) služby za období posledních tří (3) let</w:t>
      </w:r>
      <w:r w:rsidRPr="00BC3352">
        <w:rPr>
          <w:rFonts w:ascii="Tahoma" w:hAnsi="Tahoma" w:cs="Tahoma"/>
          <w:bCs/>
          <w:sz w:val="20"/>
          <w:szCs w:val="20"/>
          <w:lang w:eastAsia="zh-TW"/>
        </w:rPr>
        <w:t>, každou v hodnotě nejméně 1.000.000,- Kč bez DPH,</w:t>
      </w:r>
      <w:r w:rsidRPr="00BC3352">
        <w:rPr>
          <w:rFonts w:ascii="Tahoma" w:hAnsi="Tahoma" w:cs="Tahoma"/>
          <w:b/>
          <w:bCs/>
          <w:sz w:val="20"/>
          <w:szCs w:val="20"/>
          <w:lang w:eastAsia="zh-TW"/>
        </w:rPr>
        <w:t xml:space="preserve"> </w:t>
      </w:r>
      <w:r w:rsidRPr="00BC3352">
        <w:rPr>
          <w:rFonts w:ascii="Tahoma" w:hAnsi="Tahoma" w:cs="Tahoma"/>
          <w:bCs/>
          <w:sz w:val="20"/>
          <w:szCs w:val="20"/>
          <w:lang w:eastAsia="zh-TW"/>
        </w:rPr>
        <w:t>spočívající ve vypracování studie proveditelnosti</w:t>
      </w:r>
      <w:r w:rsidR="003548B2">
        <w:rPr>
          <w:rFonts w:ascii="Tahoma" w:hAnsi="Tahoma" w:cs="Tahoma"/>
          <w:bCs/>
          <w:sz w:val="20"/>
          <w:szCs w:val="20"/>
          <w:lang w:eastAsia="zh-TW"/>
        </w:rPr>
        <w:t xml:space="preserve"> nebo</w:t>
      </w:r>
      <w:r w:rsidRPr="00BC3352">
        <w:rPr>
          <w:rFonts w:ascii="Tahoma" w:hAnsi="Tahoma" w:cs="Tahoma"/>
          <w:bCs/>
          <w:sz w:val="20"/>
          <w:szCs w:val="20"/>
          <w:lang w:eastAsia="zh-TW"/>
        </w:rPr>
        <w:t xml:space="preserve"> analýzy</w:t>
      </w:r>
      <w:r w:rsidR="003548B2">
        <w:rPr>
          <w:rFonts w:ascii="Tahoma" w:hAnsi="Tahoma" w:cs="Tahoma"/>
          <w:bCs/>
          <w:sz w:val="20"/>
          <w:szCs w:val="20"/>
          <w:lang w:eastAsia="zh-TW"/>
        </w:rPr>
        <w:t xml:space="preserve"> nebo</w:t>
      </w:r>
      <w:r w:rsidRPr="00BC3352">
        <w:rPr>
          <w:rFonts w:ascii="Tahoma" w:hAnsi="Tahoma" w:cs="Tahoma"/>
          <w:bCs/>
          <w:sz w:val="20"/>
          <w:szCs w:val="20"/>
          <w:lang w:eastAsia="zh-TW"/>
        </w:rPr>
        <w:t xml:space="preserve"> návrhu</w:t>
      </w:r>
      <w:r w:rsidR="003548B2">
        <w:rPr>
          <w:rFonts w:ascii="Tahoma" w:hAnsi="Tahoma" w:cs="Tahoma"/>
          <w:bCs/>
          <w:sz w:val="20"/>
          <w:szCs w:val="20"/>
          <w:lang w:eastAsia="zh-TW"/>
        </w:rPr>
        <w:t xml:space="preserve"> nebo</w:t>
      </w:r>
      <w:r w:rsidRPr="00BC3352">
        <w:rPr>
          <w:rFonts w:ascii="Tahoma" w:hAnsi="Tahoma" w:cs="Tahoma"/>
          <w:bCs/>
          <w:sz w:val="20"/>
          <w:szCs w:val="20"/>
          <w:lang w:eastAsia="zh-TW"/>
        </w:rPr>
        <w:t xml:space="preserve"> dodávky nebo podpory informačního systému, z toho </w:t>
      </w:r>
      <w:r w:rsidRPr="00BC3352">
        <w:rPr>
          <w:rFonts w:ascii="Tahoma" w:hAnsi="Tahoma" w:cs="Tahoma"/>
          <w:b/>
          <w:bCs/>
          <w:sz w:val="20"/>
          <w:szCs w:val="20"/>
          <w:lang w:eastAsia="zh-TW"/>
        </w:rPr>
        <w:t>alespoň jednu službu týkající se</w:t>
      </w:r>
      <w:r w:rsidRPr="00BC3352">
        <w:rPr>
          <w:rFonts w:ascii="Tahoma" w:hAnsi="Tahoma" w:cs="Tahoma"/>
          <w:sz w:val="20"/>
          <w:szCs w:val="20"/>
          <w:lang w:eastAsia="zh-TW"/>
        </w:rPr>
        <w:t xml:space="preserve"> produkčního informačního systému zdravotní pojišťovny v České republice, který je v době podání nabídky v provozu. Produkčním informačním systémem se pro tyto účely rozumí informační systém podporující procesy bezprostředně související s prováděním veřejného zdravotního pojištění, nikoli tedy informační systém podporující procesy běžné v organizacích jiného druhu než zdravotní pojišťovna v České republice. </w:t>
      </w:r>
    </w:p>
    <w:p w:rsidR="003548B2" w:rsidRDefault="003548B2" w:rsidP="00A601AE">
      <w:pPr>
        <w:pStyle w:val="Default"/>
        <w:jc w:val="both"/>
        <w:rPr>
          <w:rFonts w:ascii="Tahoma" w:hAnsi="Tahoma" w:cs="Tahoma"/>
          <w:sz w:val="20"/>
          <w:szCs w:val="20"/>
        </w:rPr>
      </w:pPr>
    </w:p>
    <w:p w:rsidR="00954F4D" w:rsidRDefault="00BE08F8" w:rsidP="00954F4D">
      <w:pPr>
        <w:pStyle w:val="Default"/>
        <w:jc w:val="both"/>
        <w:rPr>
          <w:rFonts w:ascii="Tahoma" w:hAnsi="Tahoma" w:cs="Tahoma"/>
          <w:b/>
          <w:sz w:val="20"/>
          <w:szCs w:val="20"/>
        </w:rPr>
      </w:pPr>
      <w:r>
        <w:rPr>
          <w:rFonts w:ascii="Tahoma" w:hAnsi="Tahoma" w:cs="Tahoma"/>
          <w:b/>
          <w:sz w:val="20"/>
          <w:szCs w:val="20"/>
        </w:rPr>
        <w:t>Dotaz uchazeče č. 5</w:t>
      </w:r>
    </w:p>
    <w:p w:rsidR="00954F4D" w:rsidRPr="00954F4D" w:rsidRDefault="00954F4D" w:rsidP="00954F4D">
      <w:pPr>
        <w:pStyle w:val="Default"/>
        <w:jc w:val="both"/>
        <w:rPr>
          <w:rFonts w:ascii="Tahoma" w:hAnsi="Tahoma" w:cs="Tahoma"/>
          <w:sz w:val="20"/>
          <w:szCs w:val="20"/>
        </w:rPr>
      </w:pPr>
      <w:r w:rsidRPr="00954F4D">
        <w:rPr>
          <w:rFonts w:ascii="Tahoma" w:hAnsi="Tahoma" w:cs="Tahoma"/>
          <w:sz w:val="20"/>
          <w:szCs w:val="20"/>
        </w:rPr>
        <w:t>Na str.29 Zadávací dokumentace - Přílohy č.1 – Technická a funkční specifikace je v odstavci 3.6.5 – Bezpečnost uvedeno „Uchazeč v rámci nabídky popíše návrh řešení bezpečnosti v rámci všech aspektů provozování ICIS a jeho vazby na okolí.“</w:t>
      </w:r>
    </w:p>
    <w:p w:rsidR="00954F4D" w:rsidRPr="00954F4D" w:rsidRDefault="00954F4D" w:rsidP="00954F4D">
      <w:pPr>
        <w:pStyle w:val="Default"/>
        <w:jc w:val="both"/>
        <w:rPr>
          <w:rFonts w:ascii="Tahoma" w:hAnsi="Tahoma" w:cs="Tahoma"/>
          <w:sz w:val="20"/>
          <w:szCs w:val="20"/>
        </w:rPr>
      </w:pPr>
    </w:p>
    <w:p w:rsidR="00954F4D" w:rsidRPr="00954F4D" w:rsidRDefault="00954F4D" w:rsidP="00954F4D">
      <w:pPr>
        <w:pStyle w:val="Default"/>
        <w:jc w:val="both"/>
        <w:rPr>
          <w:rFonts w:ascii="Tahoma" w:hAnsi="Tahoma" w:cs="Tahoma"/>
          <w:sz w:val="20"/>
          <w:szCs w:val="20"/>
        </w:rPr>
      </w:pPr>
      <w:r w:rsidRPr="00954F4D">
        <w:rPr>
          <w:rFonts w:ascii="Tahoma" w:hAnsi="Tahoma" w:cs="Tahoma"/>
          <w:sz w:val="20"/>
          <w:szCs w:val="20"/>
        </w:rPr>
        <w:t>Je opravdu úmyslem Zadavatele požadovat po Uchazečích tento návrh řešení již v rámci samotné nabídky, nebo je úmyslem zadavatele požadavek na tento návrh řešení ve Studii proveditelnosti ICIS a v nabídce má být uveden pouze závazek Uchazeče na zpracování tohoto návrhu.</w:t>
      </w:r>
    </w:p>
    <w:p w:rsidR="00BE08F8" w:rsidRDefault="00BE08F8" w:rsidP="00BE08F8">
      <w:pPr>
        <w:pStyle w:val="Default"/>
        <w:jc w:val="both"/>
        <w:rPr>
          <w:rFonts w:ascii="Tahoma" w:hAnsi="Tahoma" w:cs="Tahoma"/>
          <w:b/>
          <w:sz w:val="20"/>
          <w:szCs w:val="20"/>
        </w:rPr>
      </w:pPr>
    </w:p>
    <w:p w:rsidR="00BE08F8" w:rsidRPr="00581B2B" w:rsidRDefault="00BE08F8" w:rsidP="00BE08F8">
      <w:pPr>
        <w:pStyle w:val="Default"/>
        <w:jc w:val="both"/>
        <w:rPr>
          <w:rFonts w:ascii="Tahoma" w:hAnsi="Tahoma" w:cs="Tahoma"/>
          <w:b/>
          <w:sz w:val="20"/>
          <w:szCs w:val="20"/>
        </w:rPr>
      </w:pPr>
      <w:r w:rsidRPr="00786977">
        <w:rPr>
          <w:rFonts w:ascii="Tahoma" w:hAnsi="Tahoma" w:cs="Tahoma"/>
          <w:b/>
          <w:sz w:val="20"/>
          <w:szCs w:val="20"/>
        </w:rPr>
        <w:t xml:space="preserve">Odpověď zadavatele k dotazu č. </w:t>
      </w:r>
      <w:r>
        <w:rPr>
          <w:rFonts w:ascii="Tahoma" w:hAnsi="Tahoma" w:cs="Tahoma"/>
          <w:b/>
          <w:sz w:val="20"/>
          <w:szCs w:val="20"/>
        </w:rPr>
        <w:t>5</w:t>
      </w:r>
    </w:p>
    <w:p w:rsidR="00954F4D" w:rsidRPr="00954F4D" w:rsidRDefault="00954F4D" w:rsidP="00BE08F8">
      <w:pPr>
        <w:pStyle w:val="Default"/>
        <w:jc w:val="both"/>
        <w:rPr>
          <w:rFonts w:ascii="Tahoma" w:hAnsi="Tahoma" w:cs="Tahoma"/>
          <w:sz w:val="20"/>
          <w:szCs w:val="20"/>
        </w:rPr>
      </w:pPr>
      <w:r w:rsidRPr="00954F4D">
        <w:rPr>
          <w:rFonts w:ascii="Tahoma" w:hAnsi="Tahoma" w:cs="Tahoma"/>
          <w:sz w:val="20"/>
          <w:szCs w:val="20"/>
        </w:rPr>
        <w:t>Zadavatel upřesňuje, že úmyslem zadavatele není požadovat po uchazečích návrh řešení již v rámci samotné nabídky, ale jako analytický výstup studie proveditelnosti. Příloha č. 1 zadávací dokumentace – Technická specifikace uvádí požadavky na výstup</w:t>
      </w:r>
      <w:r w:rsidR="003548B2">
        <w:rPr>
          <w:rFonts w:ascii="Tahoma" w:hAnsi="Tahoma" w:cs="Tahoma"/>
          <w:sz w:val="20"/>
          <w:szCs w:val="20"/>
        </w:rPr>
        <w:t xml:space="preserve"> (předmětu plnění veřejné zakázky)</w:t>
      </w:r>
      <w:r w:rsidRPr="00954F4D">
        <w:rPr>
          <w:rFonts w:ascii="Tahoma" w:hAnsi="Tahoma" w:cs="Tahoma"/>
          <w:sz w:val="20"/>
          <w:szCs w:val="20"/>
        </w:rPr>
        <w:t xml:space="preserve">, nikoliv na nabídku. </w:t>
      </w:r>
    </w:p>
    <w:p w:rsidR="00954F4D" w:rsidRDefault="00954F4D" w:rsidP="00BE08F8">
      <w:pPr>
        <w:pStyle w:val="Default"/>
        <w:jc w:val="both"/>
        <w:rPr>
          <w:rFonts w:ascii="Tahoma" w:hAnsi="Tahoma" w:cs="Tahoma"/>
          <w:b/>
          <w:sz w:val="20"/>
          <w:szCs w:val="20"/>
        </w:rPr>
      </w:pPr>
    </w:p>
    <w:p w:rsidR="00954F4D" w:rsidRDefault="00954F4D" w:rsidP="00954F4D">
      <w:pPr>
        <w:pStyle w:val="Default"/>
        <w:jc w:val="both"/>
        <w:rPr>
          <w:rFonts w:ascii="Tahoma" w:hAnsi="Tahoma" w:cs="Tahoma"/>
          <w:b/>
          <w:sz w:val="20"/>
          <w:szCs w:val="20"/>
        </w:rPr>
      </w:pPr>
    </w:p>
    <w:p w:rsidR="003548B2" w:rsidRDefault="003548B2" w:rsidP="00954F4D">
      <w:pPr>
        <w:pStyle w:val="Default"/>
        <w:jc w:val="both"/>
        <w:rPr>
          <w:rFonts w:ascii="Tahoma" w:hAnsi="Tahoma" w:cs="Tahoma"/>
          <w:b/>
          <w:sz w:val="20"/>
          <w:szCs w:val="20"/>
        </w:rPr>
      </w:pPr>
    </w:p>
    <w:p w:rsidR="00954F4D" w:rsidRDefault="00BE08F8" w:rsidP="00954F4D">
      <w:pPr>
        <w:pStyle w:val="Default"/>
        <w:jc w:val="both"/>
        <w:rPr>
          <w:rFonts w:ascii="Tahoma" w:hAnsi="Tahoma" w:cs="Tahoma"/>
          <w:b/>
          <w:sz w:val="20"/>
          <w:szCs w:val="20"/>
        </w:rPr>
      </w:pPr>
      <w:r>
        <w:rPr>
          <w:rFonts w:ascii="Tahoma" w:hAnsi="Tahoma" w:cs="Tahoma"/>
          <w:b/>
          <w:sz w:val="20"/>
          <w:szCs w:val="20"/>
        </w:rPr>
        <w:lastRenderedPageBreak/>
        <w:t>Dotaz uchazeče č. 6</w:t>
      </w:r>
    </w:p>
    <w:p w:rsidR="00954F4D" w:rsidRPr="00954F4D" w:rsidRDefault="00954F4D" w:rsidP="00954F4D">
      <w:pPr>
        <w:pStyle w:val="Default"/>
        <w:jc w:val="both"/>
        <w:rPr>
          <w:rFonts w:ascii="Tahoma" w:hAnsi="Tahoma" w:cs="Tahoma"/>
          <w:sz w:val="20"/>
          <w:szCs w:val="20"/>
        </w:rPr>
      </w:pPr>
      <w:r w:rsidRPr="00954F4D">
        <w:rPr>
          <w:rFonts w:ascii="Tahoma" w:hAnsi="Tahoma" w:cs="Tahoma"/>
          <w:sz w:val="20"/>
          <w:szCs w:val="20"/>
        </w:rPr>
        <w:t xml:space="preserve">Na str.31 Zadávací dokumentace - Přílohy č.1 – Technická a funkční specifikace je v odstavci 3.6.6 – Autentizace a Identity management uvedeno „Uchazeč navrhne způsob realizace SSO pro přihlašování uživatele k systému ICIS, resp. také k okolním systémům, je-li to technicky možné. Správa uživatelů bude postavena na stávajícím produktu MS </w:t>
      </w:r>
      <w:proofErr w:type="spellStart"/>
      <w:r w:rsidRPr="00954F4D">
        <w:rPr>
          <w:rFonts w:ascii="Tahoma" w:hAnsi="Tahoma" w:cs="Tahoma"/>
          <w:sz w:val="20"/>
          <w:szCs w:val="20"/>
        </w:rPr>
        <w:t>Active</w:t>
      </w:r>
      <w:proofErr w:type="spellEnd"/>
      <w:r w:rsidRPr="00954F4D">
        <w:rPr>
          <w:rFonts w:ascii="Tahoma" w:hAnsi="Tahoma" w:cs="Tahoma"/>
          <w:sz w:val="20"/>
          <w:szCs w:val="20"/>
        </w:rPr>
        <w:t xml:space="preserve"> </w:t>
      </w:r>
      <w:proofErr w:type="spellStart"/>
      <w:r w:rsidRPr="00954F4D">
        <w:rPr>
          <w:rFonts w:ascii="Tahoma" w:hAnsi="Tahoma" w:cs="Tahoma"/>
          <w:sz w:val="20"/>
          <w:szCs w:val="20"/>
        </w:rPr>
        <w:t>Directory</w:t>
      </w:r>
      <w:proofErr w:type="spellEnd"/>
      <w:r w:rsidRPr="00954F4D">
        <w:rPr>
          <w:rFonts w:ascii="Tahoma" w:hAnsi="Tahoma" w:cs="Tahoma"/>
          <w:sz w:val="20"/>
          <w:szCs w:val="20"/>
        </w:rPr>
        <w:t xml:space="preserve">. Uchazeč může nabídnout kombinaci s dalšími identifikačními nástroji, např. HW klíčem a případnými prostředky pro zajištění SSO napříč celým IS OZP včetně ICIS.“ </w:t>
      </w:r>
    </w:p>
    <w:p w:rsidR="00954F4D" w:rsidRPr="00954F4D" w:rsidRDefault="00954F4D" w:rsidP="00954F4D">
      <w:pPr>
        <w:pStyle w:val="Default"/>
        <w:jc w:val="both"/>
        <w:rPr>
          <w:rFonts w:ascii="Tahoma" w:hAnsi="Tahoma" w:cs="Tahoma"/>
          <w:sz w:val="20"/>
          <w:szCs w:val="20"/>
        </w:rPr>
      </w:pPr>
    </w:p>
    <w:p w:rsidR="00954F4D" w:rsidRPr="00954F4D" w:rsidRDefault="00954F4D" w:rsidP="00954F4D">
      <w:pPr>
        <w:pStyle w:val="Default"/>
        <w:jc w:val="both"/>
        <w:rPr>
          <w:rFonts w:ascii="Tahoma" w:hAnsi="Tahoma" w:cs="Tahoma"/>
          <w:sz w:val="20"/>
          <w:szCs w:val="20"/>
        </w:rPr>
      </w:pPr>
      <w:r w:rsidRPr="00954F4D">
        <w:rPr>
          <w:rFonts w:ascii="Tahoma" w:hAnsi="Tahoma" w:cs="Tahoma"/>
          <w:sz w:val="20"/>
          <w:szCs w:val="20"/>
        </w:rPr>
        <w:t>Je opravdu úmyslem Zadavatele požadovat po Uchazečích tento návrh řešení již v rámci samotné nabídky, nebo je úmyslem zadavatele požadavek na tento návrh řešení ve Studii proveditelnosti ICIS a v nabídce má být uveden pouze závazek Uchazeče na zpracování tohoto návrhu.</w:t>
      </w:r>
    </w:p>
    <w:p w:rsidR="00BE08F8" w:rsidRDefault="00BE08F8" w:rsidP="00BE08F8">
      <w:pPr>
        <w:pStyle w:val="Default"/>
        <w:jc w:val="both"/>
        <w:rPr>
          <w:rFonts w:ascii="Tahoma" w:hAnsi="Tahoma" w:cs="Tahoma"/>
          <w:b/>
          <w:sz w:val="20"/>
          <w:szCs w:val="20"/>
        </w:rPr>
      </w:pPr>
    </w:p>
    <w:p w:rsidR="00BE08F8" w:rsidRPr="00581B2B" w:rsidRDefault="00BE08F8" w:rsidP="00BE08F8">
      <w:pPr>
        <w:pStyle w:val="Default"/>
        <w:jc w:val="both"/>
        <w:rPr>
          <w:rFonts w:ascii="Tahoma" w:hAnsi="Tahoma" w:cs="Tahoma"/>
          <w:b/>
          <w:sz w:val="20"/>
          <w:szCs w:val="20"/>
        </w:rPr>
      </w:pPr>
      <w:r w:rsidRPr="00786977">
        <w:rPr>
          <w:rFonts w:ascii="Tahoma" w:hAnsi="Tahoma" w:cs="Tahoma"/>
          <w:b/>
          <w:sz w:val="20"/>
          <w:szCs w:val="20"/>
        </w:rPr>
        <w:t xml:space="preserve">Odpověď zadavatele k dotazu č. </w:t>
      </w:r>
      <w:r>
        <w:rPr>
          <w:rFonts w:ascii="Tahoma" w:hAnsi="Tahoma" w:cs="Tahoma"/>
          <w:b/>
          <w:sz w:val="20"/>
          <w:szCs w:val="20"/>
        </w:rPr>
        <w:t>6</w:t>
      </w:r>
    </w:p>
    <w:p w:rsidR="00AA750E" w:rsidRDefault="00AA750E" w:rsidP="00AA750E">
      <w:pPr>
        <w:pStyle w:val="Default"/>
        <w:jc w:val="both"/>
        <w:rPr>
          <w:rFonts w:ascii="Tahoma" w:hAnsi="Tahoma" w:cs="Tahoma"/>
          <w:sz w:val="20"/>
          <w:szCs w:val="20"/>
        </w:rPr>
      </w:pPr>
      <w:r>
        <w:rPr>
          <w:rFonts w:ascii="Tahoma" w:hAnsi="Tahoma" w:cs="Tahoma"/>
          <w:sz w:val="20"/>
          <w:szCs w:val="20"/>
        </w:rPr>
        <w:t>Viz Odpověď zadavatele na dotaz č. 5.</w:t>
      </w:r>
    </w:p>
    <w:p w:rsidR="00954F4D" w:rsidRDefault="00954F4D" w:rsidP="00A601AE">
      <w:pPr>
        <w:pStyle w:val="Default"/>
        <w:jc w:val="both"/>
        <w:rPr>
          <w:rFonts w:ascii="Tahoma" w:hAnsi="Tahoma" w:cs="Tahoma"/>
          <w:sz w:val="20"/>
          <w:szCs w:val="20"/>
        </w:rPr>
      </w:pPr>
    </w:p>
    <w:p w:rsidR="00954F4D" w:rsidRDefault="00954F4D" w:rsidP="00954F4D">
      <w:pPr>
        <w:pStyle w:val="Default"/>
        <w:jc w:val="both"/>
        <w:rPr>
          <w:rFonts w:ascii="Tahoma" w:hAnsi="Tahoma" w:cs="Tahoma"/>
          <w:b/>
          <w:sz w:val="20"/>
          <w:szCs w:val="20"/>
        </w:rPr>
      </w:pPr>
      <w:r>
        <w:rPr>
          <w:rFonts w:ascii="Tahoma" w:hAnsi="Tahoma" w:cs="Tahoma"/>
          <w:b/>
          <w:sz w:val="20"/>
          <w:szCs w:val="20"/>
        </w:rPr>
        <w:t>Dotaz uchazeče č. 7</w:t>
      </w:r>
    </w:p>
    <w:p w:rsidR="00954F4D" w:rsidRPr="00954F4D" w:rsidRDefault="00954F4D" w:rsidP="00954F4D">
      <w:pPr>
        <w:pStyle w:val="Default"/>
        <w:jc w:val="both"/>
        <w:rPr>
          <w:rFonts w:ascii="Tahoma" w:hAnsi="Tahoma" w:cs="Tahoma"/>
          <w:sz w:val="20"/>
          <w:szCs w:val="20"/>
        </w:rPr>
      </w:pPr>
      <w:r w:rsidRPr="00954F4D">
        <w:rPr>
          <w:rFonts w:ascii="Tahoma" w:hAnsi="Tahoma" w:cs="Tahoma"/>
          <w:sz w:val="20"/>
          <w:szCs w:val="20"/>
        </w:rPr>
        <w:t>V kapitole 3.5.1 Zadávací dokumentace je uvedeno:</w:t>
      </w:r>
    </w:p>
    <w:p w:rsidR="00954F4D" w:rsidRPr="00954F4D" w:rsidRDefault="00954F4D" w:rsidP="00954F4D">
      <w:pPr>
        <w:pStyle w:val="Default"/>
        <w:jc w:val="both"/>
        <w:rPr>
          <w:rFonts w:ascii="Tahoma" w:hAnsi="Tahoma" w:cs="Tahoma"/>
          <w:sz w:val="20"/>
          <w:szCs w:val="20"/>
        </w:rPr>
      </w:pPr>
    </w:p>
    <w:p w:rsidR="00954F4D" w:rsidRDefault="00954F4D" w:rsidP="00954F4D">
      <w:pPr>
        <w:pStyle w:val="Default"/>
        <w:jc w:val="both"/>
        <w:rPr>
          <w:rFonts w:ascii="Tahoma" w:hAnsi="Tahoma" w:cs="Tahoma"/>
          <w:sz w:val="20"/>
          <w:szCs w:val="20"/>
        </w:rPr>
      </w:pPr>
      <w:r w:rsidRPr="00954F4D">
        <w:rPr>
          <w:rFonts w:ascii="Tahoma" w:hAnsi="Tahoma" w:cs="Tahoma"/>
          <w:sz w:val="20"/>
          <w:szCs w:val="20"/>
        </w:rPr>
        <w:t>Dodavatel splňuje technický kvalifikační předpoklad, pokud v seznamu významných služeb doloží formou čestného prohlášení, že poskytnul nejméně tři (3) služby za období posledních tří (3) let, každou v hodnotě nejméně 1.000.000,- Kč bez DPH, spočívající ve vypracování studie proveditelnosti, analýzy, návrhu, dodávky nebo podpory informačního systému, z toho alespoň jednu službu týkající se</w:t>
      </w:r>
      <w:r w:rsidRPr="00C57AEA">
        <w:rPr>
          <w:rFonts w:ascii="Tahoma" w:hAnsi="Tahoma" w:cs="Tahoma"/>
          <w:sz w:val="20"/>
          <w:szCs w:val="20"/>
        </w:rPr>
        <w:t xml:space="preserve"> produkčního informačního systému zdravotní pojišťovny v České republice, který je v době podání nabídky v provozu. Produkčním informačním systémem se pro tyto účely rozumí informační systém podporující procesy bezprostředně související s prováděním veřejného zdravotního pojištění, nikoli tedy informační systém podporující procesy běžné v organizacích jiného druhu než zdravotní pojišťovna v České republice.</w:t>
      </w:r>
    </w:p>
    <w:p w:rsidR="00954F4D" w:rsidRDefault="00954F4D" w:rsidP="00954F4D">
      <w:pPr>
        <w:pStyle w:val="Default"/>
        <w:jc w:val="both"/>
        <w:rPr>
          <w:rFonts w:ascii="Tahoma" w:hAnsi="Tahoma" w:cs="Tahoma"/>
          <w:sz w:val="20"/>
          <w:szCs w:val="20"/>
        </w:rPr>
      </w:pPr>
    </w:p>
    <w:p w:rsidR="00954F4D" w:rsidRDefault="00954F4D" w:rsidP="00954F4D">
      <w:pPr>
        <w:pStyle w:val="Default"/>
        <w:jc w:val="both"/>
        <w:rPr>
          <w:rFonts w:ascii="Tahoma" w:hAnsi="Tahoma" w:cs="Tahoma"/>
          <w:sz w:val="20"/>
          <w:szCs w:val="20"/>
        </w:rPr>
      </w:pPr>
      <w:r>
        <w:rPr>
          <w:rFonts w:ascii="Tahoma" w:hAnsi="Tahoma" w:cs="Tahoma"/>
          <w:sz w:val="20"/>
          <w:szCs w:val="20"/>
        </w:rPr>
        <w:t xml:space="preserve">Uchazeč se chce ujistit, zda správně chápe tento požadavek. </w:t>
      </w:r>
    </w:p>
    <w:p w:rsidR="00954F4D" w:rsidRDefault="00954F4D" w:rsidP="00954F4D">
      <w:pPr>
        <w:pStyle w:val="Default"/>
        <w:jc w:val="both"/>
        <w:rPr>
          <w:rFonts w:ascii="Tahoma" w:hAnsi="Tahoma" w:cs="Tahoma"/>
          <w:sz w:val="20"/>
          <w:szCs w:val="20"/>
        </w:rPr>
      </w:pPr>
    </w:p>
    <w:p w:rsidR="00954F4D" w:rsidRPr="00954F4D" w:rsidRDefault="00954F4D" w:rsidP="00954F4D">
      <w:pPr>
        <w:pStyle w:val="Default"/>
        <w:jc w:val="both"/>
        <w:rPr>
          <w:rFonts w:ascii="Tahoma" w:hAnsi="Tahoma" w:cs="Tahoma"/>
          <w:sz w:val="20"/>
          <w:szCs w:val="20"/>
        </w:rPr>
      </w:pPr>
      <w:r>
        <w:rPr>
          <w:rFonts w:ascii="Tahoma" w:hAnsi="Tahoma" w:cs="Tahoma"/>
          <w:sz w:val="20"/>
          <w:szCs w:val="20"/>
        </w:rPr>
        <w:t xml:space="preserve">Dotaz zní zda: splňuje Uchazeč tento technický kvalifikační předpoklad, doloží-li </w:t>
      </w:r>
      <w:r w:rsidRPr="00954F4D">
        <w:rPr>
          <w:rFonts w:ascii="Tahoma" w:hAnsi="Tahoma" w:cs="Tahoma"/>
          <w:sz w:val="20"/>
          <w:szCs w:val="20"/>
        </w:rPr>
        <w:t xml:space="preserve">že poskytnul nejméně tři (3) služby za období posledních tří (3) let, každou v hodnotě nejméně 1.000.000,- Kč bez DPH, kde předmětem každé z nich bylo vypracování studie proveditelnosti nebo analýzy nebo návrhu informačního systému a dodávka IS, nebo předmětem bylo vypracování studie proveditelnosti nebo analýzy nebo návrhu informačního systému a podpory informačního systému? </w:t>
      </w:r>
    </w:p>
    <w:p w:rsidR="00954F4D" w:rsidRDefault="00954F4D" w:rsidP="00A601AE">
      <w:pPr>
        <w:pStyle w:val="Default"/>
        <w:jc w:val="both"/>
        <w:rPr>
          <w:rFonts w:ascii="Tahoma" w:hAnsi="Tahoma" w:cs="Tahoma"/>
          <w:color w:val="auto"/>
          <w:sz w:val="20"/>
          <w:szCs w:val="20"/>
        </w:rPr>
      </w:pPr>
    </w:p>
    <w:p w:rsidR="00954F4D" w:rsidRDefault="00954F4D" w:rsidP="00A601AE">
      <w:pPr>
        <w:pStyle w:val="Default"/>
        <w:jc w:val="both"/>
        <w:rPr>
          <w:rFonts w:ascii="Tahoma" w:hAnsi="Tahoma" w:cs="Tahoma"/>
          <w:b/>
          <w:sz w:val="20"/>
          <w:szCs w:val="20"/>
        </w:rPr>
      </w:pPr>
      <w:r w:rsidRPr="00786977">
        <w:rPr>
          <w:rFonts w:ascii="Tahoma" w:hAnsi="Tahoma" w:cs="Tahoma"/>
          <w:b/>
          <w:sz w:val="20"/>
          <w:szCs w:val="20"/>
        </w:rPr>
        <w:t xml:space="preserve">Odpověď zadavatele k dotazu č. </w:t>
      </w:r>
      <w:r>
        <w:rPr>
          <w:rFonts w:ascii="Tahoma" w:hAnsi="Tahoma" w:cs="Tahoma"/>
          <w:b/>
          <w:sz w:val="20"/>
          <w:szCs w:val="20"/>
        </w:rPr>
        <w:t>7</w:t>
      </w:r>
    </w:p>
    <w:p w:rsidR="00954F4D" w:rsidRPr="00954F4D" w:rsidRDefault="003548B2" w:rsidP="00A601AE">
      <w:pPr>
        <w:pStyle w:val="Default"/>
        <w:jc w:val="both"/>
        <w:rPr>
          <w:rFonts w:ascii="Tahoma" w:hAnsi="Tahoma" w:cs="Tahoma"/>
          <w:sz w:val="20"/>
          <w:szCs w:val="20"/>
        </w:rPr>
      </w:pPr>
      <w:r>
        <w:rPr>
          <w:rFonts w:ascii="Tahoma" w:hAnsi="Tahoma" w:cs="Tahoma"/>
          <w:sz w:val="20"/>
          <w:szCs w:val="20"/>
        </w:rPr>
        <w:t xml:space="preserve">Viz odpověď na dotaz č. 4. </w:t>
      </w:r>
      <w:r w:rsidR="00954F4D">
        <w:rPr>
          <w:rFonts w:ascii="Tahoma" w:hAnsi="Tahoma" w:cs="Tahoma"/>
          <w:sz w:val="20"/>
          <w:szCs w:val="20"/>
        </w:rPr>
        <w:t>Ano, uchazeč takto vymezený technický kvalifikační předpoklad splňuje. Zadavatel však upozorňuje, že uchazeč musí dále splnit podmínku, že alespoň jedna služba se týká</w:t>
      </w:r>
      <w:r w:rsidR="00954F4D" w:rsidRPr="00C57AEA">
        <w:rPr>
          <w:rFonts w:ascii="Tahoma" w:hAnsi="Tahoma" w:cs="Tahoma"/>
          <w:sz w:val="20"/>
          <w:szCs w:val="20"/>
        </w:rPr>
        <w:t xml:space="preserve"> produkčního informačního systému zdravotní pojišťovny v České republice, který je v době podání nabídky v provozu.</w:t>
      </w:r>
    </w:p>
    <w:p w:rsidR="00954F4D" w:rsidRDefault="00954F4D" w:rsidP="00A601AE">
      <w:pPr>
        <w:pStyle w:val="Default"/>
        <w:jc w:val="both"/>
        <w:rPr>
          <w:rFonts w:ascii="Tahoma" w:hAnsi="Tahoma" w:cs="Tahoma"/>
          <w:b/>
          <w:sz w:val="20"/>
          <w:szCs w:val="20"/>
        </w:rPr>
      </w:pPr>
    </w:p>
    <w:p w:rsidR="00AA750E" w:rsidRDefault="00AA750E" w:rsidP="00AA750E">
      <w:pPr>
        <w:pStyle w:val="Default"/>
        <w:jc w:val="both"/>
        <w:rPr>
          <w:rFonts w:ascii="Tahoma" w:hAnsi="Tahoma" w:cs="Tahoma"/>
          <w:b/>
          <w:sz w:val="20"/>
          <w:szCs w:val="20"/>
        </w:rPr>
      </w:pPr>
      <w:r>
        <w:rPr>
          <w:rFonts w:ascii="Tahoma" w:hAnsi="Tahoma" w:cs="Tahoma"/>
          <w:b/>
          <w:sz w:val="20"/>
          <w:szCs w:val="20"/>
        </w:rPr>
        <w:t>Dotaz uchazeče č. 8</w:t>
      </w:r>
    </w:p>
    <w:p w:rsidR="00AA750E" w:rsidRPr="00AA750E" w:rsidRDefault="00AA750E" w:rsidP="00AA750E">
      <w:pPr>
        <w:jc w:val="both"/>
        <w:rPr>
          <w:rFonts w:ascii="Tahoma" w:hAnsi="Tahoma" w:cs="Tahoma"/>
          <w:color w:val="000000"/>
          <w:sz w:val="20"/>
          <w:szCs w:val="20"/>
        </w:rPr>
      </w:pPr>
      <w:r w:rsidRPr="00AA750E">
        <w:rPr>
          <w:rFonts w:ascii="Tahoma" w:hAnsi="Tahoma" w:cs="Tahoma"/>
          <w:color w:val="000000"/>
          <w:sz w:val="20"/>
          <w:szCs w:val="20"/>
        </w:rPr>
        <w:t>Jak vyplývá z čl. X odst. 2 návrhu Smlouvy o vytvoření podrobného návrhu nového centrálního informačního systému, uvedeného v příloze č. 2 zadávací dokumentace, a z čl. 4.14 zadávací dokumentace, může být dílo dle čl. II odst. 2, písm. b) uvedené smlouvy podkladem pro zadávací dokumentaci v zadávacím řízení pro realizaci informačního systému ICIS.</w:t>
      </w:r>
    </w:p>
    <w:p w:rsidR="00AA750E" w:rsidRPr="00AA750E" w:rsidRDefault="00AA750E" w:rsidP="00AA750E">
      <w:pPr>
        <w:jc w:val="both"/>
        <w:rPr>
          <w:rFonts w:ascii="Tahoma" w:hAnsi="Tahoma" w:cs="Tahoma"/>
          <w:color w:val="000000"/>
          <w:sz w:val="20"/>
          <w:szCs w:val="20"/>
        </w:rPr>
      </w:pPr>
      <w:r w:rsidRPr="00AA750E">
        <w:rPr>
          <w:rFonts w:ascii="Tahoma" w:hAnsi="Tahoma" w:cs="Tahoma"/>
          <w:color w:val="000000"/>
          <w:sz w:val="20"/>
          <w:szCs w:val="20"/>
        </w:rPr>
        <w:t>Dále z článku II písm. c) návrhu smlouvy vyplývá, že předmětem plnění jsou též poradenské a konzultační služby v průběhu zadávacího řízení na výběr dodavatele realizace ICIS (zejména při vypořádávání dodatečných dotazů uchazečů) a při realizaci a implementaci nového ICIS na základě Návrhu dodavatele, včetně touto smlouvou stanovené odpovědnosti dodavatele za jeho proveditelnost.</w:t>
      </w:r>
    </w:p>
    <w:p w:rsidR="00AA750E" w:rsidRPr="00AA750E" w:rsidRDefault="00AA750E" w:rsidP="00AA750E">
      <w:pPr>
        <w:jc w:val="both"/>
        <w:rPr>
          <w:rFonts w:ascii="Tahoma" w:hAnsi="Tahoma" w:cs="Tahoma"/>
          <w:color w:val="000000"/>
          <w:sz w:val="20"/>
          <w:szCs w:val="20"/>
        </w:rPr>
      </w:pPr>
      <w:r w:rsidRPr="00AA750E">
        <w:rPr>
          <w:rFonts w:ascii="Tahoma" w:hAnsi="Tahoma" w:cs="Tahoma"/>
          <w:color w:val="000000"/>
          <w:sz w:val="20"/>
          <w:szCs w:val="20"/>
        </w:rPr>
        <w:lastRenderedPageBreak/>
        <w:t>Rozumíme s ohledem na možné porušení zásad dle § 6 odst. 1 zákona č. 137/2006 Sb., o veřejných zakázkách, v platném znění, že by dodavatel, s nímž bude uzavřena smlouva na veřejnou zakázku „Studie proveditelnosti projektu - Výstavba, implementace a technická podpora ICIS OZP“, neměl plnit veřejnou zakázku na realizaci a implementaci nového ICIS.</w:t>
      </w:r>
    </w:p>
    <w:p w:rsidR="00AA750E" w:rsidRPr="00AA750E" w:rsidRDefault="00AA750E" w:rsidP="00AA750E">
      <w:pPr>
        <w:pStyle w:val="Default"/>
        <w:jc w:val="both"/>
        <w:rPr>
          <w:rFonts w:ascii="Tahoma" w:hAnsi="Tahoma" w:cs="Tahoma"/>
          <w:b/>
          <w:sz w:val="20"/>
          <w:szCs w:val="20"/>
        </w:rPr>
      </w:pPr>
      <w:r w:rsidRPr="00AA750E">
        <w:rPr>
          <w:rFonts w:ascii="Tahoma" w:hAnsi="Tahoma" w:cs="Tahoma"/>
          <w:b/>
          <w:sz w:val="20"/>
          <w:szCs w:val="20"/>
        </w:rPr>
        <w:t>Můžete potvrdit, že dodavatel, s nímž bude uzavřena smlouva na veřejnou zakázku „Studie proveditelnosti projektu - Výstavba, implementace a technická podpora ICIS OZP“, nebude smět plnit veřejnou zakázku na realizaci a implementaci nového ICIS, popř. jakým způsobem bude zadavatel tento závazek uplatňovat (např. v budoucích zadávacích podmínkách VZ na realizaci a implementaci nového ICIS)?</w:t>
      </w:r>
    </w:p>
    <w:p w:rsidR="00AA750E" w:rsidRDefault="00AA750E" w:rsidP="00AA750E">
      <w:pPr>
        <w:pStyle w:val="Default"/>
        <w:jc w:val="both"/>
        <w:rPr>
          <w:rFonts w:ascii="Tahoma" w:hAnsi="Tahoma" w:cs="Tahoma"/>
          <w:b/>
          <w:sz w:val="20"/>
          <w:szCs w:val="20"/>
        </w:rPr>
      </w:pPr>
    </w:p>
    <w:p w:rsidR="00AA750E" w:rsidRDefault="00AA750E" w:rsidP="00AA750E">
      <w:pPr>
        <w:pStyle w:val="Default"/>
        <w:jc w:val="both"/>
        <w:rPr>
          <w:rFonts w:ascii="Tahoma" w:hAnsi="Tahoma" w:cs="Tahoma"/>
          <w:b/>
          <w:sz w:val="20"/>
          <w:szCs w:val="20"/>
        </w:rPr>
      </w:pPr>
      <w:r w:rsidRPr="00786977">
        <w:rPr>
          <w:rFonts w:ascii="Tahoma" w:hAnsi="Tahoma" w:cs="Tahoma"/>
          <w:b/>
          <w:sz w:val="20"/>
          <w:szCs w:val="20"/>
        </w:rPr>
        <w:t xml:space="preserve">Odpověď zadavatele k dotazu č. </w:t>
      </w:r>
      <w:r>
        <w:rPr>
          <w:rFonts w:ascii="Tahoma" w:hAnsi="Tahoma" w:cs="Tahoma"/>
          <w:b/>
          <w:sz w:val="20"/>
          <w:szCs w:val="20"/>
        </w:rPr>
        <w:t>8</w:t>
      </w:r>
    </w:p>
    <w:p w:rsidR="00AA750E" w:rsidRDefault="00AA750E" w:rsidP="00AA750E">
      <w:pPr>
        <w:pStyle w:val="Default"/>
        <w:jc w:val="both"/>
        <w:rPr>
          <w:rFonts w:ascii="Tahoma" w:hAnsi="Tahoma" w:cs="Tahoma"/>
          <w:sz w:val="20"/>
          <w:szCs w:val="20"/>
        </w:rPr>
      </w:pPr>
      <w:r>
        <w:rPr>
          <w:rFonts w:ascii="Tahoma" w:hAnsi="Tahoma" w:cs="Tahoma"/>
          <w:sz w:val="20"/>
          <w:szCs w:val="20"/>
        </w:rPr>
        <w:t>Viz Odpověď zadavatele na dotaz č. 1.</w:t>
      </w:r>
    </w:p>
    <w:p w:rsidR="00AA750E" w:rsidRDefault="00AA750E" w:rsidP="00A601AE">
      <w:pPr>
        <w:pStyle w:val="Default"/>
        <w:jc w:val="both"/>
        <w:rPr>
          <w:rFonts w:ascii="Tahoma" w:hAnsi="Tahoma" w:cs="Tahoma"/>
          <w:b/>
          <w:sz w:val="20"/>
          <w:szCs w:val="20"/>
        </w:rPr>
      </w:pPr>
    </w:p>
    <w:p w:rsidR="00AA750E" w:rsidRDefault="00AA750E" w:rsidP="00AA750E">
      <w:pPr>
        <w:pStyle w:val="Default"/>
        <w:jc w:val="both"/>
        <w:rPr>
          <w:rFonts w:ascii="Tahoma" w:hAnsi="Tahoma" w:cs="Tahoma"/>
          <w:b/>
          <w:sz w:val="20"/>
          <w:szCs w:val="20"/>
        </w:rPr>
      </w:pPr>
      <w:r>
        <w:rPr>
          <w:rFonts w:ascii="Tahoma" w:hAnsi="Tahoma" w:cs="Tahoma"/>
          <w:b/>
          <w:sz w:val="20"/>
          <w:szCs w:val="20"/>
        </w:rPr>
        <w:t>Dotaz uchazeče č. 9</w:t>
      </w:r>
    </w:p>
    <w:p w:rsidR="00AA750E" w:rsidRPr="00AA750E" w:rsidRDefault="00AA750E" w:rsidP="00AA750E">
      <w:pPr>
        <w:jc w:val="both"/>
        <w:rPr>
          <w:rFonts w:ascii="Tahoma" w:hAnsi="Tahoma" w:cs="Tahoma"/>
          <w:color w:val="000000"/>
          <w:sz w:val="20"/>
          <w:szCs w:val="20"/>
        </w:rPr>
      </w:pPr>
      <w:r w:rsidRPr="00AA750E">
        <w:rPr>
          <w:rFonts w:ascii="Tahoma" w:hAnsi="Tahoma" w:cs="Tahoma"/>
          <w:color w:val="000000"/>
          <w:sz w:val="20"/>
          <w:szCs w:val="20"/>
        </w:rPr>
        <w:t xml:space="preserve">Za předpokladu, že dodavatel, s nímž bude uzavřena smlouva na veřejnou zakázku „Studie proveditelnosti projektu - Výstavba, implementace a technická podpora ICIS OZP“, nebude smět plnit veřejnou zakázku na realizaci a implementaci nového ICIS, </w:t>
      </w:r>
      <w:r w:rsidRPr="00AA750E">
        <w:rPr>
          <w:rFonts w:ascii="Tahoma" w:hAnsi="Tahoma" w:cs="Tahoma"/>
          <w:b/>
          <w:color w:val="000000"/>
          <w:sz w:val="20"/>
          <w:szCs w:val="20"/>
        </w:rPr>
        <w:t>můžete potvrdit, že se taková překážka vztahuje rovněž na všechny subdodavatele, resp. osoby podílející se na plnění dodavatele, s nímž bude uzavřena smlouva na veřejnou zakázku „Studie proveditelnosti projektu - Výstavba, implementace a technická podpora ICIS OZP“, popř. jakým způsobem bude zadavatel tento závazek uplatňovat?</w:t>
      </w:r>
      <w:bookmarkStart w:id="0" w:name="_GoBack"/>
      <w:bookmarkEnd w:id="0"/>
    </w:p>
    <w:p w:rsidR="00AA750E" w:rsidRDefault="00AA750E" w:rsidP="00AA750E">
      <w:pPr>
        <w:pStyle w:val="Default"/>
        <w:jc w:val="both"/>
        <w:rPr>
          <w:rFonts w:ascii="Tahoma" w:hAnsi="Tahoma" w:cs="Tahoma"/>
          <w:b/>
          <w:sz w:val="20"/>
          <w:szCs w:val="20"/>
        </w:rPr>
      </w:pPr>
    </w:p>
    <w:p w:rsidR="00AA750E" w:rsidRDefault="00AA750E" w:rsidP="00AA750E">
      <w:pPr>
        <w:pStyle w:val="Default"/>
        <w:jc w:val="both"/>
        <w:rPr>
          <w:rFonts w:ascii="Tahoma" w:hAnsi="Tahoma" w:cs="Tahoma"/>
          <w:b/>
          <w:sz w:val="20"/>
          <w:szCs w:val="20"/>
        </w:rPr>
      </w:pPr>
      <w:r w:rsidRPr="00786977">
        <w:rPr>
          <w:rFonts w:ascii="Tahoma" w:hAnsi="Tahoma" w:cs="Tahoma"/>
          <w:b/>
          <w:sz w:val="20"/>
          <w:szCs w:val="20"/>
        </w:rPr>
        <w:t xml:space="preserve">Odpověď zadavatele k dotazu č. </w:t>
      </w:r>
      <w:r>
        <w:rPr>
          <w:rFonts w:ascii="Tahoma" w:hAnsi="Tahoma" w:cs="Tahoma"/>
          <w:b/>
          <w:sz w:val="20"/>
          <w:szCs w:val="20"/>
        </w:rPr>
        <w:t>9</w:t>
      </w:r>
    </w:p>
    <w:p w:rsidR="00AA750E" w:rsidRDefault="00AA750E" w:rsidP="00A601AE">
      <w:pPr>
        <w:pStyle w:val="Default"/>
        <w:jc w:val="both"/>
        <w:rPr>
          <w:rFonts w:ascii="Tahoma" w:hAnsi="Tahoma" w:cs="Tahoma"/>
          <w:sz w:val="20"/>
          <w:szCs w:val="20"/>
        </w:rPr>
      </w:pPr>
      <w:r>
        <w:rPr>
          <w:rFonts w:ascii="Tahoma" w:hAnsi="Tahoma" w:cs="Tahoma"/>
          <w:sz w:val="20"/>
          <w:szCs w:val="20"/>
        </w:rPr>
        <w:t>Viz Odpověď zadavatele na dotaz č. 1.</w:t>
      </w:r>
    </w:p>
    <w:p w:rsidR="00AA750E" w:rsidRPr="00AA750E" w:rsidRDefault="00AA750E" w:rsidP="00A601AE">
      <w:pPr>
        <w:pStyle w:val="Default"/>
        <w:jc w:val="both"/>
        <w:rPr>
          <w:rFonts w:ascii="Tahoma" w:hAnsi="Tahoma" w:cs="Tahoma"/>
          <w:sz w:val="20"/>
          <w:szCs w:val="20"/>
        </w:rPr>
      </w:pPr>
    </w:p>
    <w:p w:rsidR="00AA750E" w:rsidRDefault="00AA750E" w:rsidP="00AA750E">
      <w:pPr>
        <w:pStyle w:val="Default"/>
        <w:jc w:val="both"/>
        <w:rPr>
          <w:rFonts w:ascii="Tahoma" w:hAnsi="Tahoma" w:cs="Tahoma"/>
          <w:b/>
          <w:sz w:val="20"/>
          <w:szCs w:val="20"/>
        </w:rPr>
      </w:pPr>
      <w:r>
        <w:rPr>
          <w:rFonts w:ascii="Tahoma" w:hAnsi="Tahoma" w:cs="Tahoma"/>
          <w:b/>
          <w:sz w:val="20"/>
          <w:szCs w:val="20"/>
        </w:rPr>
        <w:t>Dotaz uchazeče č. 10</w:t>
      </w:r>
    </w:p>
    <w:p w:rsidR="00AA750E" w:rsidRPr="00AA750E" w:rsidRDefault="00AA750E" w:rsidP="00AA750E">
      <w:pPr>
        <w:jc w:val="both"/>
        <w:rPr>
          <w:rFonts w:ascii="Tahoma" w:hAnsi="Tahoma" w:cs="Tahoma"/>
          <w:color w:val="000000"/>
          <w:sz w:val="20"/>
          <w:szCs w:val="20"/>
        </w:rPr>
      </w:pPr>
      <w:r w:rsidRPr="00AA750E">
        <w:rPr>
          <w:rFonts w:ascii="Tahoma" w:hAnsi="Tahoma" w:cs="Tahoma"/>
          <w:color w:val="000000"/>
          <w:sz w:val="20"/>
          <w:szCs w:val="20"/>
        </w:rPr>
        <w:t xml:space="preserve">V zadávací dokumentaci se vyskytuje pojem „prováděcí dokumentace“, v návrhu smlouvy pak „detailní prováděcí dokumentace“. </w:t>
      </w:r>
    </w:p>
    <w:p w:rsidR="00AA750E" w:rsidRPr="00AA750E" w:rsidRDefault="00AA750E" w:rsidP="00AA750E">
      <w:pPr>
        <w:jc w:val="both"/>
        <w:rPr>
          <w:rFonts w:ascii="Tahoma" w:hAnsi="Tahoma" w:cs="Tahoma"/>
          <w:b/>
          <w:color w:val="000000"/>
          <w:sz w:val="20"/>
          <w:szCs w:val="20"/>
        </w:rPr>
      </w:pPr>
      <w:r w:rsidRPr="00AA750E">
        <w:rPr>
          <w:rFonts w:ascii="Tahoma" w:hAnsi="Tahoma" w:cs="Tahoma"/>
          <w:b/>
          <w:color w:val="000000"/>
          <w:sz w:val="20"/>
          <w:szCs w:val="20"/>
        </w:rPr>
        <w:t xml:space="preserve">Prosíme o potvrzení, že se jedná o tentýž pojem. </w:t>
      </w:r>
    </w:p>
    <w:p w:rsidR="00AA750E" w:rsidRDefault="00AA750E" w:rsidP="00AA750E">
      <w:pPr>
        <w:pStyle w:val="Default"/>
        <w:jc w:val="both"/>
        <w:rPr>
          <w:rFonts w:ascii="Tahoma" w:hAnsi="Tahoma" w:cs="Tahoma"/>
          <w:b/>
          <w:sz w:val="20"/>
          <w:szCs w:val="20"/>
        </w:rPr>
      </w:pPr>
    </w:p>
    <w:p w:rsidR="00AA750E" w:rsidRDefault="00AA750E" w:rsidP="00AA750E">
      <w:pPr>
        <w:pStyle w:val="Default"/>
        <w:jc w:val="both"/>
        <w:rPr>
          <w:rFonts w:ascii="Tahoma" w:hAnsi="Tahoma" w:cs="Tahoma"/>
          <w:b/>
          <w:sz w:val="20"/>
          <w:szCs w:val="20"/>
        </w:rPr>
      </w:pPr>
      <w:r w:rsidRPr="00786977">
        <w:rPr>
          <w:rFonts w:ascii="Tahoma" w:hAnsi="Tahoma" w:cs="Tahoma"/>
          <w:b/>
          <w:sz w:val="20"/>
          <w:szCs w:val="20"/>
        </w:rPr>
        <w:t xml:space="preserve">Odpověď zadavatele k dotazu č. </w:t>
      </w:r>
      <w:r>
        <w:rPr>
          <w:rFonts w:ascii="Tahoma" w:hAnsi="Tahoma" w:cs="Tahoma"/>
          <w:b/>
          <w:sz w:val="20"/>
          <w:szCs w:val="20"/>
        </w:rPr>
        <w:t>10</w:t>
      </w:r>
    </w:p>
    <w:p w:rsidR="001F3B74" w:rsidRPr="001F3B74" w:rsidRDefault="00AA750E" w:rsidP="001F3B74">
      <w:pPr>
        <w:jc w:val="both"/>
        <w:rPr>
          <w:rFonts w:ascii="Tahoma" w:hAnsi="Tahoma" w:cs="Tahoma"/>
          <w:sz w:val="20"/>
          <w:szCs w:val="20"/>
        </w:rPr>
      </w:pPr>
      <w:r w:rsidRPr="00AA750E">
        <w:rPr>
          <w:rFonts w:ascii="Tahoma" w:hAnsi="Tahoma" w:cs="Tahoma"/>
          <w:sz w:val="20"/>
          <w:szCs w:val="20"/>
        </w:rPr>
        <w:t xml:space="preserve">Zadavatel potvrzuje, </w:t>
      </w:r>
      <w:r w:rsidR="001F3B74" w:rsidRPr="001F3B74">
        <w:rPr>
          <w:rFonts w:ascii="Tahoma" w:hAnsi="Tahoma" w:cs="Tahoma"/>
          <w:sz w:val="20"/>
          <w:szCs w:val="20"/>
        </w:rPr>
        <w:t>že pokud je v zadávací dokumentaci použit pojem „prováděcí dokumentace“ anebo „detailní prováděcí dokumentace“ jedná se o tentýž pojem.</w:t>
      </w:r>
    </w:p>
    <w:p w:rsidR="00AA750E" w:rsidRDefault="001F3B74" w:rsidP="00A601AE">
      <w:pPr>
        <w:pStyle w:val="Default"/>
        <w:jc w:val="both"/>
        <w:rPr>
          <w:rFonts w:ascii="Tahoma" w:hAnsi="Tahoma" w:cs="Tahoma"/>
          <w:b/>
          <w:sz w:val="20"/>
          <w:szCs w:val="20"/>
        </w:rPr>
      </w:pPr>
      <w:r>
        <w:rPr>
          <w:rFonts w:ascii="Tahoma" w:hAnsi="Tahoma" w:cs="Tahoma"/>
          <w:b/>
          <w:sz w:val="20"/>
          <w:szCs w:val="20"/>
        </w:rPr>
        <w:t xml:space="preserve"> </w:t>
      </w:r>
    </w:p>
    <w:p w:rsidR="00AA750E" w:rsidRDefault="00AA750E" w:rsidP="00AA750E">
      <w:pPr>
        <w:pStyle w:val="Default"/>
        <w:jc w:val="both"/>
        <w:rPr>
          <w:rFonts w:ascii="Tahoma" w:hAnsi="Tahoma" w:cs="Tahoma"/>
          <w:b/>
          <w:sz w:val="20"/>
          <w:szCs w:val="20"/>
        </w:rPr>
      </w:pPr>
      <w:r>
        <w:rPr>
          <w:rFonts w:ascii="Tahoma" w:hAnsi="Tahoma" w:cs="Tahoma"/>
          <w:b/>
          <w:sz w:val="20"/>
          <w:szCs w:val="20"/>
        </w:rPr>
        <w:t>Dotaz uchazeče č. 11</w:t>
      </w:r>
    </w:p>
    <w:p w:rsidR="00AA750E" w:rsidRPr="00AA750E" w:rsidRDefault="00AA750E" w:rsidP="00AA750E">
      <w:pPr>
        <w:jc w:val="both"/>
        <w:rPr>
          <w:rFonts w:ascii="Tahoma" w:hAnsi="Tahoma" w:cs="Tahoma"/>
          <w:sz w:val="20"/>
          <w:szCs w:val="20"/>
        </w:rPr>
      </w:pPr>
      <w:r w:rsidRPr="00AA750E">
        <w:rPr>
          <w:rFonts w:ascii="Tahoma" w:hAnsi="Tahoma" w:cs="Tahoma"/>
          <w:sz w:val="20"/>
          <w:szCs w:val="20"/>
        </w:rPr>
        <w:t xml:space="preserve">V zadávací dokumentaci není pojem „prováděcí dokumentace“ resp. „detailní prováděcí dokumentace“ nijak blíže specifikován. Pojem „prováděcí dokumentace“ není ve spojení s realizací informačního systému pojmem běžně používaným, ustáleným ani v metodikách zakotveným. </w:t>
      </w:r>
    </w:p>
    <w:p w:rsidR="00AA750E" w:rsidRPr="00AA750E" w:rsidRDefault="00AA750E" w:rsidP="00AA750E">
      <w:pPr>
        <w:jc w:val="both"/>
        <w:rPr>
          <w:rFonts w:ascii="Tahoma" w:hAnsi="Tahoma" w:cs="Tahoma"/>
          <w:b/>
          <w:sz w:val="20"/>
          <w:szCs w:val="20"/>
        </w:rPr>
      </w:pPr>
      <w:r w:rsidRPr="00AA750E">
        <w:rPr>
          <w:rFonts w:ascii="Tahoma" w:hAnsi="Tahoma" w:cs="Tahoma"/>
          <w:b/>
          <w:sz w:val="20"/>
          <w:szCs w:val="20"/>
        </w:rPr>
        <w:t xml:space="preserve">Prosíme o specifikaci představ zadavatele, co má být cílem tohoto dokumentu a jaký jeho obsah si zadavatel představuje, např. formou předpokládané struktury kapitol tohoto dokumentu. </w:t>
      </w:r>
    </w:p>
    <w:p w:rsidR="00AA750E" w:rsidRDefault="00AA750E" w:rsidP="00AA750E">
      <w:pPr>
        <w:pStyle w:val="Default"/>
        <w:jc w:val="both"/>
        <w:rPr>
          <w:rFonts w:ascii="Tahoma" w:hAnsi="Tahoma" w:cs="Tahoma"/>
          <w:b/>
          <w:sz w:val="20"/>
          <w:szCs w:val="20"/>
        </w:rPr>
      </w:pPr>
    </w:p>
    <w:p w:rsidR="00AA750E" w:rsidRDefault="00AA750E" w:rsidP="00AA750E">
      <w:pPr>
        <w:pStyle w:val="Default"/>
        <w:jc w:val="both"/>
        <w:rPr>
          <w:rFonts w:ascii="Tahoma" w:hAnsi="Tahoma" w:cs="Tahoma"/>
          <w:b/>
          <w:sz w:val="20"/>
          <w:szCs w:val="20"/>
        </w:rPr>
      </w:pPr>
      <w:r w:rsidRPr="00786977">
        <w:rPr>
          <w:rFonts w:ascii="Tahoma" w:hAnsi="Tahoma" w:cs="Tahoma"/>
          <w:b/>
          <w:sz w:val="20"/>
          <w:szCs w:val="20"/>
        </w:rPr>
        <w:t xml:space="preserve">Odpověď zadavatele k dotazu č. </w:t>
      </w:r>
      <w:r>
        <w:rPr>
          <w:rFonts w:ascii="Tahoma" w:hAnsi="Tahoma" w:cs="Tahoma"/>
          <w:b/>
          <w:sz w:val="20"/>
          <w:szCs w:val="20"/>
        </w:rPr>
        <w:t>11</w:t>
      </w:r>
    </w:p>
    <w:p w:rsidR="00AA750E" w:rsidRPr="001F3B74" w:rsidRDefault="001F3B74" w:rsidP="001F3B74">
      <w:pPr>
        <w:jc w:val="both"/>
        <w:rPr>
          <w:rFonts w:ascii="Tahoma" w:hAnsi="Tahoma" w:cs="Tahoma"/>
          <w:sz w:val="20"/>
          <w:szCs w:val="20"/>
        </w:rPr>
      </w:pPr>
      <w:r w:rsidRPr="001F3B74">
        <w:rPr>
          <w:rFonts w:ascii="Tahoma" w:hAnsi="Tahoma" w:cs="Tahoma"/>
          <w:sz w:val="20"/>
          <w:szCs w:val="20"/>
        </w:rPr>
        <w:t xml:space="preserve">Jak je uvedeno v příloze č.1 </w:t>
      </w:r>
      <w:r>
        <w:rPr>
          <w:rFonts w:ascii="Tahoma" w:hAnsi="Tahoma" w:cs="Tahoma"/>
          <w:sz w:val="20"/>
          <w:szCs w:val="20"/>
        </w:rPr>
        <w:t xml:space="preserve">zadávací dokumentace </w:t>
      </w:r>
      <w:r w:rsidRPr="001F3B74">
        <w:rPr>
          <w:rFonts w:ascii="Tahoma" w:hAnsi="Tahoma" w:cs="Tahoma"/>
          <w:sz w:val="20"/>
          <w:szCs w:val="20"/>
        </w:rPr>
        <w:t>Technická a funkční specifikace kap. 1.1  šestý odstavec, je podrobný návrh řešení ICIS a prováděcí dokumentace ICIS požadována zpracovat v UML. Je zde uvedeno, že uchazeč zvolí nejvhodnější způsob popisu funkcí. Je tedy na uchazeči jaké typy diagramů při popisu použije. Přesto pro názornost uvádíme, že pro popisy funkcí jsou například vhodné „use case diagram“ a „</w:t>
      </w:r>
      <w:proofErr w:type="spellStart"/>
      <w:r w:rsidRPr="001F3B74">
        <w:rPr>
          <w:rFonts w:ascii="Tahoma" w:hAnsi="Tahoma" w:cs="Tahoma"/>
          <w:sz w:val="20"/>
          <w:szCs w:val="20"/>
        </w:rPr>
        <w:t>activity</w:t>
      </w:r>
      <w:proofErr w:type="spellEnd"/>
      <w:r w:rsidRPr="001F3B74">
        <w:rPr>
          <w:rFonts w:ascii="Tahoma" w:hAnsi="Tahoma" w:cs="Tahoma"/>
          <w:sz w:val="20"/>
          <w:szCs w:val="20"/>
        </w:rPr>
        <w:t xml:space="preserve"> diagram“ a pro prováděcí dokumentaci jsou vhodné „komponent diagram“ a </w:t>
      </w:r>
      <w:proofErr w:type="spellStart"/>
      <w:r w:rsidRPr="001F3B74">
        <w:rPr>
          <w:rFonts w:ascii="Tahoma" w:hAnsi="Tahoma" w:cs="Tahoma"/>
          <w:sz w:val="20"/>
          <w:szCs w:val="20"/>
        </w:rPr>
        <w:t>deployment</w:t>
      </w:r>
      <w:proofErr w:type="spellEnd"/>
      <w:r w:rsidRPr="001F3B74">
        <w:rPr>
          <w:rFonts w:ascii="Tahoma" w:hAnsi="Tahoma" w:cs="Tahoma"/>
          <w:sz w:val="20"/>
          <w:szCs w:val="20"/>
        </w:rPr>
        <w:t xml:space="preserve"> diagram“. Důležitým faktorem je míra detailu (podrobnosti) zpracování. Tento požadavek je formulován tak, aby: „…</w:t>
      </w:r>
      <w:r w:rsidRPr="001F3B74">
        <w:rPr>
          <w:rFonts w:ascii="Tahoma" w:hAnsi="Tahoma" w:cs="Tahoma"/>
          <w:i/>
          <w:sz w:val="20"/>
          <w:szCs w:val="20"/>
        </w:rPr>
        <w:t>Podrobný návrh řešení ICIS a prováděcí dokumentace ICIS musí být využitelná pro fázi realizace ICIS. Je záměrem aby podrobný návrh řešení ICIS a prováděcí dokumentace byla využita jako součást zadávací dokumentace na realizaci ICIS, to je jako příloha technické a funkční specifikace</w:t>
      </w:r>
      <w:r w:rsidRPr="001F3B74">
        <w:rPr>
          <w:rFonts w:ascii="Tahoma" w:hAnsi="Tahoma" w:cs="Tahoma"/>
          <w:sz w:val="20"/>
          <w:szCs w:val="20"/>
        </w:rPr>
        <w:t>…“.</w:t>
      </w:r>
    </w:p>
    <w:p w:rsidR="00AA750E" w:rsidRDefault="00AA750E" w:rsidP="00A601AE">
      <w:pPr>
        <w:pStyle w:val="Default"/>
        <w:jc w:val="both"/>
        <w:rPr>
          <w:rFonts w:ascii="Tahoma" w:hAnsi="Tahoma" w:cs="Tahoma"/>
          <w:b/>
          <w:sz w:val="20"/>
          <w:szCs w:val="20"/>
        </w:rPr>
      </w:pPr>
    </w:p>
    <w:p w:rsidR="00AA750E" w:rsidRDefault="00AA750E" w:rsidP="00AA750E">
      <w:pPr>
        <w:pStyle w:val="Default"/>
        <w:jc w:val="both"/>
        <w:rPr>
          <w:rFonts w:ascii="Tahoma" w:hAnsi="Tahoma" w:cs="Tahoma"/>
          <w:b/>
          <w:sz w:val="20"/>
          <w:szCs w:val="20"/>
        </w:rPr>
      </w:pPr>
      <w:r>
        <w:rPr>
          <w:rFonts w:ascii="Tahoma" w:hAnsi="Tahoma" w:cs="Tahoma"/>
          <w:b/>
          <w:sz w:val="20"/>
          <w:szCs w:val="20"/>
        </w:rPr>
        <w:t>Dotaz uchazeče č. 12</w:t>
      </w:r>
    </w:p>
    <w:p w:rsidR="00AA750E" w:rsidRPr="00AA750E" w:rsidRDefault="00AA750E" w:rsidP="00AA750E">
      <w:pPr>
        <w:jc w:val="both"/>
        <w:rPr>
          <w:rFonts w:ascii="Tahoma" w:hAnsi="Tahoma" w:cs="Tahoma"/>
          <w:sz w:val="20"/>
          <w:szCs w:val="20"/>
        </w:rPr>
      </w:pPr>
      <w:r w:rsidRPr="00AA750E">
        <w:rPr>
          <w:rFonts w:ascii="Tahoma" w:hAnsi="Tahoma" w:cs="Tahoma"/>
          <w:sz w:val="20"/>
          <w:szCs w:val="20"/>
        </w:rPr>
        <w:t xml:space="preserve">V čl. 1/1.2./B bodu a) zadávací dokumentace je požadováno vypracování analýzy rizik projektu jako součásti studie proveditelnosti. V kapitole 1.1 Přílohy č. 1 ZD se v pátém odstavci naopak říká, že analýza rizik projektu je předem stanovena. </w:t>
      </w:r>
    </w:p>
    <w:p w:rsidR="00AA750E" w:rsidRPr="00AA750E" w:rsidRDefault="00AA750E" w:rsidP="00AA750E">
      <w:pPr>
        <w:jc w:val="both"/>
        <w:rPr>
          <w:rFonts w:ascii="Tahoma" w:hAnsi="Tahoma" w:cs="Tahoma"/>
          <w:b/>
          <w:sz w:val="20"/>
          <w:szCs w:val="20"/>
        </w:rPr>
      </w:pPr>
      <w:r w:rsidRPr="00AA750E">
        <w:rPr>
          <w:rFonts w:ascii="Tahoma" w:hAnsi="Tahoma" w:cs="Tahoma"/>
          <w:b/>
          <w:sz w:val="20"/>
          <w:szCs w:val="20"/>
        </w:rPr>
        <w:t>Prosíme o vysvětlení tohoto rozporu.</w:t>
      </w:r>
    </w:p>
    <w:p w:rsidR="00AA750E" w:rsidRDefault="00AA750E" w:rsidP="00AA750E">
      <w:pPr>
        <w:pStyle w:val="Default"/>
        <w:jc w:val="both"/>
        <w:rPr>
          <w:rFonts w:ascii="Tahoma" w:hAnsi="Tahoma" w:cs="Tahoma"/>
          <w:b/>
          <w:sz w:val="20"/>
          <w:szCs w:val="20"/>
        </w:rPr>
      </w:pPr>
    </w:p>
    <w:p w:rsidR="00AA750E" w:rsidRDefault="00AA750E" w:rsidP="00AA750E">
      <w:pPr>
        <w:pStyle w:val="Default"/>
        <w:jc w:val="both"/>
        <w:rPr>
          <w:rFonts w:ascii="Tahoma" w:hAnsi="Tahoma" w:cs="Tahoma"/>
          <w:b/>
          <w:sz w:val="20"/>
          <w:szCs w:val="20"/>
        </w:rPr>
      </w:pPr>
      <w:r w:rsidRPr="00786977">
        <w:rPr>
          <w:rFonts w:ascii="Tahoma" w:hAnsi="Tahoma" w:cs="Tahoma"/>
          <w:b/>
          <w:sz w:val="20"/>
          <w:szCs w:val="20"/>
        </w:rPr>
        <w:t xml:space="preserve">Odpověď zadavatele k dotazu č. </w:t>
      </w:r>
      <w:r>
        <w:rPr>
          <w:rFonts w:ascii="Tahoma" w:hAnsi="Tahoma" w:cs="Tahoma"/>
          <w:b/>
          <w:sz w:val="20"/>
          <w:szCs w:val="20"/>
        </w:rPr>
        <w:t>12</w:t>
      </w:r>
    </w:p>
    <w:p w:rsidR="00AA750E" w:rsidRPr="001F3B74" w:rsidRDefault="001F3B74" w:rsidP="001F3B74">
      <w:pPr>
        <w:jc w:val="both"/>
        <w:rPr>
          <w:rFonts w:ascii="Tahoma" w:hAnsi="Tahoma" w:cs="Tahoma"/>
          <w:sz w:val="20"/>
          <w:szCs w:val="20"/>
        </w:rPr>
      </w:pPr>
      <w:r>
        <w:rPr>
          <w:rFonts w:ascii="Tahoma" w:hAnsi="Tahoma" w:cs="Tahoma"/>
          <w:sz w:val="20"/>
          <w:szCs w:val="20"/>
        </w:rPr>
        <w:t>V kapitole 1.1 Přílohy č. 1 zadávací dokumentace</w:t>
      </w:r>
      <w:r w:rsidRPr="001F3B74">
        <w:rPr>
          <w:rFonts w:ascii="Tahoma" w:hAnsi="Tahoma" w:cs="Tahoma"/>
          <w:sz w:val="20"/>
          <w:szCs w:val="20"/>
        </w:rPr>
        <w:t xml:space="preserve"> je v pátém odstavci uvedeno: „…</w:t>
      </w:r>
      <w:r w:rsidRPr="001F3B74">
        <w:rPr>
          <w:rFonts w:ascii="Tahoma" w:hAnsi="Tahoma" w:cs="Tahoma"/>
          <w:i/>
          <w:sz w:val="20"/>
          <w:szCs w:val="20"/>
        </w:rPr>
        <w:t>Součástí studie bude i ekonomická analýza nákladů, přičemž je předem stanovena limitní výše investic ve všech jeho fázích projektu (realizace, implementace a provoz) a analýza rizik projektu</w:t>
      </w:r>
      <w:r w:rsidRPr="001F3B74">
        <w:rPr>
          <w:rFonts w:ascii="Tahoma" w:hAnsi="Tahoma" w:cs="Tahoma"/>
          <w:sz w:val="20"/>
          <w:szCs w:val="20"/>
        </w:rPr>
        <w:t>…“. To znamená, že součástí studie je ekonomická analýza a analýza rizik projektu, což jsou obvyklé součásti studie. Tedy není v rozporu s čl. 1/1.2./B bodu a) zadávací dokumentace. Formulace o limitní výši investic je vztažena jen k ekonomické analýze a ne k analýze rizik projektu. Jedná se o skutečnost, že pokud výše investic na základě ekonomické analýzy bude neakceptovatelná dle finančních možností OZP, bude zpracovateli sdělena výše tohoto limitu.</w:t>
      </w:r>
    </w:p>
    <w:p w:rsidR="001F3B74" w:rsidRDefault="001F3B74" w:rsidP="00A601AE">
      <w:pPr>
        <w:pStyle w:val="Default"/>
        <w:jc w:val="both"/>
        <w:rPr>
          <w:rFonts w:ascii="Tahoma" w:hAnsi="Tahoma" w:cs="Tahoma"/>
          <w:b/>
          <w:sz w:val="20"/>
          <w:szCs w:val="20"/>
        </w:rPr>
      </w:pPr>
    </w:p>
    <w:p w:rsidR="00AA750E" w:rsidRDefault="00AA750E" w:rsidP="00AA750E">
      <w:pPr>
        <w:pStyle w:val="Default"/>
        <w:jc w:val="both"/>
        <w:rPr>
          <w:rFonts w:ascii="Tahoma" w:hAnsi="Tahoma" w:cs="Tahoma"/>
          <w:b/>
          <w:sz w:val="20"/>
          <w:szCs w:val="20"/>
        </w:rPr>
      </w:pPr>
      <w:r>
        <w:rPr>
          <w:rFonts w:ascii="Tahoma" w:hAnsi="Tahoma" w:cs="Tahoma"/>
          <w:b/>
          <w:sz w:val="20"/>
          <w:szCs w:val="20"/>
        </w:rPr>
        <w:t>Dotaz uchazeče č. 13</w:t>
      </w:r>
    </w:p>
    <w:p w:rsidR="00AA750E" w:rsidRPr="00AA750E" w:rsidRDefault="00AA750E" w:rsidP="00AA750E">
      <w:pPr>
        <w:jc w:val="both"/>
        <w:rPr>
          <w:rFonts w:ascii="Tahoma" w:hAnsi="Tahoma" w:cs="Tahoma"/>
          <w:sz w:val="20"/>
          <w:szCs w:val="20"/>
        </w:rPr>
      </w:pPr>
      <w:r w:rsidRPr="00AA750E">
        <w:rPr>
          <w:rFonts w:ascii="Tahoma" w:hAnsi="Tahoma" w:cs="Tahoma"/>
          <w:sz w:val="20"/>
          <w:szCs w:val="20"/>
        </w:rPr>
        <w:t xml:space="preserve">Prakticky v celé zadávací dokumentaci je požadováno vypracování detailního návrhu, detailních funkčních specifikací apod. Konkrétněji je pak naznačena požadovaná míra detailu v kapitole 1.1 Přílohy č. 1 ZD, v 6. odstavci, kde jsou vymezeny požadované konkrétní typy UML diagramů, dále pak v kapitole 1.2 Přílohy č. 1 ZD atd. </w:t>
      </w:r>
    </w:p>
    <w:p w:rsidR="00AA750E" w:rsidRPr="00AA750E" w:rsidRDefault="00AA750E" w:rsidP="00AA750E">
      <w:pPr>
        <w:jc w:val="both"/>
        <w:rPr>
          <w:rFonts w:ascii="Tahoma" w:hAnsi="Tahoma" w:cs="Tahoma"/>
          <w:sz w:val="20"/>
          <w:szCs w:val="20"/>
        </w:rPr>
      </w:pPr>
      <w:r w:rsidRPr="00AA750E">
        <w:rPr>
          <w:rFonts w:ascii="Tahoma" w:hAnsi="Tahoma" w:cs="Tahoma"/>
          <w:sz w:val="20"/>
          <w:szCs w:val="20"/>
        </w:rPr>
        <w:t xml:space="preserve">Oproti tomu kapitola 3.12 Přílohy č. 1 ZD omezuje požadovanou míru detailu na úroveň sběru a analýzy požadavků zákazníka. </w:t>
      </w:r>
    </w:p>
    <w:p w:rsidR="00AA750E" w:rsidRPr="00AA750E" w:rsidRDefault="00AA750E" w:rsidP="00AA750E">
      <w:pPr>
        <w:jc w:val="both"/>
        <w:rPr>
          <w:rFonts w:ascii="Tahoma" w:hAnsi="Tahoma" w:cs="Tahoma"/>
          <w:b/>
          <w:sz w:val="20"/>
          <w:szCs w:val="20"/>
        </w:rPr>
      </w:pPr>
      <w:r w:rsidRPr="00AA750E">
        <w:rPr>
          <w:rFonts w:ascii="Tahoma" w:hAnsi="Tahoma" w:cs="Tahoma"/>
          <w:b/>
          <w:sz w:val="20"/>
          <w:szCs w:val="20"/>
        </w:rPr>
        <w:t xml:space="preserve">Prosíme o vysvětlení tohoto rozporu, tedy vyjádření, jaká je vlastně požadovaná míra detailu analýzy ICIS. </w:t>
      </w:r>
    </w:p>
    <w:p w:rsidR="00AA750E" w:rsidRDefault="00AA750E" w:rsidP="00AA750E">
      <w:pPr>
        <w:pStyle w:val="Default"/>
        <w:jc w:val="both"/>
        <w:rPr>
          <w:rFonts w:ascii="Tahoma" w:hAnsi="Tahoma" w:cs="Tahoma"/>
          <w:b/>
          <w:sz w:val="20"/>
          <w:szCs w:val="20"/>
        </w:rPr>
      </w:pPr>
    </w:p>
    <w:p w:rsidR="00AA750E" w:rsidRDefault="00AA750E" w:rsidP="00AA750E">
      <w:pPr>
        <w:pStyle w:val="Default"/>
        <w:jc w:val="both"/>
        <w:rPr>
          <w:rFonts w:ascii="Tahoma" w:hAnsi="Tahoma" w:cs="Tahoma"/>
          <w:b/>
          <w:sz w:val="20"/>
          <w:szCs w:val="20"/>
        </w:rPr>
      </w:pPr>
      <w:r w:rsidRPr="00786977">
        <w:rPr>
          <w:rFonts w:ascii="Tahoma" w:hAnsi="Tahoma" w:cs="Tahoma"/>
          <w:b/>
          <w:sz w:val="20"/>
          <w:szCs w:val="20"/>
        </w:rPr>
        <w:t xml:space="preserve">Odpověď zadavatele k dotazu č. </w:t>
      </w:r>
      <w:r>
        <w:rPr>
          <w:rFonts w:ascii="Tahoma" w:hAnsi="Tahoma" w:cs="Tahoma"/>
          <w:b/>
          <w:sz w:val="20"/>
          <w:szCs w:val="20"/>
        </w:rPr>
        <w:t>13</w:t>
      </w:r>
    </w:p>
    <w:p w:rsidR="001F3B74" w:rsidRPr="001F3B74" w:rsidRDefault="001F3B74" w:rsidP="001F3B74">
      <w:pPr>
        <w:jc w:val="both"/>
        <w:rPr>
          <w:rFonts w:ascii="Tahoma" w:hAnsi="Tahoma" w:cs="Tahoma"/>
          <w:sz w:val="20"/>
          <w:szCs w:val="20"/>
        </w:rPr>
      </w:pPr>
      <w:r>
        <w:rPr>
          <w:rFonts w:ascii="Tahoma" w:hAnsi="Tahoma" w:cs="Tahoma"/>
          <w:sz w:val="20"/>
          <w:szCs w:val="20"/>
        </w:rPr>
        <w:t>Jak bylo uvedeno v odpovědi zadavatele k dotazu č. 11 je míra detailu analýzy</w:t>
      </w:r>
      <w:r w:rsidRPr="001F3B74">
        <w:rPr>
          <w:rFonts w:ascii="Tahoma" w:hAnsi="Tahoma" w:cs="Tahoma"/>
          <w:sz w:val="20"/>
          <w:szCs w:val="20"/>
        </w:rPr>
        <w:t xml:space="preserve"> požadována tak, aby: „…</w:t>
      </w:r>
      <w:r w:rsidRPr="001F3B74">
        <w:rPr>
          <w:rFonts w:ascii="Tahoma" w:hAnsi="Tahoma" w:cs="Tahoma"/>
          <w:i/>
          <w:sz w:val="20"/>
          <w:szCs w:val="20"/>
        </w:rPr>
        <w:t>Podrobný návrh řešení ICIS a prováděcí dokumentace ICIS musí být využitelná pro fázi realizace ICIS. Je záměrem aby podrobný návrh řešení ICIS a prováděcí dokumentace byla využita jako součást zadávací dokumentace na realizaci ICIS, to je jako příloha technické a funkční specifikace</w:t>
      </w:r>
      <w:r w:rsidRPr="001F3B74">
        <w:rPr>
          <w:rFonts w:ascii="Tahoma" w:hAnsi="Tahoma" w:cs="Tahoma"/>
          <w:sz w:val="20"/>
          <w:szCs w:val="20"/>
        </w:rPr>
        <w:t>…“. Míra detailu je dostatečně charakterizována požadavkem na zpracování v UML v příslušných typech diagramů. Podrobnost na úrovni jednotlivých diagramů je dána výše uvedeným požadavkem. Zadavatel nemůže přesněji stanovit míru detailu, protože je to výstupem studie proveditelnosti</w:t>
      </w:r>
      <w:r w:rsidR="003548B2">
        <w:rPr>
          <w:rFonts w:ascii="Tahoma" w:hAnsi="Tahoma" w:cs="Tahoma"/>
          <w:sz w:val="20"/>
          <w:szCs w:val="20"/>
        </w:rPr>
        <w:t>, resp. předmětem plnění veřejné zakázky</w:t>
      </w:r>
      <w:r w:rsidRPr="001F3B74">
        <w:rPr>
          <w:rFonts w:ascii="Tahoma" w:hAnsi="Tahoma" w:cs="Tahoma"/>
          <w:sz w:val="20"/>
          <w:szCs w:val="20"/>
        </w:rPr>
        <w:t xml:space="preserve">. Ze své pozice zadavatel uvedl, že výslovně nepožaduje podrobnější úrovně detailu tím, že nepožaduje ER diagramy, ani konceptuální či dokonce fyzický datový model. </w:t>
      </w:r>
    </w:p>
    <w:p w:rsidR="00AA750E" w:rsidRDefault="00AA750E" w:rsidP="00A601AE">
      <w:pPr>
        <w:pStyle w:val="Default"/>
        <w:jc w:val="both"/>
        <w:rPr>
          <w:rFonts w:ascii="Tahoma" w:hAnsi="Tahoma" w:cs="Tahoma"/>
          <w:b/>
          <w:sz w:val="20"/>
          <w:szCs w:val="20"/>
        </w:rPr>
      </w:pPr>
    </w:p>
    <w:p w:rsidR="00AA750E" w:rsidRDefault="00AA750E" w:rsidP="00AA750E">
      <w:pPr>
        <w:pStyle w:val="Default"/>
        <w:jc w:val="both"/>
        <w:rPr>
          <w:rFonts w:ascii="Tahoma" w:hAnsi="Tahoma" w:cs="Tahoma"/>
          <w:b/>
          <w:sz w:val="20"/>
          <w:szCs w:val="20"/>
        </w:rPr>
      </w:pPr>
      <w:r>
        <w:rPr>
          <w:rFonts w:ascii="Tahoma" w:hAnsi="Tahoma" w:cs="Tahoma"/>
          <w:b/>
          <w:sz w:val="20"/>
          <w:szCs w:val="20"/>
        </w:rPr>
        <w:t>Dotaz uchazeče č. 14</w:t>
      </w:r>
    </w:p>
    <w:p w:rsidR="00AA750E" w:rsidRPr="00AA750E" w:rsidRDefault="00AA750E" w:rsidP="00AA750E">
      <w:pPr>
        <w:jc w:val="both"/>
        <w:rPr>
          <w:rFonts w:ascii="Tahoma" w:hAnsi="Tahoma" w:cs="Tahoma"/>
          <w:sz w:val="20"/>
          <w:szCs w:val="20"/>
        </w:rPr>
      </w:pPr>
      <w:r w:rsidRPr="00AA750E">
        <w:rPr>
          <w:rFonts w:ascii="Tahoma" w:hAnsi="Tahoma" w:cs="Tahoma"/>
          <w:sz w:val="20"/>
          <w:szCs w:val="20"/>
        </w:rPr>
        <w:t>V zadávací dokumentaci je požadováno, aby byl předmětem analýzy vhodný typ ERP?  Je tím míněn konkrétní produkt? Jak je vymezen pojem „typ ERP“?</w:t>
      </w:r>
    </w:p>
    <w:p w:rsidR="00AA750E" w:rsidRDefault="00AA750E" w:rsidP="00AA750E">
      <w:pPr>
        <w:pStyle w:val="Default"/>
        <w:jc w:val="both"/>
        <w:rPr>
          <w:rFonts w:ascii="Tahoma" w:hAnsi="Tahoma" w:cs="Tahoma"/>
          <w:b/>
          <w:sz w:val="20"/>
          <w:szCs w:val="20"/>
        </w:rPr>
      </w:pPr>
    </w:p>
    <w:p w:rsidR="00AA750E" w:rsidRDefault="00AA750E" w:rsidP="00AA750E">
      <w:pPr>
        <w:pStyle w:val="Default"/>
        <w:jc w:val="both"/>
        <w:rPr>
          <w:rFonts w:ascii="Tahoma" w:hAnsi="Tahoma" w:cs="Tahoma"/>
          <w:b/>
          <w:sz w:val="20"/>
          <w:szCs w:val="20"/>
        </w:rPr>
      </w:pPr>
      <w:r w:rsidRPr="00786977">
        <w:rPr>
          <w:rFonts w:ascii="Tahoma" w:hAnsi="Tahoma" w:cs="Tahoma"/>
          <w:b/>
          <w:sz w:val="20"/>
          <w:szCs w:val="20"/>
        </w:rPr>
        <w:t xml:space="preserve">Odpověď zadavatele k dotazu č. </w:t>
      </w:r>
      <w:r>
        <w:rPr>
          <w:rFonts w:ascii="Tahoma" w:hAnsi="Tahoma" w:cs="Tahoma"/>
          <w:b/>
          <w:sz w:val="20"/>
          <w:szCs w:val="20"/>
        </w:rPr>
        <w:t>14</w:t>
      </w:r>
    </w:p>
    <w:p w:rsidR="00AA750E" w:rsidRPr="001F3B74" w:rsidRDefault="001F3B74" w:rsidP="00A601AE">
      <w:pPr>
        <w:pStyle w:val="Default"/>
        <w:jc w:val="both"/>
        <w:rPr>
          <w:rFonts w:ascii="Tahoma" w:hAnsi="Tahoma" w:cs="Tahoma"/>
          <w:color w:val="auto"/>
          <w:sz w:val="20"/>
          <w:szCs w:val="20"/>
        </w:rPr>
      </w:pPr>
      <w:r w:rsidRPr="001F3B74">
        <w:rPr>
          <w:rFonts w:ascii="Tahoma" w:hAnsi="Tahoma" w:cs="Tahoma"/>
          <w:color w:val="auto"/>
          <w:sz w:val="20"/>
          <w:szCs w:val="20"/>
        </w:rPr>
        <w:t>Zadavatel předpokládá, že návrh řešení bude obsahovat některý ERP systém dostupný na trhu. Není tím míněna analýza konkrétního předem daného produktu. Požadavek na ER</w:t>
      </w:r>
      <w:r>
        <w:rPr>
          <w:rFonts w:ascii="Tahoma" w:hAnsi="Tahoma" w:cs="Tahoma"/>
          <w:color w:val="auto"/>
          <w:sz w:val="20"/>
          <w:szCs w:val="20"/>
        </w:rPr>
        <w:t xml:space="preserve">P je formulován v příloze č.1 zadávací dokumentace kapitole </w:t>
      </w:r>
      <w:r w:rsidRPr="001F3B74">
        <w:rPr>
          <w:rFonts w:ascii="Tahoma" w:hAnsi="Tahoma" w:cs="Tahoma"/>
          <w:color w:val="auto"/>
          <w:sz w:val="20"/>
          <w:szCs w:val="20"/>
        </w:rPr>
        <w:t>2</w:t>
      </w:r>
      <w:r>
        <w:rPr>
          <w:rFonts w:ascii="Tahoma" w:hAnsi="Tahoma" w:cs="Tahoma"/>
          <w:color w:val="auto"/>
          <w:sz w:val="20"/>
          <w:szCs w:val="20"/>
        </w:rPr>
        <w:t>.</w:t>
      </w:r>
      <w:r w:rsidRPr="001F3B74">
        <w:rPr>
          <w:rFonts w:ascii="Tahoma" w:hAnsi="Tahoma" w:cs="Tahoma"/>
          <w:color w:val="auto"/>
          <w:sz w:val="20"/>
          <w:szCs w:val="20"/>
        </w:rPr>
        <w:t xml:space="preserve">, osmá odrážka. Pojem „typ ERP“ je chápán jako výsledek studie – viz kap. 3.8.2. Tedy, že na základě studie bude navržen vhodný ERP produkt.  </w:t>
      </w:r>
    </w:p>
    <w:p w:rsidR="001F3B74" w:rsidRDefault="001F3B74" w:rsidP="00A601AE">
      <w:pPr>
        <w:pStyle w:val="Default"/>
        <w:jc w:val="both"/>
        <w:rPr>
          <w:rFonts w:ascii="Tahoma" w:hAnsi="Tahoma" w:cs="Tahoma"/>
          <w:b/>
          <w:sz w:val="20"/>
          <w:szCs w:val="20"/>
        </w:rPr>
      </w:pPr>
    </w:p>
    <w:p w:rsidR="00AA750E" w:rsidRDefault="00AA750E" w:rsidP="00AA750E">
      <w:pPr>
        <w:pStyle w:val="Default"/>
        <w:jc w:val="both"/>
        <w:rPr>
          <w:rFonts w:ascii="Tahoma" w:hAnsi="Tahoma" w:cs="Tahoma"/>
          <w:b/>
          <w:sz w:val="20"/>
          <w:szCs w:val="20"/>
        </w:rPr>
      </w:pPr>
      <w:r>
        <w:rPr>
          <w:rFonts w:ascii="Tahoma" w:hAnsi="Tahoma" w:cs="Tahoma"/>
          <w:b/>
          <w:sz w:val="20"/>
          <w:szCs w:val="20"/>
        </w:rPr>
        <w:t>Dotaz uchazeče č. 15</w:t>
      </w:r>
    </w:p>
    <w:p w:rsidR="00AA750E" w:rsidRPr="00AA750E" w:rsidRDefault="00AA750E" w:rsidP="00AA750E">
      <w:pPr>
        <w:jc w:val="both"/>
        <w:rPr>
          <w:rFonts w:ascii="Tahoma" w:hAnsi="Tahoma" w:cs="Tahoma"/>
          <w:sz w:val="20"/>
          <w:szCs w:val="20"/>
        </w:rPr>
      </w:pPr>
      <w:r w:rsidRPr="00AA750E">
        <w:rPr>
          <w:rFonts w:ascii="Tahoma" w:hAnsi="Tahoma" w:cs="Tahoma"/>
          <w:sz w:val="20"/>
          <w:szCs w:val="20"/>
        </w:rPr>
        <w:t>Součástí výstupů má být mj. „analýza a doporučení optimální konfigurace hardware, při které bude nový ICIS vytvořený podle Návrhu dodavatele zajišťovat výkon a odezvy potřebné pro činnosti OZP podle detailní analýzy funkčních požadavků“. Zároveň zadavatel požaduje garance za proveditelnost návrhu ICIS v souladu s návrhem.</w:t>
      </w:r>
    </w:p>
    <w:p w:rsidR="00AA750E" w:rsidRPr="00AA750E" w:rsidRDefault="00AA750E" w:rsidP="00AA750E">
      <w:pPr>
        <w:jc w:val="both"/>
        <w:rPr>
          <w:rFonts w:ascii="Tahoma" w:hAnsi="Tahoma" w:cs="Tahoma"/>
          <w:sz w:val="20"/>
          <w:szCs w:val="20"/>
        </w:rPr>
      </w:pPr>
      <w:r w:rsidRPr="00AA750E">
        <w:rPr>
          <w:rFonts w:ascii="Tahoma" w:hAnsi="Tahoma" w:cs="Tahoma"/>
          <w:sz w:val="20"/>
          <w:szCs w:val="20"/>
        </w:rPr>
        <w:lastRenderedPageBreak/>
        <w:t xml:space="preserve">Významný vliv na rychlost odezvy má především způsob naprogramování aplikační logiky (např. architektura aplikace, optimalizace DB dotazů, návrh relační DB struktury atd.). Tedy činnosti, které budou předmětem realizační fáze realizované až vítězem zakázky na realizaci a implementaci ICIS. </w:t>
      </w:r>
    </w:p>
    <w:p w:rsidR="00AA750E" w:rsidRPr="00AA750E" w:rsidRDefault="00AA750E" w:rsidP="00AA750E">
      <w:pPr>
        <w:jc w:val="both"/>
        <w:rPr>
          <w:rFonts w:ascii="Tahoma" w:hAnsi="Tahoma" w:cs="Tahoma"/>
          <w:b/>
          <w:sz w:val="20"/>
          <w:szCs w:val="20"/>
        </w:rPr>
      </w:pPr>
      <w:r w:rsidRPr="00AA750E">
        <w:rPr>
          <w:rFonts w:ascii="Tahoma" w:hAnsi="Tahoma" w:cs="Tahoma"/>
          <w:b/>
          <w:sz w:val="20"/>
          <w:szCs w:val="20"/>
        </w:rPr>
        <w:t>Jakým způsobem má dodavatel převzít garanci za kvalitu návrhu ICIS v oblasti dodržení rychlosti odezvy, když nebude moci přímo ovlivnit způsob implementace aplikační logiky?</w:t>
      </w:r>
    </w:p>
    <w:p w:rsidR="00AA750E" w:rsidRDefault="00AA750E" w:rsidP="00AA750E">
      <w:pPr>
        <w:pStyle w:val="Default"/>
        <w:jc w:val="both"/>
        <w:rPr>
          <w:rFonts w:ascii="Tahoma" w:hAnsi="Tahoma" w:cs="Tahoma"/>
          <w:b/>
          <w:sz w:val="20"/>
          <w:szCs w:val="20"/>
        </w:rPr>
      </w:pPr>
    </w:p>
    <w:p w:rsidR="00AA750E" w:rsidRDefault="00AA750E" w:rsidP="00AA750E">
      <w:pPr>
        <w:pStyle w:val="Default"/>
        <w:jc w:val="both"/>
        <w:rPr>
          <w:rFonts w:ascii="Tahoma" w:hAnsi="Tahoma" w:cs="Tahoma"/>
          <w:b/>
          <w:sz w:val="20"/>
          <w:szCs w:val="20"/>
        </w:rPr>
      </w:pPr>
      <w:r w:rsidRPr="00786977">
        <w:rPr>
          <w:rFonts w:ascii="Tahoma" w:hAnsi="Tahoma" w:cs="Tahoma"/>
          <w:b/>
          <w:sz w:val="20"/>
          <w:szCs w:val="20"/>
        </w:rPr>
        <w:t xml:space="preserve">Odpověď zadavatele k dotazu č. </w:t>
      </w:r>
      <w:r>
        <w:rPr>
          <w:rFonts w:ascii="Tahoma" w:hAnsi="Tahoma" w:cs="Tahoma"/>
          <w:b/>
          <w:sz w:val="20"/>
          <w:szCs w:val="20"/>
        </w:rPr>
        <w:t>15</w:t>
      </w:r>
    </w:p>
    <w:p w:rsidR="001F3B74" w:rsidRPr="001F3B74" w:rsidRDefault="001F3B74" w:rsidP="001F3B74">
      <w:pPr>
        <w:jc w:val="both"/>
        <w:rPr>
          <w:rFonts w:ascii="Tahoma" w:hAnsi="Tahoma" w:cs="Tahoma"/>
          <w:sz w:val="20"/>
          <w:szCs w:val="20"/>
        </w:rPr>
      </w:pPr>
      <w:r w:rsidRPr="001F3B74">
        <w:rPr>
          <w:rFonts w:ascii="Tahoma" w:hAnsi="Tahoma" w:cs="Tahoma"/>
          <w:sz w:val="20"/>
          <w:szCs w:val="20"/>
        </w:rPr>
        <w:t>Odpovědnost za kvalitu své práce při realizaci aplikační logiky, DB dotazů, apod. má jejich dodavatel. Odlišení odpovědnosti za snížení odezev, zda je v chybném návrhu zpracovatele studie anebo dodavatele aplikace se předpokládá při prokazování v rámci konzultačních služeb. Pokud by současně zpracovatel studie byl i realizátor, je tento dotaz bezpředmětný. Zde je plná odpovědnost na dodavateli.</w:t>
      </w:r>
    </w:p>
    <w:p w:rsidR="00AA750E" w:rsidRPr="001F3B74" w:rsidRDefault="001F3B74" w:rsidP="001F3B74">
      <w:pPr>
        <w:jc w:val="both"/>
        <w:rPr>
          <w:rFonts w:ascii="Tahoma" w:hAnsi="Tahoma" w:cs="Tahoma"/>
          <w:sz w:val="20"/>
          <w:szCs w:val="20"/>
        </w:rPr>
      </w:pPr>
      <w:r w:rsidRPr="001F3B74">
        <w:rPr>
          <w:rFonts w:ascii="Tahoma" w:hAnsi="Tahoma" w:cs="Tahoma"/>
          <w:sz w:val="20"/>
          <w:szCs w:val="20"/>
        </w:rPr>
        <w:t>OZP požaduje garance za realizovatelnost návrhu ICIS. Tedy, že návrh potenciální další dodavatel nebude rozporovat jako neproveditelný, např. právě proto, že nebude možné dosáhnout příslušné odezvy systému, nebo nebude proveditelný na HW prostředcích odpovídajících možnostem zadavatele. Sdělení o významném vlivu odezev, má především zdůraznit význam této problematiky, tak aby jí uchazeč věnoval patřičné úsilí a pozornost.</w:t>
      </w:r>
    </w:p>
    <w:p w:rsidR="001F3B74" w:rsidRDefault="001F3B74" w:rsidP="00A601AE">
      <w:pPr>
        <w:pStyle w:val="Default"/>
        <w:jc w:val="both"/>
        <w:rPr>
          <w:rFonts w:ascii="Tahoma" w:hAnsi="Tahoma" w:cs="Tahoma"/>
          <w:b/>
          <w:sz w:val="20"/>
          <w:szCs w:val="20"/>
        </w:rPr>
      </w:pPr>
    </w:p>
    <w:p w:rsidR="00AA750E" w:rsidRDefault="00AA750E" w:rsidP="00AA750E">
      <w:pPr>
        <w:pStyle w:val="Default"/>
        <w:jc w:val="both"/>
        <w:rPr>
          <w:rFonts w:ascii="Tahoma" w:hAnsi="Tahoma" w:cs="Tahoma"/>
          <w:b/>
          <w:sz w:val="20"/>
          <w:szCs w:val="20"/>
        </w:rPr>
      </w:pPr>
      <w:r>
        <w:rPr>
          <w:rFonts w:ascii="Tahoma" w:hAnsi="Tahoma" w:cs="Tahoma"/>
          <w:b/>
          <w:sz w:val="20"/>
          <w:szCs w:val="20"/>
        </w:rPr>
        <w:t>Dotaz uchazeče č. 16</w:t>
      </w:r>
    </w:p>
    <w:p w:rsidR="00AA750E" w:rsidRPr="00AA750E" w:rsidRDefault="00AA750E" w:rsidP="00AA750E">
      <w:pPr>
        <w:jc w:val="both"/>
        <w:rPr>
          <w:rFonts w:ascii="Tahoma" w:hAnsi="Tahoma" w:cs="Tahoma"/>
          <w:sz w:val="20"/>
          <w:szCs w:val="20"/>
        </w:rPr>
      </w:pPr>
      <w:r w:rsidRPr="00AA750E">
        <w:rPr>
          <w:rFonts w:ascii="Tahoma" w:hAnsi="Tahoma" w:cs="Tahoma"/>
          <w:sz w:val="20"/>
          <w:szCs w:val="20"/>
        </w:rPr>
        <w:t xml:space="preserve">Obchodní podmínky, zakotvené v příloze č. 2 ZD, obsahují platební ujednání (čl. V návrhu smlouvy). Platební ujednání se týká především dodávky díla, platební ujednání pro oblast poskytování poradenství zde nejsou podrobněji popsána. </w:t>
      </w:r>
    </w:p>
    <w:p w:rsidR="00AA750E" w:rsidRPr="00AA750E" w:rsidRDefault="00AA750E" w:rsidP="00AA750E">
      <w:pPr>
        <w:jc w:val="both"/>
        <w:rPr>
          <w:rFonts w:ascii="Tahoma" w:hAnsi="Tahoma" w:cs="Tahoma"/>
          <w:b/>
          <w:sz w:val="20"/>
          <w:szCs w:val="20"/>
        </w:rPr>
      </w:pPr>
      <w:r w:rsidRPr="00AA750E">
        <w:rPr>
          <w:rFonts w:ascii="Tahoma" w:hAnsi="Tahoma" w:cs="Tahoma"/>
          <w:b/>
          <w:sz w:val="20"/>
          <w:szCs w:val="20"/>
        </w:rPr>
        <w:t xml:space="preserve">Předpokládá Zadavatel, že platební podmínky specifické pro oblast poskytování poradenství do návrhu smlouvy doplní uchazeč? </w:t>
      </w:r>
    </w:p>
    <w:p w:rsidR="00AA750E" w:rsidRDefault="00AA750E" w:rsidP="00AA750E">
      <w:pPr>
        <w:pStyle w:val="Default"/>
        <w:jc w:val="both"/>
        <w:rPr>
          <w:rFonts w:ascii="Tahoma" w:hAnsi="Tahoma" w:cs="Tahoma"/>
          <w:b/>
          <w:sz w:val="20"/>
          <w:szCs w:val="20"/>
        </w:rPr>
      </w:pPr>
    </w:p>
    <w:p w:rsidR="000070D5" w:rsidRDefault="00AA750E" w:rsidP="000070D5">
      <w:pPr>
        <w:pStyle w:val="Default"/>
        <w:jc w:val="both"/>
        <w:rPr>
          <w:rFonts w:ascii="Tahoma" w:hAnsi="Tahoma" w:cs="Tahoma"/>
          <w:b/>
          <w:sz w:val="20"/>
          <w:szCs w:val="20"/>
        </w:rPr>
      </w:pPr>
      <w:r w:rsidRPr="00786977">
        <w:rPr>
          <w:rFonts w:ascii="Tahoma" w:hAnsi="Tahoma" w:cs="Tahoma"/>
          <w:b/>
          <w:sz w:val="20"/>
          <w:szCs w:val="20"/>
        </w:rPr>
        <w:t xml:space="preserve">Odpověď zadavatele k dotazu č. </w:t>
      </w:r>
      <w:r>
        <w:rPr>
          <w:rFonts w:ascii="Tahoma" w:hAnsi="Tahoma" w:cs="Tahoma"/>
          <w:b/>
          <w:sz w:val="20"/>
          <w:szCs w:val="20"/>
        </w:rPr>
        <w:t>16</w:t>
      </w:r>
    </w:p>
    <w:p w:rsidR="000070D5" w:rsidRDefault="000070D5" w:rsidP="000070D5">
      <w:pPr>
        <w:pStyle w:val="Default"/>
        <w:jc w:val="both"/>
        <w:rPr>
          <w:rFonts w:ascii="Tahoma" w:hAnsi="Tahoma" w:cs="Tahoma"/>
          <w:i/>
          <w:sz w:val="20"/>
          <w:szCs w:val="20"/>
        </w:rPr>
      </w:pPr>
      <w:r>
        <w:rPr>
          <w:rFonts w:ascii="Tahoma" w:hAnsi="Tahoma" w:cs="Tahoma"/>
          <w:sz w:val="20"/>
          <w:szCs w:val="20"/>
        </w:rPr>
        <w:t>V čl. IV. odst. 7 smlouvy, která je přílohou č. 2 zadávací dokumentace se stanoví, cit.: „</w:t>
      </w:r>
      <w:r w:rsidRPr="000070D5">
        <w:rPr>
          <w:rFonts w:ascii="Tahoma" w:hAnsi="Tahoma" w:cs="Tahoma"/>
          <w:i/>
          <w:sz w:val="20"/>
          <w:szCs w:val="20"/>
        </w:rPr>
        <w:t>Pro vyloučení všech pochybností smluvní strany sjednávají, že rozsah poskytování Poradenství podléhá předchozímu písemnému schválení OZP. Dodavatel bude poskytovat Poradenství na základě písemných požadavků (objednávek) OZP, ve kterých OZP vždy předem stanoví rozsah Poradenství počtem hodin, které zamýšlí OZP využít, přičemž dodavateli nevzniká uzavřením této smlouvy nárok na poskytování Poradenství a OZP není povinna Poradenství využít ani objednat</w:t>
      </w:r>
      <w:r w:rsidRPr="000070D5">
        <w:rPr>
          <w:rFonts w:asciiTheme="minorHAnsi" w:hAnsiTheme="minorHAnsi" w:cs="Tahoma"/>
          <w:i/>
        </w:rPr>
        <w:t>.</w:t>
      </w:r>
      <w:r>
        <w:rPr>
          <w:rFonts w:asciiTheme="minorHAnsi" w:hAnsiTheme="minorHAnsi" w:cs="Tahoma"/>
          <w:i/>
        </w:rPr>
        <w:t>“</w:t>
      </w:r>
      <w:r w:rsidRPr="00910A5D">
        <w:rPr>
          <w:rFonts w:asciiTheme="minorHAnsi" w:hAnsiTheme="minorHAnsi" w:cs="Tahoma"/>
        </w:rPr>
        <w:t xml:space="preserve"> </w:t>
      </w:r>
      <w:r w:rsidRPr="000070D5">
        <w:rPr>
          <w:rFonts w:ascii="Tahoma" w:hAnsi="Tahoma" w:cs="Tahoma"/>
          <w:sz w:val="20"/>
          <w:szCs w:val="20"/>
        </w:rPr>
        <w:t>Čl. V. odst. 1 smlouvy stanoví,</w:t>
      </w:r>
      <w:r>
        <w:rPr>
          <w:rFonts w:asciiTheme="minorHAnsi" w:hAnsiTheme="minorHAnsi" w:cs="Tahoma"/>
        </w:rPr>
        <w:t xml:space="preserve"> že cit.: „</w:t>
      </w:r>
      <w:r w:rsidRPr="000070D5">
        <w:rPr>
          <w:rFonts w:ascii="Tahoma" w:hAnsi="Tahoma" w:cs="Tahoma"/>
          <w:i/>
          <w:sz w:val="20"/>
          <w:szCs w:val="20"/>
        </w:rPr>
        <w:t>Platba se uskuteční na základě daňového dokladu (faktury) vystaveného dodavatelem. Splatnost bude 60 kalendářních dnů od doručení daňového dokladu OZP.</w:t>
      </w:r>
      <w:r>
        <w:rPr>
          <w:rFonts w:ascii="Tahoma" w:hAnsi="Tahoma" w:cs="Tahoma"/>
          <w:i/>
          <w:sz w:val="20"/>
          <w:szCs w:val="20"/>
        </w:rPr>
        <w:t xml:space="preserve">“ </w:t>
      </w:r>
    </w:p>
    <w:p w:rsidR="000070D5" w:rsidRPr="000070D5" w:rsidRDefault="000070D5" w:rsidP="000070D5">
      <w:pPr>
        <w:pStyle w:val="Default"/>
        <w:jc w:val="both"/>
        <w:rPr>
          <w:rFonts w:ascii="Tahoma" w:hAnsi="Tahoma" w:cs="Tahoma"/>
          <w:b/>
          <w:sz w:val="20"/>
          <w:szCs w:val="20"/>
        </w:rPr>
      </w:pPr>
      <w:r>
        <w:rPr>
          <w:rFonts w:ascii="Tahoma" w:hAnsi="Tahoma" w:cs="Tahoma"/>
          <w:sz w:val="20"/>
          <w:szCs w:val="20"/>
        </w:rPr>
        <w:t xml:space="preserve">Platba za poskytování poradenství tedy bude probíhat na základě faktury, kterou vystaví dodavatel na základě písemných požadavků (objednávek) OZP. </w:t>
      </w:r>
    </w:p>
    <w:p w:rsidR="00AA750E" w:rsidRPr="00954F4D" w:rsidRDefault="00AA750E" w:rsidP="00A601AE">
      <w:pPr>
        <w:pStyle w:val="Default"/>
        <w:jc w:val="both"/>
        <w:rPr>
          <w:rFonts w:ascii="Tahoma" w:hAnsi="Tahoma" w:cs="Tahoma"/>
          <w:b/>
          <w:sz w:val="20"/>
          <w:szCs w:val="20"/>
        </w:rPr>
      </w:pPr>
    </w:p>
    <w:p w:rsidR="00A601AE" w:rsidRPr="00796A54" w:rsidRDefault="005E230E" w:rsidP="00A601AE">
      <w:pPr>
        <w:pStyle w:val="Default"/>
        <w:jc w:val="both"/>
        <w:rPr>
          <w:rFonts w:ascii="Tahoma" w:hAnsi="Tahoma" w:cs="Tahoma"/>
          <w:color w:val="auto"/>
          <w:sz w:val="20"/>
          <w:szCs w:val="20"/>
        </w:rPr>
      </w:pPr>
      <w:r w:rsidRPr="00796A54">
        <w:rPr>
          <w:rFonts w:ascii="Tahoma" w:hAnsi="Tahoma" w:cs="Tahoma"/>
          <w:color w:val="auto"/>
          <w:sz w:val="20"/>
          <w:szCs w:val="20"/>
        </w:rPr>
        <w:t>S pozdravem</w:t>
      </w:r>
    </w:p>
    <w:p w:rsidR="00A068DE" w:rsidRDefault="00A068DE" w:rsidP="00E34B16">
      <w:pPr>
        <w:jc w:val="both"/>
        <w:rPr>
          <w:rFonts w:ascii="Tahoma" w:hAnsi="Tahoma" w:cs="Tahoma"/>
          <w:sz w:val="20"/>
          <w:szCs w:val="20"/>
        </w:rPr>
      </w:pPr>
    </w:p>
    <w:p w:rsidR="003A56F6" w:rsidRDefault="003A56F6" w:rsidP="00E34B16">
      <w:pPr>
        <w:jc w:val="both"/>
        <w:rPr>
          <w:rFonts w:ascii="Tahoma" w:hAnsi="Tahoma" w:cs="Tahoma"/>
          <w:sz w:val="20"/>
          <w:szCs w:val="20"/>
        </w:rPr>
      </w:pPr>
      <w:r>
        <w:rPr>
          <w:rFonts w:ascii="Tahoma" w:hAnsi="Tahoma" w:cs="Tahoma"/>
          <w:sz w:val="20"/>
          <w:szCs w:val="20"/>
        </w:rPr>
        <w:t xml:space="preserve">Mgr. Gabriela Hinková </w:t>
      </w:r>
    </w:p>
    <w:p w:rsidR="003A56F6" w:rsidRDefault="003A56F6" w:rsidP="00E34B16">
      <w:pPr>
        <w:jc w:val="both"/>
        <w:rPr>
          <w:rFonts w:ascii="Tahoma" w:hAnsi="Tahoma" w:cs="Tahoma"/>
          <w:sz w:val="20"/>
          <w:szCs w:val="20"/>
        </w:rPr>
      </w:pPr>
      <w:r>
        <w:rPr>
          <w:rFonts w:ascii="Tahoma" w:hAnsi="Tahoma" w:cs="Tahoma"/>
          <w:sz w:val="20"/>
          <w:szCs w:val="20"/>
        </w:rPr>
        <w:t>v.z.</w:t>
      </w:r>
    </w:p>
    <w:p w:rsidR="00DB4EF0" w:rsidRPr="00796A54" w:rsidRDefault="00DB4EF0" w:rsidP="00E34B16">
      <w:pPr>
        <w:jc w:val="both"/>
        <w:rPr>
          <w:rFonts w:ascii="Tahoma" w:hAnsi="Tahoma" w:cs="Tahoma"/>
          <w:sz w:val="20"/>
          <w:szCs w:val="20"/>
        </w:rPr>
      </w:pPr>
      <w:r w:rsidRPr="00796A54">
        <w:rPr>
          <w:rFonts w:ascii="Tahoma" w:hAnsi="Tahoma" w:cs="Tahoma"/>
          <w:sz w:val="20"/>
          <w:szCs w:val="20"/>
        </w:rPr>
        <w:t>JUDr. Jaroslav</w:t>
      </w:r>
      <w:r w:rsidR="003A56F6">
        <w:rPr>
          <w:rFonts w:ascii="Tahoma" w:hAnsi="Tahoma" w:cs="Tahoma"/>
          <w:sz w:val="20"/>
          <w:szCs w:val="20"/>
        </w:rPr>
        <w:t>a</w:t>
      </w:r>
      <w:r w:rsidRPr="00796A54">
        <w:rPr>
          <w:rFonts w:ascii="Tahoma" w:hAnsi="Tahoma" w:cs="Tahoma"/>
          <w:sz w:val="20"/>
          <w:szCs w:val="20"/>
        </w:rPr>
        <w:t xml:space="preserve"> Bursí</w:t>
      </w:r>
      <w:r w:rsidR="003A56F6">
        <w:rPr>
          <w:rFonts w:ascii="Tahoma" w:hAnsi="Tahoma" w:cs="Tahoma"/>
          <w:sz w:val="20"/>
          <w:szCs w:val="20"/>
        </w:rPr>
        <w:t>ka</w:t>
      </w:r>
      <w:r w:rsidRPr="00796A54">
        <w:rPr>
          <w:rFonts w:ascii="Tahoma" w:hAnsi="Tahoma" w:cs="Tahoma"/>
          <w:sz w:val="20"/>
          <w:szCs w:val="20"/>
        </w:rPr>
        <w:t>, advokát</w:t>
      </w:r>
      <w:r w:rsidR="003A56F6">
        <w:rPr>
          <w:rFonts w:ascii="Tahoma" w:hAnsi="Tahoma" w:cs="Tahoma"/>
          <w:sz w:val="20"/>
          <w:szCs w:val="20"/>
        </w:rPr>
        <w:t>a</w:t>
      </w:r>
    </w:p>
    <w:p w:rsidR="000F2E13" w:rsidRDefault="00DB4EF0" w:rsidP="00E34B16">
      <w:pPr>
        <w:jc w:val="both"/>
        <w:rPr>
          <w:rFonts w:ascii="Tahoma" w:hAnsi="Tahoma" w:cs="Tahoma"/>
          <w:sz w:val="20"/>
          <w:szCs w:val="20"/>
        </w:rPr>
      </w:pPr>
      <w:r w:rsidRPr="00796A54">
        <w:rPr>
          <w:rFonts w:ascii="Tahoma" w:hAnsi="Tahoma" w:cs="Tahoma"/>
          <w:sz w:val="20"/>
          <w:szCs w:val="20"/>
        </w:rPr>
        <w:t>v.z. zadavatele</w:t>
      </w:r>
    </w:p>
    <w:p w:rsidR="00A068DE" w:rsidRDefault="00A068DE" w:rsidP="00E34B16">
      <w:pPr>
        <w:jc w:val="both"/>
        <w:rPr>
          <w:rFonts w:ascii="Tahoma" w:hAnsi="Tahoma" w:cs="Tahoma"/>
          <w:sz w:val="20"/>
          <w:szCs w:val="20"/>
        </w:rPr>
      </w:pPr>
    </w:p>
    <w:p w:rsidR="00A068DE" w:rsidRDefault="00A068DE" w:rsidP="00E34B16">
      <w:pPr>
        <w:jc w:val="both"/>
        <w:rPr>
          <w:rFonts w:ascii="Tahoma" w:hAnsi="Tahoma" w:cs="Tahoma"/>
          <w:sz w:val="20"/>
          <w:szCs w:val="20"/>
        </w:rPr>
      </w:pPr>
    </w:p>
    <w:p w:rsidR="00A068DE" w:rsidRPr="00796A54" w:rsidRDefault="00A068DE" w:rsidP="00E34B16">
      <w:pPr>
        <w:jc w:val="both"/>
        <w:rPr>
          <w:rFonts w:ascii="Tahoma" w:hAnsi="Tahoma" w:cs="Tahoma"/>
          <w:sz w:val="20"/>
          <w:szCs w:val="20"/>
        </w:rPr>
      </w:pPr>
    </w:p>
    <w:sectPr w:rsidR="00A068DE" w:rsidRPr="00796A54" w:rsidSect="004E2454">
      <w:headerReference w:type="default" r:id="rId8"/>
      <w:footerReference w:type="even" r:id="rId9"/>
      <w:footerReference w:type="default" r:id="rId10"/>
      <w:headerReference w:type="first" r:id="rId11"/>
      <w:footerReference w:type="first" r:id="rId12"/>
      <w:type w:val="continuous"/>
      <w:pgSz w:w="12240" w:h="15840" w:code="1"/>
      <w:pgMar w:top="1134" w:right="1797" w:bottom="1440" w:left="179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5E86" w:rsidRDefault="00D85E86">
      <w:r>
        <w:separator/>
      </w:r>
    </w:p>
  </w:endnote>
  <w:endnote w:type="continuationSeparator" w:id="0">
    <w:p w:rsidR="00D85E86" w:rsidRDefault="00D85E8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onotype Corsiva">
    <w:panose1 w:val="03010101010201010101"/>
    <w:charset w:val="EE"/>
    <w:family w:val="script"/>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628" w:rsidRDefault="00BC3352" w:rsidP="005F5771">
    <w:pPr>
      <w:pStyle w:val="Zpat"/>
      <w:framePr w:wrap="around" w:vAnchor="text" w:hAnchor="margin" w:xAlign="right" w:y="1"/>
      <w:rPr>
        <w:rStyle w:val="slostrnky"/>
      </w:rPr>
    </w:pPr>
    <w:r>
      <w:rPr>
        <w:rStyle w:val="slostrnky"/>
      </w:rPr>
      <w:fldChar w:fldCharType="begin"/>
    </w:r>
    <w:r w:rsidR="00854628">
      <w:rPr>
        <w:rStyle w:val="slostrnky"/>
      </w:rPr>
      <w:instrText xml:space="preserve">PAGE  </w:instrText>
    </w:r>
    <w:r>
      <w:rPr>
        <w:rStyle w:val="slostrnky"/>
      </w:rPr>
      <w:fldChar w:fldCharType="end"/>
    </w:r>
  </w:p>
  <w:p w:rsidR="00854628" w:rsidRDefault="00854628" w:rsidP="005F5771">
    <w:pPr>
      <w:pStyle w:val="Zp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628" w:rsidRPr="005F5771" w:rsidRDefault="00854628" w:rsidP="005F5771">
    <w:pPr>
      <w:pStyle w:val="Zpat"/>
      <w:framePr w:wrap="around" w:vAnchor="text" w:hAnchor="margin" w:xAlign="right" w:y="1"/>
      <w:rPr>
        <w:rStyle w:val="slostrnky"/>
        <w:rFonts w:ascii="Arial" w:hAnsi="Arial" w:cs="Arial"/>
        <w:color w:val="000080"/>
        <w:sz w:val="15"/>
        <w:szCs w:val="15"/>
      </w:rPr>
    </w:pPr>
  </w:p>
  <w:p w:rsidR="00854628" w:rsidRDefault="00854628" w:rsidP="00D546E6">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628" w:rsidRDefault="00854628" w:rsidP="00A82F88">
    <w:pPr>
      <w:pStyle w:val="Zpat"/>
      <w:tabs>
        <w:tab w:val="clear" w:pos="4703"/>
        <w:tab w:val="clear" w:pos="9406"/>
      </w:tabs>
      <w:ind w:left="5760" w:firstLine="7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5E86" w:rsidRDefault="00D85E86">
      <w:r>
        <w:separator/>
      </w:r>
    </w:p>
  </w:footnote>
  <w:footnote w:type="continuationSeparator" w:id="0">
    <w:p w:rsidR="00D85E86" w:rsidRDefault="00D85E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628" w:rsidRPr="00964EC3" w:rsidRDefault="00854628" w:rsidP="004E2454">
    <w:pPr>
      <w:pStyle w:val="Zhlav"/>
      <w:tabs>
        <w:tab w:val="clear" w:pos="4536"/>
        <w:tab w:val="clear" w:pos="9072"/>
        <w:tab w:val="left" w:pos="362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01" w:type="dxa"/>
      <w:tblCellMar>
        <w:left w:w="70" w:type="dxa"/>
        <w:right w:w="70" w:type="dxa"/>
      </w:tblCellMar>
      <w:tblLook w:val="0000"/>
    </w:tblPr>
    <w:tblGrid>
      <w:gridCol w:w="1321"/>
      <w:gridCol w:w="3174"/>
      <w:gridCol w:w="1954"/>
      <w:gridCol w:w="2552"/>
    </w:tblGrid>
    <w:tr w:rsidR="00854628" w:rsidRPr="00F54A53">
      <w:tc>
        <w:tcPr>
          <w:tcW w:w="1321" w:type="dxa"/>
          <w:vAlign w:val="bottom"/>
        </w:tcPr>
        <w:p w:rsidR="00854628" w:rsidRPr="00F72071" w:rsidRDefault="00F152E7" w:rsidP="00400CF5">
          <w:pPr>
            <w:pStyle w:val="Zhlav"/>
            <w:rPr>
              <w:rFonts w:ascii="Arial" w:hAnsi="Arial" w:cs="Arial"/>
            </w:rPr>
          </w:pPr>
          <w:r>
            <w:rPr>
              <w:rFonts w:ascii="Arial" w:hAnsi="Arial" w:cs="Arial"/>
              <w:noProof/>
            </w:rPr>
            <w:drawing>
              <wp:inline distT="0" distB="0" distL="0" distR="0">
                <wp:extent cx="571500" cy="571500"/>
                <wp:effectExtent l="19050" t="0" r="0" b="0"/>
                <wp:docPr id="1" name="obrázek 32" descr="burs-navyblue-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 descr="burs-navyblue-wmf"/>
                        <pic:cNvPicPr>
                          <a:picLocks noChangeAspect="1" noChangeArrowheads="1"/>
                        </pic:cNvPicPr>
                      </pic:nvPicPr>
                      <pic:blipFill>
                        <a:blip r:embed="rId1">
                          <a:lum bright="20000"/>
                        </a:blip>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3174" w:type="dxa"/>
          <w:tcBorders>
            <w:bottom w:val="single" w:sz="2" w:space="0" w:color="000080"/>
          </w:tcBorders>
          <w:vAlign w:val="bottom"/>
        </w:tcPr>
        <w:p w:rsidR="00854628" w:rsidRPr="00F54A53" w:rsidRDefault="00854628" w:rsidP="00400CF5">
          <w:pPr>
            <w:pStyle w:val="Zhlav"/>
            <w:spacing w:before="40"/>
            <w:rPr>
              <w:rFonts w:ascii="Arial" w:hAnsi="Arial" w:cs="Arial"/>
              <w:color w:val="000080"/>
              <w:sz w:val="16"/>
              <w:szCs w:val="16"/>
            </w:rPr>
          </w:pPr>
          <w:r w:rsidRPr="00F54A53">
            <w:rPr>
              <w:rFonts w:ascii="Arial" w:hAnsi="Arial" w:cs="Arial"/>
              <w:color w:val="000080"/>
              <w:sz w:val="16"/>
              <w:szCs w:val="16"/>
            </w:rPr>
            <w:t xml:space="preserve">JUDr. </w:t>
          </w:r>
          <w:smartTag w:uri="urn:schemas-microsoft-com:office:smarttags" w:element="PersonName">
            <w:smartTagPr>
              <w:attr w:name="ProductID" w:val="Jaroslav Burs￭k,"/>
            </w:smartTagPr>
            <w:r w:rsidRPr="00F54A53">
              <w:rPr>
                <w:rFonts w:ascii="Arial" w:hAnsi="Arial" w:cs="Arial"/>
                <w:color w:val="000080"/>
                <w:sz w:val="16"/>
                <w:szCs w:val="16"/>
              </w:rPr>
              <w:t>Jaroslav Bursík,</w:t>
            </w:r>
          </w:smartTag>
          <w:r w:rsidRPr="00F54A53">
            <w:rPr>
              <w:rFonts w:ascii="Arial" w:hAnsi="Arial" w:cs="Arial"/>
              <w:color w:val="000080"/>
              <w:sz w:val="16"/>
              <w:szCs w:val="16"/>
            </w:rPr>
            <w:t xml:space="preserve"> advokát</w:t>
          </w:r>
        </w:p>
        <w:p w:rsidR="00854628" w:rsidRPr="00F54A53" w:rsidRDefault="00854628" w:rsidP="00400CF5">
          <w:pPr>
            <w:pStyle w:val="Zhlav"/>
            <w:spacing w:before="40"/>
            <w:rPr>
              <w:rFonts w:ascii="Arial" w:hAnsi="Arial" w:cs="Arial"/>
              <w:color w:val="000080"/>
              <w:sz w:val="16"/>
              <w:szCs w:val="16"/>
            </w:rPr>
          </w:pPr>
          <w:r w:rsidRPr="00F54A53">
            <w:rPr>
              <w:rFonts w:ascii="Arial" w:hAnsi="Arial" w:cs="Arial"/>
              <w:color w:val="000080"/>
              <w:sz w:val="16"/>
              <w:szCs w:val="16"/>
            </w:rPr>
            <w:t>ČAK 09822</w:t>
          </w:r>
        </w:p>
        <w:p w:rsidR="00854628" w:rsidRPr="00F54A53" w:rsidRDefault="00854628" w:rsidP="00400CF5">
          <w:pPr>
            <w:pStyle w:val="Zhlav"/>
            <w:spacing w:before="40"/>
            <w:rPr>
              <w:rFonts w:ascii="Arial" w:hAnsi="Arial" w:cs="Arial"/>
              <w:color w:val="000080"/>
              <w:sz w:val="16"/>
              <w:szCs w:val="16"/>
            </w:rPr>
          </w:pPr>
          <w:smartTag w:uri="urn:schemas-microsoft-com:office:smarttags" w:element="PersonName">
            <w:r>
              <w:rPr>
                <w:rFonts w:ascii="Arial" w:hAnsi="Arial" w:cs="Arial"/>
                <w:color w:val="000080"/>
                <w:sz w:val="16"/>
                <w:szCs w:val="16"/>
              </w:rPr>
              <w:t>jaroslav.bursik@bursikaspol.cz</w:t>
            </w:r>
          </w:smartTag>
        </w:p>
        <w:p w:rsidR="00854628" w:rsidRPr="00F54A53" w:rsidRDefault="00854628" w:rsidP="00400CF5">
          <w:pPr>
            <w:pStyle w:val="Zhlav"/>
            <w:spacing w:before="40" w:after="120"/>
            <w:rPr>
              <w:rFonts w:ascii="Arial" w:hAnsi="Arial" w:cs="Arial"/>
              <w:color w:val="000080"/>
              <w:sz w:val="16"/>
              <w:szCs w:val="16"/>
              <w:u w:val="single"/>
            </w:rPr>
          </w:pPr>
          <w:r w:rsidRPr="00F54A53">
            <w:rPr>
              <w:rFonts w:ascii="Arial" w:hAnsi="Arial" w:cs="Arial"/>
              <w:color w:val="000080"/>
              <w:sz w:val="16"/>
              <w:szCs w:val="16"/>
            </w:rPr>
            <w:t>www.bursikaspol.cz</w:t>
          </w:r>
          <w:hyperlink r:id="rId2" w:history="1"/>
        </w:p>
      </w:tc>
      <w:tc>
        <w:tcPr>
          <w:tcW w:w="1954" w:type="dxa"/>
          <w:tcBorders>
            <w:bottom w:val="single" w:sz="2" w:space="0" w:color="000080"/>
          </w:tcBorders>
        </w:tcPr>
        <w:p w:rsidR="00854628" w:rsidRPr="00F54A53" w:rsidRDefault="00854628" w:rsidP="00400CF5">
          <w:pPr>
            <w:pStyle w:val="Zhlav"/>
            <w:rPr>
              <w:rFonts w:ascii="Arial" w:hAnsi="Arial" w:cs="Arial"/>
              <w:color w:val="000080"/>
            </w:rPr>
          </w:pPr>
        </w:p>
      </w:tc>
      <w:tc>
        <w:tcPr>
          <w:tcW w:w="2552" w:type="dxa"/>
          <w:tcBorders>
            <w:bottom w:val="single" w:sz="2" w:space="0" w:color="000080"/>
          </w:tcBorders>
          <w:vAlign w:val="bottom"/>
        </w:tcPr>
        <w:p w:rsidR="00854628" w:rsidRPr="00F54A53" w:rsidRDefault="00854628" w:rsidP="00400CF5">
          <w:pPr>
            <w:pStyle w:val="Zhlav"/>
            <w:spacing w:before="240"/>
            <w:ind w:left="-212"/>
            <w:rPr>
              <w:rFonts w:ascii="Arial" w:hAnsi="Arial" w:cs="Arial"/>
              <w:color w:val="000080"/>
              <w:sz w:val="16"/>
              <w:szCs w:val="16"/>
            </w:rPr>
          </w:pPr>
          <w:r>
            <w:rPr>
              <w:rFonts w:ascii="Arial" w:hAnsi="Arial" w:cs="Arial"/>
              <w:color w:val="000080"/>
              <w:sz w:val="16"/>
              <w:szCs w:val="16"/>
            </w:rPr>
            <w:t xml:space="preserve">    </w:t>
          </w:r>
          <w:r w:rsidRPr="00F54A53">
            <w:rPr>
              <w:rFonts w:ascii="Arial" w:hAnsi="Arial" w:cs="Arial"/>
              <w:color w:val="000080"/>
              <w:sz w:val="16"/>
              <w:szCs w:val="16"/>
            </w:rPr>
            <w:t>Advokátní kancelář</w:t>
          </w:r>
          <w:r>
            <w:rPr>
              <w:rFonts w:ascii="Arial" w:hAnsi="Arial" w:cs="Arial"/>
              <w:color w:val="000080"/>
              <w:sz w:val="16"/>
              <w:szCs w:val="16"/>
            </w:rPr>
            <w:t xml:space="preserve"> </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w:t>
          </w:r>
          <w:r>
            <w:rPr>
              <w:rFonts w:ascii="Arial" w:hAnsi="Arial" w:cs="Arial"/>
              <w:color w:val="000080"/>
              <w:sz w:val="16"/>
              <w:szCs w:val="16"/>
              <w:rtl/>
              <w:lang w:bidi="he-IL"/>
            </w:rPr>
            <w:t xml:space="preserve"> </w:t>
          </w:r>
          <w:r w:rsidRPr="00F54A53">
            <w:rPr>
              <w:rFonts w:ascii="Arial" w:hAnsi="Arial" w:cs="Arial"/>
              <w:color w:val="000080"/>
              <w:sz w:val="16"/>
              <w:szCs w:val="16"/>
            </w:rPr>
            <w:t xml:space="preserve"> </w:t>
          </w:r>
          <w:proofErr w:type="spellStart"/>
          <w:r w:rsidRPr="00D30099">
            <w:rPr>
              <w:rFonts w:ascii="Arial" w:hAnsi="Arial" w:cs="Arial"/>
              <w:color w:val="000080"/>
              <w:sz w:val="16"/>
              <w:szCs w:val="16"/>
            </w:rPr>
            <w:t>Law</w:t>
          </w:r>
          <w:proofErr w:type="spellEnd"/>
          <w:r>
            <w:rPr>
              <w:rFonts w:ascii="Arial" w:hAnsi="Arial" w:cs="Arial"/>
              <w:color w:val="000080"/>
              <w:sz w:val="16"/>
              <w:szCs w:val="16"/>
            </w:rPr>
            <w:t xml:space="preserve"> Office    J       Belgická 38</w:t>
          </w:r>
          <w:r w:rsidRPr="00F54A53">
            <w:rPr>
              <w:rFonts w:ascii="Arial" w:hAnsi="Arial" w:cs="Arial"/>
              <w:color w:val="000080"/>
              <w:sz w:val="16"/>
              <w:szCs w:val="16"/>
            </w:rPr>
            <w:t xml:space="preserve"> </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120 00</w:t>
          </w:r>
          <w:r w:rsidRPr="00F54A53">
            <w:rPr>
              <w:rFonts w:ascii="Arial" w:hAnsi="Arial" w:cs="Arial"/>
              <w:color w:val="000080"/>
              <w:sz w:val="16"/>
              <w:szCs w:val="16"/>
              <w:rtl/>
              <w:lang w:bidi="he-IL"/>
            </w:rPr>
            <w:t xml:space="preserve"> </w:t>
          </w:r>
          <w:r w:rsidRPr="00F54A53">
            <w:rPr>
              <w:rFonts w:ascii="Arial" w:hAnsi="Arial" w:cs="Arial"/>
              <w:color w:val="000080"/>
              <w:sz w:val="16"/>
              <w:szCs w:val="16"/>
            </w:rPr>
            <w:t xml:space="preserve"> Praha </w:t>
          </w:r>
          <w:r>
            <w:rPr>
              <w:rFonts w:ascii="Arial" w:hAnsi="Arial" w:cs="Arial"/>
              <w:color w:val="000080"/>
              <w:sz w:val="16"/>
              <w:szCs w:val="16"/>
            </w:rPr>
            <w:t xml:space="preserve"> 2</w:t>
          </w:r>
        </w:p>
        <w:p w:rsidR="00854628" w:rsidRPr="0013192A" w:rsidRDefault="00854628" w:rsidP="00400CF5">
          <w:pPr>
            <w:pStyle w:val="Zhlav"/>
            <w:spacing w:before="40"/>
            <w:jc w:val="right"/>
            <w:rPr>
              <w:rFonts w:ascii="Arial" w:hAnsi="Arial" w:cs="Arial"/>
              <w:color w:val="000080"/>
              <w:sz w:val="16"/>
              <w:szCs w:val="16"/>
            </w:rPr>
          </w:pPr>
          <w:r>
            <w:rPr>
              <w:rFonts w:ascii="Arial" w:hAnsi="Arial" w:cs="Arial"/>
              <w:color w:val="000080"/>
              <w:sz w:val="16"/>
              <w:szCs w:val="16"/>
            </w:rPr>
            <w:t xml:space="preserve">                  </w:t>
          </w:r>
          <w:r w:rsidRPr="00F54A53">
            <w:rPr>
              <w:rFonts w:ascii="Arial" w:hAnsi="Arial" w:cs="Arial"/>
              <w:color w:val="000080"/>
              <w:sz w:val="16"/>
              <w:szCs w:val="16"/>
            </w:rPr>
            <w:t>T: +420</w:t>
          </w:r>
          <w:r>
            <w:rPr>
              <w:rFonts w:ascii="Arial" w:hAnsi="Arial" w:cs="Arial"/>
              <w:color w:val="000080"/>
              <w:sz w:val="16"/>
              <w:szCs w:val="16"/>
            </w:rPr>
            <w:t> </w:t>
          </w:r>
          <w:r w:rsidRPr="0013192A">
            <w:rPr>
              <w:rFonts w:ascii="Arial" w:hAnsi="Arial" w:cs="Arial"/>
              <w:color w:val="000080"/>
              <w:sz w:val="16"/>
              <w:szCs w:val="16"/>
            </w:rPr>
            <w:t>226</w:t>
          </w:r>
          <w:r>
            <w:rPr>
              <w:rFonts w:ascii="Arial" w:hAnsi="Arial" w:cs="Arial"/>
              <w:color w:val="000080"/>
              <w:sz w:val="16"/>
              <w:szCs w:val="16"/>
            </w:rPr>
            <w:t> </w:t>
          </w:r>
          <w:r w:rsidRPr="0013192A">
            <w:rPr>
              <w:rFonts w:ascii="Arial" w:hAnsi="Arial" w:cs="Arial"/>
              <w:color w:val="000080"/>
              <w:sz w:val="16"/>
              <w:szCs w:val="16"/>
            </w:rPr>
            <w:t>223</w:t>
          </w:r>
          <w:r>
            <w:rPr>
              <w:rFonts w:ascii="Arial" w:hAnsi="Arial" w:cs="Arial"/>
              <w:color w:val="000080"/>
              <w:sz w:val="16"/>
              <w:szCs w:val="16"/>
            </w:rPr>
            <w:t xml:space="preserve"> </w:t>
          </w:r>
          <w:r w:rsidRPr="0013192A">
            <w:rPr>
              <w:rFonts w:ascii="Arial" w:hAnsi="Arial" w:cs="Arial"/>
              <w:color w:val="000080"/>
              <w:sz w:val="16"/>
              <w:szCs w:val="16"/>
            </w:rPr>
            <w:t>611</w:t>
          </w:r>
        </w:p>
        <w:p w:rsidR="00854628" w:rsidRPr="00F54A53" w:rsidRDefault="00854628" w:rsidP="00400CF5">
          <w:pPr>
            <w:pStyle w:val="Zhlav"/>
            <w:spacing w:before="40" w:after="120"/>
            <w:jc w:val="right"/>
            <w:rPr>
              <w:rFonts w:ascii="Arial" w:hAnsi="Arial" w:cs="Arial"/>
              <w:color w:val="000080"/>
            </w:rPr>
          </w:pPr>
          <w:r>
            <w:rPr>
              <w:rFonts w:ascii="Arial" w:hAnsi="Arial" w:cs="Arial"/>
              <w:color w:val="000080"/>
              <w:sz w:val="16"/>
              <w:szCs w:val="16"/>
            </w:rPr>
            <w:t xml:space="preserve">    </w:t>
          </w:r>
          <w:smartTag w:uri="urn:schemas-microsoft-com:office:smarttags" w:element="PersonName">
            <w:r>
              <w:rPr>
                <w:rFonts w:ascii="Arial" w:hAnsi="Arial" w:cs="Arial"/>
                <w:color w:val="000080"/>
                <w:sz w:val="16"/>
                <w:szCs w:val="16"/>
              </w:rPr>
              <w:t>info@bursikaspol.cz</w:t>
            </w:r>
          </w:smartTag>
        </w:p>
      </w:tc>
    </w:tr>
  </w:tbl>
  <w:p w:rsidR="00854628" w:rsidRPr="00145FC5" w:rsidRDefault="00854628" w:rsidP="00145FC5">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4A31529"/>
    <w:multiLevelType w:val="hybridMultilevel"/>
    <w:tmpl w:val="09A69D0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
    <w:nsid w:val="09D677EC"/>
    <w:multiLevelType w:val="hybridMultilevel"/>
    <w:tmpl w:val="D1B0D0D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nsid w:val="0FCC2797"/>
    <w:multiLevelType w:val="hybridMultilevel"/>
    <w:tmpl w:val="297E465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nsid w:val="19B853DF"/>
    <w:multiLevelType w:val="hybridMultilevel"/>
    <w:tmpl w:val="98C2F5C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nsid w:val="217E0490"/>
    <w:multiLevelType w:val="hybridMultilevel"/>
    <w:tmpl w:val="7708E84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nsid w:val="23494D4E"/>
    <w:multiLevelType w:val="hybridMultilevel"/>
    <w:tmpl w:val="D9E00636"/>
    <w:lvl w:ilvl="0" w:tplc="0405000B">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nsid w:val="282D00D4"/>
    <w:multiLevelType w:val="hybridMultilevel"/>
    <w:tmpl w:val="A4FE1C5A"/>
    <w:lvl w:ilvl="0" w:tplc="FC26E84A">
      <w:start w:val="1"/>
      <w:numFmt w:val="decimal"/>
      <w:lvlText w:val="%1)"/>
      <w:lvlJc w:val="left"/>
      <w:pPr>
        <w:tabs>
          <w:tab w:val="num" w:pos="720"/>
        </w:tabs>
        <w:ind w:left="720" w:hanging="360"/>
      </w:pPr>
      <w:rPr>
        <w:rFonts w:hint="default"/>
      </w:rPr>
    </w:lvl>
    <w:lvl w:ilvl="1" w:tplc="236A0288">
      <w:start w:val="1"/>
      <w:numFmt w:val="bullet"/>
      <w:lvlText w:val="-"/>
      <w:lvlJc w:val="left"/>
      <w:pPr>
        <w:tabs>
          <w:tab w:val="num" w:pos="1440"/>
        </w:tabs>
        <w:ind w:left="1440" w:hanging="360"/>
      </w:pPr>
      <w:rPr>
        <w:rFonts w:ascii="Times New Roman" w:eastAsia="Times New Roman" w:hAnsi="Times New Roman"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nsid w:val="292E01AC"/>
    <w:multiLevelType w:val="hybridMultilevel"/>
    <w:tmpl w:val="486CE6AE"/>
    <w:lvl w:ilvl="0" w:tplc="78E68142">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2BD0023D"/>
    <w:multiLevelType w:val="hybridMultilevel"/>
    <w:tmpl w:val="81DE8624"/>
    <w:lvl w:ilvl="0" w:tplc="E0B4E88A">
      <w:start w:val="1"/>
      <w:numFmt w:val="decimal"/>
      <w:lvlText w:val="%1)"/>
      <w:lvlJc w:val="left"/>
      <w:pPr>
        <w:ind w:left="10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nsid w:val="32D83E84"/>
    <w:multiLevelType w:val="hybridMultilevel"/>
    <w:tmpl w:val="DF66C528"/>
    <w:lvl w:ilvl="0" w:tplc="89B205AC">
      <w:start w:val="5"/>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A96253A"/>
    <w:multiLevelType w:val="hybridMultilevel"/>
    <w:tmpl w:val="929271FE"/>
    <w:lvl w:ilvl="0" w:tplc="BC603E12">
      <w:start w:val="1"/>
      <w:numFmt w:val="decimal"/>
      <w:lvlText w:val="%1."/>
      <w:lvlJc w:val="left"/>
      <w:pPr>
        <w:ind w:left="720" w:hanging="360"/>
      </w:pPr>
      <w:rPr>
        <w:color w:val="1F497D"/>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nsid w:val="4CAD3CE7"/>
    <w:multiLevelType w:val="hybridMultilevel"/>
    <w:tmpl w:val="4DDC694A"/>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6">
    <w:nsid w:val="4FC152F7"/>
    <w:multiLevelType w:val="hybridMultilevel"/>
    <w:tmpl w:val="3E9C56D8"/>
    <w:lvl w:ilvl="0" w:tplc="53A2CD36">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534A0FAA"/>
    <w:multiLevelType w:val="hybridMultilevel"/>
    <w:tmpl w:val="94446312"/>
    <w:lvl w:ilvl="0" w:tplc="71DC8584">
      <w:start w:val="1"/>
      <w:numFmt w:val="upperRoman"/>
      <w:lvlText w:val="%1."/>
      <w:lvlJc w:val="left"/>
      <w:pPr>
        <w:tabs>
          <w:tab w:val="num" w:pos="1080"/>
        </w:tabs>
        <w:ind w:left="1080" w:hanging="720"/>
      </w:pPr>
      <w:rPr>
        <w:rFonts w:hint="default"/>
      </w:rPr>
    </w:lvl>
    <w:lvl w:ilvl="1" w:tplc="0E24F9F0">
      <w:start w:val="1"/>
      <w:numFmt w:val="decimal"/>
      <w:lvlText w:val="%2)"/>
      <w:lvlJc w:val="left"/>
      <w:pPr>
        <w:tabs>
          <w:tab w:val="num" w:pos="1485"/>
        </w:tabs>
        <w:ind w:left="1485" w:hanging="405"/>
      </w:pPr>
      <w:rPr>
        <w:rFonts w:hint="default"/>
        <w:b w:val="0"/>
      </w:rPr>
    </w:lvl>
    <w:lvl w:ilvl="2" w:tplc="7C94A428">
      <w:start w:val="1"/>
      <w:numFmt w:val="bullet"/>
      <w:lvlText w:val="-"/>
      <w:lvlJc w:val="left"/>
      <w:pPr>
        <w:tabs>
          <w:tab w:val="num" w:pos="2340"/>
        </w:tabs>
        <w:ind w:left="2340" w:hanging="360"/>
      </w:pPr>
      <w:rPr>
        <w:rFonts w:ascii="Arial" w:hAnsi="Aria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56A67990"/>
    <w:multiLevelType w:val="hybridMultilevel"/>
    <w:tmpl w:val="40FC99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952635A"/>
    <w:multiLevelType w:val="hybridMultilevel"/>
    <w:tmpl w:val="33860518"/>
    <w:lvl w:ilvl="0" w:tplc="297E1968">
      <w:start w:val="1"/>
      <w:numFmt w:val="bullet"/>
      <w:lvlText w:val="-"/>
      <w:lvlJc w:val="left"/>
      <w:pPr>
        <w:tabs>
          <w:tab w:val="num" w:pos="720"/>
        </w:tabs>
        <w:ind w:left="7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5A495E00"/>
    <w:multiLevelType w:val="hybridMultilevel"/>
    <w:tmpl w:val="43186DD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AF37124"/>
    <w:multiLevelType w:val="hybridMultilevel"/>
    <w:tmpl w:val="A734EC28"/>
    <w:lvl w:ilvl="0" w:tplc="AD14659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D3D3C1A"/>
    <w:multiLevelType w:val="hybridMultilevel"/>
    <w:tmpl w:val="EED4E41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3">
    <w:nsid w:val="5DA5498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F7A1F6C"/>
    <w:multiLevelType w:val="hybridMultilevel"/>
    <w:tmpl w:val="4C96AE90"/>
    <w:lvl w:ilvl="0" w:tplc="665A27F6">
      <w:start w:val="288"/>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5">
    <w:nsid w:val="613E5F3B"/>
    <w:multiLevelType w:val="multilevel"/>
    <w:tmpl w:val="D53E5256"/>
    <w:lvl w:ilvl="0">
      <w:start w:val="1"/>
      <w:numFmt w:val="upperRoman"/>
      <w:lvlText w:val="%1."/>
      <w:lvlJc w:val="center"/>
      <w:pPr>
        <w:tabs>
          <w:tab w:val="num" w:pos="680"/>
        </w:tabs>
        <w:ind w:left="680" w:hanging="396"/>
      </w:pPr>
      <w:rPr>
        <w:rFonts w:hint="default"/>
        <w:b/>
      </w:rPr>
    </w:lvl>
    <w:lvl w:ilvl="1">
      <w:start w:val="1"/>
      <w:numFmt w:val="decimal"/>
      <w:lvlText w:val="%2."/>
      <w:lvlJc w:val="left"/>
      <w:pPr>
        <w:tabs>
          <w:tab w:val="num" w:pos="284"/>
        </w:tabs>
        <w:ind w:left="567" w:hanging="283"/>
      </w:pPr>
      <w:rPr>
        <w:rFonts w:hint="default"/>
        <w:b w:val="0"/>
        <w:i w:val="0"/>
      </w:rPr>
    </w:lvl>
    <w:lvl w:ilvl="2">
      <w:start w:val="1"/>
      <w:numFmt w:val="lowerLetter"/>
      <w:lvlText w:val="%3."/>
      <w:lvlJc w:val="left"/>
      <w:pPr>
        <w:tabs>
          <w:tab w:val="num" w:pos="851"/>
        </w:tabs>
        <w:ind w:left="1134" w:hanging="283"/>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6">
    <w:nsid w:val="64A54A68"/>
    <w:multiLevelType w:val="hybridMultilevel"/>
    <w:tmpl w:val="35FC846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7">
    <w:nsid w:val="65A9421A"/>
    <w:multiLevelType w:val="hybridMultilevel"/>
    <w:tmpl w:val="8BA6EA9C"/>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nsid w:val="75620BDF"/>
    <w:multiLevelType w:val="hybridMultilevel"/>
    <w:tmpl w:val="B268DC38"/>
    <w:lvl w:ilvl="0" w:tplc="04090011">
      <w:start w:val="1"/>
      <w:numFmt w:val="decimal"/>
      <w:lvlText w:val="%1)"/>
      <w:lvlJc w:val="left"/>
      <w:pPr>
        <w:tabs>
          <w:tab w:val="num" w:pos="720"/>
        </w:tabs>
        <w:ind w:left="720" w:hanging="360"/>
      </w:pPr>
      <w:rPr>
        <w:rFonts w:hint="default"/>
      </w:rPr>
    </w:lvl>
    <w:lvl w:ilvl="1" w:tplc="01DCA9A0">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9">
    <w:nsid w:val="7C6E5D8E"/>
    <w:multiLevelType w:val="hybridMultilevel"/>
    <w:tmpl w:val="86BE979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7E1D6317"/>
    <w:multiLevelType w:val="hybridMultilevel"/>
    <w:tmpl w:val="8024663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24"/>
  </w:num>
  <w:num w:numId="2">
    <w:abstractNumId w:val="23"/>
  </w:num>
  <w:num w:numId="3">
    <w:abstractNumId w:val="19"/>
  </w:num>
  <w:num w:numId="4">
    <w:abstractNumId w:val="17"/>
  </w:num>
  <w:num w:numId="5">
    <w:abstractNumId w:val="11"/>
  </w:num>
  <w:num w:numId="6">
    <w:abstractNumId w:val="28"/>
  </w:num>
  <w:num w:numId="7">
    <w:abstractNumId w:val="10"/>
  </w:num>
  <w:num w:numId="8">
    <w:abstractNumId w:val="16"/>
  </w:num>
  <w:num w:numId="9">
    <w:abstractNumId w:val="13"/>
  </w:num>
  <w:num w:numId="10">
    <w:abstractNumId w:val="20"/>
  </w:num>
  <w:num w:numId="11">
    <w:abstractNumId w:val="26"/>
  </w:num>
  <w:num w:numId="12">
    <w:abstractNumId w:val="6"/>
  </w:num>
  <w:num w:numId="13">
    <w:abstractNumId w:val="5"/>
  </w:num>
  <w:num w:numId="14">
    <w:abstractNumId w:val="8"/>
  </w:num>
  <w:num w:numId="15">
    <w:abstractNumId w:val="7"/>
  </w:num>
  <w:num w:numId="16">
    <w:abstractNumId w:val="29"/>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0"/>
  </w:num>
  <w:num w:numId="23">
    <w:abstractNumId w:val="2"/>
  </w:num>
  <w:num w:numId="24">
    <w:abstractNumId w:val="3"/>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4"/>
  </w:num>
  <w:num w:numId="28">
    <w:abstractNumId w:val="18"/>
  </w:num>
  <w:num w:numId="29">
    <w:abstractNumId w:val="15"/>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25"/>
  </w:num>
  <w:num w:numId="3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stylePaneFormatFilter w:val="3F01"/>
  <w:trackRevisions/>
  <w:defaultTabStop w:val="720"/>
  <w:hyphenationZone w:val="425"/>
  <w:noPunctuationKerning/>
  <w:characterSpacingControl w:val="doNotCompress"/>
  <w:footnotePr>
    <w:footnote w:id="-1"/>
    <w:footnote w:id="0"/>
  </w:footnotePr>
  <w:endnotePr>
    <w:endnote w:id="-1"/>
    <w:endnote w:id="0"/>
  </w:endnotePr>
  <w:compat>
    <w:applyBreakingRules/>
  </w:compat>
  <w:rsids>
    <w:rsidRoot w:val="00964EC3"/>
    <w:rsid w:val="00003489"/>
    <w:rsid w:val="000070D5"/>
    <w:rsid w:val="00011111"/>
    <w:rsid w:val="00017BB3"/>
    <w:rsid w:val="000202DA"/>
    <w:rsid w:val="0002401C"/>
    <w:rsid w:val="00032CC8"/>
    <w:rsid w:val="0003685D"/>
    <w:rsid w:val="00040E9E"/>
    <w:rsid w:val="00061663"/>
    <w:rsid w:val="00074A51"/>
    <w:rsid w:val="00080C82"/>
    <w:rsid w:val="00082B68"/>
    <w:rsid w:val="000918B3"/>
    <w:rsid w:val="000920DB"/>
    <w:rsid w:val="00093812"/>
    <w:rsid w:val="000963E3"/>
    <w:rsid w:val="000C0D51"/>
    <w:rsid w:val="000D4F7C"/>
    <w:rsid w:val="000E1A84"/>
    <w:rsid w:val="000E2B67"/>
    <w:rsid w:val="000F2E13"/>
    <w:rsid w:val="000F72FE"/>
    <w:rsid w:val="001104B1"/>
    <w:rsid w:val="0013192A"/>
    <w:rsid w:val="00136B6B"/>
    <w:rsid w:val="0014223D"/>
    <w:rsid w:val="00145FC5"/>
    <w:rsid w:val="00147E2A"/>
    <w:rsid w:val="00157A1C"/>
    <w:rsid w:val="001621EF"/>
    <w:rsid w:val="00173D71"/>
    <w:rsid w:val="00173E1C"/>
    <w:rsid w:val="00182B50"/>
    <w:rsid w:val="00186FF5"/>
    <w:rsid w:val="00190FD4"/>
    <w:rsid w:val="00192757"/>
    <w:rsid w:val="00194DD0"/>
    <w:rsid w:val="0019507F"/>
    <w:rsid w:val="00196210"/>
    <w:rsid w:val="001A021E"/>
    <w:rsid w:val="001B0E58"/>
    <w:rsid w:val="001C2184"/>
    <w:rsid w:val="001D06C5"/>
    <w:rsid w:val="001D2F6E"/>
    <w:rsid w:val="001D36F7"/>
    <w:rsid w:val="001D63EF"/>
    <w:rsid w:val="001D6BCB"/>
    <w:rsid w:val="001E2C67"/>
    <w:rsid w:val="001F0E54"/>
    <w:rsid w:val="001F3B74"/>
    <w:rsid w:val="001F6EDB"/>
    <w:rsid w:val="001F766F"/>
    <w:rsid w:val="002041E5"/>
    <w:rsid w:val="00205914"/>
    <w:rsid w:val="00206E53"/>
    <w:rsid w:val="00213DF1"/>
    <w:rsid w:val="00216EC6"/>
    <w:rsid w:val="00223E4F"/>
    <w:rsid w:val="00223F1B"/>
    <w:rsid w:val="00250EC1"/>
    <w:rsid w:val="0025148E"/>
    <w:rsid w:val="00251D5F"/>
    <w:rsid w:val="0025279A"/>
    <w:rsid w:val="0025640A"/>
    <w:rsid w:val="00257265"/>
    <w:rsid w:val="002576DF"/>
    <w:rsid w:val="002633FB"/>
    <w:rsid w:val="00270FD4"/>
    <w:rsid w:val="002718F8"/>
    <w:rsid w:val="00281323"/>
    <w:rsid w:val="0028214D"/>
    <w:rsid w:val="00282D42"/>
    <w:rsid w:val="0029055B"/>
    <w:rsid w:val="00296DB6"/>
    <w:rsid w:val="002A2C67"/>
    <w:rsid w:val="002A4F7C"/>
    <w:rsid w:val="002B1C89"/>
    <w:rsid w:val="002B374C"/>
    <w:rsid w:val="002B740D"/>
    <w:rsid w:val="002C3918"/>
    <w:rsid w:val="002D3789"/>
    <w:rsid w:val="002D4088"/>
    <w:rsid w:val="002D764C"/>
    <w:rsid w:val="002E0EFE"/>
    <w:rsid w:val="002E7646"/>
    <w:rsid w:val="003038D7"/>
    <w:rsid w:val="00304C3E"/>
    <w:rsid w:val="00311BDB"/>
    <w:rsid w:val="003133CB"/>
    <w:rsid w:val="003249C7"/>
    <w:rsid w:val="00331CA6"/>
    <w:rsid w:val="00332407"/>
    <w:rsid w:val="00336D91"/>
    <w:rsid w:val="003448B0"/>
    <w:rsid w:val="00352148"/>
    <w:rsid w:val="003548B2"/>
    <w:rsid w:val="003626FC"/>
    <w:rsid w:val="00382DC5"/>
    <w:rsid w:val="00383A47"/>
    <w:rsid w:val="00384603"/>
    <w:rsid w:val="003869EB"/>
    <w:rsid w:val="003A035F"/>
    <w:rsid w:val="003A2544"/>
    <w:rsid w:val="003A56F6"/>
    <w:rsid w:val="003A7737"/>
    <w:rsid w:val="003B08CE"/>
    <w:rsid w:val="003D595B"/>
    <w:rsid w:val="003D72D6"/>
    <w:rsid w:val="003E2914"/>
    <w:rsid w:val="003E4ED7"/>
    <w:rsid w:val="003F04A7"/>
    <w:rsid w:val="003F2F24"/>
    <w:rsid w:val="0040063F"/>
    <w:rsid w:val="00400CF5"/>
    <w:rsid w:val="00400FCF"/>
    <w:rsid w:val="00413C05"/>
    <w:rsid w:val="0041519C"/>
    <w:rsid w:val="00415493"/>
    <w:rsid w:val="00416DCD"/>
    <w:rsid w:val="00417CB1"/>
    <w:rsid w:val="00420531"/>
    <w:rsid w:val="004407B1"/>
    <w:rsid w:val="00443DA1"/>
    <w:rsid w:val="00450B4A"/>
    <w:rsid w:val="004518FE"/>
    <w:rsid w:val="00462CCE"/>
    <w:rsid w:val="00465981"/>
    <w:rsid w:val="004720E6"/>
    <w:rsid w:val="00473E83"/>
    <w:rsid w:val="00475202"/>
    <w:rsid w:val="0047552F"/>
    <w:rsid w:val="00481A89"/>
    <w:rsid w:val="004915A7"/>
    <w:rsid w:val="004A2A7F"/>
    <w:rsid w:val="004B3917"/>
    <w:rsid w:val="004B4435"/>
    <w:rsid w:val="004C1F54"/>
    <w:rsid w:val="004C50B8"/>
    <w:rsid w:val="004D00E9"/>
    <w:rsid w:val="004D275D"/>
    <w:rsid w:val="004D416E"/>
    <w:rsid w:val="004D5E66"/>
    <w:rsid w:val="004D6605"/>
    <w:rsid w:val="004D6720"/>
    <w:rsid w:val="004D73B3"/>
    <w:rsid w:val="004E0648"/>
    <w:rsid w:val="004E2454"/>
    <w:rsid w:val="004E4FFB"/>
    <w:rsid w:val="004F1490"/>
    <w:rsid w:val="005005CC"/>
    <w:rsid w:val="005020E2"/>
    <w:rsid w:val="0050628C"/>
    <w:rsid w:val="00510E5F"/>
    <w:rsid w:val="00522314"/>
    <w:rsid w:val="00534A11"/>
    <w:rsid w:val="00535178"/>
    <w:rsid w:val="00544F04"/>
    <w:rsid w:val="00545390"/>
    <w:rsid w:val="00550794"/>
    <w:rsid w:val="00550ED2"/>
    <w:rsid w:val="00560B1C"/>
    <w:rsid w:val="005622DA"/>
    <w:rsid w:val="00573CC1"/>
    <w:rsid w:val="00576769"/>
    <w:rsid w:val="00585F45"/>
    <w:rsid w:val="00586706"/>
    <w:rsid w:val="00586D9D"/>
    <w:rsid w:val="00590972"/>
    <w:rsid w:val="00591AA7"/>
    <w:rsid w:val="00594564"/>
    <w:rsid w:val="005B1669"/>
    <w:rsid w:val="005B25A8"/>
    <w:rsid w:val="005B7540"/>
    <w:rsid w:val="005C189D"/>
    <w:rsid w:val="005D77F9"/>
    <w:rsid w:val="005E230E"/>
    <w:rsid w:val="005E2399"/>
    <w:rsid w:val="005F47F1"/>
    <w:rsid w:val="005F480E"/>
    <w:rsid w:val="005F5771"/>
    <w:rsid w:val="00603F6F"/>
    <w:rsid w:val="00605332"/>
    <w:rsid w:val="00611937"/>
    <w:rsid w:val="00615474"/>
    <w:rsid w:val="00623A38"/>
    <w:rsid w:val="00626E99"/>
    <w:rsid w:val="00655C7F"/>
    <w:rsid w:val="006579AE"/>
    <w:rsid w:val="0068087A"/>
    <w:rsid w:val="00690A2C"/>
    <w:rsid w:val="00690D32"/>
    <w:rsid w:val="00693548"/>
    <w:rsid w:val="006A3898"/>
    <w:rsid w:val="006A72D7"/>
    <w:rsid w:val="006B7EEC"/>
    <w:rsid w:val="006D5239"/>
    <w:rsid w:val="006D7AC7"/>
    <w:rsid w:val="006D7F95"/>
    <w:rsid w:val="006E0905"/>
    <w:rsid w:val="006E5C9E"/>
    <w:rsid w:val="006E6B7F"/>
    <w:rsid w:val="006F153D"/>
    <w:rsid w:val="006F20D7"/>
    <w:rsid w:val="006F3BF6"/>
    <w:rsid w:val="006F5B32"/>
    <w:rsid w:val="00706C4B"/>
    <w:rsid w:val="007071E8"/>
    <w:rsid w:val="0071361A"/>
    <w:rsid w:val="007157BA"/>
    <w:rsid w:val="0072745A"/>
    <w:rsid w:val="0073175D"/>
    <w:rsid w:val="0073391D"/>
    <w:rsid w:val="00741971"/>
    <w:rsid w:val="007452E9"/>
    <w:rsid w:val="00745CBA"/>
    <w:rsid w:val="00751336"/>
    <w:rsid w:val="00754A3B"/>
    <w:rsid w:val="00757456"/>
    <w:rsid w:val="007661CD"/>
    <w:rsid w:val="00773879"/>
    <w:rsid w:val="0078554A"/>
    <w:rsid w:val="00796A54"/>
    <w:rsid w:val="007A2E0C"/>
    <w:rsid w:val="007A3D81"/>
    <w:rsid w:val="007A6600"/>
    <w:rsid w:val="007A7950"/>
    <w:rsid w:val="007B1163"/>
    <w:rsid w:val="007B29F8"/>
    <w:rsid w:val="007B4176"/>
    <w:rsid w:val="007C7726"/>
    <w:rsid w:val="007D67C0"/>
    <w:rsid w:val="007E324F"/>
    <w:rsid w:val="00801096"/>
    <w:rsid w:val="00802E25"/>
    <w:rsid w:val="00803F09"/>
    <w:rsid w:val="00806FF6"/>
    <w:rsid w:val="00815043"/>
    <w:rsid w:val="008161AD"/>
    <w:rsid w:val="00825BA7"/>
    <w:rsid w:val="00826BF6"/>
    <w:rsid w:val="0083049A"/>
    <w:rsid w:val="00833A2A"/>
    <w:rsid w:val="00833D71"/>
    <w:rsid w:val="00834C82"/>
    <w:rsid w:val="00846EF9"/>
    <w:rsid w:val="0085098C"/>
    <w:rsid w:val="00854628"/>
    <w:rsid w:val="00854C2E"/>
    <w:rsid w:val="0085554A"/>
    <w:rsid w:val="00861D47"/>
    <w:rsid w:val="00861F1C"/>
    <w:rsid w:val="00894D51"/>
    <w:rsid w:val="008B35A5"/>
    <w:rsid w:val="008B3E1D"/>
    <w:rsid w:val="008B4C65"/>
    <w:rsid w:val="008C464D"/>
    <w:rsid w:val="008C7B48"/>
    <w:rsid w:val="008E1B80"/>
    <w:rsid w:val="008E7E45"/>
    <w:rsid w:val="008F7E55"/>
    <w:rsid w:val="00904A77"/>
    <w:rsid w:val="009051A4"/>
    <w:rsid w:val="009149A7"/>
    <w:rsid w:val="00916D33"/>
    <w:rsid w:val="00943532"/>
    <w:rsid w:val="009453AA"/>
    <w:rsid w:val="00954F4D"/>
    <w:rsid w:val="009614EE"/>
    <w:rsid w:val="00962911"/>
    <w:rsid w:val="00964975"/>
    <w:rsid w:val="00964EC3"/>
    <w:rsid w:val="00985F4E"/>
    <w:rsid w:val="0099755A"/>
    <w:rsid w:val="00997AFB"/>
    <w:rsid w:val="009A035D"/>
    <w:rsid w:val="009A4E59"/>
    <w:rsid w:val="009A5B1C"/>
    <w:rsid w:val="009B1463"/>
    <w:rsid w:val="009B60D6"/>
    <w:rsid w:val="009C09BF"/>
    <w:rsid w:val="009C49A4"/>
    <w:rsid w:val="009C60CC"/>
    <w:rsid w:val="009D254B"/>
    <w:rsid w:val="009D7377"/>
    <w:rsid w:val="00A00623"/>
    <w:rsid w:val="00A04D0F"/>
    <w:rsid w:val="00A068DE"/>
    <w:rsid w:val="00A11035"/>
    <w:rsid w:val="00A244D6"/>
    <w:rsid w:val="00A42A61"/>
    <w:rsid w:val="00A44035"/>
    <w:rsid w:val="00A5066F"/>
    <w:rsid w:val="00A506B2"/>
    <w:rsid w:val="00A601AE"/>
    <w:rsid w:val="00A60B3F"/>
    <w:rsid w:val="00A65D6B"/>
    <w:rsid w:val="00A65D8C"/>
    <w:rsid w:val="00A70817"/>
    <w:rsid w:val="00A7179A"/>
    <w:rsid w:val="00A81236"/>
    <w:rsid w:val="00A82F88"/>
    <w:rsid w:val="00A8714F"/>
    <w:rsid w:val="00A94EC6"/>
    <w:rsid w:val="00AA1A88"/>
    <w:rsid w:val="00AA2F74"/>
    <w:rsid w:val="00AA750E"/>
    <w:rsid w:val="00AB0F8B"/>
    <w:rsid w:val="00AC3F0C"/>
    <w:rsid w:val="00AC539D"/>
    <w:rsid w:val="00AD00B2"/>
    <w:rsid w:val="00AD053C"/>
    <w:rsid w:val="00AD1DDA"/>
    <w:rsid w:val="00AE19EF"/>
    <w:rsid w:val="00AE2D5F"/>
    <w:rsid w:val="00AE786B"/>
    <w:rsid w:val="00AF1913"/>
    <w:rsid w:val="00B01C6E"/>
    <w:rsid w:val="00B0358D"/>
    <w:rsid w:val="00B22696"/>
    <w:rsid w:val="00B26072"/>
    <w:rsid w:val="00B268BC"/>
    <w:rsid w:val="00B3392A"/>
    <w:rsid w:val="00B36FFC"/>
    <w:rsid w:val="00B435D3"/>
    <w:rsid w:val="00B47945"/>
    <w:rsid w:val="00B513BE"/>
    <w:rsid w:val="00B55FF6"/>
    <w:rsid w:val="00B5602D"/>
    <w:rsid w:val="00B642FA"/>
    <w:rsid w:val="00B7090C"/>
    <w:rsid w:val="00B770A3"/>
    <w:rsid w:val="00B85126"/>
    <w:rsid w:val="00B87AAA"/>
    <w:rsid w:val="00B91BDC"/>
    <w:rsid w:val="00BA1035"/>
    <w:rsid w:val="00BA1840"/>
    <w:rsid w:val="00BA58FF"/>
    <w:rsid w:val="00BB0C98"/>
    <w:rsid w:val="00BB39B1"/>
    <w:rsid w:val="00BC3352"/>
    <w:rsid w:val="00BC62DE"/>
    <w:rsid w:val="00BD2D80"/>
    <w:rsid w:val="00BD3C6E"/>
    <w:rsid w:val="00BE08F8"/>
    <w:rsid w:val="00BE4F10"/>
    <w:rsid w:val="00BF1788"/>
    <w:rsid w:val="00BF35C7"/>
    <w:rsid w:val="00BF7087"/>
    <w:rsid w:val="00C07B56"/>
    <w:rsid w:val="00C16417"/>
    <w:rsid w:val="00C17FCE"/>
    <w:rsid w:val="00C3548C"/>
    <w:rsid w:val="00C35CEF"/>
    <w:rsid w:val="00C5272A"/>
    <w:rsid w:val="00C5397B"/>
    <w:rsid w:val="00C64657"/>
    <w:rsid w:val="00C64B22"/>
    <w:rsid w:val="00C709C5"/>
    <w:rsid w:val="00C72109"/>
    <w:rsid w:val="00C72987"/>
    <w:rsid w:val="00C81D95"/>
    <w:rsid w:val="00C83867"/>
    <w:rsid w:val="00C8794F"/>
    <w:rsid w:val="00C87F02"/>
    <w:rsid w:val="00C96A1F"/>
    <w:rsid w:val="00CA313A"/>
    <w:rsid w:val="00CD1AA4"/>
    <w:rsid w:val="00CD30BB"/>
    <w:rsid w:val="00CE6539"/>
    <w:rsid w:val="00CF04A9"/>
    <w:rsid w:val="00CF3749"/>
    <w:rsid w:val="00CF7376"/>
    <w:rsid w:val="00CF7983"/>
    <w:rsid w:val="00D01B7E"/>
    <w:rsid w:val="00D042C0"/>
    <w:rsid w:val="00D053A0"/>
    <w:rsid w:val="00D065CC"/>
    <w:rsid w:val="00D149B7"/>
    <w:rsid w:val="00D17063"/>
    <w:rsid w:val="00D25E08"/>
    <w:rsid w:val="00D3561D"/>
    <w:rsid w:val="00D41445"/>
    <w:rsid w:val="00D42547"/>
    <w:rsid w:val="00D457BC"/>
    <w:rsid w:val="00D546E6"/>
    <w:rsid w:val="00D7099A"/>
    <w:rsid w:val="00D76B9E"/>
    <w:rsid w:val="00D85E86"/>
    <w:rsid w:val="00D87238"/>
    <w:rsid w:val="00D92D13"/>
    <w:rsid w:val="00D95B43"/>
    <w:rsid w:val="00D968A2"/>
    <w:rsid w:val="00DA30CD"/>
    <w:rsid w:val="00DB043E"/>
    <w:rsid w:val="00DB08D2"/>
    <w:rsid w:val="00DB350A"/>
    <w:rsid w:val="00DB4EF0"/>
    <w:rsid w:val="00DD2339"/>
    <w:rsid w:val="00DD29B4"/>
    <w:rsid w:val="00DD2BA5"/>
    <w:rsid w:val="00DD43DB"/>
    <w:rsid w:val="00DF675E"/>
    <w:rsid w:val="00E06E4A"/>
    <w:rsid w:val="00E1200F"/>
    <w:rsid w:val="00E1445E"/>
    <w:rsid w:val="00E1576B"/>
    <w:rsid w:val="00E16804"/>
    <w:rsid w:val="00E20572"/>
    <w:rsid w:val="00E30C2F"/>
    <w:rsid w:val="00E315F0"/>
    <w:rsid w:val="00E31B4A"/>
    <w:rsid w:val="00E34B16"/>
    <w:rsid w:val="00E411EB"/>
    <w:rsid w:val="00E4365A"/>
    <w:rsid w:val="00E43BDD"/>
    <w:rsid w:val="00E4594B"/>
    <w:rsid w:val="00E55358"/>
    <w:rsid w:val="00E57BF7"/>
    <w:rsid w:val="00E6150D"/>
    <w:rsid w:val="00E71356"/>
    <w:rsid w:val="00E766E9"/>
    <w:rsid w:val="00EB42B3"/>
    <w:rsid w:val="00EB7204"/>
    <w:rsid w:val="00EB7DBA"/>
    <w:rsid w:val="00EC52B4"/>
    <w:rsid w:val="00EC5635"/>
    <w:rsid w:val="00ED1297"/>
    <w:rsid w:val="00ED3CA8"/>
    <w:rsid w:val="00EE260B"/>
    <w:rsid w:val="00EE2720"/>
    <w:rsid w:val="00EE3A3D"/>
    <w:rsid w:val="00EE61B4"/>
    <w:rsid w:val="00EF1686"/>
    <w:rsid w:val="00F01117"/>
    <w:rsid w:val="00F0323F"/>
    <w:rsid w:val="00F064D7"/>
    <w:rsid w:val="00F152E7"/>
    <w:rsid w:val="00F1720E"/>
    <w:rsid w:val="00F342A2"/>
    <w:rsid w:val="00F43EF7"/>
    <w:rsid w:val="00F449DA"/>
    <w:rsid w:val="00F523B7"/>
    <w:rsid w:val="00F57CF8"/>
    <w:rsid w:val="00F600A8"/>
    <w:rsid w:val="00F6111E"/>
    <w:rsid w:val="00F63B5A"/>
    <w:rsid w:val="00F67F89"/>
    <w:rsid w:val="00F72071"/>
    <w:rsid w:val="00F72772"/>
    <w:rsid w:val="00F74586"/>
    <w:rsid w:val="00F80169"/>
    <w:rsid w:val="00F83776"/>
    <w:rsid w:val="00F86976"/>
    <w:rsid w:val="00F915ED"/>
    <w:rsid w:val="00F94925"/>
    <w:rsid w:val="00FA723C"/>
    <w:rsid w:val="00FB37D4"/>
    <w:rsid w:val="00FB4E84"/>
    <w:rsid w:val="00FB706F"/>
    <w:rsid w:val="00FC6473"/>
    <w:rsid w:val="00FD73DE"/>
    <w:rsid w:val="00FE4B43"/>
    <w:rsid w:val="00FE551A"/>
    <w:rsid w:val="00FE669D"/>
    <w:rsid w:val="00FF208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145FC5"/>
    <w:rPr>
      <w:sz w:val="24"/>
      <w:szCs w:val="24"/>
    </w:rPr>
  </w:style>
  <w:style w:type="paragraph" w:styleId="Nadpis1">
    <w:name w:val="heading 1"/>
    <w:basedOn w:val="Normln"/>
    <w:next w:val="Normln"/>
    <w:link w:val="Nadpis1Char"/>
    <w:qFormat/>
    <w:rsid w:val="00F6111E"/>
    <w:pPr>
      <w:keepNext/>
      <w:jc w:val="right"/>
      <w:outlineLvl w:val="0"/>
    </w:pPr>
    <w:rPr>
      <w:rFonts w:ascii="Monotype Corsiva" w:hAnsi="Monotype Corsiva"/>
      <w:b/>
      <w:bCs/>
      <w:u w:color="0000FF"/>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825BA7"/>
    <w:pPr>
      <w:tabs>
        <w:tab w:val="center" w:pos="4536"/>
        <w:tab w:val="right" w:pos="9072"/>
      </w:tabs>
    </w:pPr>
  </w:style>
  <w:style w:type="character" w:styleId="Hypertextovodkaz">
    <w:name w:val="Hyperlink"/>
    <w:basedOn w:val="Standardnpsmoodstavce"/>
    <w:rsid w:val="00825BA7"/>
    <w:rPr>
      <w:color w:val="0000FF"/>
      <w:u w:val="single"/>
    </w:rPr>
  </w:style>
  <w:style w:type="paragraph" w:styleId="Zpat">
    <w:name w:val="footer"/>
    <w:basedOn w:val="Normln"/>
    <w:rsid w:val="00825BA7"/>
    <w:pPr>
      <w:tabs>
        <w:tab w:val="center" w:pos="4703"/>
        <w:tab w:val="right" w:pos="9406"/>
      </w:tabs>
    </w:pPr>
  </w:style>
  <w:style w:type="paragraph" w:customStyle="1" w:styleId="Standardnte">
    <w:name w:val="Standardní te"/>
    <w:rsid w:val="00EB7204"/>
    <w:pPr>
      <w:autoSpaceDE w:val="0"/>
      <w:autoSpaceDN w:val="0"/>
      <w:adjustRightInd w:val="0"/>
    </w:pPr>
    <w:rPr>
      <w:color w:val="000000"/>
      <w:sz w:val="24"/>
      <w:szCs w:val="24"/>
    </w:rPr>
  </w:style>
  <w:style w:type="character" w:styleId="slostrnky">
    <w:name w:val="page number"/>
    <w:basedOn w:val="Standardnpsmoodstavce"/>
    <w:rsid w:val="005F5771"/>
  </w:style>
  <w:style w:type="paragraph" w:styleId="Zkladntext2">
    <w:name w:val="Body Text 2"/>
    <w:basedOn w:val="Normln"/>
    <w:link w:val="Zkladntext2Char"/>
    <w:rsid w:val="009B1463"/>
    <w:pPr>
      <w:jc w:val="both"/>
    </w:pPr>
    <w:rPr>
      <w:szCs w:val="20"/>
    </w:rPr>
  </w:style>
  <w:style w:type="paragraph" w:customStyle="1" w:styleId="standardnte0">
    <w:name w:val="standardnte"/>
    <w:basedOn w:val="Normln"/>
    <w:rsid w:val="009B1463"/>
    <w:pPr>
      <w:spacing w:before="100" w:beforeAutospacing="1" w:after="100" w:afterAutospacing="1"/>
    </w:pPr>
    <w:rPr>
      <w:lang w:val="en-US" w:eastAsia="en-US"/>
    </w:rPr>
  </w:style>
  <w:style w:type="paragraph" w:styleId="Textbubliny">
    <w:name w:val="Balloon Text"/>
    <w:basedOn w:val="Normln"/>
    <w:semiHidden/>
    <w:rsid w:val="009614EE"/>
    <w:rPr>
      <w:rFonts w:ascii="Tahoma" w:hAnsi="Tahoma" w:cs="Tahoma"/>
      <w:sz w:val="16"/>
      <w:szCs w:val="16"/>
    </w:rPr>
  </w:style>
  <w:style w:type="character" w:customStyle="1" w:styleId="platne1">
    <w:name w:val="platne1"/>
    <w:basedOn w:val="Standardnpsmoodstavce"/>
    <w:rsid w:val="00B36FFC"/>
  </w:style>
  <w:style w:type="paragraph" w:customStyle="1" w:styleId="ZBTEXT">
    <w:name w:val="ZB TEXT"/>
    <w:basedOn w:val="Normln"/>
    <w:rsid w:val="00145FC5"/>
    <w:pPr>
      <w:spacing w:line="360" w:lineRule="auto"/>
      <w:jc w:val="both"/>
    </w:pPr>
    <w:rPr>
      <w:sz w:val="22"/>
      <w:szCs w:val="22"/>
    </w:rPr>
  </w:style>
  <w:style w:type="character" w:customStyle="1" w:styleId="ZhlavChar">
    <w:name w:val="Záhlaví Char"/>
    <w:basedOn w:val="Standardnpsmoodstavce"/>
    <w:link w:val="Zhlav"/>
    <w:locked/>
    <w:rsid w:val="00145FC5"/>
    <w:rPr>
      <w:sz w:val="24"/>
      <w:szCs w:val="24"/>
      <w:lang w:val="cs-CZ" w:eastAsia="cs-CZ" w:bidi="ar-SA"/>
    </w:rPr>
  </w:style>
  <w:style w:type="character" w:styleId="Siln">
    <w:name w:val="Strong"/>
    <w:basedOn w:val="Standardnpsmoodstavce"/>
    <w:qFormat/>
    <w:rsid w:val="007A6600"/>
    <w:rPr>
      <w:b/>
      <w:bCs/>
    </w:rPr>
  </w:style>
  <w:style w:type="character" w:customStyle="1" w:styleId="Nadpis1Char">
    <w:name w:val="Nadpis 1 Char"/>
    <w:basedOn w:val="Standardnpsmoodstavce"/>
    <w:link w:val="Nadpis1"/>
    <w:rsid w:val="00F6111E"/>
    <w:rPr>
      <w:rFonts w:ascii="Monotype Corsiva" w:hAnsi="Monotype Corsiva"/>
      <w:b/>
      <w:bCs/>
      <w:sz w:val="24"/>
      <w:szCs w:val="24"/>
      <w:u w:color="0000FF"/>
      <w:lang w:eastAsia="en-US"/>
    </w:rPr>
  </w:style>
  <w:style w:type="paragraph" w:styleId="Odstavecseseznamem">
    <w:name w:val="List Paragraph"/>
    <w:basedOn w:val="Normln"/>
    <w:uiPriority w:val="34"/>
    <w:qFormat/>
    <w:rsid w:val="00F6111E"/>
    <w:pPr>
      <w:ind w:left="720"/>
      <w:contextualSpacing/>
    </w:pPr>
  </w:style>
  <w:style w:type="paragraph" w:customStyle="1" w:styleId="Default">
    <w:name w:val="Default"/>
    <w:rsid w:val="00DB4EF0"/>
    <w:pPr>
      <w:autoSpaceDE w:val="0"/>
      <w:autoSpaceDN w:val="0"/>
      <w:adjustRightInd w:val="0"/>
    </w:pPr>
    <w:rPr>
      <w:rFonts w:ascii="Arial" w:hAnsi="Arial" w:cs="Arial"/>
      <w:color w:val="000000"/>
      <w:sz w:val="24"/>
      <w:szCs w:val="24"/>
    </w:rPr>
  </w:style>
  <w:style w:type="paragraph" w:styleId="Prosttext">
    <w:name w:val="Plain Text"/>
    <w:basedOn w:val="Normln"/>
    <w:link w:val="ProsttextChar"/>
    <w:uiPriority w:val="99"/>
    <w:unhideWhenUsed/>
    <w:rsid w:val="004B3917"/>
    <w:rPr>
      <w:rFonts w:ascii="Consolas" w:eastAsia="Calibri" w:hAnsi="Consolas"/>
      <w:sz w:val="21"/>
      <w:szCs w:val="21"/>
      <w:lang w:eastAsia="en-US"/>
    </w:rPr>
  </w:style>
  <w:style w:type="character" w:customStyle="1" w:styleId="ProsttextChar">
    <w:name w:val="Prostý text Char"/>
    <w:basedOn w:val="Standardnpsmoodstavce"/>
    <w:link w:val="Prosttext"/>
    <w:uiPriority w:val="99"/>
    <w:rsid w:val="004B3917"/>
    <w:rPr>
      <w:rFonts w:ascii="Consolas" w:eastAsia="Calibri" w:hAnsi="Consolas" w:cs="Times New Roman"/>
      <w:sz w:val="21"/>
      <w:szCs w:val="21"/>
      <w:lang w:eastAsia="en-US"/>
    </w:rPr>
  </w:style>
  <w:style w:type="paragraph" w:customStyle="1" w:styleId="Zkladntext">
    <w:name w:val="Základní text~"/>
    <w:basedOn w:val="Normln"/>
    <w:rsid w:val="00854C2E"/>
    <w:pPr>
      <w:widowControl w:val="0"/>
      <w:tabs>
        <w:tab w:val="left" w:pos="432"/>
      </w:tabs>
      <w:spacing w:line="288" w:lineRule="auto"/>
      <w:jc w:val="both"/>
    </w:pPr>
    <w:rPr>
      <w:noProof/>
      <w:szCs w:val="20"/>
    </w:rPr>
  </w:style>
  <w:style w:type="paragraph" w:styleId="Textkomente">
    <w:name w:val="annotation text"/>
    <w:basedOn w:val="Normln"/>
    <w:link w:val="TextkomenteChar"/>
    <w:rsid w:val="004E4FFB"/>
    <w:pPr>
      <w:widowControl w:val="0"/>
      <w:suppressAutoHyphens/>
    </w:pPr>
    <w:rPr>
      <w:rFonts w:eastAsia="Arial Unicode MS" w:cs="Arial Unicode MS"/>
      <w:kern w:val="1"/>
      <w:sz w:val="20"/>
      <w:szCs w:val="20"/>
      <w:lang w:eastAsia="hi-IN" w:bidi="hi-IN"/>
    </w:rPr>
  </w:style>
  <w:style w:type="character" w:customStyle="1" w:styleId="TextkomenteChar">
    <w:name w:val="Text komentáře Char"/>
    <w:basedOn w:val="Standardnpsmoodstavce"/>
    <w:link w:val="Textkomente"/>
    <w:rsid w:val="004E4FFB"/>
    <w:rPr>
      <w:rFonts w:eastAsia="Arial Unicode MS" w:cs="Arial Unicode MS"/>
      <w:kern w:val="1"/>
      <w:lang w:eastAsia="hi-IN" w:bidi="hi-IN"/>
    </w:rPr>
  </w:style>
  <w:style w:type="character" w:styleId="Odkaznakoment">
    <w:name w:val="annotation reference"/>
    <w:basedOn w:val="Standardnpsmoodstavce"/>
    <w:rsid w:val="006579AE"/>
    <w:rPr>
      <w:sz w:val="16"/>
      <w:szCs w:val="16"/>
    </w:rPr>
  </w:style>
  <w:style w:type="paragraph" w:styleId="Pedmtkomente">
    <w:name w:val="annotation subject"/>
    <w:basedOn w:val="Textkomente"/>
    <w:next w:val="Textkomente"/>
    <w:link w:val="PedmtkomenteChar"/>
    <w:rsid w:val="00943532"/>
    <w:pPr>
      <w:widowControl/>
      <w:suppressAutoHyphens w:val="0"/>
    </w:pPr>
    <w:rPr>
      <w:rFonts w:eastAsia="Times New Roman" w:cs="Times New Roman"/>
      <w:b/>
      <w:bCs/>
      <w:kern w:val="0"/>
      <w:lang w:eastAsia="cs-CZ" w:bidi="ar-SA"/>
    </w:rPr>
  </w:style>
  <w:style w:type="character" w:customStyle="1" w:styleId="PedmtkomenteChar">
    <w:name w:val="Předmět komentáře Char"/>
    <w:basedOn w:val="TextkomenteChar"/>
    <w:link w:val="Pedmtkomente"/>
    <w:rsid w:val="00943532"/>
    <w:rPr>
      <w:b/>
      <w:bCs/>
    </w:rPr>
  </w:style>
  <w:style w:type="paragraph" w:customStyle="1" w:styleId="bntext">
    <w:name w:val="běžný text"/>
    <w:basedOn w:val="Normln"/>
    <w:rsid w:val="00F67F89"/>
    <w:pPr>
      <w:tabs>
        <w:tab w:val="left" w:pos="567"/>
        <w:tab w:val="left" w:pos="1134"/>
        <w:tab w:val="left" w:pos="1701"/>
        <w:tab w:val="left" w:pos="2268"/>
        <w:tab w:val="left" w:pos="2835"/>
        <w:tab w:val="left" w:pos="3402"/>
        <w:tab w:val="left" w:pos="3969"/>
        <w:tab w:val="left" w:pos="4536"/>
        <w:tab w:val="left" w:pos="5103"/>
        <w:tab w:val="left" w:pos="5670"/>
      </w:tabs>
      <w:spacing w:after="140" w:line="280" w:lineRule="exact"/>
    </w:pPr>
    <w:rPr>
      <w:rFonts w:ascii="Arial" w:hAnsi="Arial"/>
      <w:sz w:val="22"/>
      <w:szCs w:val="20"/>
    </w:rPr>
  </w:style>
  <w:style w:type="character" w:customStyle="1" w:styleId="Zkladntext2Char">
    <w:name w:val="Základní text 2 Char"/>
    <w:basedOn w:val="Standardnpsmoodstavce"/>
    <w:link w:val="Zkladntext2"/>
    <w:rsid w:val="00954F4D"/>
    <w:rPr>
      <w:sz w:val="24"/>
    </w:rPr>
  </w:style>
</w:styles>
</file>

<file path=word/webSettings.xml><?xml version="1.0" encoding="utf-8"?>
<w:webSettings xmlns:r="http://schemas.openxmlformats.org/officeDocument/2006/relationships" xmlns:w="http://schemas.openxmlformats.org/wordprocessingml/2006/main">
  <w:divs>
    <w:div w:id="51344208">
      <w:bodyDiv w:val="1"/>
      <w:marLeft w:val="0"/>
      <w:marRight w:val="0"/>
      <w:marTop w:val="0"/>
      <w:marBottom w:val="0"/>
      <w:divBdr>
        <w:top w:val="none" w:sz="0" w:space="0" w:color="auto"/>
        <w:left w:val="none" w:sz="0" w:space="0" w:color="auto"/>
        <w:bottom w:val="none" w:sz="0" w:space="0" w:color="auto"/>
        <w:right w:val="none" w:sz="0" w:space="0" w:color="auto"/>
      </w:divBdr>
    </w:div>
    <w:div w:id="114258949">
      <w:bodyDiv w:val="1"/>
      <w:marLeft w:val="0"/>
      <w:marRight w:val="0"/>
      <w:marTop w:val="0"/>
      <w:marBottom w:val="0"/>
      <w:divBdr>
        <w:top w:val="none" w:sz="0" w:space="0" w:color="auto"/>
        <w:left w:val="none" w:sz="0" w:space="0" w:color="auto"/>
        <w:bottom w:val="none" w:sz="0" w:space="0" w:color="auto"/>
        <w:right w:val="none" w:sz="0" w:space="0" w:color="auto"/>
      </w:divBdr>
    </w:div>
    <w:div w:id="165563509">
      <w:bodyDiv w:val="1"/>
      <w:marLeft w:val="0"/>
      <w:marRight w:val="0"/>
      <w:marTop w:val="0"/>
      <w:marBottom w:val="0"/>
      <w:divBdr>
        <w:top w:val="none" w:sz="0" w:space="0" w:color="auto"/>
        <w:left w:val="none" w:sz="0" w:space="0" w:color="auto"/>
        <w:bottom w:val="none" w:sz="0" w:space="0" w:color="auto"/>
        <w:right w:val="none" w:sz="0" w:space="0" w:color="auto"/>
      </w:divBdr>
    </w:div>
    <w:div w:id="188223691">
      <w:bodyDiv w:val="1"/>
      <w:marLeft w:val="0"/>
      <w:marRight w:val="0"/>
      <w:marTop w:val="0"/>
      <w:marBottom w:val="0"/>
      <w:divBdr>
        <w:top w:val="none" w:sz="0" w:space="0" w:color="auto"/>
        <w:left w:val="none" w:sz="0" w:space="0" w:color="auto"/>
        <w:bottom w:val="none" w:sz="0" w:space="0" w:color="auto"/>
        <w:right w:val="none" w:sz="0" w:space="0" w:color="auto"/>
      </w:divBdr>
    </w:div>
    <w:div w:id="211812830">
      <w:bodyDiv w:val="1"/>
      <w:marLeft w:val="0"/>
      <w:marRight w:val="0"/>
      <w:marTop w:val="0"/>
      <w:marBottom w:val="0"/>
      <w:divBdr>
        <w:top w:val="none" w:sz="0" w:space="0" w:color="auto"/>
        <w:left w:val="none" w:sz="0" w:space="0" w:color="auto"/>
        <w:bottom w:val="none" w:sz="0" w:space="0" w:color="auto"/>
        <w:right w:val="none" w:sz="0" w:space="0" w:color="auto"/>
      </w:divBdr>
    </w:div>
    <w:div w:id="217785525">
      <w:bodyDiv w:val="1"/>
      <w:marLeft w:val="0"/>
      <w:marRight w:val="0"/>
      <w:marTop w:val="0"/>
      <w:marBottom w:val="0"/>
      <w:divBdr>
        <w:top w:val="none" w:sz="0" w:space="0" w:color="auto"/>
        <w:left w:val="none" w:sz="0" w:space="0" w:color="auto"/>
        <w:bottom w:val="none" w:sz="0" w:space="0" w:color="auto"/>
        <w:right w:val="none" w:sz="0" w:space="0" w:color="auto"/>
      </w:divBdr>
    </w:div>
    <w:div w:id="238751306">
      <w:bodyDiv w:val="1"/>
      <w:marLeft w:val="0"/>
      <w:marRight w:val="0"/>
      <w:marTop w:val="0"/>
      <w:marBottom w:val="0"/>
      <w:divBdr>
        <w:top w:val="none" w:sz="0" w:space="0" w:color="auto"/>
        <w:left w:val="none" w:sz="0" w:space="0" w:color="auto"/>
        <w:bottom w:val="none" w:sz="0" w:space="0" w:color="auto"/>
        <w:right w:val="none" w:sz="0" w:space="0" w:color="auto"/>
      </w:divBdr>
    </w:div>
    <w:div w:id="282200622">
      <w:bodyDiv w:val="1"/>
      <w:marLeft w:val="0"/>
      <w:marRight w:val="0"/>
      <w:marTop w:val="0"/>
      <w:marBottom w:val="0"/>
      <w:divBdr>
        <w:top w:val="none" w:sz="0" w:space="0" w:color="auto"/>
        <w:left w:val="none" w:sz="0" w:space="0" w:color="auto"/>
        <w:bottom w:val="none" w:sz="0" w:space="0" w:color="auto"/>
        <w:right w:val="none" w:sz="0" w:space="0" w:color="auto"/>
      </w:divBdr>
    </w:div>
    <w:div w:id="315115315">
      <w:bodyDiv w:val="1"/>
      <w:marLeft w:val="0"/>
      <w:marRight w:val="0"/>
      <w:marTop w:val="0"/>
      <w:marBottom w:val="0"/>
      <w:divBdr>
        <w:top w:val="none" w:sz="0" w:space="0" w:color="auto"/>
        <w:left w:val="none" w:sz="0" w:space="0" w:color="auto"/>
        <w:bottom w:val="none" w:sz="0" w:space="0" w:color="auto"/>
        <w:right w:val="none" w:sz="0" w:space="0" w:color="auto"/>
      </w:divBdr>
    </w:div>
    <w:div w:id="504049965">
      <w:bodyDiv w:val="1"/>
      <w:marLeft w:val="0"/>
      <w:marRight w:val="0"/>
      <w:marTop w:val="0"/>
      <w:marBottom w:val="0"/>
      <w:divBdr>
        <w:top w:val="none" w:sz="0" w:space="0" w:color="auto"/>
        <w:left w:val="none" w:sz="0" w:space="0" w:color="auto"/>
        <w:bottom w:val="none" w:sz="0" w:space="0" w:color="auto"/>
        <w:right w:val="none" w:sz="0" w:space="0" w:color="auto"/>
      </w:divBdr>
    </w:div>
    <w:div w:id="510342532">
      <w:bodyDiv w:val="1"/>
      <w:marLeft w:val="0"/>
      <w:marRight w:val="0"/>
      <w:marTop w:val="0"/>
      <w:marBottom w:val="0"/>
      <w:divBdr>
        <w:top w:val="none" w:sz="0" w:space="0" w:color="auto"/>
        <w:left w:val="none" w:sz="0" w:space="0" w:color="auto"/>
        <w:bottom w:val="none" w:sz="0" w:space="0" w:color="auto"/>
        <w:right w:val="none" w:sz="0" w:space="0" w:color="auto"/>
      </w:divBdr>
    </w:div>
    <w:div w:id="874583581">
      <w:bodyDiv w:val="1"/>
      <w:marLeft w:val="0"/>
      <w:marRight w:val="0"/>
      <w:marTop w:val="0"/>
      <w:marBottom w:val="0"/>
      <w:divBdr>
        <w:top w:val="none" w:sz="0" w:space="0" w:color="auto"/>
        <w:left w:val="none" w:sz="0" w:space="0" w:color="auto"/>
        <w:bottom w:val="none" w:sz="0" w:space="0" w:color="auto"/>
        <w:right w:val="none" w:sz="0" w:space="0" w:color="auto"/>
      </w:divBdr>
    </w:div>
    <w:div w:id="909734836">
      <w:bodyDiv w:val="1"/>
      <w:marLeft w:val="0"/>
      <w:marRight w:val="0"/>
      <w:marTop w:val="0"/>
      <w:marBottom w:val="0"/>
      <w:divBdr>
        <w:top w:val="none" w:sz="0" w:space="0" w:color="auto"/>
        <w:left w:val="none" w:sz="0" w:space="0" w:color="auto"/>
        <w:bottom w:val="none" w:sz="0" w:space="0" w:color="auto"/>
        <w:right w:val="none" w:sz="0" w:space="0" w:color="auto"/>
      </w:divBdr>
    </w:div>
    <w:div w:id="947811908">
      <w:bodyDiv w:val="1"/>
      <w:marLeft w:val="0"/>
      <w:marRight w:val="0"/>
      <w:marTop w:val="0"/>
      <w:marBottom w:val="0"/>
      <w:divBdr>
        <w:top w:val="none" w:sz="0" w:space="0" w:color="auto"/>
        <w:left w:val="none" w:sz="0" w:space="0" w:color="auto"/>
        <w:bottom w:val="none" w:sz="0" w:space="0" w:color="auto"/>
        <w:right w:val="none" w:sz="0" w:space="0" w:color="auto"/>
      </w:divBdr>
      <w:divsChild>
        <w:div w:id="181360060">
          <w:marLeft w:val="0"/>
          <w:marRight w:val="0"/>
          <w:marTop w:val="0"/>
          <w:marBottom w:val="0"/>
          <w:divBdr>
            <w:top w:val="none" w:sz="0" w:space="0" w:color="auto"/>
            <w:left w:val="none" w:sz="0" w:space="0" w:color="auto"/>
            <w:bottom w:val="none" w:sz="0" w:space="0" w:color="auto"/>
            <w:right w:val="none" w:sz="0" w:space="0" w:color="auto"/>
          </w:divBdr>
        </w:div>
      </w:divsChild>
    </w:div>
    <w:div w:id="967273241">
      <w:bodyDiv w:val="1"/>
      <w:marLeft w:val="0"/>
      <w:marRight w:val="0"/>
      <w:marTop w:val="0"/>
      <w:marBottom w:val="0"/>
      <w:divBdr>
        <w:top w:val="none" w:sz="0" w:space="0" w:color="auto"/>
        <w:left w:val="none" w:sz="0" w:space="0" w:color="auto"/>
        <w:bottom w:val="none" w:sz="0" w:space="0" w:color="auto"/>
        <w:right w:val="none" w:sz="0" w:space="0" w:color="auto"/>
      </w:divBdr>
    </w:div>
    <w:div w:id="979650537">
      <w:bodyDiv w:val="1"/>
      <w:marLeft w:val="0"/>
      <w:marRight w:val="0"/>
      <w:marTop w:val="0"/>
      <w:marBottom w:val="0"/>
      <w:divBdr>
        <w:top w:val="none" w:sz="0" w:space="0" w:color="auto"/>
        <w:left w:val="none" w:sz="0" w:space="0" w:color="auto"/>
        <w:bottom w:val="none" w:sz="0" w:space="0" w:color="auto"/>
        <w:right w:val="none" w:sz="0" w:space="0" w:color="auto"/>
      </w:divBdr>
    </w:div>
    <w:div w:id="995306382">
      <w:bodyDiv w:val="1"/>
      <w:marLeft w:val="0"/>
      <w:marRight w:val="0"/>
      <w:marTop w:val="0"/>
      <w:marBottom w:val="0"/>
      <w:divBdr>
        <w:top w:val="none" w:sz="0" w:space="0" w:color="auto"/>
        <w:left w:val="none" w:sz="0" w:space="0" w:color="auto"/>
        <w:bottom w:val="none" w:sz="0" w:space="0" w:color="auto"/>
        <w:right w:val="none" w:sz="0" w:space="0" w:color="auto"/>
      </w:divBdr>
    </w:div>
    <w:div w:id="1041056844">
      <w:bodyDiv w:val="1"/>
      <w:marLeft w:val="0"/>
      <w:marRight w:val="0"/>
      <w:marTop w:val="0"/>
      <w:marBottom w:val="0"/>
      <w:divBdr>
        <w:top w:val="none" w:sz="0" w:space="0" w:color="auto"/>
        <w:left w:val="none" w:sz="0" w:space="0" w:color="auto"/>
        <w:bottom w:val="none" w:sz="0" w:space="0" w:color="auto"/>
        <w:right w:val="none" w:sz="0" w:space="0" w:color="auto"/>
      </w:divBdr>
    </w:div>
    <w:div w:id="1043284611">
      <w:bodyDiv w:val="1"/>
      <w:marLeft w:val="0"/>
      <w:marRight w:val="0"/>
      <w:marTop w:val="0"/>
      <w:marBottom w:val="0"/>
      <w:divBdr>
        <w:top w:val="none" w:sz="0" w:space="0" w:color="auto"/>
        <w:left w:val="none" w:sz="0" w:space="0" w:color="auto"/>
        <w:bottom w:val="none" w:sz="0" w:space="0" w:color="auto"/>
        <w:right w:val="none" w:sz="0" w:space="0" w:color="auto"/>
      </w:divBdr>
    </w:div>
    <w:div w:id="1071004487">
      <w:bodyDiv w:val="1"/>
      <w:marLeft w:val="0"/>
      <w:marRight w:val="0"/>
      <w:marTop w:val="0"/>
      <w:marBottom w:val="0"/>
      <w:divBdr>
        <w:top w:val="none" w:sz="0" w:space="0" w:color="auto"/>
        <w:left w:val="none" w:sz="0" w:space="0" w:color="auto"/>
        <w:bottom w:val="none" w:sz="0" w:space="0" w:color="auto"/>
        <w:right w:val="none" w:sz="0" w:space="0" w:color="auto"/>
      </w:divBdr>
    </w:div>
    <w:div w:id="1079402404">
      <w:bodyDiv w:val="1"/>
      <w:marLeft w:val="0"/>
      <w:marRight w:val="0"/>
      <w:marTop w:val="0"/>
      <w:marBottom w:val="0"/>
      <w:divBdr>
        <w:top w:val="none" w:sz="0" w:space="0" w:color="auto"/>
        <w:left w:val="none" w:sz="0" w:space="0" w:color="auto"/>
        <w:bottom w:val="none" w:sz="0" w:space="0" w:color="auto"/>
        <w:right w:val="none" w:sz="0" w:space="0" w:color="auto"/>
      </w:divBdr>
    </w:div>
    <w:div w:id="1196696068">
      <w:bodyDiv w:val="1"/>
      <w:marLeft w:val="0"/>
      <w:marRight w:val="0"/>
      <w:marTop w:val="0"/>
      <w:marBottom w:val="0"/>
      <w:divBdr>
        <w:top w:val="none" w:sz="0" w:space="0" w:color="auto"/>
        <w:left w:val="none" w:sz="0" w:space="0" w:color="auto"/>
        <w:bottom w:val="none" w:sz="0" w:space="0" w:color="auto"/>
        <w:right w:val="none" w:sz="0" w:space="0" w:color="auto"/>
      </w:divBdr>
    </w:div>
    <w:div w:id="1233077271">
      <w:bodyDiv w:val="1"/>
      <w:marLeft w:val="0"/>
      <w:marRight w:val="0"/>
      <w:marTop w:val="0"/>
      <w:marBottom w:val="0"/>
      <w:divBdr>
        <w:top w:val="none" w:sz="0" w:space="0" w:color="auto"/>
        <w:left w:val="none" w:sz="0" w:space="0" w:color="auto"/>
        <w:bottom w:val="none" w:sz="0" w:space="0" w:color="auto"/>
        <w:right w:val="none" w:sz="0" w:space="0" w:color="auto"/>
      </w:divBdr>
    </w:div>
    <w:div w:id="1242446306">
      <w:bodyDiv w:val="1"/>
      <w:marLeft w:val="0"/>
      <w:marRight w:val="0"/>
      <w:marTop w:val="0"/>
      <w:marBottom w:val="0"/>
      <w:divBdr>
        <w:top w:val="none" w:sz="0" w:space="0" w:color="auto"/>
        <w:left w:val="none" w:sz="0" w:space="0" w:color="auto"/>
        <w:bottom w:val="none" w:sz="0" w:space="0" w:color="auto"/>
        <w:right w:val="none" w:sz="0" w:space="0" w:color="auto"/>
      </w:divBdr>
    </w:div>
    <w:div w:id="1246691616">
      <w:bodyDiv w:val="1"/>
      <w:marLeft w:val="0"/>
      <w:marRight w:val="0"/>
      <w:marTop w:val="0"/>
      <w:marBottom w:val="0"/>
      <w:divBdr>
        <w:top w:val="none" w:sz="0" w:space="0" w:color="auto"/>
        <w:left w:val="none" w:sz="0" w:space="0" w:color="auto"/>
        <w:bottom w:val="none" w:sz="0" w:space="0" w:color="auto"/>
        <w:right w:val="none" w:sz="0" w:space="0" w:color="auto"/>
      </w:divBdr>
    </w:div>
    <w:div w:id="1339384053">
      <w:bodyDiv w:val="1"/>
      <w:marLeft w:val="0"/>
      <w:marRight w:val="0"/>
      <w:marTop w:val="0"/>
      <w:marBottom w:val="0"/>
      <w:divBdr>
        <w:top w:val="none" w:sz="0" w:space="0" w:color="auto"/>
        <w:left w:val="none" w:sz="0" w:space="0" w:color="auto"/>
        <w:bottom w:val="none" w:sz="0" w:space="0" w:color="auto"/>
        <w:right w:val="none" w:sz="0" w:space="0" w:color="auto"/>
      </w:divBdr>
    </w:div>
    <w:div w:id="1410032891">
      <w:bodyDiv w:val="1"/>
      <w:marLeft w:val="0"/>
      <w:marRight w:val="0"/>
      <w:marTop w:val="0"/>
      <w:marBottom w:val="0"/>
      <w:divBdr>
        <w:top w:val="none" w:sz="0" w:space="0" w:color="auto"/>
        <w:left w:val="none" w:sz="0" w:space="0" w:color="auto"/>
        <w:bottom w:val="none" w:sz="0" w:space="0" w:color="auto"/>
        <w:right w:val="none" w:sz="0" w:space="0" w:color="auto"/>
      </w:divBdr>
    </w:div>
    <w:div w:id="1411342197">
      <w:bodyDiv w:val="1"/>
      <w:marLeft w:val="0"/>
      <w:marRight w:val="0"/>
      <w:marTop w:val="0"/>
      <w:marBottom w:val="0"/>
      <w:divBdr>
        <w:top w:val="none" w:sz="0" w:space="0" w:color="auto"/>
        <w:left w:val="none" w:sz="0" w:space="0" w:color="auto"/>
        <w:bottom w:val="none" w:sz="0" w:space="0" w:color="auto"/>
        <w:right w:val="none" w:sz="0" w:space="0" w:color="auto"/>
      </w:divBdr>
    </w:div>
    <w:div w:id="1455514795">
      <w:bodyDiv w:val="1"/>
      <w:marLeft w:val="0"/>
      <w:marRight w:val="0"/>
      <w:marTop w:val="0"/>
      <w:marBottom w:val="0"/>
      <w:divBdr>
        <w:top w:val="none" w:sz="0" w:space="0" w:color="auto"/>
        <w:left w:val="none" w:sz="0" w:space="0" w:color="auto"/>
        <w:bottom w:val="none" w:sz="0" w:space="0" w:color="auto"/>
        <w:right w:val="none" w:sz="0" w:space="0" w:color="auto"/>
      </w:divBdr>
    </w:div>
    <w:div w:id="1469276587">
      <w:bodyDiv w:val="1"/>
      <w:marLeft w:val="0"/>
      <w:marRight w:val="0"/>
      <w:marTop w:val="0"/>
      <w:marBottom w:val="0"/>
      <w:divBdr>
        <w:top w:val="none" w:sz="0" w:space="0" w:color="auto"/>
        <w:left w:val="none" w:sz="0" w:space="0" w:color="auto"/>
        <w:bottom w:val="none" w:sz="0" w:space="0" w:color="auto"/>
        <w:right w:val="none" w:sz="0" w:space="0" w:color="auto"/>
      </w:divBdr>
    </w:div>
    <w:div w:id="1500732998">
      <w:bodyDiv w:val="1"/>
      <w:marLeft w:val="0"/>
      <w:marRight w:val="0"/>
      <w:marTop w:val="0"/>
      <w:marBottom w:val="0"/>
      <w:divBdr>
        <w:top w:val="none" w:sz="0" w:space="0" w:color="auto"/>
        <w:left w:val="none" w:sz="0" w:space="0" w:color="auto"/>
        <w:bottom w:val="none" w:sz="0" w:space="0" w:color="auto"/>
        <w:right w:val="none" w:sz="0" w:space="0" w:color="auto"/>
      </w:divBdr>
    </w:div>
    <w:div w:id="1555461127">
      <w:bodyDiv w:val="1"/>
      <w:marLeft w:val="0"/>
      <w:marRight w:val="0"/>
      <w:marTop w:val="0"/>
      <w:marBottom w:val="0"/>
      <w:divBdr>
        <w:top w:val="none" w:sz="0" w:space="0" w:color="auto"/>
        <w:left w:val="none" w:sz="0" w:space="0" w:color="auto"/>
        <w:bottom w:val="none" w:sz="0" w:space="0" w:color="auto"/>
        <w:right w:val="none" w:sz="0" w:space="0" w:color="auto"/>
      </w:divBdr>
    </w:div>
    <w:div w:id="1566917583">
      <w:bodyDiv w:val="1"/>
      <w:marLeft w:val="0"/>
      <w:marRight w:val="0"/>
      <w:marTop w:val="0"/>
      <w:marBottom w:val="0"/>
      <w:divBdr>
        <w:top w:val="none" w:sz="0" w:space="0" w:color="auto"/>
        <w:left w:val="none" w:sz="0" w:space="0" w:color="auto"/>
        <w:bottom w:val="none" w:sz="0" w:space="0" w:color="auto"/>
        <w:right w:val="none" w:sz="0" w:space="0" w:color="auto"/>
      </w:divBdr>
    </w:div>
    <w:div w:id="1663847591">
      <w:bodyDiv w:val="1"/>
      <w:marLeft w:val="0"/>
      <w:marRight w:val="0"/>
      <w:marTop w:val="0"/>
      <w:marBottom w:val="0"/>
      <w:divBdr>
        <w:top w:val="none" w:sz="0" w:space="0" w:color="auto"/>
        <w:left w:val="none" w:sz="0" w:space="0" w:color="auto"/>
        <w:bottom w:val="none" w:sz="0" w:space="0" w:color="auto"/>
        <w:right w:val="none" w:sz="0" w:space="0" w:color="auto"/>
      </w:divBdr>
    </w:div>
    <w:div w:id="1683237150">
      <w:bodyDiv w:val="1"/>
      <w:marLeft w:val="0"/>
      <w:marRight w:val="0"/>
      <w:marTop w:val="0"/>
      <w:marBottom w:val="0"/>
      <w:divBdr>
        <w:top w:val="none" w:sz="0" w:space="0" w:color="auto"/>
        <w:left w:val="none" w:sz="0" w:space="0" w:color="auto"/>
        <w:bottom w:val="none" w:sz="0" w:space="0" w:color="auto"/>
        <w:right w:val="none" w:sz="0" w:space="0" w:color="auto"/>
      </w:divBdr>
    </w:div>
    <w:div w:id="1717312579">
      <w:bodyDiv w:val="1"/>
      <w:marLeft w:val="0"/>
      <w:marRight w:val="0"/>
      <w:marTop w:val="0"/>
      <w:marBottom w:val="0"/>
      <w:divBdr>
        <w:top w:val="none" w:sz="0" w:space="0" w:color="auto"/>
        <w:left w:val="none" w:sz="0" w:space="0" w:color="auto"/>
        <w:bottom w:val="none" w:sz="0" w:space="0" w:color="auto"/>
        <w:right w:val="none" w:sz="0" w:space="0" w:color="auto"/>
      </w:divBdr>
    </w:div>
    <w:div w:id="1766422113">
      <w:bodyDiv w:val="1"/>
      <w:marLeft w:val="0"/>
      <w:marRight w:val="0"/>
      <w:marTop w:val="0"/>
      <w:marBottom w:val="0"/>
      <w:divBdr>
        <w:top w:val="none" w:sz="0" w:space="0" w:color="auto"/>
        <w:left w:val="none" w:sz="0" w:space="0" w:color="auto"/>
        <w:bottom w:val="none" w:sz="0" w:space="0" w:color="auto"/>
        <w:right w:val="none" w:sz="0" w:space="0" w:color="auto"/>
      </w:divBdr>
    </w:div>
    <w:div w:id="1870340907">
      <w:bodyDiv w:val="1"/>
      <w:marLeft w:val="0"/>
      <w:marRight w:val="0"/>
      <w:marTop w:val="0"/>
      <w:marBottom w:val="0"/>
      <w:divBdr>
        <w:top w:val="none" w:sz="0" w:space="0" w:color="auto"/>
        <w:left w:val="none" w:sz="0" w:space="0" w:color="auto"/>
        <w:bottom w:val="none" w:sz="0" w:space="0" w:color="auto"/>
        <w:right w:val="none" w:sz="0" w:space="0" w:color="auto"/>
      </w:divBdr>
    </w:div>
    <w:div w:id="1875847234">
      <w:bodyDiv w:val="1"/>
      <w:marLeft w:val="0"/>
      <w:marRight w:val="0"/>
      <w:marTop w:val="0"/>
      <w:marBottom w:val="0"/>
      <w:divBdr>
        <w:top w:val="none" w:sz="0" w:space="0" w:color="auto"/>
        <w:left w:val="none" w:sz="0" w:space="0" w:color="auto"/>
        <w:bottom w:val="none" w:sz="0" w:space="0" w:color="auto"/>
        <w:right w:val="none" w:sz="0" w:space="0" w:color="auto"/>
      </w:divBdr>
    </w:div>
    <w:div w:id="1906524424">
      <w:bodyDiv w:val="1"/>
      <w:marLeft w:val="0"/>
      <w:marRight w:val="0"/>
      <w:marTop w:val="0"/>
      <w:marBottom w:val="0"/>
      <w:divBdr>
        <w:top w:val="none" w:sz="0" w:space="0" w:color="auto"/>
        <w:left w:val="none" w:sz="0" w:space="0" w:color="auto"/>
        <w:bottom w:val="none" w:sz="0" w:space="0" w:color="auto"/>
        <w:right w:val="none" w:sz="0" w:space="0" w:color="auto"/>
      </w:divBdr>
    </w:div>
    <w:div w:id="1945453072">
      <w:bodyDiv w:val="1"/>
      <w:marLeft w:val="0"/>
      <w:marRight w:val="0"/>
      <w:marTop w:val="0"/>
      <w:marBottom w:val="0"/>
      <w:divBdr>
        <w:top w:val="none" w:sz="0" w:space="0" w:color="auto"/>
        <w:left w:val="none" w:sz="0" w:space="0" w:color="auto"/>
        <w:bottom w:val="none" w:sz="0" w:space="0" w:color="auto"/>
        <w:right w:val="none" w:sz="0" w:space="0" w:color="auto"/>
      </w:divBdr>
    </w:div>
    <w:div w:id="2029797433">
      <w:bodyDiv w:val="1"/>
      <w:marLeft w:val="0"/>
      <w:marRight w:val="0"/>
      <w:marTop w:val="0"/>
      <w:marBottom w:val="0"/>
      <w:divBdr>
        <w:top w:val="none" w:sz="0" w:space="0" w:color="auto"/>
        <w:left w:val="none" w:sz="0" w:space="0" w:color="auto"/>
        <w:bottom w:val="none" w:sz="0" w:space="0" w:color="auto"/>
        <w:right w:val="none" w:sz="0" w:space="0" w:color="auto"/>
      </w:divBdr>
    </w:div>
    <w:div w:id="2061434902">
      <w:bodyDiv w:val="1"/>
      <w:marLeft w:val="0"/>
      <w:marRight w:val="0"/>
      <w:marTop w:val="0"/>
      <w:marBottom w:val="0"/>
      <w:divBdr>
        <w:top w:val="none" w:sz="0" w:space="0" w:color="auto"/>
        <w:left w:val="none" w:sz="0" w:space="0" w:color="auto"/>
        <w:bottom w:val="none" w:sz="0" w:space="0" w:color="auto"/>
        <w:right w:val="none" w:sz="0" w:space="0" w:color="auto"/>
      </w:divBdr>
    </w:div>
    <w:div w:id="2068339506">
      <w:bodyDiv w:val="1"/>
      <w:marLeft w:val="0"/>
      <w:marRight w:val="0"/>
      <w:marTop w:val="0"/>
      <w:marBottom w:val="0"/>
      <w:divBdr>
        <w:top w:val="none" w:sz="0" w:space="0" w:color="auto"/>
        <w:left w:val="none" w:sz="0" w:space="0" w:color="auto"/>
        <w:bottom w:val="none" w:sz="0" w:space="0" w:color="auto"/>
        <w:right w:val="none" w:sz="0" w:space="0" w:color="auto"/>
      </w:divBdr>
    </w:div>
    <w:div w:id="2068917571">
      <w:bodyDiv w:val="1"/>
      <w:marLeft w:val="0"/>
      <w:marRight w:val="0"/>
      <w:marTop w:val="0"/>
      <w:marBottom w:val="0"/>
      <w:divBdr>
        <w:top w:val="none" w:sz="0" w:space="0" w:color="auto"/>
        <w:left w:val="none" w:sz="0" w:space="0" w:color="auto"/>
        <w:bottom w:val="none" w:sz="0" w:space="0" w:color="auto"/>
        <w:right w:val="none" w:sz="0" w:space="0" w:color="auto"/>
      </w:divBdr>
    </w:div>
    <w:div w:id="213498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jaroslav@bursik.biz" TargetMode="External"/><Relationship Id="rId1" Type="http://schemas.openxmlformats.org/officeDocument/2006/relationships/image" Target="media/image1.w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dMXizYQ1jX7RG5lSN4APraMnU/E=</DigestValue>
    </Reference>
    <Reference URI="#idOfficeObject" Type="http://www.w3.org/2000/09/xmldsig#Object">
      <DigestMethod Algorithm="http://www.w3.org/2000/09/xmldsig#sha1"/>
      <DigestValue>1yWrQK3WbeYCYFgaJRtLxpKg/hA=</DigestValue>
    </Reference>
  </SignedInfo>
  <SignatureValue>
    T15Fc+E6vlBEk5piBcl206dTAHKKy8nWYd965xhufYVXKPDI3ZImNnRibwEuFO+abaykPLSa
    zC3paaqLdlILVNq+X8eZFdyxUro7i7gy8uLxA6jz9YnWjNg0p0nBwhxGKzf5gu7fL3AtkRoT
    iT/SX3YG5Fhgdr9xeOpqzbOq8utRQCdVB221r1Zu0zClVp3DmppIFr5rWgGWaUkEqQQj/++E
    4RN+7Pn2asE66ol9CieKD+OMhqB0bK53Nu0DIKH33hVxNpNNcqdBTTQ0OSiUdmQ36+jI98M4
    vRES9nllyR1hBjlEgbaOimNik7RQFPZwCBVAsMB61M/5hKZD2wt33w==
  </SignatureValue>
  <KeyInfo>
    <KeyValue>
      <RSAKeyValue>
        <Modulus>
            0t5hXIr0PU0lGAvHOM7+nxsfxlCHm00KF5euEM1cjXW0Os4fiEeQtEAkzT0VPvn5h9JilVEP
            AS4WjNiTOTtLQvLAUA36iQ1HysDLnpRG9KH2czsq2c3ibhMzvrBkb80RbkSgXGjwPxxns4dJ
            YyP8f0XlU3qMdN9NY3HSdclQMOlbLY2+3cP1O1F+aXinCxiTrzrusGBTs8CHeqe8wdD2Izij
            F99s9sGYM61HXFpxAGXtm0PHp0Zb5ERL8YgTVb8HBk8yBcfgDc6zEeaQvI/vFh7VX6qVtY+P
            vPcE0VnFHF8EwdyOdZeRkk7swKmlrau2k9DRYnQi1cN6CTKr+9RQVw==
          </Modulus>
        <Exponent>AQAB</Exponent>
      </RSAKeyValue>
    </KeyValue>
    <X509Data>
      <X509Certificate>
          MIIGtjCCBZ6gAwIBAgIDFeH6MA0GCSqGSIb3DQEBCwUAMF8xCzAJBgNVBAYTAkNaMSwwKgYD
          VQQKDCPEjGVza8OhIHBvxaF0YSwgcy5wLiBbScSMIDQ3MTE0OTgzXTEiMCAGA1UEAxMZUG9z
          dFNpZ251bSBRdWFsaWZpZWQgQ0EgMjAeFw0xMzAzMjAxMjE1MjFaFw0xNDAzMjAxMjE1MjFa
          MIGGMQswCQYDVQQGEwJDWjE4MDYGA1UECgwvSlVEci4gSmFyb3NsYXYgQnVyc8OtaywgYWR2
          b2vDoXQgW0nEjCA2OTE4MTU2MF0xCjAIBgNVBAsTATExHzAdBgNVBAMMFk1nci4gR2Ficmll
          bGEgSGlua292w6ExEDAOBgNVBAUTB1AzODQ3NzAwggEiMA0GCSqGSIb3DQEBAQUAA4IBDwAw
          ggEKAoIBAQDS3mFcivQ9TSUYC8c4zv6fGx/GUIebTQoXl64QzVyNdbQ6zh+IR5C0QCTNPRU+
          +fmH0mKVUQ8BLhaM2JM5O0tC8sBQDfqJDUfKwMuelEb0ofZzOyrZzeJuEzO+sGRvzRFuRKBc
          aPA/HGezh0ljI/x/ReVTeox0301jcdJ1yVAw6Vstjb7dw/U7UX5peKcLGJOvOu6wYFOzwId6
          p7zB0PYjOKMX32z2wZgzrUdcWnEAZe2bQ8enRlvkREvxiBNVvwcGTzIFx+ANzrMR5pC8j+8W
          HtVfqpW1j4+89wTRWcUcXwTB3I51l5GSTuzAqaWtq7aT0NFidCLVw3oJMqv71FBXAgMBAAGj
          ggNRMIIDTTBQBgNVHREESTBHgR9nYWJyaWVsYS5oaW5rb3ZhQGJ1cnNpa2FzcG9sLmN6oBkG
          CSsGAQQB3BkCAaAMEwoxMTIxMTc0NDI4oAkGA1UEDaACEwAwggEOBgNVHSAEggEFMIIBATCB
          /gYJZ4EGAQQBB4FSMIHwMIHHBggrBgEFBQcCAjCBuhqBt1RlbnRvIGt2YWxpZmlrb3Zhbnkg
          Y2VydGlmaWthdCBieWwgdnlkYW4gcG9kbGUgemFrb25hIDIyNy8yMDAwU2IuIGEgbmF2YXpu
          eWNoIHByZWRwaXN1Li9UaGlzIHF1YWxpZmllZCBjZXJ0aWZpY2F0ZSB3YXMgaXNzdWVkIGFj
          Y29yZGluZyB0byBMYXcgTm8gMjI3LzIwMDBDb2xsLiBhbmQgcmVsYXRlZCByZWd1bGF0aW9u
          czAkBggrBgEFBQcCARYYaHR0cDovL3d3dy5wb3N0c2lnbnVtLmN6MBgGCCsGAQUFBwEDBAww
          CjAIBgYEAI5GAQEwgcgGCCsGAQUFBwEBBIG7MIG4MDsGCCsGAQUFBzAChi9odHRwOi8vd3d3
          LnBvc3RzaWdudW0uY3ovY3J0L3BzcXVhbGlmaWVkY2EyLmNydDA8BggrBgEFBQcwAoYwaHR0
          cDovL3d3dzIucG9zdHNpZ251bS5jei9jcnQvcHNxdWFsaWZpZWRjYTIuY3J0MDsGCCsGAQUF
          BzAChi9odHRwOi8vcG9zdHNpZ251bS50dGMuY3ovY3J0L3BzcXVhbGlmaWVkY2EyLmNydDAO
          BgNVHQ8BAf8EBAMCBeAwHwYDVR0jBBgwFoAUiehM34smOT7XJC4SDnrn5ifl1pcwgbEGA1Ud
          HwSBqTCBpjA1oDOgMYYvaHR0cDovL3d3dy5wb3N0c2lnbnVtLmN6L2NybC9wc3F1YWxpZmll
          ZGNhMi5jcmwwNqA0oDKGMGh0dHA6Ly93d3cyLnBvc3RzaWdudW0uY3ovY3JsL3BzcXVhbGlm
          aWVkY2EyLmNybDA1oDOgMYYvaHR0cDovL3Bvc3RzaWdudW0udHRjLmN6L2NybC9wc3F1YWxp
          ZmllZGNhMi5jcmwwHQYDVR0OBBYEFOAif/R4i3dU1bbtc9U+UXyuKci2MA0GCSqGSIb3DQEB
          CwUAA4IBAQCClbVK3Qu6YGgKq3SSeF4tBsdXNg/rX4nIjOAxYw0D+EykPtPALU5ECJO9MFeb
          JEbFJUL+it4Ni669GOZzzAyoYVvFmqc5UkSH6wgScQnpAoLC7pcUNHeh5xmGf0vOz8/R/CiL
          dSRXDdnZ+vireVvweuRwIHKPAKE4OYoZ+WzI5m7xy8RTio9xX1VUVF4cEAP4rFLjpq04kJLt
          km6rEFOCyGFeiWacTHXhNrvPCHd4uSNpefwu2/3bVSyRnZVSesMl9+duwS1zEUBpjNFah15c
          kOtVNvtVNKdCH1s0FVMEMnz3B6q7/1oAmSsjt1xCYknl717BJPQGduPewYyNQt2y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mdssi:RelationshipReference SourceId="rId14"/>
          </Transform>
          <Transform Algorithm="http://www.w3.org/TR/2001/REC-xml-c14n-20010315"/>
        </Transforms>
        <DigestMethod Algorithm="http://www.w3.org/2000/09/xmldsig#sha1"/>
        <DigestValue>tjHesuC+JQpGtAyj/V2oRxCkiaI=</DigestValue>
      </Reference>
      <Reference URI="/word/_rels/head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eXokUcn1v43cSfeayS4g6WiKmzk=</DigestValue>
      </Reference>
      <Reference URI="/word/document.xml?ContentType=application/vnd.openxmlformats-officedocument.wordprocessingml.document.main+xml">
        <DigestMethod Algorithm="http://www.w3.org/2000/09/xmldsig#sha1"/>
        <DigestValue>WG3oNAyNJMoiZXReFQpV5XPWgF8=</DigestValue>
      </Reference>
      <Reference URI="/word/endnotes.xml?ContentType=application/vnd.openxmlformats-officedocument.wordprocessingml.endnotes+xml">
        <DigestMethod Algorithm="http://www.w3.org/2000/09/xmldsig#sha1"/>
        <DigestValue>sWASEn6kX1UgPw96D0rG44iJIo8=</DigestValue>
      </Reference>
      <Reference URI="/word/fontTable.xml?ContentType=application/vnd.openxmlformats-officedocument.wordprocessingml.fontTable+xml">
        <DigestMethod Algorithm="http://www.w3.org/2000/09/xmldsig#sha1"/>
        <DigestValue>UV35K/+Wsr1B0EE0qWbjOcLsGaM=</DigestValue>
      </Reference>
      <Reference URI="/word/footer1.xml?ContentType=application/vnd.openxmlformats-officedocument.wordprocessingml.footer+xml">
        <DigestMethod Algorithm="http://www.w3.org/2000/09/xmldsig#sha1"/>
        <DigestValue>S4aqATHSTJ4DCONaPFz8fOdyBmQ=</DigestValue>
      </Reference>
      <Reference URI="/word/footer2.xml?ContentType=application/vnd.openxmlformats-officedocument.wordprocessingml.footer+xml">
        <DigestMethod Algorithm="http://www.w3.org/2000/09/xmldsig#sha1"/>
        <DigestValue>IdlMo9AJRAaTJ5VJJEiALi7Su7U=</DigestValue>
      </Reference>
      <Reference URI="/word/footer3.xml?ContentType=application/vnd.openxmlformats-officedocument.wordprocessingml.footer+xml">
        <DigestMethod Algorithm="http://www.w3.org/2000/09/xmldsig#sha1"/>
        <DigestValue>UHyi3A7AhwunruKm94rO85j4GHM=</DigestValue>
      </Reference>
      <Reference URI="/word/footnotes.xml?ContentType=application/vnd.openxmlformats-officedocument.wordprocessingml.footnotes+xml">
        <DigestMethod Algorithm="http://www.w3.org/2000/09/xmldsig#sha1"/>
        <DigestValue>sItvqALzaSA9PUQgkJoramwEFg4=</DigestValue>
      </Reference>
      <Reference URI="/word/header1.xml?ContentType=application/vnd.openxmlformats-officedocument.wordprocessingml.header+xml">
        <DigestMethod Algorithm="http://www.w3.org/2000/09/xmldsig#sha1"/>
        <DigestValue>fhywgJLKQdC4fQZ1RSWPBUaAcS0=</DigestValue>
      </Reference>
      <Reference URI="/word/header2.xml?ContentType=application/vnd.openxmlformats-officedocument.wordprocessingml.header+xml">
        <DigestMethod Algorithm="http://www.w3.org/2000/09/xmldsig#sha1"/>
        <DigestValue>p2DbT8+FWdbjTrFhR2cOLXaL4o8=</DigestValue>
      </Reference>
      <Reference URI="/word/media/image1.wmf?ContentType=image/x-wmf">
        <DigestMethod Algorithm="http://www.w3.org/2000/09/xmldsig#sha1"/>
        <DigestValue>Bc63+36SpCNFkQyN+HxVCcRGGOw=</DigestValue>
      </Reference>
      <Reference URI="/word/numbering.xml?ContentType=application/vnd.openxmlformats-officedocument.wordprocessingml.numbering+xml">
        <DigestMethod Algorithm="http://www.w3.org/2000/09/xmldsig#sha1"/>
        <DigestValue>OBafUZ6G2ZN9i5RO8c7xeURrlj0=</DigestValue>
      </Reference>
      <Reference URI="/word/settings.xml?ContentType=application/vnd.openxmlformats-officedocument.wordprocessingml.settings+xml">
        <DigestMethod Algorithm="http://www.w3.org/2000/09/xmldsig#sha1"/>
        <DigestValue>hLNd3skSl9hdislnaM3c8CBMQgM=</DigestValue>
      </Reference>
      <Reference URI="/word/styles.xml?ContentType=application/vnd.openxmlformats-officedocument.wordprocessingml.styles+xml">
        <DigestMethod Algorithm="http://www.w3.org/2000/09/xmldsig#sha1"/>
        <DigestValue>rLoue23AMdkjYx05IaX3+Gjhhl4=</DigestValue>
      </Reference>
      <Reference URI="/word/theme/theme1.xml?ContentType=application/vnd.openxmlformats-officedocument.theme+xml">
        <DigestMethod Algorithm="http://www.w3.org/2000/09/xmldsig#sha1"/>
        <DigestValue>AD8pTYTwWdY2i3V+GDTPhUgnfUA=</DigestValue>
      </Reference>
      <Reference URI="/word/webSettings.xml?ContentType=application/vnd.openxmlformats-officedocument.wordprocessingml.webSettings+xml">
        <DigestMethod Algorithm="http://www.w3.org/2000/09/xmldsig#sha1"/>
        <DigestValue>09amjN+t+bnmTRGvgmfHB6LbdCk=</DigestValue>
      </Reference>
    </Manifest>
    <SignatureProperties>
      <SignatureProperty Id="idSignatureTime" Target="#idPackageSignature">
        <mdssi:SignatureTime>
          <mdssi:Format>YYYY-MM-DDThh:mm:ssTZD</mdssi:Format>
          <mdssi:Value>2013-05-07T12:20:09Z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853F3-EE4C-418A-BFEF-D6A9A1784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3207</Words>
  <Characters>18924</Characters>
  <Application>Microsoft Office Word</Application>
  <DocSecurity>0</DocSecurity>
  <Lines>157</Lines>
  <Paragraphs>44</Paragraphs>
  <ScaleCrop>false</ScaleCrop>
  <HeadingPairs>
    <vt:vector size="2" baseType="variant">
      <vt:variant>
        <vt:lpstr>Název</vt:lpstr>
      </vt:variant>
      <vt:variant>
        <vt:i4>1</vt:i4>
      </vt:variant>
    </vt:vector>
  </HeadingPairs>
  <TitlesOfParts>
    <vt:vector size="1" baseType="lpstr">
      <vt:lpstr/>
    </vt:vector>
  </TitlesOfParts>
  <Company>AK Bursík</Company>
  <LinksUpToDate>false</LinksUpToDate>
  <CharactersWithSpaces>22087</CharactersWithSpaces>
  <SharedDoc>false</SharedDoc>
  <HLinks>
    <vt:vector size="12" baseType="variant">
      <vt:variant>
        <vt:i4>6094944</vt:i4>
      </vt:variant>
      <vt:variant>
        <vt:i4>4</vt:i4>
      </vt:variant>
      <vt:variant>
        <vt:i4>0</vt:i4>
      </vt:variant>
      <vt:variant>
        <vt:i4>5</vt:i4>
      </vt:variant>
      <vt:variant>
        <vt:lpwstr>mailto:jaroslav@bursik.biz</vt:lpwstr>
      </vt:variant>
      <vt:variant>
        <vt:lpwstr/>
      </vt:variant>
      <vt:variant>
        <vt:i4>6094944</vt:i4>
      </vt:variant>
      <vt:variant>
        <vt:i4>0</vt:i4>
      </vt:variant>
      <vt:variant>
        <vt:i4>0</vt:i4>
      </vt:variant>
      <vt:variant>
        <vt:i4>5</vt:i4>
      </vt:variant>
      <vt:variant>
        <vt:lpwstr>mailto:jaroslav@bursik.biz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Gábi</dc:creator>
  <cp:lastModifiedBy>Gábi</cp:lastModifiedBy>
  <cp:revision>2</cp:revision>
  <cp:lastPrinted>2012-02-02T14:51:00Z</cp:lastPrinted>
  <dcterms:created xsi:type="dcterms:W3CDTF">2013-05-07T12:19:00Z</dcterms:created>
  <dcterms:modified xsi:type="dcterms:W3CDTF">2013-05-07T12:19:00Z</dcterms:modified>
</cp:coreProperties>
</file>