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D4128" w14:textId="77777777" w:rsidR="004725E6" w:rsidRPr="00A45266" w:rsidRDefault="004725E6" w:rsidP="004725E6">
      <w:pPr>
        <w:pStyle w:val="Smlouva"/>
        <w:rPr>
          <w:rFonts w:ascii="Cambria" w:hAnsi="Cambria" w:cs="Cambria"/>
          <w:color w:val="auto"/>
          <w:sz w:val="52"/>
          <w:szCs w:val="52"/>
        </w:rPr>
      </w:pPr>
      <w:bookmarkStart w:id="0" w:name="_Hlk493450020"/>
      <w:r w:rsidRPr="00A45266">
        <w:rPr>
          <w:rFonts w:ascii="Cambria" w:hAnsi="Cambria" w:cs="Cambria"/>
          <w:color w:val="auto"/>
          <w:sz w:val="52"/>
          <w:szCs w:val="52"/>
        </w:rPr>
        <w:t>TECHNICKÉ PODMÍNKY</w:t>
      </w:r>
    </w:p>
    <w:p w14:paraId="76C98088" w14:textId="77777777" w:rsidR="004725E6" w:rsidRPr="00A45266" w:rsidRDefault="004725E6" w:rsidP="009D3CF1">
      <w:pPr>
        <w:pBdr>
          <w:bottom w:val="single" w:sz="36" w:space="1" w:color="215868" w:themeColor="accent5" w:themeShade="80"/>
        </w:pBdr>
        <w:jc w:val="center"/>
        <w:rPr>
          <w:rFonts w:ascii="Cambria" w:hAnsi="Cambria" w:cs="Cambria"/>
          <w:b/>
          <w:bCs/>
          <w:sz w:val="28"/>
          <w:szCs w:val="28"/>
        </w:rPr>
      </w:pPr>
      <w:r w:rsidRPr="00A45266">
        <w:rPr>
          <w:rFonts w:ascii="Cambria" w:hAnsi="Cambria" w:cs="Cambria"/>
          <w:b/>
          <w:bCs/>
          <w:sz w:val="28"/>
          <w:szCs w:val="28"/>
        </w:rPr>
        <w:t>na veřejnou zakázku s názvem:</w:t>
      </w:r>
    </w:p>
    <w:p w14:paraId="2B54DBEA" w14:textId="77777777" w:rsidR="004725E6" w:rsidRPr="00A45266" w:rsidRDefault="004725E6" w:rsidP="004725E6">
      <w:pPr>
        <w:rPr>
          <w:rFonts w:ascii="Cambria" w:hAnsi="Cambria" w:cs="Cambria"/>
          <w:b/>
          <w:bCs/>
          <w:sz w:val="28"/>
          <w:szCs w:val="28"/>
        </w:rPr>
      </w:pPr>
    </w:p>
    <w:p w14:paraId="7185793F" w14:textId="77777777" w:rsidR="004725E6" w:rsidRPr="00887B18" w:rsidRDefault="00887B18" w:rsidP="00887B18">
      <w:pPr>
        <w:jc w:val="center"/>
        <w:rPr>
          <w:rFonts w:ascii="Cambria" w:hAnsi="Cambria" w:cs="Cambria"/>
          <w:b/>
          <w:bCs/>
          <w:sz w:val="40"/>
          <w:szCs w:val="32"/>
        </w:rPr>
      </w:pPr>
      <w:r w:rsidRPr="00887B18">
        <w:rPr>
          <w:rFonts w:ascii="Cambria" w:hAnsi="Cambria" w:cs="Cambria"/>
          <w:b/>
          <w:bCs/>
          <w:sz w:val="40"/>
          <w:szCs w:val="32"/>
        </w:rPr>
        <w:t>„Revitalizace VO městyse Velké Němčice v rozsahu RVO1-4 a RVO9“</w:t>
      </w:r>
    </w:p>
    <w:p w14:paraId="28894C8A" w14:textId="77777777" w:rsidR="00887B18" w:rsidRPr="00A45266" w:rsidRDefault="00887B18" w:rsidP="004725E6">
      <w:pPr>
        <w:rPr>
          <w:rFonts w:ascii="Cambria" w:hAnsi="Cambria" w:cs="Cambria"/>
          <w:b/>
          <w:bCs/>
          <w:snapToGrid w:val="0"/>
          <w:sz w:val="22"/>
        </w:rPr>
      </w:pPr>
    </w:p>
    <w:bookmarkEnd w:id="0"/>
    <w:p w14:paraId="364A1E47"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Zadavatel určuje účastníkům speciální technické podmínky pro předmět veřejné zakázky.</w:t>
      </w:r>
    </w:p>
    <w:p w14:paraId="547862F5"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 xml:space="preserve">Zadavatel technickými podmínkami vymezuje charakteristiku poptávaného předmětu plnění, tj. </w:t>
      </w:r>
      <w:r w:rsidRPr="00A45266">
        <w:rPr>
          <w:rFonts w:ascii="Cambria" w:eastAsia="Cambria" w:hAnsi="Cambria" w:cs="Cambria"/>
          <w:b/>
          <w:sz w:val="22"/>
          <w:szCs w:val="22"/>
        </w:rPr>
        <w:t>minimální</w:t>
      </w:r>
      <w:r w:rsidRPr="00A45266">
        <w:rPr>
          <w:rFonts w:ascii="Cambria" w:eastAsia="Cambria" w:hAnsi="Cambria" w:cs="Cambria"/>
          <w:sz w:val="22"/>
          <w:szCs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297930B0" w14:textId="77777777" w:rsidR="009514F9" w:rsidRPr="00A45266" w:rsidRDefault="009514F9" w:rsidP="009514F9">
      <w:pPr>
        <w:jc w:val="both"/>
        <w:rPr>
          <w:rFonts w:ascii="Cambria" w:eastAsia="Cambria" w:hAnsi="Cambria" w:cs="Cambria"/>
          <w:sz w:val="22"/>
          <w:szCs w:val="22"/>
        </w:rPr>
      </w:pPr>
      <w:r w:rsidRPr="00A45266">
        <w:rPr>
          <w:rFonts w:ascii="Cambria" w:eastAsia="Cambria" w:hAnsi="Cambria" w:cs="Cambria"/>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294DA80E" w14:textId="77777777" w:rsidR="00AF5C0E" w:rsidRPr="00A45266" w:rsidRDefault="00AF5C0E" w:rsidP="006558AE">
      <w:pPr>
        <w:jc w:val="both"/>
        <w:rPr>
          <w:rFonts w:ascii="Cambria" w:hAnsi="Cambria"/>
          <w:sz w:val="22"/>
          <w:szCs w:val="22"/>
          <w:lang w:eastAsia="en-US"/>
        </w:rPr>
      </w:pPr>
    </w:p>
    <w:tbl>
      <w:tblPr>
        <w:tblW w:w="9039"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3794"/>
        <w:gridCol w:w="1984"/>
        <w:gridCol w:w="1843"/>
        <w:gridCol w:w="1418"/>
      </w:tblGrid>
      <w:tr w:rsidR="00C70949" w:rsidRPr="002C015E" w14:paraId="38CAFA80" w14:textId="77777777" w:rsidTr="0070761F">
        <w:trPr>
          <w:trHeight w:val="381"/>
        </w:trPr>
        <w:tc>
          <w:tcPr>
            <w:tcW w:w="9039" w:type="dxa"/>
            <w:gridSpan w:val="4"/>
            <w:tcBorders>
              <w:bottom w:val="single" w:sz="18" w:space="0" w:color="215868" w:themeColor="accent5" w:themeShade="80"/>
            </w:tcBorders>
            <w:shd w:val="clear" w:color="auto" w:fill="215868" w:themeFill="accent5" w:themeFillShade="80"/>
            <w:vAlign w:val="center"/>
          </w:tcPr>
          <w:p w14:paraId="07E00921" w14:textId="6DB6FBB8" w:rsidR="00C70949" w:rsidRPr="002C015E" w:rsidRDefault="00C70949" w:rsidP="006F4F57">
            <w:pPr>
              <w:jc w:val="center"/>
              <w:rPr>
                <w:rFonts w:ascii="Cambria" w:hAnsi="Cambria" w:cs="Calibri"/>
                <w:b/>
                <w:color w:val="FFFFFF" w:themeColor="background1"/>
              </w:rPr>
            </w:pPr>
            <w:r w:rsidRPr="00C70949">
              <w:rPr>
                <w:rFonts w:ascii="Cambria" w:hAnsi="Cambria" w:cs="Calibri"/>
                <w:b/>
                <w:color w:val="FFFFFF" w:themeColor="background1"/>
                <w:sz w:val="36"/>
                <w:szCs w:val="36"/>
              </w:rPr>
              <w:t>Silniční svítidla</w:t>
            </w:r>
          </w:p>
        </w:tc>
      </w:tr>
      <w:tr w:rsidR="00C70949" w:rsidRPr="002C015E" w14:paraId="59181265" w14:textId="77777777" w:rsidTr="002C015E">
        <w:trPr>
          <w:trHeight w:val="381"/>
        </w:trPr>
        <w:tc>
          <w:tcPr>
            <w:tcW w:w="3794" w:type="dxa"/>
            <w:tcBorders>
              <w:bottom w:val="single" w:sz="18" w:space="0" w:color="215868" w:themeColor="accent5" w:themeShade="80"/>
            </w:tcBorders>
            <w:shd w:val="clear" w:color="auto" w:fill="215868" w:themeFill="accent5" w:themeFillShade="80"/>
            <w:vAlign w:val="center"/>
          </w:tcPr>
          <w:p w14:paraId="12544E01" w14:textId="77777777" w:rsidR="00C70949" w:rsidRPr="002C015E" w:rsidRDefault="00C70949" w:rsidP="00C70949">
            <w:pPr>
              <w:jc w:val="center"/>
              <w:rPr>
                <w:rFonts w:ascii="Cambria" w:hAnsi="Cambria" w:cs="Calibri"/>
                <w:b/>
                <w:color w:val="FFFFFF" w:themeColor="background1"/>
              </w:rPr>
            </w:pPr>
          </w:p>
          <w:p w14:paraId="47413F20" w14:textId="77777777" w:rsidR="00C70949" w:rsidRPr="002C015E" w:rsidRDefault="00C70949" w:rsidP="00C70949">
            <w:pPr>
              <w:jc w:val="center"/>
              <w:rPr>
                <w:rFonts w:ascii="Cambria" w:hAnsi="Cambria" w:cs="Calibri"/>
                <w:b/>
                <w:color w:val="FFFFFF" w:themeColor="background1"/>
              </w:rPr>
            </w:pPr>
            <w:r w:rsidRPr="002C015E">
              <w:rPr>
                <w:rFonts w:ascii="Cambria" w:hAnsi="Cambria" w:cs="Calibri"/>
                <w:b/>
                <w:color w:val="FFFFFF" w:themeColor="background1"/>
                <w:sz w:val="22"/>
                <w:szCs w:val="22"/>
              </w:rPr>
              <w:t>Specifikace parametru</w:t>
            </w:r>
          </w:p>
          <w:p w14:paraId="32528CF1" w14:textId="77777777" w:rsidR="00C70949" w:rsidRPr="002C015E" w:rsidRDefault="00C70949" w:rsidP="00C70949">
            <w:pPr>
              <w:jc w:val="center"/>
              <w:rPr>
                <w:rFonts w:ascii="Cambria" w:hAnsi="Cambria" w:cs="Calibri"/>
                <w:b/>
                <w:color w:val="FFFFFF" w:themeColor="background1"/>
              </w:rPr>
            </w:pPr>
          </w:p>
        </w:tc>
        <w:tc>
          <w:tcPr>
            <w:tcW w:w="1984" w:type="dxa"/>
            <w:tcBorders>
              <w:bottom w:val="single" w:sz="18" w:space="0" w:color="215868" w:themeColor="accent5" w:themeShade="80"/>
            </w:tcBorders>
            <w:shd w:val="clear" w:color="auto" w:fill="215868" w:themeFill="accent5" w:themeFillShade="80"/>
            <w:vAlign w:val="center"/>
          </w:tcPr>
          <w:p w14:paraId="23F5C9BA" w14:textId="2D1F8265" w:rsidR="00C70949" w:rsidRPr="002C015E" w:rsidRDefault="00C70949" w:rsidP="00C70949">
            <w:pPr>
              <w:jc w:val="center"/>
              <w:rPr>
                <w:rFonts w:ascii="Cambria" w:hAnsi="Cambria" w:cs="Calibri"/>
                <w:b/>
                <w:color w:val="FFFFFF" w:themeColor="background1"/>
              </w:rPr>
            </w:pPr>
            <w:r w:rsidRPr="002C015E">
              <w:rPr>
                <w:rFonts w:ascii="Cambria" w:hAnsi="Cambria" w:cs="Calibri"/>
                <w:b/>
                <w:color w:val="FFFFFF" w:themeColor="background1"/>
                <w:sz w:val="22"/>
                <w:szCs w:val="22"/>
              </w:rPr>
              <w:t>Požadovaná hodnota</w:t>
            </w:r>
          </w:p>
        </w:tc>
        <w:tc>
          <w:tcPr>
            <w:tcW w:w="1843" w:type="dxa"/>
            <w:tcBorders>
              <w:bottom w:val="single" w:sz="18" w:space="0" w:color="215868" w:themeColor="accent5" w:themeShade="80"/>
            </w:tcBorders>
            <w:shd w:val="clear" w:color="auto" w:fill="215868" w:themeFill="accent5" w:themeFillShade="80"/>
            <w:vAlign w:val="center"/>
          </w:tcPr>
          <w:p w14:paraId="2748A5AF" w14:textId="2CDA3961" w:rsidR="00C70949" w:rsidRPr="002C015E" w:rsidRDefault="00C70949" w:rsidP="00C70949">
            <w:pPr>
              <w:jc w:val="center"/>
              <w:rPr>
                <w:rFonts w:ascii="Cambria" w:hAnsi="Cambria" w:cs="Calibri"/>
                <w:b/>
                <w:color w:val="FFFFFF" w:themeColor="background1"/>
              </w:rPr>
            </w:pPr>
            <w:r w:rsidRPr="002C015E">
              <w:rPr>
                <w:rFonts w:ascii="Cambria" w:hAnsi="Cambria" w:cs="Calibri"/>
                <w:b/>
                <w:color w:val="FFFFFF" w:themeColor="background1"/>
                <w:sz w:val="22"/>
                <w:szCs w:val="22"/>
              </w:rPr>
              <w:t>Splňuje</w:t>
            </w:r>
          </w:p>
        </w:tc>
        <w:tc>
          <w:tcPr>
            <w:tcW w:w="1418" w:type="dxa"/>
            <w:tcBorders>
              <w:bottom w:val="single" w:sz="18" w:space="0" w:color="215868" w:themeColor="accent5" w:themeShade="80"/>
            </w:tcBorders>
            <w:shd w:val="clear" w:color="auto" w:fill="215868" w:themeFill="accent5" w:themeFillShade="80"/>
            <w:vAlign w:val="center"/>
          </w:tcPr>
          <w:p w14:paraId="2908FE7F" w14:textId="4AD80C2A" w:rsidR="00C70949" w:rsidRPr="002C015E" w:rsidRDefault="00C70949" w:rsidP="00C70949">
            <w:pPr>
              <w:jc w:val="center"/>
              <w:rPr>
                <w:rFonts w:ascii="Cambria" w:hAnsi="Cambria" w:cs="Calibri"/>
                <w:b/>
                <w:color w:val="FFFFFF" w:themeColor="background1"/>
              </w:rPr>
            </w:pPr>
            <w:r w:rsidRPr="002C015E">
              <w:rPr>
                <w:rFonts w:ascii="Cambria" w:hAnsi="Cambria" w:cs="Calibri"/>
                <w:b/>
                <w:color w:val="FFFFFF" w:themeColor="background1"/>
                <w:sz w:val="22"/>
                <w:szCs w:val="22"/>
              </w:rPr>
              <w:t>Dodavatel nabízí</w:t>
            </w:r>
          </w:p>
        </w:tc>
      </w:tr>
      <w:tr w:rsidR="00C70949" w:rsidRPr="002C015E" w14:paraId="2CE603E9" w14:textId="77777777" w:rsidTr="006F65BE">
        <w:trPr>
          <w:trHeight w:val="517"/>
        </w:trPr>
        <w:tc>
          <w:tcPr>
            <w:tcW w:w="9039" w:type="dxa"/>
            <w:gridSpan w:val="4"/>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5DF8CD3A" w14:textId="77777777" w:rsidR="00C70949" w:rsidRPr="002C015E" w:rsidRDefault="00C70949" w:rsidP="00C70949">
            <w:pPr>
              <w:jc w:val="center"/>
              <w:rPr>
                <w:rFonts w:ascii="Cambria" w:hAnsi="Cambria" w:cs="Calibri"/>
                <w:b/>
                <w:bCs/>
                <w:i/>
                <w:color w:val="FFFFFF" w:themeColor="background1"/>
              </w:rPr>
            </w:pPr>
            <w:r w:rsidRPr="002C015E">
              <w:rPr>
                <w:rFonts w:ascii="Cambria" w:hAnsi="Cambria" w:cs="Calibri"/>
                <w:b/>
                <w:bCs/>
                <w:i/>
                <w:color w:val="FFFFFF" w:themeColor="background1"/>
                <w:sz w:val="22"/>
                <w:szCs w:val="22"/>
              </w:rPr>
              <w:t>Konstrukční parametry</w:t>
            </w:r>
          </w:p>
        </w:tc>
      </w:tr>
      <w:tr w:rsidR="00C70949" w:rsidRPr="002C015E" w14:paraId="2A8AAFB7" w14:textId="77777777" w:rsidTr="002C015E">
        <w:trPr>
          <w:trHeight w:val="517"/>
        </w:trPr>
        <w:tc>
          <w:tcPr>
            <w:tcW w:w="3794" w:type="dxa"/>
            <w:tcBorders>
              <w:top w:val="single" w:sz="18" w:space="0" w:color="215868" w:themeColor="accent5" w:themeShade="80"/>
            </w:tcBorders>
            <w:vAlign w:val="center"/>
          </w:tcPr>
          <w:p w14:paraId="0F30D352"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Svítidlo má celohliníkové tělo – tlakově litý hliník.</w:t>
            </w:r>
          </w:p>
        </w:tc>
        <w:tc>
          <w:tcPr>
            <w:tcW w:w="1984" w:type="dxa"/>
            <w:tcBorders>
              <w:top w:val="single" w:sz="18" w:space="0" w:color="215868" w:themeColor="accent5" w:themeShade="80"/>
            </w:tcBorders>
            <w:vAlign w:val="center"/>
          </w:tcPr>
          <w:p w14:paraId="5F27A3D0"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tcBorders>
              <w:top w:val="single" w:sz="18" w:space="0" w:color="215868" w:themeColor="accent5" w:themeShade="80"/>
            </w:tcBorders>
            <w:vAlign w:val="center"/>
          </w:tcPr>
          <w:p w14:paraId="0EC45727" w14:textId="77777777" w:rsidR="00C70949" w:rsidRPr="002C015E" w:rsidRDefault="00C70949" w:rsidP="00C70949">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Zaškrtávací5"/>
                  <w:enabled/>
                  <w:calcOnExit w:val="0"/>
                  <w:checkBox>
                    <w:sizeAuto/>
                    <w:default w:val="0"/>
                  </w:checkBox>
                </w:ffData>
              </w:fldChar>
            </w:r>
            <w:bookmarkStart w:id="1" w:name="Zaškrtávací5"/>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bookmarkEnd w:id="1"/>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bookmarkStart w:id="2" w:name="Zaškrtávací6"/>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bookmarkEnd w:id="2"/>
          </w:p>
        </w:tc>
        <w:tc>
          <w:tcPr>
            <w:tcW w:w="1418" w:type="dxa"/>
            <w:tcBorders>
              <w:top w:val="single" w:sz="18" w:space="0" w:color="215868" w:themeColor="accent5" w:themeShade="80"/>
            </w:tcBorders>
            <w:vAlign w:val="center"/>
          </w:tcPr>
          <w:p w14:paraId="1D503EEC" w14:textId="77777777" w:rsidR="00C70949" w:rsidRPr="002C015E" w:rsidRDefault="00C70949" w:rsidP="00C70949">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E091066" w14:textId="77777777" w:rsidTr="002C015E">
        <w:trPr>
          <w:trHeight w:val="517"/>
        </w:trPr>
        <w:tc>
          <w:tcPr>
            <w:tcW w:w="3794" w:type="dxa"/>
            <w:vAlign w:val="center"/>
          </w:tcPr>
          <w:p w14:paraId="2583BA00" w14:textId="77777777" w:rsidR="00C70949" w:rsidRPr="00887B18" w:rsidRDefault="00C70949" w:rsidP="00C70949">
            <w:pPr>
              <w:jc w:val="both"/>
              <w:rPr>
                <w:rFonts w:ascii="Cambria" w:hAnsi="Cambria"/>
              </w:rPr>
            </w:pPr>
            <w:r w:rsidRPr="00887B18">
              <w:rPr>
                <w:rFonts w:ascii="Cambria" w:hAnsi="Cambria"/>
                <w:sz w:val="22"/>
                <w:szCs w:val="22"/>
              </w:rPr>
              <w:t>Svítidlo musí být originálně zamýšleno pouze se světelnými zdroji LED. Nesmí se jednat o tzv. retrofit, jinými slovy svítidlo, které lze osadit jak konvenčními zdroji, tak zdroji LED. Svítidlo musí být chlazeno pouze pasivně, nikoliv aktivně za použití ventilátorů nebo podobných zařízení.</w:t>
            </w:r>
          </w:p>
        </w:tc>
        <w:tc>
          <w:tcPr>
            <w:tcW w:w="1984" w:type="dxa"/>
            <w:vAlign w:val="center"/>
          </w:tcPr>
          <w:p w14:paraId="49836685"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5100D1F5" w14:textId="77777777" w:rsidR="00C70949" w:rsidRPr="002C015E" w:rsidRDefault="00C70949" w:rsidP="00C70949">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27839572" w14:textId="77777777" w:rsidR="00C70949" w:rsidRPr="002C015E" w:rsidRDefault="00C70949" w:rsidP="00C70949">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1AA42FE" w14:textId="77777777" w:rsidTr="002C015E">
        <w:trPr>
          <w:trHeight w:val="517"/>
        </w:trPr>
        <w:tc>
          <w:tcPr>
            <w:tcW w:w="3794" w:type="dxa"/>
            <w:vAlign w:val="center"/>
          </w:tcPr>
          <w:p w14:paraId="3CC71F07" w14:textId="77777777" w:rsidR="00C70949" w:rsidRPr="00887B18" w:rsidRDefault="00C70949" w:rsidP="00C70949">
            <w:pPr>
              <w:jc w:val="both"/>
              <w:rPr>
                <w:rFonts w:ascii="Cambria" w:hAnsi="Cambria"/>
              </w:rPr>
            </w:pPr>
            <w:r w:rsidRPr="00887B18">
              <w:rPr>
                <w:rFonts w:ascii="Cambria" w:hAnsi="Cambria"/>
                <w:sz w:val="22"/>
                <w:szCs w:val="22"/>
              </w:rPr>
              <w:t>Chlazení svítidla je prováděno pouze pasivně.</w:t>
            </w:r>
          </w:p>
        </w:tc>
        <w:tc>
          <w:tcPr>
            <w:tcW w:w="1984" w:type="dxa"/>
            <w:vAlign w:val="center"/>
          </w:tcPr>
          <w:p w14:paraId="3DFE20B1" w14:textId="77777777" w:rsidR="00C70949" w:rsidRPr="00887B18" w:rsidRDefault="00C70949" w:rsidP="00C70949">
            <w:pPr>
              <w:jc w:val="center"/>
              <w:rPr>
                <w:rFonts w:ascii="Cambria" w:hAnsi="Cambria"/>
              </w:rPr>
            </w:pPr>
            <w:r w:rsidRPr="00887B18">
              <w:rPr>
                <w:rFonts w:ascii="Cambria" w:hAnsi="Cambria"/>
                <w:sz w:val="22"/>
                <w:szCs w:val="22"/>
              </w:rPr>
              <w:t>Pouze pasivně</w:t>
            </w:r>
          </w:p>
        </w:tc>
        <w:tc>
          <w:tcPr>
            <w:tcW w:w="1843" w:type="dxa"/>
            <w:vAlign w:val="center"/>
          </w:tcPr>
          <w:p w14:paraId="5938F546" w14:textId="77777777" w:rsidR="00C70949" w:rsidRPr="002C015E" w:rsidRDefault="00C70949" w:rsidP="00C70949">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79266980" w14:textId="77777777" w:rsidR="00C70949" w:rsidRPr="002C015E" w:rsidRDefault="00C70949" w:rsidP="00C70949">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14C75A83" w14:textId="77777777" w:rsidTr="002C015E">
        <w:trPr>
          <w:trHeight w:val="517"/>
        </w:trPr>
        <w:tc>
          <w:tcPr>
            <w:tcW w:w="3794" w:type="dxa"/>
            <w:vAlign w:val="center"/>
          </w:tcPr>
          <w:p w14:paraId="0BD8EEE8"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lastRenderedPageBreak/>
              <w:t>Profil svítidla zabraňuje mechanickému usazování nečistot.</w:t>
            </w:r>
          </w:p>
        </w:tc>
        <w:tc>
          <w:tcPr>
            <w:tcW w:w="1984" w:type="dxa"/>
            <w:vAlign w:val="center"/>
          </w:tcPr>
          <w:p w14:paraId="1C51EB96"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0DC7A0E7"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3E74755E"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4218F34C" w14:textId="77777777" w:rsidTr="002C015E">
        <w:trPr>
          <w:trHeight w:val="517"/>
        </w:trPr>
        <w:tc>
          <w:tcPr>
            <w:tcW w:w="3794" w:type="dxa"/>
            <w:vAlign w:val="center"/>
          </w:tcPr>
          <w:p w14:paraId="3EE81261"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Samočistící profil svítidla – profil svítidla, sklony vnějších ploch a veškeré vnější prvky musí být konstruované tak, aby déšť vymýval případné nečistoty, a aby mohl odtékat.</w:t>
            </w:r>
          </w:p>
        </w:tc>
        <w:tc>
          <w:tcPr>
            <w:tcW w:w="1984" w:type="dxa"/>
            <w:vAlign w:val="center"/>
          </w:tcPr>
          <w:p w14:paraId="6815F551"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2D711BB7"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6740F58C"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3BC7BC4" w14:textId="77777777" w:rsidTr="002C015E">
        <w:trPr>
          <w:trHeight w:val="517"/>
        </w:trPr>
        <w:tc>
          <w:tcPr>
            <w:tcW w:w="3794" w:type="dxa"/>
            <w:vAlign w:val="center"/>
          </w:tcPr>
          <w:p w14:paraId="523A729D"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Není přípustné řešení oddělené předřadné části a svítidla.</w:t>
            </w:r>
          </w:p>
        </w:tc>
        <w:tc>
          <w:tcPr>
            <w:tcW w:w="1984" w:type="dxa"/>
            <w:vAlign w:val="center"/>
          </w:tcPr>
          <w:p w14:paraId="274BE03B" w14:textId="77777777" w:rsidR="00C70949" w:rsidRPr="00887B18" w:rsidRDefault="00C70949" w:rsidP="00C70949">
            <w:pPr>
              <w:jc w:val="center"/>
              <w:rPr>
                <w:rFonts w:ascii="Cambria" w:hAnsi="Cambria"/>
              </w:rPr>
            </w:pPr>
            <w:r w:rsidRPr="00887B18">
              <w:rPr>
                <w:rFonts w:ascii="Cambria" w:hAnsi="Cambria"/>
                <w:sz w:val="22"/>
                <w:szCs w:val="22"/>
              </w:rPr>
              <w:t>---</w:t>
            </w:r>
          </w:p>
        </w:tc>
        <w:tc>
          <w:tcPr>
            <w:tcW w:w="1843" w:type="dxa"/>
            <w:vAlign w:val="center"/>
          </w:tcPr>
          <w:p w14:paraId="24E60031"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26A21997"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F2E2FAE" w14:textId="77777777" w:rsidTr="002C015E">
        <w:trPr>
          <w:trHeight w:val="517"/>
        </w:trPr>
        <w:tc>
          <w:tcPr>
            <w:tcW w:w="3794" w:type="dxa"/>
            <w:vAlign w:val="center"/>
          </w:tcPr>
          <w:p w14:paraId="60E4D3BC"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Svítidlo je možné na stožár osadit s použitím výložníku i bez výložníku.</w:t>
            </w:r>
          </w:p>
        </w:tc>
        <w:tc>
          <w:tcPr>
            <w:tcW w:w="1984" w:type="dxa"/>
            <w:vAlign w:val="center"/>
          </w:tcPr>
          <w:p w14:paraId="459BC2B7"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0389C425"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573674DD"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65B5B535" w14:textId="77777777" w:rsidTr="002C015E">
        <w:trPr>
          <w:trHeight w:val="517"/>
        </w:trPr>
        <w:tc>
          <w:tcPr>
            <w:tcW w:w="3794" w:type="dxa"/>
            <w:vAlign w:val="center"/>
          </w:tcPr>
          <w:p w14:paraId="09E8078C"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Náklon svítidla lze měnit minimálně v rozsahu +-15°.</w:t>
            </w:r>
          </w:p>
        </w:tc>
        <w:tc>
          <w:tcPr>
            <w:tcW w:w="1984" w:type="dxa"/>
            <w:vAlign w:val="center"/>
          </w:tcPr>
          <w:p w14:paraId="25763777" w14:textId="77777777" w:rsidR="00C70949" w:rsidRPr="00887B18" w:rsidRDefault="00C70949" w:rsidP="00C70949">
            <w:pPr>
              <w:jc w:val="center"/>
              <w:rPr>
                <w:rFonts w:ascii="Cambria" w:hAnsi="Cambria"/>
              </w:rPr>
            </w:pPr>
            <w:r w:rsidRPr="00887B18">
              <w:rPr>
                <w:rFonts w:ascii="Cambria" w:hAnsi="Cambria"/>
                <w:sz w:val="22"/>
                <w:szCs w:val="22"/>
              </w:rPr>
              <w:t>Min. +-15°</w:t>
            </w:r>
          </w:p>
        </w:tc>
        <w:tc>
          <w:tcPr>
            <w:tcW w:w="1843" w:type="dxa"/>
            <w:vAlign w:val="center"/>
          </w:tcPr>
          <w:p w14:paraId="433A8D26"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3845B822"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598F291" w14:textId="77777777" w:rsidTr="002C015E">
        <w:trPr>
          <w:trHeight w:val="517"/>
        </w:trPr>
        <w:tc>
          <w:tcPr>
            <w:tcW w:w="3794" w:type="dxa"/>
            <w:vAlign w:val="center"/>
          </w:tcPr>
          <w:p w14:paraId="06F5AFB0"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Předřadnou část svítidla lze otevřít bez použití nářadí.</w:t>
            </w:r>
          </w:p>
        </w:tc>
        <w:tc>
          <w:tcPr>
            <w:tcW w:w="1984" w:type="dxa"/>
            <w:vAlign w:val="center"/>
          </w:tcPr>
          <w:p w14:paraId="1A61A8F7"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2F9BBDC9"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4CC8863"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70E6237" w14:textId="77777777" w:rsidTr="002C015E">
        <w:trPr>
          <w:trHeight w:val="517"/>
        </w:trPr>
        <w:tc>
          <w:tcPr>
            <w:tcW w:w="3794" w:type="dxa"/>
            <w:vAlign w:val="center"/>
          </w:tcPr>
          <w:p w14:paraId="479E6BC8"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Víko kryjící předřadnou část svítidla musí být s tělem svítidla spojeno pevnými panty, které zamezí oddělení víka od těla svítidla při jakékoli manipulaci se svítidlem.</w:t>
            </w:r>
          </w:p>
        </w:tc>
        <w:tc>
          <w:tcPr>
            <w:tcW w:w="1984" w:type="dxa"/>
            <w:vAlign w:val="center"/>
          </w:tcPr>
          <w:p w14:paraId="2399BFF5"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5C65EDD9"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4D62817C"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3A6CC46" w14:textId="77777777" w:rsidTr="002C015E">
        <w:trPr>
          <w:trHeight w:val="517"/>
        </w:trPr>
        <w:tc>
          <w:tcPr>
            <w:tcW w:w="3794" w:type="dxa"/>
            <w:vAlign w:val="center"/>
          </w:tcPr>
          <w:p w14:paraId="5DDAAE99"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Optická část svítidla obsahující PCB plošný spoj s LED, musí být pevnou přepážkou oddělena od předřadné části.</w:t>
            </w:r>
          </w:p>
        </w:tc>
        <w:tc>
          <w:tcPr>
            <w:tcW w:w="1984" w:type="dxa"/>
            <w:vAlign w:val="center"/>
          </w:tcPr>
          <w:p w14:paraId="2968FC86"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3BAC6B75"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60A34BFB"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1C62D00D" w14:textId="77777777" w:rsidTr="002C015E">
        <w:trPr>
          <w:trHeight w:val="517"/>
        </w:trPr>
        <w:tc>
          <w:tcPr>
            <w:tcW w:w="3794" w:type="dxa"/>
            <w:vAlign w:val="center"/>
          </w:tcPr>
          <w:p w14:paraId="60F78F71"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Optická část svítidla je kryta tvrzeným sklem.</w:t>
            </w:r>
          </w:p>
        </w:tc>
        <w:tc>
          <w:tcPr>
            <w:tcW w:w="1984" w:type="dxa"/>
            <w:vAlign w:val="center"/>
          </w:tcPr>
          <w:p w14:paraId="1446BF31"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792165CE"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14B9A15"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43B110D3" w14:textId="77777777" w:rsidTr="002C015E">
        <w:trPr>
          <w:trHeight w:val="517"/>
        </w:trPr>
        <w:tc>
          <w:tcPr>
            <w:tcW w:w="3794" w:type="dxa"/>
            <w:vAlign w:val="center"/>
          </w:tcPr>
          <w:p w14:paraId="15D453F3"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Krytí svítidla je minimálně IP66.</w:t>
            </w:r>
          </w:p>
        </w:tc>
        <w:tc>
          <w:tcPr>
            <w:tcW w:w="1984" w:type="dxa"/>
            <w:vAlign w:val="center"/>
          </w:tcPr>
          <w:p w14:paraId="0DA540DC" w14:textId="77777777" w:rsidR="00C70949" w:rsidRPr="00887B18" w:rsidRDefault="00C70949" w:rsidP="00C70949">
            <w:pPr>
              <w:jc w:val="center"/>
              <w:rPr>
                <w:rFonts w:ascii="Cambria" w:hAnsi="Cambria"/>
              </w:rPr>
            </w:pPr>
            <w:r w:rsidRPr="00887B18">
              <w:rPr>
                <w:rFonts w:ascii="Cambria" w:hAnsi="Cambria"/>
                <w:sz w:val="22"/>
                <w:szCs w:val="22"/>
              </w:rPr>
              <w:t>Min. IP66</w:t>
            </w:r>
          </w:p>
        </w:tc>
        <w:tc>
          <w:tcPr>
            <w:tcW w:w="1843" w:type="dxa"/>
            <w:vAlign w:val="center"/>
          </w:tcPr>
          <w:p w14:paraId="17B5F883"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3B0B8318"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24C50019" w14:textId="77777777" w:rsidTr="002C015E">
        <w:trPr>
          <w:trHeight w:val="517"/>
        </w:trPr>
        <w:tc>
          <w:tcPr>
            <w:tcW w:w="3794" w:type="dxa"/>
            <w:vAlign w:val="center"/>
          </w:tcPr>
          <w:p w14:paraId="7ADF5813"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Mechanická odolnost svítidla musí být minimálně IK08.</w:t>
            </w:r>
          </w:p>
        </w:tc>
        <w:tc>
          <w:tcPr>
            <w:tcW w:w="1984" w:type="dxa"/>
            <w:vAlign w:val="center"/>
          </w:tcPr>
          <w:p w14:paraId="6542C08B" w14:textId="77777777" w:rsidR="00C70949" w:rsidRPr="00887B18" w:rsidRDefault="00C70949" w:rsidP="00C70949">
            <w:pPr>
              <w:jc w:val="center"/>
              <w:rPr>
                <w:rFonts w:ascii="Cambria" w:hAnsi="Cambria"/>
              </w:rPr>
            </w:pPr>
            <w:r w:rsidRPr="00887B18">
              <w:rPr>
                <w:rFonts w:ascii="Cambria" w:hAnsi="Cambria"/>
                <w:sz w:val="22"/>
                <w:szCs w:val="22"/>
              </w:rPr>
              <w:t>Min. IK08</w:t>
            </w:r>
          </w:p>
        </w:tc>
        <w:tc>
          <w:tcPr>
            <w:tcW w:w="1843" w:type="dxa"/>
            <w:vAlign w:val="center"/>
          </w:tcPr>
          <w:p w14:paraId="4CE18736"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30CFFFB"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753352D" w14:textId="77777777" w:rsidTr="002C015E">
        <w:trPr>
          <w:trHeight w:val="517"/>
        </w:trPr>
        <w:tc>
          <w:tcPr>
            <w:tcW w:w="3794" w:type="dxa"/>
            <w:vAlign w:val="center"/>
          </w:tcPr>
          <w:p w14:paraId="34A1969A" w14:textId="77777777" w:rsidR="00C70949" w:rsidRPr="00887B18" w:rsidRDefault="00C70949" w:rsidP="00C70949">
            <w:pPr>
              <w:jc w:val="both"/>
              <w:rPr>
                <w:rFonts w:ascii="Cambria" w:hAnsi="Cambria"/>
              </w:rPr>
            </w:pPr>
            <w:r w:rsidRPr="00887B18">
              <w:rPr>
                <w:rFonts w:ascii="Cambria" w:hAnsi="Cambria"/>
                <w:sz w:val="22"/>
                <w:szCs w:val="22"/>
              </w:rPr>
              <w:t>Celková hmotnost svítidla m není vyšší než 5 kg.</w:t>
            </w:r>
          </w:p>
        </w:tc>
        <w:tc>
          <w:tcPr>
            <w:tcW w:w="1984" w:type="dxa"/>
            <w:vAlign w:val="center"/>
          </w:tcPr>
          <w:p w14:paraId="361B626B" w14:textId="77777777" w:rsidR="00C70949" w:rsidRPr="00887B18" w:rsidRDefault="00C70949" w:rsidP="00C70949">
            <w:pPr>
              <w:jc w:val="center"/>
              <w:rPr>
                <w:rFonts w:ascii="Cambria" w:hAnsi="Cambria"/>
              </w:rPr>
            </w:pPr>
            <w:r w:rsidRPr="00887B18">
              <w:rPr>
                <w:rFonts w:ascii="Cambria" w:hAnsi="Cambria"/>
                <w:sz w:val="22"/>
                <w:szCs w:val="22"/>
              </w:rPr>
              <w:t>m ≤ 5 kg</w:t>
            </w:r>
          </w:p>
        </w:tc>
        <w:tc>
          <w:tcPr>
            <w:tcW w:w="1843" w:type="dxa"/>
            <w:vAlign w:val="center"/>
          </w:tcPr>
          <w:p w14:paraId="539B7FDB"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F84DE5C"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09589184" w14:textId="77777777" w:rsidTr="002C015E">
        <w:trPr>
          <w:trHeight w:val="517"/>
        </w:trPr>
        <w:tc>
          <w:tcPr>
            <w:tcW w:w="3794" w:type="dxa"/>
            <w:vAlign w:val="center"/>
          </w:tcPr>
          <w:p w14:paraId="4E2C03AC"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Nejvyšší jmenovitá teplota okolí Ta je minimálně 50°C.</w:t>
            </w:r>
          </w:p>
        </w:tc>
        <w:tc>
          <w:tcPr>
            <w:tcW w:w="1984" w:type="dxa"/>
            <w:vAlign w:val="center"/>
          </w:tcPr>
          <w:p w14:paraId="0995AEEF" w14:textId="77777777" w:rsidR="00C70949" w:rsidRPr="00887B18" w:rsidRDefault="00C70949" w:rsidP="00C70949">
            <w:pPr>
              <w:jc w:val="center"/>
              <w:rPr>
                <w:rFonts w:ascii="Cambria" w:hAnsi="Cambria"/>
              </w:rPr>
            </w:pPr>
            <w:r w:rsidRPr="00887B18">
              <w:rPr>
                <w:rFonts w:ascii="Cambria" w:hAnsi="Cambria"/>
                <w:sz w:val="22"/>
                <w:szCs w:val="22"/>
              </w:rPr>
              <w:t>Ta ≥ 50°C</w:t>
            </w:r>
          </w:p>
        </w:tc>
        <w:tc>
          <w:tcPr>
            <w:tcW w:w="1843" w:type="dxa"/>
            <w:vAlign w:val="center"/>
          </w:tcPr>
          <w:p w14:paraId="4E64CB4F"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BD8704B"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68178E44" w14:textId="77777777" w:rsidTr="002C015E">
        <w:trPr>
          <w:trHeight w:val="517"/>
        </w:trPr>
        <w:tc>
          <w:tcPr>
            <w:tcW w:w="3794" w:type="dxa"/>
            <w:vAlign w:val="center"/>
          </w:tcPr>
          <w:p w14:paraId="25D32522"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Povrchová úprava svítidla je práškové lakování v šedé barvě.</w:t>
            </w:r>
          </w:p>
        </w:tc>
        <w:tc>
          <w:tcPr>
            <w:tcW w:w="1984" w:type="dxa"/>
            <w:vAlign w:val="center"/>
          </w:tcPr>
          <w:p w14:paraId="30445B53"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49704E0D"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746F2CD3"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050F4C8" w14:textId="77777777" w:rsidTr="002C015E">
        <w:trPr>
          <w:trHeight w:val="517"/>
        </w:trPr>
        <w:tc>
          <w:tcPr>
            <w:tcW w:w="3794" w:type="dxa"/>
            <w:vAlign w:val="center"/>
          </w:tcPr>
          <w:p w14:paraId="6AB9AB08"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Svítidlo obsahuje průchodky ve všech otvorech, kde prochází kabeláž do předřadné části svítidla.</w:t>
            </w:r>
          </w:p>
        </w:tc>
        <w:tc>
          <w:tcPr>
            <w:tcW w:w="1984" w:type="dxa"/>
            <w:vAlign w:val="center"/>
          </w:tcPr>
          <w:p w14:paraId="6FE3340F"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7A5121B3"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586D2C8"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11428010" w14:textId="77777777" w:rsidTr="002C015E">
        <w:trPr>
          <w:trHeight w:val="517"/>
        </w:trPr>
        <w:tc>
          <w:tcPr>
            <w:tcW w:w="3794" w:type="dxa"/>
            <w:vAlign w:val="center"/>
          </w:tcPr>
          <w:p w14:paraId="6CCB8A59"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Propojení napájecího kabelu a PCB desky s LED čipy je provedeno přes instalační spojovací svorky.</w:t>
            </w:r>
          </w:p>
        </w:tc>
        <w:tc>
          <w:tcPr>
            <w:tcW w:w="1984" w:type="dxa"/>
            <w:vAlign w:val="center"/>
          </w:tcPr>
          <w:p w14:paraId="57877589"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02B4F6B2"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7368A9AE"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60035E1" w14:textId="77777777" w:rsidTr="002C015E">
        <w:trPr>
          <w:trHeight w:val="517"/>
        </w:trPr>
        <w:tc>
          <w:tcPr>
            <w:tcW w:w="3794" w:type="dxa"/>
            <w:vAlign w:val="center"/>
          </w:tcPr>
          <w:p w14:paraId="3F3795FE"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Napájecí zdroj v hliníkovém provedení musí být spojen s chladící deskou či tělem svítidla pevným spojem (není přípustné spojení pomocí lepení). Instalační plocha proudového zdroje musí být celou svojí plochou v kontaktu s chladící instalační deskou či tělem svítidla. Nesmí dojít k oddělení proudového zdroje od těla svítidla při jakékoli neodborné manipulaci se svítidlem.</w:t>
            </w:r>
          </w:p>
        </w:tc>
        <w:tc>
          <w:tcPr>
            <w:tcW w:w="1984" w:type="dxa"/>
            <w:vAlign w:val="center"/>
          </w:tcPr>
          <w:p w14:paraId="5282033F"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60C356C9"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40E54120"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6D2EF8E3" w14:textId="77777777" w:rsidTr="002C015E">
        <w:trPr>
          <w:trHeight w:val="517"/>
        </w:trPr>
        <w:tc>
          <w:tcPr>
            <w:tcW w:w="3794" w:type="dxa"/>
            <w:vAlign w:val="center"/>
          </w:tcPr>
          <w:p w14:paraId="411FB6A1"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lastRenderedPageBreak/>
              <w:t>Kabely a samostatné vodiče umístěné v předřadné části svítidla musí být instalovány tak, aby nemohlo dojít při uzavírání svítidla k jejich náhodnému vniknutí pod těsnění víka předřadné části a jeho poškození.</w:t>
            </w:r>
          </w:p>
        </w:tc>
        <w:tc>
          <w:tcPr>
            <w:tcW w:w="1984" w:type="dxa"/>
            <w:vAlign w:val="center"/>
          </w:tcPr>
          <w:p w14:paraId="78AE19AC"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4A1BDDDC"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2A1B1CDC"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64AEDF29" w14:textId="77777777" w:rsidTr="006F65BE">
        <w:trPr>
          <w:trHeight w:val="517"/>
        </w:trPr>
        <w:tc>
          <w:tcPr>
            <w:tcW w:w="9039" w:type="dxa"/>
            <w:gridSpan w:val="4"/>
            <w:shd w:val="clear" w:color="auto" w:fill="31849B" w:themeFill="accent5" w:themeFillShade="BF"/>
            <w:vAlign w:val="center"/>
          </w:tcPr>
          <w:p w14:paraId="3E0F1BEB" w14:textId="77777777" w:rsidR="00C70949" w:rsidRPr="002C015E" w:rsidRDefault="00C70949" w:rsidP="00C70949">
            <w:pPr>
              <w:jc w:val="center"/>
              <w:rPr>
                <w:rFonts w:ascii="Cambria" w:hAnsi="Cambria"/>
                <w:b/>
                <w:bCs/>
                <w:color w:val="FFFFFF" w:themeColor="background1"/>
              </w:rPr>
            </w:pPr>
            <w:r w:rsidRPr="002C015E">
              <w:rPr>
                <w:rFonts w:ascii="Cambria" w:hAnsi="Cambria"/>
                <w:b/>
                <w:bCs/>
                <w:i/>
                <w:color w:val="FFFFFF" w:themeColor="background1"/>
                <w:sz w:val="22"/>
                <w:szCs w:val="22"/>
              </w:rPr>
              <w:t>Světelné parametry</w:t>
            </w:r>
          </w:p>
        </w:tc>
      </w:tr>
      <w:tr w:rsidR="00C70949" w:rsidRPr="002C015E" w14:paraId="2505864F" w14:textId="77777777" w:rsidTr="002C015E">
        <w:trPr>
          <w:trHeight w:val="517"/>
        </w:trPr>
        <w:tc>
          <w:tcPr>
            <w:tcW w:w="3794" w:type="dxa"/>
            <w:vAlign w:val="center"/>
          </w:tcPr>
          <w:p w14:paraId="23B40B1A"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S nabídkou bude doložen oficiální LM 80 test report s vypočtenou dobou životnosti čipu L70 a snímek svítidla při provozní teplotě z termokamery pořízený při teplotě okolí 25°C.</w:t>
            </w:r>
          </w:p>
        </w:tc>
        <w:tc>
          <w:tcPr>
            <w:tcW w:w="1984" w:type="dxa"/>
            <w:vAlign w:val="center"/>
          </w:tcPr>
          <w:p w14:paraId="4D1AAACD"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131769D2"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4434D9F"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C71A4E6" w14:textId="77777777" w:rsidTr="002C015E">
        <w:trPr>
          <w:trHeight w:val="517"/>
        </w:trPr>
        <w:tc>
          <w:tcPr>
            <w:tcW w:w="3794" w:type="dxa"/>
            <w:vAlign w:val="center"/>
          </w:tcPr>
          <w:p w14:paraId="5FFE4B5B"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Počáteční měrný výkon svítidla musí být nejméně 150 lm/W při 2700 K.</w:t>
            </w:r>
          </w:p>
        </w:tc>
        <w:tc>
          <w:tcPr>
            <w:tcW w:w="1984" w:type="dxa"/>
            <w:vAlign w:val="center"/>
          </w:tcPr>
          <w:p w14:paraId="399DC6EA" w14:textId="77777777" w:rsidR="00C70949" w:rsidRPr="00887B18" w:rsidRDefault="00C70949" w:rsidP="00C70949">
            <w:pPr>
              <w:jc w:val="center"/>
              <w:rPr>
                <w:rFonts w:ascii="Cambria" w:hAnsi="Cambria"/>
              </w:rPr>
            </w:pPr>
            <w:r w:rsidRPr="00887B18">
              <w:rPr>
                <w:rFonts w:ascii="Cambria" w:hAnsi="Cambria"/>
                <w:sz w:val="22"/>
                <w:szCs w:val="22"/>
              </w:rPr>
              <w:t>Min. 150 lm/W při 2700 K</w:t>
            </w:r>
          </w:p>
        </w:tc>
        <w:tc>
          <w:tcPr>
            <w:tcW w:w="1843" w:type="dxa"/>
            <w:vAlign w:val="center"/>
          </w:tcPr>
          <w:p w14:paraId="74E4C536"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76EB064"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95C5E3E" w14:textId="77777777" w:rsidTr="002C015E">
        <w:trPr>
          <w:trHeight w:val="517"/>
        </w:trPr>
        <w:tc>
          <w:tcPr>
            <w:tcW w:w="3794" w:type="dxa"/>
            <w:vAlign w:val="center"/>
          </w:tcPr>
          <w:p w14:paraId="6ECFEAB6"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Počáteční měrný výkon svítidla musí být nejméně 135 lm/W při 2700 K s použitím BACKLIGHT CONTROL</w:t>
            </w:r>
          </w:p>
        </w:tc>
        <w:tc>
          <w:tcPr>
            <w:tcW w:w="1984" w:type="dxa"/>
            <w:vAlign w:val="center"/>
          </w:tcPr>
          <w:p w14:paraId="396C3C2F" w14:textId="77777777" w:rsidR="00C70949" w:rsidRPr="00887B18" w:rsidRDefault="00C70949" w:rsidP="00C70949">
            <w:pPr>
              <w:jc w:val="center"/>
              <w:rPr>
                <w:rFonts w:ascii="Cambria" w:hAnsi="Cambria"/>
              </w:rPr>
            </w:pPr>
            <w:r w:rsidRPr="00887B18">
              <w:rPr>
                <w:rFonts w:ascii="Cambria" w:hAnsi="Cambria"/>
                <w:sz w:val="22"/>
                <w:szCs w:val="22"/>
              </w:rPr>
              <w:t>Min. 135 lm/W při 2700 K</w:t>
            </w:r>
          </w:p>
        </w:tc>
        <w:tc>
          <w:tcPr>
            <w:tcW w:w="1843" w:type="dxa"/>
            <w:vAlign w:val="center"/>
          </w:tcPr>
          <w:p w14:paraId="084D987E"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23DFBCD8"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AF1B1AB" w14:textId="77777777" w:rsidTr="002C015E">
        <w:trPr>
          <w:trHeight w:val="517"/>
        </w:trPr>
        <w:tc>
          <w:tcPr>
            <w:tcW w:w="3794" w:type="dxa"/>
            <w:vAlign w:val="center"/>
          </w:tcPr>
          <w:p w14:paraId="47985E12"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Životnost světelných LED zdrojů musí být minimálně L70 100 000 h.</w:t>
            </w:r>
          </w:p>
        </w:tc>
        <w:tc>
          <w:tcPr>
            <w:tcW w:w="1984" w:type="dxa"/>
            <w:vAlign w:val="center"/>
          </w:tcPr>
          <w:p w14:paraId="3B5DA172" w14:textId="77777777" w:rsidR="00C70949" w:rsidRPr="00887B18" w:rsidRDefault="00C70949" w:rsidP="00C70949">
            <w:pPr>
              <w:jc w:val="center"/>
              <w:rPr>
                <w:rFonts w:ascii="Cambria" w:hAnsi="Cambria"/>
              </w:rPr>
            </w:pPr>
            <w:r w:rsidRPr="00887B18">
              <w:rPr>
                <w:rFonts w:ascii="Cambria" w:hAnsi="Cambria"/>
                <w:sz w:val="22"/>
                <w:szCs w:val="22"/>
              </w:rPr>
              <w:t>Min. L70</w:t>
            </w:r>
            <w:r w:rsidRPr="00887B18">
              <w:rPr>
                <w:rFonts w:ascii="Cambria" w:hAnsi="Cambria"/>
                <w:sz w:val="22"/>
                <w:szCs w:val="22"/>
              </w:rPr>
              <w:br/>
              <w:t>100 000 h</w:t>
            </w:r>
          </w:p>
        </w:tc>
        <w:tc>
          <w:tcPr>
            <w:tcW w:w="1843" w:type="dxa"/>
            <w:vAlign w:val="center"/>
          </w:tcPr>
          <w:p w14:paraId="12076224"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404CBCBF"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132FED1F" w14:textId="77777777" w:rsidTr="002C015E">
        <w:trPr>
          <w:trHeight w:val="517"/>
        </w:trPr>
        <w:tc>
          <w:tcPr>
            <w:tcW w:w="3794" w:type="dxa"/>
            <w:vAlign w:val="center"/>
          </w:tcPr>
          <w:p w14:paraId="0539D580"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LED čipy musí být typu SMD.</w:t>
            </w:r>
          </w:p>
        </w:tc>
        <w:tc>
          <w:tcPr>
            <w:tcW w:w="1984" w:type="dxa"/>
            <w:vAlign w:val="center"/>
          </w:tcPr>
          <w:p w14:paraId="16C043F4" w14:textId="77777777" w:rsidR="00C70949" w:rsidRPr="00887B18" w:rsidRDefault="00C70949" w:rsidP="00C70949">
            <w:pPr>
              <w:jc w:val="center"/>
              <w:rPr>
                <w:rFonts w:ascii="Cambria" w:hAnsi="Cambria"/>
              </w:rPr>
            </w:pPr>
            <w:r w:rsidRPr="00887B18">
              <w:rPr>
                <w:rFonts w:ascii="Cambria" w:hAnsi="Cambria"/>
                <w:sz w:val="22"/>
                <w:szCs w:val="22"/>
              </w:rPr>
              <w:t>Typ SMD</w:t>
            </w:r>
          </w:p>
        </w:tc>
        <w:tc>
          <w:tcPr>
            <w:tcW w:w="1843" w:type="dxa"/>
            <w:vAlign w:val="center"/>
          </w:tcPr>
          <w:p w14:paraId="68FBA0CF"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85515BF"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41197F06" w14:textId="77777777" w:rsidTr="002C015E">
        <w:trPr>
          <w:trHeight w:val="517"/>
        </w:trPr>
        <w:tc>
          <w:tcPr>
            <w:tcW w:w="3794" w:type="dxa"/>
            <w:vAlign w:val="center"/>
          </w:tcPr>
          <w:p w14:paraId="30A88299"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Světelný tok musí být směrován čočkou, ne reflektorem.</w:t>
            </w:r>
          </w:p>
        </w:tc>
        <w:tc>
          <w:tcPr>
            <w:tcW w:w="1984" w:type="dxa"/>
            <w:vAlign w:val="center"/>
          </w:tcPr>
          <w:p w14:paraId="4BA6F43C"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5EF474AA"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632C99EA"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DF3CCEE" w14:textId="77777777" w:rsidTr="002C015E">
        <w:trPr>
          <w:trHeight w:val="517"/>
        </w:trPr>
        <w:tc>
          <w:tcPr>
            <w:tcW w:w="3794" w:type="dxa"/>
            <w:vAlign w:val="center"/>
          </w:tcPr>
          <w:p w14:paraId="0A2ADAEE"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Různé optické charakteristiky pro typy komunikací.</w:t>
            </w:r>
          </w:p>
        </w:tc>
        <w:tc>
          <w:tcPr>
            <w:tcW w:w="1984" w:type="dxa"/>
            <w:vAlign w:val="center"/>
          </w:tcPr>
          <w:p w14:paraId="291D9675"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6F21D09B"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7F4CBCCC"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23B7D139" w14:textId="77777777" w:rsidTr="002C015E">
        <w:trPr>
          <w:trHeight w:val="517"/>
        </w:trPr>
        <w:tc>
          <w:tcPr>
            <w:tcW w:w="3794" w:type="dxa"/>
            <w:vAlign w:val="center"/>
          </w:tcPr>
          <w:p w14:paraId="4D0992D0"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Náhradní teplota chromatičnosti Tchrom musí být maximálně 2700 K.</w:t>
            </w:r>
          </w:p>
        </w:tc>
        <w:tc>
          <w:tcPr>
            <w:tcW w:w="1984" w:type="dxa"/>
            <w:vAlign w:val="center"/>
          </w:tcPr>
          <w:p w14:paraId="035212ED" w14:textId="77777777" w:rsidR="00C70949" w:rsidRPr="00887B18" w:rsidRDefault="00C70949" w:rsidP="00C70949">
            <w:pPr>
              <w:jc w:val="center"/>
              <w:rPr>
                <w:rFonts w:ascii="Cambria" w:hAnsi="Cambria"/>
              </w:rPr>
            </w:pPr>
            <w:r w:rsidRPr="00887B18">
              <w:rPr>
                <w:rFonts w:ascii="Cambria" w:hAnsi="Cambria"/>
                <w:sz w:val="22"/>
                <w:szCs w:val="22"/>
              </w:rPr>
              <w:t>Tchrom ≤ 2700 K</w:t>
            </w:r>
          </w:p>
        </w:tc>
        <w:tc>
          <w:tcPr>
            <w:tcW w:w="1843" w:type="dxa"/>
            <w:vAlign w:val="center"/>
          </w:tcPr>
          <w:p w14:paraId="7EACCE02"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4668209C"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298B0BE3" w14:textId="77777777" w:rsidTr="002C015E">
        <w:trPr>
          <w:trHeight w:val="517"/>
        </w:trPr>
        <w:tc>
          <w:tcPr>
            <w:tcW w:w="3794" w:type="dxa"/>
            <w:vAlign w:val="center"/>
          </w:tcPr>
          <w:p w14:paraId="5DE2354C"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Index podání barev Ra musí být větší</w:t>
            </w:r>
            <w:r w:rsidRPr="00887B18">
              <w:rPr>
                <w:rFonts w:ascii="Cambria" w:hAnsi="Cambria"/>
                <w:sz w:val="22"/>
                <w:szCs w:val="22"/>
              </w:rPr>
              <w:br/>
              <w:t>nebo roven 70.</w:t>
            </w:r>
          </w:p>
        </w:tc>
        <w:tc>
          <w:tcPr>
            <w:tcW w:w="1984" w:type="dxa"/>
            <w:vAlign w:val="center"/>
          </w:tcPr>
          <w:p w14:paraId="4A238A49" w14:textId="77777777" w:rsidR="00C70949" w:rsidRPr="00887B18" w:rsidRDefault="00C70949" w:rsidP="00C70949">
            <w:pPr>
              <w:jc w:val="center"/>
              <w:rPr>
                <w:rFonts w:ascii="Cambria" w:hAnsi="Cambria"/>
              </w:rPr>
            </w:pPr>
            <w:r w:rsidRPr="00887B18">
              <w:rPr>
                <w:rFonts w:ascii="Cambria" w:hAnsi="Cambria"/>
                <w:sz w:val="22"/>
                <w:szCs w:val="22"/>
              </w:rPr>
              <w:t>Ra ≥ 70</w:t>
            </w:r>
          </w:p>
        </w:tc>
        <w:tc>
          <w:tcPr>
            <w:tcW w:w="1843" w:type="dxa"/>
            <w:vAlign w:val="center"/>
          </w:tcPr>
          <w:p w14:paraId="507CFF04"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665016E4"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6D5F26CE" w14:textId="77777777" w:rsidTr="002C015E">
        <w:trPr>
          <w:trHeight w:val="517"/>
        </w:trPr>
        <w:tc>
          <w:tcPr>
            <w:tcW w:w="3794" w:type="dxa"/>
            <w:vAlign w:val="center"/>
          </w:tcPr>
          <w:p w14:paraId="5653BBE3"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 xml:space="preserve">BACKLIGHT CONTROL </w:t>
            </w:r>
          </w:p>
        </w:tc>
        <w:tc>
          <w:tcPr>
            <w:tcW w:w="1984" w:type="dxa"/>
            <w:vAlign w:val="center"/>
          </w:tcPr>
          <w:p w14:paraId="655BC4AF"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0C9569E2"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5B0BC3B0"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1323FF9" w14:textId="77777777" w:rsidTr="006F65BE">
        <w:trPr>
          <w:trHeight w:val="517"/>
        </w:trPr>
        <w:tc>
          <w:tcPr>
            <w:tcW w:w="9039" w:type="dxa"/>
            <w:gridSpan w:val="4"/>
            <w:shd w:val="clear" w:color="auto" w:fill="31849B" w:themeFill="accent5" w:themeFillShade="BF"/>
            <w:vAlign w:val="center"/>
          </w:tcPr>
          <w:p w14:paraId="76608DF1" w14:textId="77777777" w:rsidR="00C70949" w:rsidRPr="002C015E" w:rsidRDefault="00C70949" w:rsidP="00C70949">
            <w:pPr>
              <w:jc w:val="center"/>
              <w:rPr>
                <w:rFonts w:ascii="Cambria" w:hAnsi="Cambria"/>
                <w:b/>
                <w:bCs/>
                <w:color w:val="FFFFFF" w:themeColor="background1"/>
              </w:rPr>
            </w:pPr>
            <w:r w:rsidRPr="002C015E">
              <w:rPr>
                <w:rFonts w:ascii="Cambria" w:hAnsi="Cambria"/>
                <w:b/>
                <w:bCs/>
                <w:i/>
                <w:color w:val="FFFFFF" w:themeColor="background1"/>
                <w:sz w:val="22"/>
                <w:szCs w:val="22"/>
              </w:rPr>
              <w:t>Elektrické parametry</w:t>
            </w:r>
          </w:p>
        </w:tc>
      </w:tr>
      <w:tr w:rsidR="00C70949" w:rsidRPr="002C015E" w14:paraId="295D7583" w14:textId="77777777" w:rsidTr="002C015E">
        <w:trPr>
          <w:trHeight w:val="517"/>
        </w:trPr>
        <w:tc>
          <w:tcPr>
            <w:tcW w:w="3794" w:type="dxa"/>
            <w:vAlign w:val="center"/>
          </w:tcPr>
          <w:p w14:paraId="2FCD232D" w14:textId="77777777" w:rsidR="00C70949" w:rsidRPr="00887B18" w:rsidRDefault="00C70949" w:rsidP="00C70949">
            <w:pPr>
              <w:jc w:val="both"/>
              <w:rPr>
                <w:rFonts w:ascii="Cambria" w:hAnsi="Cambria"/>
              </w:rPr>
            </w:pPr>
            <w:r w:rsidRPr="00887B18">
              <w:rPr>
                <w:rFonts w:ascii="Cambria" w:hAnsi="Cambria"/>
                <w:sz w:val="22"/>
                <w:szCs w:val="22"/>
              </w:rPr>
              <w:t>Svítidlo musí být vybaveno přípravou pro instalaci trubičkové pojistky v případě montáže na nadzemní vedení s možností provozu bez ní v ostatních případech.</w:t>
            </w:r>
          </w:p>
        </w:tc>
        <w:tc>
          <w:tcPr>
            <w:tcW w:w="1984" w:type="dxa"/>
            <w:vAlign w:val="center"/>
          </w:tcPr>
          <w:p w14:paraId="6BCB4897"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70ACC17D"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2E87C356"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BC212C3" w14:textId="77777777" w:rsidTr="002C015E">
        <w:trPr>
          <w:trHeight w:val="517"/>
        </w:trPr>
        <w:tc>
          <w:tcPr>
            <w:tcW w:w="3794" w:type="dxa"/>
            <w:vAlign w:val="center"/>
          </w:tcPr>
          <w:p w14:paraId="0171F012" w14:textId="77777777" w:rsidR="00C70949" w:rsidRPr="00887B18" w:rsidRDefault="00C70949" w:rsidP="00C70949">
            <w:pPr>
              <w:jc w:val="both"/>
              <w:rPr>
                <w:rFonts w:ascii="Cambria" w:hAnsi="Cambria"/>
              </w:rPr>
            </w:pPr>
            <w:r w:rsidRPr="00887B18">
              <w:rPr>
                <w:rFonts w:ascii="Cambria" w:hAnsi="Cambria"/>
                <w:sz w:val="22"/>
                <w:szCs w:val="22"/>
              </w:rPr>
              <w:t>Odpojení napájení při otevření servisní části svítidla.</w:t>
            </w:r>
          </w:p>
        </w:tc>
        <w:tc>
          <w:tcPr>
            <w:tcW w:w="1984" w:type="dxa"/>
            <w:vAlign w:val="center"/>
          </w:tcPr>
          <w:p w14:paraId="0B138EFA"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0860B549"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11773CC"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246A6AC8" w14:textId="77777777" w:rsidTr="002C015E">
        <w:trPr>
          <w:trHeight w:val="517"/>
        </w:trPr>
        <w:tc>
          <w:tcPr>
            <w:tcW w:w="3794" w:type="dxa"/>
            <w:vAlign w:val="center"/>
          </w:tcPr>
          <w:p w14:paraId="5F56CD7F"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Požadavky na ochranu předřadné části jsou: přepěťová ochrana, proudová ochrana, zkratová ochranu s automatickou obnovou činnosti a tepelná ochrana.</w:t>
            </w:r>
          </w:p>
        </w:tc>
        <w:tc>
          <w:tcPr>
            <w:tcW w:w="1984" w:type="dxa"/>
            <w:vAlign w:val="center"/>
          </w:tcPr>
          <w:p w14:paraId="20165821"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143FBF69"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6C9ED551"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4F3E7E12" w14:textId="77777777" w:rsidTr="002C015E">
        <w:trPr>
          <w:trHeight w:val="517"/>
        </w:trPr>
        <w:tc>
          <w:tcPr>
            <w:tcW w:w="3794" w:type="dxa"/>
            <w:vAlign w:val="center"/>
          </w:tcPr>
          <w:p w14:paraId="218F32EE"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Předřadník musí být v hliníkovém provedení s krytím minimálně IP 67.</w:t>
            </w:r>
          </w:p>
        </w:tc>
        <w:tc>
          <w:tcPr>
            <w:tcW w:w="1984" w:type="dxa"/>
            <w:vAlign w:val="center"/>
          </w:tcPr>
          <w:p w14:paraId="0DA197C0" w14:textId="77777777" w:rsidR="00C70949" w:rsidRPr="00887B18" w:rsidRDefault="00C70949" w:rsidP="00C70949">
            <w:pPr>
              <w:jc w:val="center"/>
              <w:rPr>
                <w:rFonts w:ascii="Cambria" w:hAnsi="Cambria"/>
              </w:rPr>
            </w:pPr>
            <w:r w:rsidRPr="00887B18">
              <w:rPr>
                <w:rFonts w:ascii="Cambria" w:hAnsi="Cambria"/>
                <w:sz w:val="22"/>
                <w:szCs w:val="22"/>
              </w:rPr>
              <w:t>Min. IP67</w:t>
            </w:r>
          </w:p>
        </w:tc>
        <w:tc>
          <w:tcPr>
            <w:tcW w:w="1843" w:type="dxa"/>
            <w:vAlign w:val="center"/>
          </w:tcPr>
          <w:p w14:paraId="0B475893"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4B1DBF3E"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25529B4" w14:textId="77777777" w:rsidTr="002C015E">
        <w:trPr>
          <w:trHeight w:val="517"/>
        </w:trPr>
        <w:tc>
          <w:tcPr>
            <w:tcW w:w="3794" w:type="dxa"/>
            <w:vAlign w:val="center"/>
          </w:tcPr>
          <w:p w14:paraId="2B775C7F" w14:textId="77777777" w:rsidR="00C70949" w:rsidRPr="00887B18" w:rsidRDefault="00C70949" w:rsidP="00C70949">
            <w:pPr>
              <w:jc w:val="both"/>
              <w:rPr>
                <w:rFonts w:ascii="Cambria" w:hAnsi="Cambria"/>
              </w:rPr>
            </w:pPr>
            <w:r w:rsidRPr="00887B18">
              <w:rPr>
                <w:rFonts w:ascii="Cambria" w:hAnsi="Cambria"/>
                <w:sz w:val="22"/>
                <w:szCs w:val="22"/>
              </w:rPr>
              <w:t>Účiník napájecího zdroje cosφ musí být větší</w:t>
            </w:r>
            <w:r w:rsidRPr="00887B18">
              <w:rPr>
                <w:rFonts w:ascii="Cambria" w:hAnsi="Cambria"/>
                <w:sz w:val="22"/>
                <w:szCs w:val="22"/>
              </w:rPr>
              <w:br/>
              <w:t>než 0,95.</w:t>
            </w:r>
          </w:p>
        </w:tc>
        <w:tc>
          <w:tcPr>
            <w:tcW w:w="1984" w:type="dxa"/>
            <w:vAlign w:val="center"/>
          </w:tcPr>
          <w:p w14:paraId="1D243374" w14:textId="77777777" w:rsidR="00C70949" w:rsidRPr="00887B18" w:rsidRDefault="00C70949" w:rsidP="00C70949">
            <w:pPr>
              <w:jc w:val="center"/>
              <w:rPr>
                <w:rFonts w:ascii="Cambria" w:hAnsi="Cambria"/>
              </w:rPr>
            </w:pPr>
            <w:r w:rsidRPr="00887B18">
              <w:rPr>
                <w:rFonts w:ascii="Cambria" w:hAnsi="Cambria"/>
                <w:sz w:val="22"/>
                <w:szCs w:val="22"/>
              </w:rPr>
              <w:t>cosφ &gt; 0,95</w:t>
            </w:r>
          </w:p>
        </w:tc>
        <w:tc>
          <w:tcPr>
            <w:tcW w:w="1843" w:type="dxa"/>
            <w:vAlign w:val="center"/>
          </w:tcPr>
          <w:p w14:paraId="10D6AF47"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70EEADF"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4A4808DC" w14:textId="77777777" w:rsidTr="002C015E">
        <w:trPr>
          <w:trHeight w:val="517"/>
        </w:trPr>
        <w:tc>
          <w:tcPr>
            <w:tcW w:w="3794" w:type="dxa"/>
            <w:vAlign w:val="center"/>
          </w:tcPr>
          <w:p w14:paraId="56F510D3" w14:textId="77777777" w:rsidR="00C70949" w:rsidRDefault="00C70949" w:rsidP="00C70949">
            <w:pPr>
              <w:jc w:val="both"/>
              <w:rPr>
                <w:rFonts w:ascii="Cambria" w:hAnsi="Cambria"/>
              </w:rPr>
            </w:pPr>
            <w:r w:rsidRPr="00C70949">
              <w:rPr>
                <w:rFonts w:ascii="Cambria" w:hAnsi="Cambria"/>
                <w:sz w:val="22"/>
                <w:szCs w:val="22"/>
              </w:rPr>
              <w:t>Svítidla musí být vybavena předřadníkem s možností nastavení profilu</w:t>
            </w:r>
            <w:r>
              <w:rPr>
                <w:rFonts w:ascii="Cambria" w:hAnsi="Cambria"/>
                <w:sz w:val="22"/>
                <w:szCs w:val="22"/>
              </w:rPr>
              <w:t xml:space="preserve"> stmívání</w:t>
            </w:r>
            <w:r w:rsidRPr="00C70949">
              <w:rPr>
                <w:rFonts w:ascii="Cambria" w:hAnsi="Cambria"/>
                <w:sz w:val="22"/>
                <w:szCs w:val="22"/>
              </w:rPr>
              <w:t>.</w:t>
            </w:r>
          </w:p>
          <w:p w14:paraId="39A100CE" w14:textId="77777777" w:rsidR="00C70949" w:rsidRDefault="00C70949" w:rsidP="00C70949">
            <w:pPr>
              <w:jc w:val="both"/>
              <w:rPr>
                <w:rFonts w:ascii="Cambria" w:hAnsi="Cambria"/>
              </w:rPr>
            </w:pPr>
          </w:p>
          <w:p w14:paraId="1EFDE18F" w14:textId="77777777" w:rsidR="00C70949" w:rsidRDefault="00C70949" w:rsidP="00C70949">
            <w:pPr>
              <w:jc w:val="both"/>
              <w:rPr>
                <w:rFonts w:ascii="Cambria" w:hAnsi="Cambria"/>
              </w:rPr>
            </w:pPr>
            <w:r>
              <w:rPr>
                <w:rFonts w:ascii="Cambria" w:hAnsi="Cambria"/>
                <w:sz w:val="22"/>
                <w:szCs w:val="22"/>
              </w:rPr>
              <w:lastRenderedPageBreak/>
              <w:t>Profil stmívání pro komunikace třídy M4 a P4:</w:t>
            </w:r>
          </w:p>
          <w:p w14:paraId="2E3FE637" w14:textId="77777777" w:rsidR="00C70949" w:rsidRDefault="00C70949" w:rsidP="00C70949">
            <w:pPr>
              <w:jc w:val="both"/>
              <w:rPr>
                <w:rFonts w:ascii="Cambria" w:hAnsi="Cambria"/>
              </w:rPr>
            </w:pPr>
          </w:p>
          <w:p w14:paraId="73C73BB5" w14:textId="77777777" w:rsidR="00C70949" w:rsidRPr="00C70949" w:rsidRDefault="00C70949" w:rsidP="00C70949">
            <w:pPr>
              <w:jc w:val="both"/>
              <w:rPr>
                <w:rFonts w:ascii="Cambria" w:hAnsi="Cambria"/>
              </w:rPr>
            </w:pPr>
            <w:r w:rsidRPr="00C70949">
              <w:rPr>
                <w:rFonts w:ascii="Cambria" w:hAnsi="Cambria"/>
              </w:rPr>
              <w:t>Do 22:00 – 100 % výkonu</w:t>
            </w:r>
          </w:p>
          <w:p w14:paraId="3D4A922E" w14:textId="77777777" w:rsidR="00C70949" w:rsidRPr="00C70949" w:rsidRDefault="00C70949" w:rsidP="00C70949">
            <w:pPr>
              <w:jc w:val="both"/>
              <w:rPr>
                <w:rFonts w:ascii="Cambria" w:hAnsi="Cambria"/>
              </w:rPr>
            </w:pPr>
            <w:r w:rsidRPr="00C70949">
              <w:rPr>
                <w:rFonts w:ascii="Cambria" w:hAnsi="Cambria"/>
              </w:rPr>
              <w:t>Od 22:00 do 6:00- 50 % výkonu</w:t>
            </w:r>
          </w:p>
          <w:p w14:paraId="029EBB0A" w14:textId="77777777" w:rsidR="00C70949" w:rsidRDefault="00C70949" w:rsidP="00C70949">
            <w:pPr>
              <w:jc w:val="both"/>
              <w:rPr>
                <w:rFonts w:ascii="Cambria" w:hAnsi="Cambria"/>
              </w:rPr>
            </w:pPr>
            <w:r w:rsidRPr="00C70949">
              <w:rPr>
                <w:rFonts w:ascii="Cambria" w:hAnsi="Cambria"/>
              </w:rPr>
              <w:t>Od 6:00- 100 % výkonu</w:t>
            </w:r>
          </w:p>
          <w:p w14:paraId="4EE2D931" w14:textId="77777777" w:rsidR="00C70949" w:rsidRDefault="00C70949" w:rsidP="00C70949">
            <w:pPr>
              <w:jc w:val="both"/>
              <w:rPr>
                <w:rFonts w:ascii="Cambria" w:hAnsi="Cambria"/>
              </w:rPr>
            </w:pPr>
          </w:p>
          <w:p w14:paraId="72F16F8A" w14:textId="52909339" w:rsidR="00C70949" w:rsidRDefault="00C70949" w:rsidP="00C70949">
            <w:pPr>
              <w:jc w:val="both"/>
              <w:rPr>
                <w:rFonts w:ascii="Cambria" w:hAnsi="Cambria"/>
              </w:rPr>
            </w:pPr>
            <w:r>
              <w:rPr>
                <w:rFonts w:ascii="Cambria" w:hAnsi="Cambria"/>
                <w:sz w:val="22"/>
                <w:szCs w:val="22"/>
              </w:rPr>
              <w:t>Profil stmívání pro komunikace třídy P5:</w:t>
            </w:r>
          </w:p>
          <w:p w14:paraId="3350FFD6" w14:textId="77777777" w:rsidR="00C70949" w:rsidRDefault="00C70949" w:rsidP="00C70949">
            <w:pPr>
              <w:jc w:val="both"/>
              <w:rPr>
                <w:rFonts w:ascii="Cambria" w:hAnsi="Cambria"/>
              </w:rPr>
            </w:pPr>
          </w:p>
          <w:p w14:paraId="45739493" w14:textId="77777777" w:rsidR="00C70949" w:rsidRPr="00C70949" w:rsidRDefault="00C70949" w:rsidP="00C70949">
            <w:pPr>
              <w:jc w:val="both"/>
              <w:rPr>
                <w:rFonts w:ascii="Cambria" w:hAnsi="Cambria"/>
              </w:rPr>
            </w:pPr>
            <w:r w:rsidRPr="00C70949">
              <w:rPr>
                <w:rFonts w:ascii="Cambria" w:hAnsi="Cambria"/>
              </w:rPr>
              <w:t>Do 22:00 – 100 % výkonu</w:t>
            </w:r>
          </w:p>
          <w:p w14:paraId="7E17B174" w14:textId="656D93BF" w:rsidR="00C70949" w:rsidRPr="00C70949" w:rsidRDefault="00C70949" w:rsidP="00C70949">
            <w:pPr>
              <w:jc w:val="both"/>
              <w:rPr>
                <w:rFonts w:ascii="Cambria" w:hAnsi="Cambria"/>
              </w:rPr>
            </w:pPr>
            <w:r w:rsidRPr="00C70949">
              <w:rPr>
                <w:rFonts w:ascii="Cambria" w:hAnsi="Cambria"/>
              </w:rPr>
              <w:t xml:space="preserve">Od 22:00 do 6:00- </w:t>
            </w:r>
            <w:r>
              <w:rPr>
                <w:rFonts w:ascii="Cambria" w:hAnsi="Cambria"/>
              </w:rPr>
              <w:t>75</w:t>
            </w:r>
            <w:r w:rsidRPr="00C70949">
              <w:rPr>
                <w:rFonts w:ascii="Cambria" w:hAnsi="Cambria"/>
              </w:rPr>
              <w:t xml:space="preserve"> % výkonu</w:t>
            </w:r>
          </w:p>
          <w:p w14:paraId="6DFF981D" w14:textId="77777777" w:rsidR="00C70949" w:rsidRDefault="00C70949" w:rsidP="00C70949">
            <w:pPr>
              <w:jc w:val="both"/>
              <w:rPr>
                <w:rFonts w:ascii="Cambria" w:hAnsi="Cambria"/>
              </w:rPr>
            </w:pPr>
            <w:r w:rsidRPr="00C70949">
              <w:rPr>
                <w:rFonts w:ascii="Cambria" w:hAnsi="Cambria"/>
              </w:rPr>
              <w:t>Od 6:00- 100 % výkonu</w:t>
            </w:r>
          </w:p>
          <w:p w14:paraId="60721773" w14:textId="70D6B943" w:rsidR="00C70949" w:rsidRPr="00887B18" w:rsidRDefault="00C70949" w:rsidP="00C70949">
            <w:pPr>
              <w:jc w:val="both"/>
              <w:rPr>
                <w:rFonts w:ascii="Cambria" w:hAnsi="Cambria"/>
              </w:rPr>
            </w:pPr>
          </w:p>
        </w:tc>
        <w:tc>
          <w:tcPr>
            <w:tcW w:w="1984" w:type="dxa"/>
            <w:vAlign w:val="center"/>
          </w:tcPr>
          <w:p w14:paraId="13FA8034" w14:textId="77777777" w:rsidR="00C70949" w:rsidRPr="00887B18" w:rsidRDefault="00C70949" w:rsidP="00C70949">
            <w:pPr>
              <w:jc w:val="center"/>
              <w:rPr>
                <w:rFonts w:ascii="Cambria" w:hAnsi="Cambria"/>
              </w:rPr>
            </w:pPr>
            <w:r w:rsidRPr="00887B18">
              <w:rPr>
                <w:rFonts w:ascii="Cambria" w:hAnsi="Cambria"/>
                <w:sz w:val="22"/>
                <w:szCs w:val="22"/>
              </w:rPr>
              <w:lastRenderedPageBreak/>
              <w:t>ANO</w:t>
            </w:r>
          </w:p>
        </w:tc>
        <w:tc>
          <w:tcPr>
            <w:tcW w:w="1843" w:type="dxa"/>
            <w:vAlign w:val="center"/>
          </w:tcPr>
          <w:p w14:paraId="0C15142D"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FB3A830"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61F99DBD" w14:textId="77777777" w:rsidTr="002C015E">
        <w:trPr>
          <w:trHeight w:val="517"/>
        </w:trPr>
        <w:tc>
          <w:tcPr>
            <w:tcW w:w="3794" w:type="dxa"/>
            <w:vAlign w:val="center"/>
          </w:tcPr>
          <w:p w14:paraId="4888CE71" w14:textId="77777777" w:rsidR="00C70949" w:rsidRPr="00887B18" w:rsidRDefault="00C70949" w:rsidP="00C70949">
            <w:pPr>
              <w:jc w:val="both"/>
              <w:rPr>
                <w:rFonts w:ascii="Cambria" w:hAnsi="Cambria"/>
              </w:rPr>
            </w:pPr>
            <w:r w:rsidRPr="00887B18">
              <w:rPr>
                <w:rFonts w:ascii="Cambria" w:hAnsi="Cambria"/>
                <w:sz w:val="22"/>
                <w:szCs w:val="22"/>
              </w:rPr>
              <w:t>Svítidlo musí být vybavené předřadníkem s funkcí CLO (constant lumen output)</w:t>
            </w:r>
          </w:p>
        </w:tc>
        <w:tc>
          <w:tcPr>
            <w:tcW w:w="1984" w:type="dxa"/>
            <w:vAlign w:val="center"/>
          </w:tcPr>
          <w:p w14:paraId="43649BD1" w14:textId="77777777" w:rsidR="00C70949" w:rsidRDefault="00C70949" w:rsidP="00C70949">
            <w:pPr>
              <w:jc w:val="center"/>
              <w:rPr>
                <w:rFonts w:ascii="Calibri" w:hAnsi="Calibri" w:cs="Calibri"/>
              </w:rPr>
            </w:pPr>
            <w:r w:rsidRPr="00887B18">
              <w:rPr>
                <w:rFonts w:ascii="Cambria" w:hAnsi="Cambria"/>
                <w:sz w:val="22"/>
                <w:szCs w:val="22"/>
              </w:rPr>
              <w:t>ANO</w:t>
            </w:r>
          </w:p>
        </w:tc>
        <w:tc>
          <w:tcPr>
            <w:tcW w:w="1843" w:type="dxa"/>
            <w:vAlign w:val="center"/>
          </w:tcPr>
          <w:p w14:paraId="05BA87CE"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5FF8AC5F"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bl>
    <w:p w14:paraId="402544B6" w14:textId="1505AB32" w:rsidR="00C70949" w:rsidRDefault="00C70949" w:rsidP="007E7E26">
      <w:pPr>
        <w:jc w:val="both"/>
        <w:rPr>
          <w:rFonts w:ascii="Cambria" w:hAnsi="Cambria"/>
        </w:rPr>
      </w:pPr>
    </w:p>
    <w:p w14:paraId="35D27C7E" w14:textId="77777777" w:rsidR="00C70949" w:rsidRDefault="00C70949" w:rsidP="007E7E26">
      <w:pPr>
        <w:jc w:val="both"/>
        <w:rPr>
          <w:rFonts w:ascii="Cambria" w:hAnsi="Cambria"/>
        </w:rPr>
      </w:pPr>
    </w:p>
    <w:tbl>
      <w:tblPr>
        <w:tblW w:w="9039"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3794"/>
        <w:gridCol w:w="1984"/>
        <w:gridCol w:w="1843"/>
        <w:gridCol w:w="1418"/>
      </w:tblGrid>
      <w:tr w:rsidR="00C70949" w:rsidRPr="002C015E" w14:paraId="2DF6F1FC" w14:textId="77777777" w:rsidTr="0086459D">
        <w:trPr>
          <w:trHeight w:val="381"/>
        </w:trPr>
        <w:tc>
          <w:tcPr>
            <w:tcW w:w="9039" w:type="dxa"/>
            <w:gridSpan w:val="4"/>
            <w:tcBorders>
              <w:bottom w:val="single" w:sz="18" w:space="0" w:color="215868" w:themeColor="accent5" w:themeShade="80"/>
            </w:tcBorders>
            <w:shd w:val="clear" w:color="auto" w:fill="215868" w:themeFill="accent5" w:themeFillShade="80"/>
            <w:vAlign w:val="center"/>
          </w:tcPr>
          <w:p w14:paraId="7DD34B26" w14:textId="40C3F2B9" w:rsidR="00C70949" w:rsidRPr="002C015E" w:rsidRDefault="00C70949" w:rsidP="0086459D">
            <w:pPr>
              <w:jc w:val="center"/>
              <w:rPr>
                <w:rFonts w:ascii="Cambria" w:hAnsi="Cambria" w:cs="Calibri"/>
                <w:b/>
                <w:color w:val="FFFFFF" w:themeColor="background1"/>
              </w:rPr>
            </w:pPr>
            <w:r>
              <w:rPr>
                <w:rFonts w:ascii="Cambria" w:hAnsi="Cambria" w:cs="Calibri"/>
                <w:b/>
                <w:color w:val="FFFFFF" w:themeColor="background1"/>
                <w:sz w:val="36"/>
                <w:szCs w:val="36"/>
              </w:rPr>
              <w:t>Parková svítidla</w:t>
            </w:r>
          </w:p>
        </w:tc>
      </w:tr>
      <w:tr w:rsidR="00C70949" w:rsidRPr="002C015E" w14:paraId="039F0750" w14:textId="77777777" w:rsidTr="0086459D">
        <w:trPr>
          <w:trHeight w:val="381"/>
        </w:trPr>
        <w:tc>
          <w:tcPr>
            <w:tcW w:w="3794" w:type="dxa"/>
            <w:tcBorders>
              <w:bottom w:val="single" w:sz="18" w:space="0" w:color="215868" w:themeColor="accent5" w:themeShade="80"/>
            </w:tcBorders>
            <w:shd w:val="clear" w:color="auto" w:fill="215868" w:themeFill="accent5" w:themeFillShade="80"/>
            <w:vAlign w:val="center"/>
          </w:tcPr>
          <w:p w14:paraId="75AE09B7" w14:textId="77777777" w:rsidR="00C70949" w:rsidRPr="002C015E" w:rsidRDefault="00C70949" w:rsidP="0086459D">
            <w:pPr>
              <w:jc w:val="center"/>
              <w:rPr>
                <w:rFonts w:ascii="Cambria" w:hAnsi="Cambria" w:cs="Calibri"/>
                <w:b/>
                <w:color w:val="FFFFFF" w:themeColor="background1"/>
              </w:rPr>
            </w:pPr>
          </w:p>
          <w:p w14:paraId="30B7A206" w14:textId="77777777" w:rsidR="00C70949" w:rsidRPr="002C015E" w:rsidRDefault="00C70949" w:rsidP="0086459D">
            <w:pPr>
              <w:jc w:val="center"/>
              <w:rPr>
                <w:rFonts w:ascii="Cambria" w:hAnsi="Cambria" w:cs="Calibri"/>
                <w:b/>
                <w:color w:val="FFFFFF" w:themeColor="background1"/>
              </w:rPr>
            </w:pPr>
            <w:r w:rsidRPr="002C015E">
              <w:rPr>
                <w:rFonts w:ascii="Cambria" w:hAnsi="Cambria" w:cs="Calibri"/>
                <w:b/>
                <w:color w:val="FFFFFF" w:themeColor="background1"/>
                <w:sz w:val="22"/>
                <w:szCs w:val="22"/>
              </w:rPr>
              <w:t>Specifikace parametru</w:t>
            </w:r>
          </w:p>
          <w:p w14:paraId="0FCF936E" w14:textId="77777777" w:rsidR="00C70949" w:rsidRPr="002C015E" w:rsidRDefault="00C70949" w:rsidP="0086459D">
            <w:pPr>
              <w:jc w:val="center"/>
              <w:rPr>
                <w:rFonts w:ascii="Cambria" w:hAnsi="Cambria" w:cs="Calibri"/>
                <w:b/>
                <w:color w:val="FFFFFF" w:themeColor="background1"/>
              </w:rPr>
            </w:pPr>
          </w:p>
        </w:tc>
        <w:tc>
          <w:tcPr>
            <w:tcW w:w="1984" w:type="dxa"/>
            <w:tcBorders>
              <w:bottom w:val="single" w:sz="18" w:space="0" w:color="215868" w:themeColor="accent5" w:themeShade="80"/>
            </w:tcBorders>
            <w:shd w:val="clear" w:color="auto" w:fill="215868" w:themeFill="accent5" w:themeFillShade="80"/>
            <w:vAlign w:val="center"/>
          </w:tcPr>
          <w:p w14:paraId="29578EDF" w14:textId="77777777" w:rsidR="00C70949" w:rsidRPr="002C015E" w:rsidRDefault="00C70949" w:rsidP="0086459D">
            <w:pPr>
              <w:jc w:val="center"/>
              <w:rPr>
                <w:rFonts w:ascii="Cambria" w:hAnsi="Cambria" w:cs="Calibri"/>
                <w:b/>
                <w:color w:val="FFFFFF" w:themeColor="background1"/>
              </w:rPr>
            </w:pPr>
            <w:r w:rsidRPr="002C015E">
              <w:rPr>
                <w:rFonts w:ascii="Cambria" w:hAnsi="Cambria" w:cs="Calibri"/>
                <w:b/>
                <w:color w:val="FFFFFF" w:themeColor="background1"/>
                <w:sz w:val="22"/>
                <w:szCs w:val="22"/>
              </w:rPr>
              <w:t>Požadovaná hodnota</w:t>
            </w:r>
          </w:p>
        </w:tc>
        <w:tc>
          <w:tcPr>
            <w:tcW w:w="1843" w:type="dxa"/>
            <w:tcBorders>
              <w:bottom w:val="single" w:sz="18" w:space="0" w:color="215868" w:themeColor="accent5" w:themeShade="80"/>
            </w:tcBorders>
            <w:shd w:val="clear" w:color="auto" w:fill="215868" w:themeFill="accent5" w:themeFillShade="80"/>
            <w:vAlign w:val="center"/>
          </w:tcPr>
          <w:p w14:paraId="1F10C56C" w14:textId="77777777" w:rsidR="00C70949" w:rsidRPr="002C015E" w:rsidRDefault="00C70949" w:rsidP="0086459D">
            <w:pPr>
              <w:jc w:val="center"/>
              <w:rPr>
                <w:rFonts w:ascii="Cambria" w:hAnsi="Cambria" w:cs="Calibri"/>
                <w:b/>
                <w:color w:val="FFFFFF" w:themeColor="background1"/>
              </w:rPr>
            </w:pPr>
            <w:r w:rsidRPr="002C015E">
              <w:rPr>
                <w:rFonts w:ascii="Cambria" w:hAnsi="Cambria" w:cs="Calibri"/>
                <w:b/>
                <w:color w:val="FFFFFF" w:themeColor="background1"/>
                <w:sz w:val="22"/>
                <w:szCs w:val="22"/>
              </w:rPr>
              <w:t>Splňuje</w:t>
            </w:r>
          </w:p>
        </w:tc>
        <w:tc>
          <w:tcPr>
            <w:tcW w:w="1418" w:type="dxa"/>
            <w:tcBorders>
              <w:bottom w:val="single" w:sz="18" w:space="0" w:color="215868" w:themeColor="accent5" w:themeShade="80"/>
            </w:tcBorders>
            <w:shd w:val="clear" w:color="auto" w:fill="215868" w:themeFill="accent5" w:themeFillShade="80"/>
            <w:vAlign w:val="center"/>
          </w:tcPr>
          <w:p w14:paraId="617293DA" w14:textId="77777777" w:rsidR="00C70949" w:rsidRPr="002C015E" w:rsidRDefault="00C70949" w:rsidP="0086459D">
            <w:pPr>
              <w:jc w:val="center"/>
              <w:rPr>
                <w:rFonts w:ascii="Cambria" w:hAnsi="Cambria" w:cs="Calibri"/>
                <w:b/>
                <w:color w:val="FFFFFF" w:themeColor="background1"/>
              </w:rPr>
            </w:pPr>
            <w:r w:rsidRPr="002C015E">
              <w:rPr>
                <w:rFonts w:ascii="Cambria" w:hAnsi="Cambria" w:cs="Calibri"/>
                <w:b/>
                <w:color w:val="FFFFFF" w:themeColor="background1"/>
                <w:sz w:val="22"/>
                <w:szCs w:val="22"/>
              </w:rPr>
              <w:t>Dodavatel nabízí</w:t>
            </w:r>
          </w:p>
        </w:tc>
      </w:tr>
      <w:tr w:rsidR="00C70949" w:rsidRPr="002C015E" w14:paraId="15B41525" w14:textId="77777777" w:rsidTr="0086459D">
        <w:trPr>
          <w:trHeight w:val="517"/>
        </w:trPr>
        <w:tc>
          <w:tcPr>
            <w:tcW w:w="9039" w:type="dxa"/>
            <w:gridSpan w:val="4"/>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06E837DF" w14:textId="77777777" w:rsidR="00C70949" w:rsidRPr="002C015E" w:rsidRDefault="00C70949" w:rsidP="0086459D">
            <w:pPr>
              <w:jc w:val="center"/>
              <w:rPr>
                <w:rFonts w:ascii="Cambria" w:hAnsi="Cambria" w:cs="Calibri"/>
                <w:b/>
                <w:bCs/>
                <w:i/>
                <w:color w:val="FFFFFF" w:themeColor="background1"/>
              </w:rPr>
            </w:pPr>
            <w:r w:rsidRPr="002C015E">
              <w:rPr>
                <w:rFonts w:ascii="Cambria" w:hAnsi="Cambria" w:cs="Calibri"/>
                <w:b/>
                <w:bCs/>
                <w:i/>
                <w:color w:val="FFFFFF" w:themeColor="background1"/>
                <w:sz w:val="22"/>
                <w:szCs w:val="22"/>
              </w:rPr>
              <w:t>Konstrukční parametry</w:t>
            </w:r>
          </w:p>
        </w:tc>
      </w:tr>
      <w:tr w:rsidR="00C70949" w:rsidRPr="002C015E" w14:paraId="609A3127" w14:textId="77777777" w:rsidTr="0086459D">
        <w:trPr>
          <w:trHeight w:val="517"/>
        </w:trPr>
        <w:tc>
          <w:tcPr>
            <w:tcW w:w="3794" w:type="dxa"/>
            <w:tcBorders>
              <w:top w:val="single" w:sz="18" w:space="0" w:color="215868" w:themeColor="accent5" w:themeShade="80"/>
            </w:tcBorders>
            <w:vAlign w:val="center"/>
          </w:tcPr>
          <w:p w14:paraId="389BE995"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Svítidlo má celohliníkové tělo – tlakově litý hliník.</w:t>
            </w:r>
          </w:p>
        </w:tc>
        <w:tc>
          <w:tcPr>
            <w:tcW w:w="1984" w:type="dxa"/>
            <w:tcBorders>
              <w:top w:val="single" w:sz="18" w:space="0" w:color="215868" w:themeColor="accent5" w:themeShade="80"/>
            </w:tcBorders>
            <w:vAlign w:val="center"/>
          </w:tcPr>
          <w:p w14:paraId="505CDB5C"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tcBorders>
              <w:top w:val="single" w:sz="18" w:space="0" w:color="215868" w:themeColor="accent5" w:themeShade="80"/>
            </w:tcBorders>
            <w:vAlign w:val="center"/>
          </w:tcPr>
          <w:p w14:paraId="15583749" w14:textId="77777777" w:rsidR="00C70949" w:rsidRPr="002C015E" w:rsidRDefault="00C70949" w:rsidP="0086459D">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Zaškrtávací5"/>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tcBorders>
              <w:top w:val="single" w:sz="18" w:space="0" w:color="215868" w:themeColor="accent5" w:themeShade="80"/>
            </w:tcBorders>
            <w:vAlign w:val="center"/>
          </w:tcPr>
          <w:p w14:paraId="744D9D58" w14:textId="77777777" w:rsidR="00C70949" w:rsidRPr="002C015E" w:rsidRDefault="00C70949" w:rsidP="0086459D">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34C1B9F" w14:textId="77777777" w:rsidTr="0086459D">
        <w:trPr>
          <w:trHeight w:val="517"/>
        </w:trPr>
        <w:tc>
          <w:tcPr>
            <w:tcW w:w="3794" w:type="dxa"/>
            <w:vAlign w:val="center"/>
          </w:tcPr>
          <w:p w14:paraId="165C8C7F" w14:textId="77777777" w:rsidR="00C70949" w:rsidRPr="00887B18" w:rsidRDefault="00C70949" w:rsidP="0086459D">
            <w:pPr>
              <w:jc w:val="both"/>
              <w:rPr>
                <w:rFonts w:ascii="Cambria" w:hAnsi="Cambria"/>
              </w:rPr>
            </w:pPr>
            <w:r w:rsidRPr="00887B18">
              <w:rPr>
                <w:rFonts w:ascii="Cambria" w:hAnsi="Cambria"/>
                <w:sz w:val="22"/>
                <w:szCs w:val="22"/>
              </w:rPr>
              <w:t>Svítidlo musí být originálně zamýšleno pouze se světelnými zdroji LED. Nesmí se jednat o tzv. retrofit, jinými slovy svítidlo, které lze osadit jak konvenčními zdroji, tak zdroji LED. Svítidlo musí být chlazeno pouze pasivně, nikoliv aktivně za použití ventilátorů nebo podobných zařízení.</w:t>
            </w:r>
          </w:p>
        </w:tc>
        <w:tc>
          <w:tcPr>
            <w:tcW w:w="1984" w:type="dxa"/>
            <w:vAlign w:val="center"/>
          </w:tcPr>
          <w:p w14:paraId="7786AA1E"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043933C4" w14:textId="77777777" w:rsidR="00C70949" w:rsidRPr="002C015E" w:rsidRDefault="00C70949" w:rsidP="0086459D">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2183AB37" w14:textId="77777777" w:rsidR="00C70949" w:rsidRPr="002C015E" w:rsidRDefault="00C70949" w:rsidP="0086459D">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EE80E61" w14:textId="77777777" w:rsidTr="0086459D">
        <w:trPr>
          <w:trHeight w:val="517"/>
        </w:trPr>
        <w:tc>
          <w:tcPr>
            <w:tcW w:w="3794" w:type="dxa"/>
            <w:vAlign w:val="center"/>
          </w:tcPr>
          <w:p w14:paraId="29CC76E8" w14:textId="77777777" w:rsidR="00C70949" w:rsidRPr="00887B18" w:rsidRDefault="00C70949" w:rsidP="0086459D">
            <w:pPr>
              <w:jc w:val="both"/>
              <w:rPr>
                <w:rFonts w:ascii="Cambria" w:hAnsi="Cambria"/>
              </w:rPr>
            </w:pPr>
            <w:r w:rsidRPr="00887B18">
              <w:rPr>
                <w:rFonts w:ascii="Cambria" w:hAnsi="Cambria"/>
                <w:sz w:val="22"/>
                <w:szCs w:val="22"/>
              </w:rPr>
              <w:t>Chlazení svítidla je prováděno pouze pasivně.</w:t>
            </w:r>
          </w:p>
        </w:tc>
        <w:tc>
          <w:tcPr>
            <w:tcW w:w="1984" w:type="dxa"/>
            <w:vAlign w:val="center"/>
          </w:tcPr>
          <w:p w14:paraId="23FA7B73" w14:textId="77777777" w:rsidR="00C70949" w:rsidRPr="00887B18" w:rsidRDefault="00C70949" w:rsidP="0086459D">
            <w:pPr>
              <w:jc w:val="center"/>
              <w:rPr>
                <w:rFonts w:ascii="Cambria" w:hAnsi="Cambria"/>
              </w:rPr>
            </w:pPr>
            <w:r w:rsidRPr="00887B18">
              <w:rPr>
                <w:rFonts w:ascii="Cambria" w:hAnsi="Cambria"/>
                <w:sz w:val="22"/>
                <w:szCs w:val="22"/>
              </w:rPr>
              <w:t>Pouze pasivně</w:t>
            </w:r>
          </w:p>
        </w:tc>
        <w:tc>
          <w:tcPr>
            <w:tcW w:w="1843" w:type="dxa"/>
            <w:vAlign w:val="center"/>
          </w:tcPr>
          <w:p w14:paraId="5B5EA419" w14:textId="77777777" w:rsidR="00C70949" w:rsidRPr="002C015E" w:rsidRDefault="00C70949" w:rsidP="0086459D">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58CA2B32" w14:textId="77777777" w:rsidR="00C70949" w:rsidRPr="002C015E" w:rsidRDefault="00C70949" w:rsidP="0086459D">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3CFE7BD" w14:textId="77777777" w:rsidTr="0086459D">
        <w:trPr>
          <w:trHeight w:val="517"/>
        </w:trPr>
        <w:tc>
          <w:tcPr>
            <w:tcW w:w="3794" w:type="dxa"/>
            <w:vAlign w:val="center"/>
          </w:tcPr>
          <w:p w14:paraId="077C8AB0"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Profil svítidla zabraňuje mechanickému usazování nečistot.</w:t>
            </w:r>
          </w:p>
        </w:tc>
        <w:tc>
          <w:tcPr>
            <w:tcW w:w="1984" w:type="dxa"/>
            <w:vAlign w:val="center"/>
          </w:tcPr>
          <w:p w14:paraId="4FE1478C"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108295E3"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7CBCD8A3"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2FF8061B" w14:textId="77777777" w:rsidTr="0086459D">
        <w:trPr>
          <w:trHeight w:val="517"/>
        </w:trPr>
        <w:tc>
          <w:tcPr>
            <w:tcW w:w="3794" w:type="dxa"/>
            <w:vAlign w:val="center"/>
          </w:tcPr>
          <w:p w14:paraId="09FA27B0"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Samočistící profil svítidla – profil svítidla, sklony vnějších ploch a veškeré vnější prvky musí být konstruované tak, aby déšť vymýval případné nečistoty, a aby mohl odtékat.</w:t>
            </w:r>
          </w:p>
        </w:tc>
        <w:tc>
          <w:tcPr>
            <w:tcW w:w="1984" w:type="dxa"/>
            <w:vAlign w:val="center"/>
          </w:tcPr>
          <w:p w14:paraId="5CD13F50"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6276B8A0"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7F95C6C9"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0AB7CAA3" w14:textId="77777777" w:rsidTr="0086459D">
        <w:trPr>
          <w:trHeight w:val="517"/>
        </w:trPr>
        <w:tc>
          <w:tcPr>
            <w:tcW w:w="3794" w:type="dxa"/>
            <w:vAlign w:val="center"/>
          </w:tcPr>
          <w:p w14:paraId="03B45424" w14:textId="7C05C6ED" w:rsidR="00C70949" w:rsidRPr="00887B18" w:rsidRDefault="00C70949" w:rsidP="0086459D">
            <w:pPr>
              <w:pBdr>
                <w:top w:val="nil"/>
                <w:left w:val="nil"/>
                <w:bottom w:val="nil"/>
                <w:right w:val="nil"/>
                <w:between w:val="nil"/>
              </w:pBdr>
              <w:jc w:val="both"/>
              <w:rPr>
                <w:rFonts w:ascii="Cambria" w:hAnsi="Cambria"/>
              </w:rPr>
            </w:pPr>
            <w:r w:rsidRPr="00C70949">
              <w:rPr>
                <w:rFonts w:ascii="Cambria" w:hAnsi="Cambria"/>
                <w:sz w:val="22"/>
                <w:szCs w:val="22"/>
              </w:rPr>
              <w:t>Svítidlo je možné na stožár osadit bez výložníku.</w:t>
            </w:r>
          </w:p>
        </w:tc>
        <w:tc>
          <w:tcPr>
            <w:tcW w:w="1984" w:type="dxa"/>
            <w:vAlign w:val="center"/>
          </w:tcPr>
          <w:p w14:paraId="380CAE63"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598AE67A"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40B8C058"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B92FBC3" w14:textId="77777777" w:rsidTr="0086459D">
        <w:trPr>
          <w:trHeight w:val="517"/>
        </w:trPr>
        <w:tc>
          <w:tcPr>
            <w:tcW w:w="3794" w:type="dxa"/>
            <w:vAlign w:val="center"/>
          </w:tcPr>
          <w:p w14:paraId="588A6C31"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Optická část svítidla je kryta tvrzeným sklem.</w:t>
            </w:r>
          </w:p>
        </w:tc>
        <w:tc>
          <w:tcPr>
            <w:tcW w:w="1984" w:type="dxa"/>
            <w:vAlign w:val="center"/>
          </w:tcPr>
          <w:p w14:paraId="5165720F"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3BD5969F"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C001E31"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15CAF0B" w14:textId="77777777" w:rsidTr="0086459D">
        <w:trPr>
          <w:trHeight w:val="517"/>
        </w:trPr>
        <w:tc>
          <w:tcPr>
            <w:tcW w:w="3794" w:type="dxa"/>
            <w:vAlign w:val="center"/>
          </w:tcPr>
          <w:p w14:paraId="50D1705C"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Krytí svítidla je minimálně IP66.</w:t>
            </w:r>
          </w:p>
        </w:tc>
        <w:tc>
          <w:tcPr>
            <w:tcW w:w="1984" w:type="dxa"/>
            <w:vAlign w:val="center"/>
          </w:tcPr>
          <w:p w14:paraId="0DD05177" w14:textId="77777777" w:rsidR="00C70949" w:rsidRPr="00887B18" w:rsidRDefault="00C70949" w:rsidP="0086459D">
            <w:pPr>
              <w:jc w:val="center"/>
              <w:rPr>
                <w:rFonts w:ascii="Cambria" w:hAnsi="Cambria"/>
              </w:rPr>
            </w:pPr>
            <w:r w:rsidRPr="00887B18">
              <w:rPr>
                <w:rFonts w:ascii="Cambria" w:hAnsi="Cambria"/>
                <w:sz w:val="22"/>
                <w:szCs w:val="22"/>
              </w:rPr>
              <w:t>Min. IP66</w:t>
            </w:r>
          </w:p>
        </w:tc>
        <w:tc>
          <w:tcPr>
            <w:tcW w:w="1843" w:type="dxa"/>
            <w:vAlign w:val="center"/>
          </w:tcPr>
          <w:p w14:paraId="0BD2061E"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341761B"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0774D212" w14:textId="77777777" w:rsidTr="0086459D">
        <w:trPr>
          <w:trHeight w:val="517"/>
        </w:trPr>
        <w:tc>
          <w:tcPr>
            <w:tcW w:w="3794" w:type="dxa"/>
            <w:vAlign w:val="center"/>
          </w:tcPr>
          <w:p w14:paraId="6BB40C8A"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lastRenderedPageBreak/>
              <w:t>Mechanická odolnost svítidla musí být minimálně IK08.</w:t>
            </w:r>
          </w:p>
        </w:tc>
        <w:tc>
          <w:tcPr>
            <w:tcW w:w="1984" w:type="dxa"/>
            <w:vAlign w:val="center"/>
          </w:tcPr>
          <w:p w14:paraId="7551F846" w14:textId="77777777" w:rsidR="00C70949" w:rsidRPr="00887B18" w:rsidRDefault="00C70949" w:rsidP="0086459D">
            <w:pPr>
              <w:jc w:val="center"/>
              <w:rPr>
                <w:rFonts w:ascii="Cambria" w:hAnsi="Cambria"/>
              </w:rPr>
            </w:pPr>
            <w:r w:rsidRPr="00887B18">
              <w:rPr>
                <w:rFonts w:ascii="Cambria" w:hAnsi="Cambria"/>
                <w:sz w:val="22"/>
                <w:szCs w:val="22"/>
              </w:rPr>
              <w:t>Min. IK08</w:t>
            </w:r>
          </w:p>
        </w:tc>
        <w:tc>
          <w:tcPr>
            <w:tcW w:w="1843" w:type="dxa"/>
            <w:vAlign w:val="center"/>
          </w:tcPr>
          <w:p w14:paraId="64AE963B"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8C63891"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1AB58726" w14:textId="77777777" w:rsidTr="0086459D">
        <w:trPr>
          <w:trHeight w:val="517"/>
        </w:trPr>
        <w:tc>
          <w:tcPr>
            <w:tcW w:w="9039" w:type="dxa"/>
            <w:gridSpan w:val="4"/>
            <w:shd w:val="clear" w:color="auto" w:fill="31849B" w:themeFill="accent5" w:themeFillShade="BF"/>
            <w:vAlign w:val="center"/>
          </w:tcPr>
          <w:p w14:paraId="5B605BFB" w14:textId="77777777" w:rsidR="00C70949" w:rsidRPr="002C015E" w:rsidRDefault="00C70949" w:rsidP="0086459D">
            <w:pPr>
              <w:jc w:val="center"/>
              <w:rPr>
                <w:rFonts w:ascii="Cambria" w:hAnsi="Cambria"/>
                <w:b/>
                <w:bCs/>
                <w:color w:val="FFFFFF" w:themeColor="background1"/>
              </w:rPr>
            </w:pPr>
            <w:r w:rsidRPr="002C015E">
              <w:rPr>
                <w:rFonts w:ascii="Cambria" w:hAnsi="Cambria"/>
                <w:b/>
                <w:bCs/>
                <w:i/>
                <w:color w:val="FFFFFF" w:themeColor="background1"/>
                <w:sz w:val="22"/>
                <w:szCs w:val="22"/>
              </w:rPr>
              <w:t>Světelné parametry</w:t>
            </w:r>
          </w:p>
        </w:tc>
      </w:tr>
      <w:tr w:rsidR="00C70949" w:rsidRPr="002C015E" w14:paraId="3554678B" w14:textId="77777777" w:rsidTr="0086459D">
        <w:trPr>
          <w:trHeight w:val="517"/>
        </w:trPr>
        <w:tc>
          <w:tcPr>
            <w:tcW w:w="3794" w:type="dxa"/>
            <w:vAlign w:val="center"/>
          </w:tcPr>
          <w:p w14:paraId="712BE961"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Životnost světelných LED zdrojů musí být minimálně L70 100 000 h.</w:t>
            </w:r>
          </w:p>
        </w:tc>
        <w:tc>
          <w:tcPr>
            <w:tcW w:w="1984" w:type="dxa"/>
            <w:vAlign w:val="center"/>
          </w:tcPr>
          <w:p w14:paraId="3CA53509" w14:textId="77777777" w:rsidR="00C70949" w:rsidRPr="00887B18" w:rsidRDefault="00C70949" w:rsidP="0086459D">
            <w:pPr>
              <w:jc w:val="center"/>
              <w:rPr>
                <w:rFonts w:ascii="Cambria" w:hAnsi="Cambria"/>
              </w:rPr>
            </w:pPr>
            <w:r w:rsidRPr="00887B18">
              <w:rPr>
                <w:rFonts w:ascii="Cambria" w:hAnsi="Cambria"/>
                <w:sz w:val="22"/>
                <w:szCs w:val="22"/>
              </w:rPr>
              <w:t>Min. L70</w:t>
            </w:r>
            <w:r w:rsidRPr="00887B18">
              <w:rPr>
                <w:rFonts w:ascii="Cambria" w:hAnsi="Cambria"/>
                <w:sz w:val="22"/>
                <w:szCs w:val="22"/>
              </w:rPr>
              <w:br/>
              <w:t>100 000 h</w:t>
            </w:r>
          </w:p>
        </w:tc>
        <w:tc>
          <w:tcPr>
            <w:tcW w:w="1843" w:type="dxa"/>
            <w:vAlign w:val="center"/>
          </w:tcPr>
          <w:p w14:paraId="28F06B6B"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2A55B6D9"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3D954CA" w14:textId="77777777" w:rsidTr="0086459D">
        <w:trPr>
          <w:trHeight w:val="517"/>
        </w:trPr>
        <w:tc>
          <w:tcPr>
            <w:tcW w:w="3794" w:type="dxa"/>
            <w:vAlign w:val="center"/>
          </w:tcPr>
          <w:p w14:paraId="021508A1"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LED čipy musí být typu SMD.</w:t>
            </w:r>
          </w:p>
        </w:tc>
        <w:tc>
          <w:tcPr>
            <w:tcW w:w="1984" w:type="dxa"/>
            <w:vAlign w:val="center"/>
          </w:tcPr>
          <w:p w14:paraId="7BF8C6C0" w14:textId="77777777" w:rsidR="00C70949" w:rsidRPr="00887B18" w:rsidRDefault="00C70949" w:rsidP="0086459D">
            <w:pPr>
              <w:jc w:val="center"/>
              <w:rPr>
                <w:rFonts w:ascii="Cambria" w:hAnsi="Cambria"/>
              </w:rPr>
            </w:pPr>
            <w:r w:rsidRPr="00887B18">
              <w:rPr>
                <w:rFonts w:ascii="Cambria" w:hAnsi="Cambria"/>
                <w:sz w:val="22"/>
                <w:szCs w:val="22"/>
              </w:rPr>
              <w:t>Typ SMD</w:t>
            </w:r>
          </w:p>
        </w:tc>
        <w:tc>
          <w:tcPr>
            <w:tcW w:w="1843" w:type="dxa"/>
            <w:vAlign w:val="center"/>
          </w:tcPr>
          <w:p w14:paraId="11EDB1C9"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66CA2424"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40BE6F30" w14:textId="77777777" w:rsidTr="0086459D">
        <w:trPr>
          <w:trHeight w:val="517"/>
        </w:trPr>
        <w:tc>
          <w:tcPr>
            <w:tcW w:w="3794" w:type="dxa"/>
            <w:vAlign w:val="center"/>
          </w:tcPr>
          <w:p w14:paraId="7396AFCF"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Světelný tok musí být směrován čočkou, ne reflektorem.</w:t>
            </w:r>
          </w:p>
        </w:tc>
        <w:tc>
          <w:tcPr>
            <w:tcW w:w="1984" w:type="dxa"/>
            <w:vAlign w:val="center"/>
          </w:tcPr>
          <w:p w14:paraId="76E37DB9"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105B2735"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3FBDF9E"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672448C" w14:textId="77777777" w:rsidTr="0086459D">
        <w:trPr>
          <w:trHeight w:val="517"/>
        </w:trPr>
        <w:tc>
          <w:tcPr>
            <w:tcW w:w="3794" w:type="dxa"/>
            <w:vAlign w:val="center"/>
          </w:tcPr>
          <w:p w14:paraId="2C2E2085"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Náhradní teplota chromatičnosti Tchrom musí být maximálně 2700 K.</w:t>
            </w:r>
          </w:p>
        </w:tc>
        <w:tc>
          <w:tcPr>
            <w:tcW w:w="1984" w:type="dxa"/>
            <w:vAlign w:val="center"/>
          </w:tcPr>
          <w:p w14:paraId="00A25E0B" w14:textId="77777777" w:rsidR="00C70949" w:rsidRPr="00887B18" w:rsidRDefault="00C70949" w:rsidP="0086459D">
            <w:pPr>
              <w:jc w:val="center"/>
              <w:rPr>
                <w:rFonts w:ascii="Cambria" w:hAnsi="Cambria"/>
              </w:rPr>
            </w:pPr>
            <w:r w:rsidRPr="00887B18">
              <w:rPr>
                <w:rFonts w:ascii="Cambria" w:hAnsi="Cambria"/>
                <w:sz w:val="22"/>
                <w:szCs w:val="22"/>
              </w:rPr>
              <w:t>Tchrom ≤ 2700 K</w:t>
            </w:r>
          </w:p>
        </w:tc>
        <w:tc>
          <w:tcPr>
            <w:tcW w:w="1843" w:type="dxa"/>
            <w:vAlign w:val="center"/>
          </w:tcPr>
          <w:p w14:paraId="6FFE89A9"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2F4050B"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1E7F1678" w14:textId="77777777" w:rsidTr="0086459D">
        <w:trPr>
          <w:trHeight w:val="517"/>
        </w:trPr>
        <w:tc>
          <w:tcPr>
            <w:tcW w:w="3794" w:type="dxa"/>
            <w:vAlign w:val="center"/>
          </w:tcPr>
          <w:p w14:paraId="58BC889F"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Index podání barev Ra musí být větší</w:t>
            </w:r>
            <w:r w:rsidRPr="00887B18">
              <w:rPr>
                <w:rFonts w:ascii="Cambria" w:hAnsi="Cambria"/>
                <w:sz w:val="22"/>
                <w:szCs w:val="22"/>
              </w:rPr>
              <w:br/>
              <w:t>nebo roven 70.</w:t>
            </w:r>
          </w:p>
        </w:tc>
        <w:tc>
          <w:tcPr>
            <w:tcW w:w="1984" w:type="dxa"/>
            <w:vAlign w:val="center"/>
          </w:tcPr>
          <w:p w14:paraId="53D22CD4" w14:textId="77777777" w:rsidR="00C70949" w:rsidRPr="00887B18" w:rsidRDefault="00C70949" w:rsidP="0086459D">
            <w:pPr>
              <w:jc w:val="center"/>
              <w:rPr>
                <w:rFonts w:ascii="Cambria" w:hAnsi="Cambria"/>
              </w:rPr>
            </w:pPr>
            <w:r w:rsidRPr="00887B18">
              <w:rPr>
                <w:rFonts w:ascii="Cambria" w:hAnsi="Cambria"/>
                <w:sz w:val="22"/>
                <w:szCs w:val="22"/>
              </w:rPr>
              <w:t>Ra ≥ 70</w:t>
            </w:r>
          </w:p>
        </w:tc>
        <w:tc>
          <w:tcPr>
            <w:tcW w:w="1843" w:type="dxa"/>
            <w:vAlign w:val="center"/>
          </w:tcPr>
          <w:p w14:paraId="410E9E87"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68E46EE4"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09EFFCC7" w14:textId="77777777" w:rsidTr="0086459D">
        <w:trPr>
          <w:trHeight w:val="517"/>
        </w:trPr>
        <w:tc>
          <w:tcPr>
            <w:tcW w:w="9039" w:type="dxa"/>
            <w:gridSpan w:val="4"/>
            <w:shd w:val="clear" w:color="auto" w:fill="31849B" w:themeFill="accent5" w:themeFillShade="BF"/>
            <w:vAlign w:val="center"/>
          </w:tcPr>
          <w:p w14:paraId="2FCDEC53" w14:textId="77777777" w:rsidR="00C70949" w:rsidRPr="002C015E" w:rsidRDefault="00C70949" w:rsidP="0086459D">
            <w:pPr>
              <w:jc w:val="center"/>
              <w:rPr>
                <w:rFonts w:ascii="Cambria" w:hAnsi="Cambria"/>
                <w:b/>
                <w:bCs/>
                <w:color w:val="FFFFFF" w:themeColor="background1"/>
              </w:rPr>
            </w:pPr>
            <w:r w:rsidRPr="002C015E">
              <w:rPr>
                <w:rFonts w:ascii="Cambria" w:hAnsi="Cambria"/>
                <w:b/>
                <w:bCs/>
                <w:i/>
                <w:color w:val="FFFFFF" w:themeColor="background1"/>
                <w:sz w:val="22"/>
                <w:szCs w:val="22"/>
              </w:rPr>
              <w:t>Elektrické parametry</w:t>
            </w:r>
          </w:p>
        </w:tc>
      </w:tr>
      <w:tr w:rsidR="00C70949" w:rsidRPr="002C015E" w14:paraId="10EA1644" w14:textId="77777777" w:rsidTr="0086459D">
        <w:trPr>
          <w:trHeight w:val="517"/>
        </w:trPr>
        <w:tc>
          <w:tcPr>
            <w:tcW w:w="3794" w:type="dxa"/>
            <w:vAlign w:val="center"/>
          </w:tcPr>
          <w:p w14:paraId="0B1FAB0E" w14:textId="77777777" w:rsidR="00C70949" w:rsidRPr="00887B18" w:rsidRDefault="00C70949" w:rsidP="0086459D">
            <w:pPr>
              <w:jc w:val="both"/>
              <w:rPr>
                <w:rFonts w:ascii="Cambria" w:hAnsi="Cambria"/>
              </w:rPr>
            </w:pPr>
            <w:r w:rsidRPr="00887B18">
              <w:rPr>
                <w:rFonts w:ascii="Cambria" w:hAnsi="Cambria"/>
                <w:sz w:val="22"/>
                <w:szCs w:val="22"/>
              </w:rPr>
              <w:t>Odpojení napájení při otevření servisní části svítidla.</w:t>
            </w:r>
          </w:p>
        </w:tc>
        <w:tc>
          <w:tcPr>
            <w:tcW w:w="1984" w:type="dxa"/>
            <w:vAlign w:val="center"/>
          </w:tcPr>
          <w:p w14:paraId="58F1F7B3"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55B87008"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FAED33A"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CCAD563" w14:textId="77777777" w:rsidTr="0086459D">
        <w:trPr>
          <w:trHeight w:val="517"/>
        </w:trPr>
        <w:tc>
          <w:tcPr>
            <w:tcW w:w="3794" w:type="dxa"/>
            <w:vAlign w:val="center"/>
          </w:tcPr>
          <w:p w14:paraId="7F64D909"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Požadavky na ochranu předřadné části jsou: přepěťová ochrana, proudová ochrana, zkratová ochranu s automatickou obnovou činnosti a tepelná ochrana.</w:t>
            </w:r>
          </w:p>
        </w:tc>
        <w:tc>
          <w:tcPr>
            <w:tcW w:w="1984" w:type="dxa"/>
            <w:vAlign w:val="center"/>
          </w:tcPr>
          <w:p w14:paraId="5AE72029"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6FC9A254"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25655DC3"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4ED45AB0" w14:textId="77777777" w:rsidTr="0086459D">
        <w:trPr>
          <w:trHeight w:val="517"/>
        </w:trPr>
        <w:tc>
          <w:tcPr>
            <w:tcW w:w="3794" w:type="dxa"/>
            <w:vAlign w:val="center"/>
          </w:tcPr>
          <w:p w14:paraId="54B6CF43" w14:textId="3AD8C3EF" w:rsidR="00C70949" w:rsidRPr="00887B18" w:rsidRDefault="00C70949" w:rsidP="0086459D">
            <w:pPr>
              <w:jc w:val="both"/>
              <w:rPr>
                <w:rFonts w:ascii="Cambria" w:hAnsi="Cambria"/>
              </w:rPr>
            </w:pPr>
            <w:r w:rsidRPr="00887B18">
              <w:rPr>
                <w:rFonts w:ascii="Cambria" w:hAnsi="Cambria"/>
                <w:sz w:val="22"/>
                <w:szCs w:val="22"/>
              </w:rPr>
              <w:t>Účiník napájecího zdroje cosφ musí být</w:t>
            </w:r>
            <w:r>
              <w:rPr>
                <w:rFonts w:ascii="Cambria" w:hAnsi="Cambria"/>
                <w:sz w:val="22"/>
                <w:szCs w:val="22"/>
              </w:rPr>
              <w:t xml:space="preserve"> </w:t>
            </w:r>
            <w:r w:rsidRPr="00887B18">
              <w:rPr>
                <w:rFonts w:ascii="Cambria" w:hAnsi="Cambria"/>
                <w:sz w:val="22"/>
                <w:szCs w:val="22"/>
              </w:rPr>
              <w:t>větší</w:t>
            </w:r>
            <w:r>
              <w:rPr>
                <w:rFonts w:ascii="Cambria" w:hAnsi="Cambria"/>
                <w:sz w:val="22"/>
                <w:szCs w:val="22"/>
              </w:rPr>
              <w:t xml:space="preserve"> </w:t>
            </w:r>
            <w:r w:rsidRPr="00887B18">
              <w:rPr>
                <w:rFonts w:ascii="Cambria" w:hAnsi="Cambria"/>
                <w:sz w:val="22"/>
                <w:szCs w:val="22"/>
              </w:rPr>
              <w:t>než</w:t>
            </w:r>
            <w:r>
              <w:rPr>
                <w:rFonts w:ascii="Cambria" w:hAnsi="Cambria"/>
                <w:sz w:val="22"/>
                <w:szCs w:val="22"/>
              </w:rPr>
              <w:t xml:space="preserve"> </w:t>
            </w:r>
            <w:r w:rsidRPr="00887B18">
              <w:rPr>
                <w:rFonts w:ascii="Cambria" w:hAnsi="Cambria"/>
                <w:sz w:val="22"/>
                <w:szCs w:val="22"/>
              </w:rPr>
              <w:t>0,95.</w:t>
            </w:r>
          </w:p>
        </w:tc>
        <w:tc>
          <w:tcPr>
            <w:tcW w:w="1984" w:type="dxa"/>
            <w:vAlign w:val="center"/>
          </w:tcPr>
          <w:p w14:paraId="043A2724" w14:textId="77777777" w:rsidR="00C70949" w:rsidRPr="00887B18" w:rsidRDefault="00C70949" w:rsidP="0086459D">
            <w:pPr>
              <w:jc w:val="center"/>
              <w:rPr>
                <w:rFonts w:ascii="Cambria" w:hAnsi="Cambria"/>
              </w:rPr>
            </w:pPr>
            <w:r w:rsidRPr="00887B18">
              <w:rPr>
                <w:rFonts w:ascii="Cambria" w:hAnsi="Cambria"/>
                <w:sz w:val="22"/>
                <w:szCs w:val="22"/>
              </w:rPr>
              <w:t>cosφ &gt; 0,95</w:t>
            </w:r>
          </w:p>
        </w:tc>
        <w:tc>
          <w:tcPr>
            <w:tcW w:w="1843" w:type="dxa"/>
            <w:vAlign w:val="center"/>
          </w:tcPr>
          <w:p w14:paraId="45FC55D6"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7C75D0B3"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01407294" w14:textId="77777777" w:rsidTr="0086459D">
        <w:trPr>
          <w:trHeight w:val="517"/>
        </w:trPr>
        <w:tc>
          <w:tcPr>
            <w:tcW w:w="3794" w:type="dxa"/>
            <w:vAlign w:val="center"/>
          </w:tcPr>
          <w:p w14:paraId="1C6BA0C1" w14:textId="77777777" w:rsidR="00C70949" w:rsidRDefault="00C70949" w:rsidP="0086459D">
            <w:pPr>
              <w:jc w:val="both"/>
              <w:rPr>
                <w:rFonts w:ascii="Cambria" w:hAnsi="Cambria"/>
              </w:rPr>
            </w:pPr>
            <w:r w:rsidRPr="00C70949">
              <w:rPr>
                <w:rFonts w:ascii="Cambria" w:hAnsi="Cambria"/>
                <w:sz w:val="22"/>
                <w:szCs w:val="22"/>
              </w:rPr>
              <w:t>Svítidla musí být vybavena předřadníkem s možností nastavení profilu</w:t>
            </w:r>
            <w:r>
              <w:rPr>
                <w:rFonts w:ascii="Cambria" w:hAnsi="Cambria"/>
                <w:sz w:val="22"/>
                <w:szCs w:val="22"/>
              </w:rPr>
              <w:t xml:space="preserve"> stmívání</w:t>
            </w:r>
            <w:r w:rsidRPr="00C70949">
              <w:rPr>
                <w:rFonts w:ascii="Cambria" w:hAnsi="Cambria"/>
                <w:sz w:val="22"/>
                <w:szCs w:val="22"/>
              </w:rPr>
              <w:t>.</w:t>
            </w:r>
          </w:p>
          <w:p w14:paraId="236CB063" w14:textId="77777777" w:rsidR="00A612E0" w:rsidRDefault="00A612E0" w:rsidP="00A612E0">
            <w:pPr>
              <w:jc w:val="both"/>
              <w:rPr>
                <w:rFonts w:ascii="Cambria" w:hAnsi="Cambria"/>
              </w:rPr>
            </w:pPr>
          </w:p>
          <w:p w14:paraId="6802C0B6" w14:textId="69291B57" w:rsidR="00A612E0" w:rsidRDefault="00A612E0" w:rsidP="00A612E0">
            <w:pPr>
              <w:jc w:val="both"/>
              <w:rPr>
                <w:rFonts w:ascii="Cambria" w:hAnsi="Cambria"/>
              </w:rPr>
            </w:pPr>
            <w:r>
              <w:rPr>
                <w:rFonts w:ascii="Cambria" w:hAnsi="Cambria"/>
                <w:sz w:val="22"/>
                <w:szCs w:val="22"/>
              </w:rPr>
              <w:t>Profil stmívání pro parková svítidla:</w:t>
            </w:r>
          </w:p>
          <w:p w14:paraId="4CA7F396" w14:textId="77777777" w:rsidR="00A612E0" w:rsidRDefault="00A612E0" w:rsidP="00A612E0">
            <w:pPr>
              <w:jc w:val="both"/>
              <w:rPr>
                <w:rFonts w:ascii="Cambria" w:hAnsi="Cambria"/>
              </w:rPr>
            </w:pPr>
          </w:p>
          <w:p w14:paraId="6238A9CA" w14:textId="77777777" w:rsidR="00A612E0" w:rsidRPr="00C70949" w:rsidRDefault="00A612E0" w:rsidP="00A612E0">
            <w:pPr>
              <w:jc w:val="both"/>
              <w:rPr>
                <w:rFonts w:ascii="Cambria" w:hAnsi="Cambria"/>
              </w:rPr>
            </w:pPr>
            <w:r w:rsidRPr="00C70949">
              <w:rPr>
                <w:rFonts w:ascii="Cambria" w:hAnsi="Cambria"/>
              </w:rPr>
              <w:t>Do 22:00 – 100 % výkonu</w:t>
            </w:r>
          </w:p>
          <w:p w14:paraId="32D6A498" w14:textId="77777777" w:rsidR="00A612E0" w:rsidRPr="00C70949" w:rsidRDefault="00A612E0" w:rsidP="00A612E0">
            <w:pPr>
              <w:jc w:val="both"/>
              <w:rPr>
                <w:rFonts w:ascii="Cambria" w:hAnsi="Cambria"/>
              </w:rPr>
            </w:pPr>
            <w:r w:rsidRPr="00C70949">
              <w:rPr>
                <w:rFonts w:ascii="Cambria" w:hAnsi="Cambria"/>
              </w:rPr>
              <w:t>Od 22:00 do 6:00- 50 % výkonu</w:t>
            </w:r>
          </w:p>
          <w:p w14:paraId="6F751882" w14:textId="77777777" w:rsidR="00A612E0" w:rsidRDefault="00A612E0" w:rsidP="00A612E0">
            <w:pPr>
              <w:jc w:val="both"/>
              <w:rPr>
                <w:rFonts w:ascii="Cambria" w:hAnsi="Cambria"/>
              </w:rPr>
            </w:pPr>
            <w:r w:rsidRPr="00C70949">
              <w:rPr>
                <w:rFonts w:ascii="Cambria" w:hAnsi="Cambria"/>
              </w:rPr>
              <w:t>Od 6:00- 100 % výkonu</w:t>
            </w:r>
          </w:p>
          <w:p w14:paraId="7A005A4D" w14:textId="440285D3" w:rsidR="00A612E0" w:rsidRPr="00887B18" w:rsidRDefault="00A612E0" w:rsidP="0086459D">
            <w:pPr>
              <w:jc w:val="both"/>
              <w:rPr>
                <w:rFonts w:ascii="Cambria" w:hAnsi="Cambria"/>
              </w:rPr>
            </w:pPr>
          </w:p>
        </w:tc>
        <w:tc>
          <w:tcPr>
            <w:tcW w:w="1984" w:type="dxa"/>
            <w:vAlign w:val="center"/>
          </w:tcPr>
          <w:p w14:paraId="7A95452A"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4B8B4C93"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3A058808"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203AA7B2" w14:textId="77777777" w:rsidTr="0086459D">
        <w:trPr>
          <w:trHeight w:val="517"/>
        </w:trPr>
        <w:tc>
          <w:tcPr>
            <w:tcW w:w="3794" w:type="dxa"/>
            <w:vAlign w:val="center"/>
          </w:tcPr>
          <w:p w14:paraId="207838D0" w14:textId="77777777" w:rsidR="00C70949" w:rsidRPr="00887B18" w:rsidRDefault="00C70949" w:rsidP="0086459D">
            <w:pPr>
              <w:jc w:val="both"/>
              <w:rPr>
                <w:rFonts w:ascii="Cambria" w:hAnsi="Cambria"/>
              </w:rPr>
            </w:pPr>
            <w:r w:rsidRPr="00887B18">
              <w:rPr>
                <w:rFonts w:ascii="Cambria" w:hAnsi="Cambria"/>
                <w:sz w:val="22"/>
                <w:szCs w:val="22"/>
              </w:rPr>
              <w:t>Svítidlo musí být vybavené předřadníkem s funkcí CLO (constant lumen output)</w:t>
            </w:r>
          </w:p>
        </w:tc>
        <w:tc>
          <w:tcPr>
            <w:tcW w:w="1984" w:type="dxa"/>
            <w:vAlign w:val="center"/>
          </w:tcPr>
          <w:p w14:paraId="3F283B03" w14:textId="77777777" w:rsidR="00C70949" w:rsidRDefault="00C70949" w:rsidP="0086459D">
            <w:pPr>
              <w:jc w:val="center"/>
              <w:rPr>
                <w:rFonts w:ascii="Calibri" w:hAnsi="Calibri" w:cs="Calibri"/>
              </w:rPr>
            </w:pPr>
            <w:r w:rsidRPr="00887B18">
              <w:rPr>
                <w:rFonts w:ascii="Cambria" w:hAnsi="Cambria"/>
                <w:sz w:val="22"/>
                <w:szCs w:val="22"/>
              </w:rPr>
              <w:t>ANO</w:t>
            </w:r>
          </w:p>
        </w:tc>
        <w:tc>
          <w:tcPr>
            <w:tcW w:w="1843" w:type="dxa"/>
            <w:vAlign w:val="center"/>
          </w:tcPr>
          <w:p w14:paraId="056CB0F5"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35CD4E1E"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bl>
    <w:p w14:paraId="20156C01" w14:textId="77777777" w:rsidR="00C70949" w:rsidRDefault="00C70949" w:rsidP="007E7E26">
      <w:pPr>
        <w:jc w:val="both"/>
        <w:rPr>
          <w:rFonts w:ascii="Cambria" w:hAnsi="Cambria"/>
        </w:rPr>
      </w:pPr>
    </w:p>
    <w:tbl>
      <w:tblPr>
        <w:tblW w:w="9039"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3794"/>
        <w:gridCol w:w="1984"/>
        <w:gridCol w:w="1843"/>
        <w:gridCol w:w="1418"/>
      </w:tblGrid>
      <w:tr w:rsidR="00C70949" w:rsidRPr="002C015E" w14:paraId="65AC7775" w14:textId="77777777" w:rsidTr="0086459D">
        <w:trPr>
          <w:trHeight w:val="381"/>
        </w:trPr>
        <w:tc>
          <w:tcPr>
            <w:tcW w:w="9039" w:type="dxa"/>
            <w:gridSpan w:val="4"/>
            <w:tcBorders>
              <w:bottom w:val="single" w:sz="18" w:space="0" w:color="215868" w:themeColor="accent5" w:themeShade="80"/>
            </w:tcBorders>
            <w:shd w:val="clear" w:color="auto" w:fill="215868" w:themeFill="accent5" w:themeFillShade="80"/>
            <w:vAlign w:val="center"/>
          </w:tcPr>
          <w:p w14:paraId="515C86CE" w14:textId="7F6EB527" w:rsidR="00C70949" w:rsidRPr="002C015E" w:rsidRDefault="00C70949" w:rsidP="0086459D">
            <w:pPr>
              <w:jc w:val="center"/>
              <w:rPr>
                <w:rFonts w:ascii="Cambria" w:hAnsi="Cambria" w:cs="Calibri"/>
                <w:b/>
                <w:color w:val="FFFFFF" w:themeColor="background1"/>
              </w:rPr>
            </w:pPr>
            <w:r>
              <w:rPr>
                <w:rFonts w:ascii="Cambria" w:hAnsi="Cambria" w:cs="Calibri"/>
                <w:b/>
                <w:color w:val="FFFFFF" w:themeColor="background1"/>
                <w:sz w:val="36"/>
                <w:szCs w:val="36"/>
              </w:rPr>
              <w:t>Přechodová svítidla</w:t>
            </w:r>
          </w:p>
        </w:tc>
      </w:tr>
      <w:tr w:rsidR="00C70949" w:rsidRPr="002C015E" w14:paraId="1DFB4B60" w14:textId="77777777" w:rsidTr="0086459D">
        <w:trPr>
          <w:trHeight w:val="381"/>
        </w:trPr>
        <w:tc>
          <w:tcPr>
            <w:tcW w:w="3794" w:type="dxa"/>
            <w:tcBorders>
              <w:bottom w:val="single" w:sz="18" w:space="0" w:color="215868" w:themeColor="accent5" w:themeShade="80"/>
            </w:tcBorders>
            <w:shd w:val="clear" w:color="auto" w:fill="215868" w:themeFill="accent5" w:themeFillShade="80"/>
            <w:vAlign w:val="center"/>
          </w:tcPr>
          <w:p w14:paraId="246FAF8D" w14:textId="77777777" w:rsidR="00C70949" w:rsidRPr="002C015E" w:rsidRDefault="00C70949" w:rsidP="0086459D">
            <w:pPr>
              <w:jc w:val="center"/>
              <w:rPr>
                <w:rFonts w:ascii="Cambria" w:hAnsi="Cambria" w:cs="Calibri"/>
                <w:b/>
                <w:color w:val="FFFFFF" w:themeColor="background1"/>
              </w:rPr>
            </w:pPr>
          </w:p>
          <w:p w14:paraId="6BAE8B36" w14:textId="77777777" w:rsidR="00C70949" w:rsidRPr="002C015E" w:rsidRDefault="00C70949" w:rsidP="0086459D">
            <w:pPr>
              <w:jc w:val="center"/>
              <w:rPr>
                <w:rFonts w:ascii="Cambria" w:hAnsi="Cambria" w:cs="Calibri"/>
                <w:b/>
                <w:color w:val="FFFFFF" w:themeColor="background1"/>
              </w:rPr>
            </w:pPr>
            <w:r w:rsidRPr="002C015E">
              <w:rPr>
                <w:rFonts w:ascii="Cambria" w:hAnsi="Cambria" w:cs="Calibri"/>
                <w:b/>
                <w:color w:val="FFFFFF" w:themeColor="background1"/>
                <w:sz w:val="22"/>
                <w:szCs w:val="22"/>
              </w:rPr>
              <w:t>Specifikace parametru</w:t>
            </w:r>
          </w:p>
          <w:p w14:paraId="221F9267" w14:textId="77777777" w:rsidR="00C70949" w:rsidRPr="002C015E" w:rsidRDefault="00C70949" w:rsidP="0086459D">
            <w:pPr>
              <w:jc w:val="center"/>
              <w:rPr>
                <w:rFonts w:ascii="Cambria" w:hAnsi="Cambria" w:cs="Calibri"/>
                <w:b/>
                <w:color w:val="FFFFFF" w:themeColor="background1"/>
              </w:rPr>
            </w:pPr>
          </w:p>
        </w:tc>
        <w:tc>
          <w:tcPr>
            <w:tcW w:w="1984" w:type="dxa"/>
            <w:tcBorders>
              <w:bottom w:val="single" w:sz="18" w:space="0" w:color="215868" w:themeColor="accent5" w:themeShade="80"/>
            </w:tcBorders>
            <w:shd w:val="clear" w:color="auto" w:fill="215868" w:themeFill="accent5" w:themeFillShade="80"/>
            <w:vAlign w:val="center"/>
          </w:tcPr>
          <w:p w14:paraId="30402F98" w14:textId="77777777" w:rsidR="00C70949" w:rsidRPr="002C015E" w:rsidRDefault="00C70949" w:rsidP="0086459D">
            <w:pPr>
              <w:jc w:val="center"/>
              <w:rPr>
                <w:rFonts w:ascii="Cambria" w:hAnsi="Cambria" w:cs="Calibri"/>
                <w:b/>
                <w:color w:val="FFFFFF" w:themeColor="background1"/>
              </w:rPr>
            </w:pPr>
            <w:r w:rsidRPr="002C015E">
              <w:rPr>
                <w:rFonts w:ascii="Cambria" w:hAnsi="Cambria" w:cs="Calibri"/>
                <w:b/>
                <w:color w:val="FFFFFF" w:themeColor="background1"/>
                <w:sz w:val="22"/>
                <w:szCs w:val="22"/>
              </w:rPr>
              <w:t>Požadovaná hodnota</w:t>
            </w:r>
          </w:p>
        </w:tc>
        <w:tc>
          <w:tcPr>
            <w:tcW w:w="1843" w:type="dxa"/>
            <w:tcBorders>
              <w:bottom w:val="single" w:sz="18" w:space="0" w:color="215868" w:themeColor="accent5" w:themeShade="80"/>
            </w:tcBorders>
            <w:shd w:val="clear" w:color="auto" w:fill="215868" w:themeFill="accent5" w:themeFillShade="80"/>
            <w:vAlign w:val="center"/>
          </w:tcPr>
          <w:p w14:paraId="296E9A36" w14:textId="77777777" w:rsidR="00C70949" w:rsidRPr="002C015E" w:rsidRDefault="00C70949" w:rsidP="0086459D">
            <w:pPr>
              <w:jc w:val="center"/>
              <w:rPr>
                <w:rFonts w:ascii="Cambria" w:hAnsi="Cambria" w:cs="Calibri"/>
                <w:b/>
                <w:color w:val="FFFFFF" w:themeColor="background1"/>
              </w:rPr>
            </w:pPr>
            <w:r w:rsidRPr="002C015E">
              <w:rPr>
                <w:rFonts w:ascii="Cambria" w:hAnsi="Cambria" w:cs="Calibri"/>
                <w:b/>
                <w:color w:val="FFFFFF" w:themeColor="background1"/>
                <w:sz w:val="22"/>
                <w:szCs w:val="22"/>
              </w:rPr>
              <w:t>Splňuje</w:t>
            </w:r>
          </w:p>
        </w:tc>
        <w:tc>
          <w:tcPr>
            <w:tcW w:w="1418" w:type="dxa"/>
            <w:tcBorders>
              <w:bottom w:val="single" w:sz="18" w:space="0" w:color="215868" w:themeColor="accent5" w:themeShade="80"/>
            </w:tcBorders>
            <w:shd w:val="clear" w:color="auto" w:fill="215868" w:themeFill="accent5" w:themeFillShade="80"/>
            <w:vAlign w:val="center"/>
          </w:tcPr>
          <w:p w14:paraId="131EC1BE" w14:textId="77777777" w:rsidR="00C70949" w:rsidRPr="002C015E" w:rsidRDefault="00C70949" w:rsidP="0086459D">
            <w:pPr>
              <w:jc w:val="center"/>
              <w:rPr>
                <w:rFonts w:ascii="Cambria" w:hAnsi="Cambria" w:cs="Calibri"/>
                <w:b/>
                <w:color w:val="FFFFFF" w:themeColor="background1"/>
              </w:rPr>
            </w:pPr>
            <w:r w:rsidRPr="002C015E">
              <w:rPr>
                <w:rFonts w:ascii="Cambria" w:hAnsi="Cambria" w:cs="Calibri"/>
                <w:b/>
                <w:color w:val="FFFFFF" w:themeColor="background1"/>
                <w:sz w:val="22"/>
                <w:szCs w:val="22"/>
              </w:rPr>
              <w:t>Dodavatel nabízí</w:t>
            </w:r>
          </w:p>
        </w:tc>
      </w:tr>
      <w:tr w:rsidR="00C70949" w:rsidRPr="002C015E" w14:paraId="00C519A5" w14:textId="77777777" w:rsidTr="0086459D">
        <w:trPr>
          <w:trHeight w:val="517"/>
        </w:trPr>
        <w:tc>
          <w:tcPr>
            <w:tcW w:w="9039" w:type="dxa"/>
            <w:gridSpan w:val="4"/>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4C8761F0" w14:textId="77777777" w:rsidR="00C70949" w:rsidRPr="002C015E" w:rsidRDefault="00C70949" w:rsidP="0086459D">
            <w:pPr>
              <w:jc w:val="center"/>
              <w:rPr>
                <w:rFonts w:ascii="Cambria" w:hAnsi="Cambria" w:cs="Calibri"/>
                <w:b/>
                <w:bCs/>
                <w:i/>
                <w:color w:val="FFFFFF" w:themeColor="background1"/>
              </w:rPr>
            </w:pPr>
            <w:r w:rsidRPr="002C015E">
              <w:rPr>
                <w:rFonts w:ascii="Cambria" w:hAnsi="Cambria" w:cs="Calibri"/>
                <w:b/>
                <w:bCs/>
                <w:i/>
                <w:color w:val="FFFFFF" w:themeColor="background1"/>
                <w:sz w:val="22"/>
                <w:szCs w:val="22"/>
              </w:rPr>
              <w:t>Konstrukční parametry</w:t>
            </w:r>
          </w:p>
        </w:tc>
      </w:tr>
      <w:tr w:rsidR="00C70949" w:rsidRPr="002C015E" w14:paraId="0EFD8624" w14:textId="77777777" w:rsidTr="0086459D">
        <w:trPr>
          <w:trHeight w:val="517"/>
        </w:trPr>
        <w:tc>
          <w:tcPr>
            <w:tcW w:w="3794" w:type="dxa"/>
            <w:tcBorders>
              <w:top w:val="single" w:sz="18" w:space="0" w:color="215868" w:themeColor="accent5" w:themeShade="80"/>
            </w:tcBorders>
            <w:vAlign w:val="center"/>
          </w:tcPr>
          <w:p w14:paraId="2475802C"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Svítidlo má celohliníkové tělo – tlakově litý hliník.</w:t>
            </w:r>
          </w:p>
        </w:tc>
        <w:tc>
          <w:tcPr>
            <w:tcW w:w="1984" w:type="dxa"/>
            <w:tcBorders>
              <w:top w:val="single" w:sz="18" w:space="0" w:color="215868" w:themeColor="accent5" w:themeShade="80"/>
            </w:tcBorders>
            <w:vAlign w:val="center"/>
          </w:tcPr>
          <w:p w14:paraId="4AC2D86C"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tcBorders>
              <w:top w:val="single" w:sz="18" w:space="0" w:color="215868" w:themeColor="accent5" w:themeShade="80"/>
            </w:tcBorders>
            <w:vAlign w:val="center"/>
          </w:tcPr>
          <w:p w14:paraId="2FF594AB" w14:textId="77777777" w:rsidR="00C70949" w:rsidRPr="002C015E" w:rsidRDefault="00C70949" w:rsidP="0086459D">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Zaškrtávací5"/>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tcBorders>
              <w:top w:val="single" w:sz="18" w:space="0" w:color="215868" w:themeColor="accent5" w:themeShade="80"/>
            </w:tcBorders>
            <w:vAlign w:val="center"/>
          </w:tcPr>
          <w:p w14:paraId="7B5535CA" w14:textId="77777777" w:rsidR="00C70949" w:rsidRPr="002C015E" w:rsidRDefault="00C70949" w:rsidP="0086459D">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116FBCE" w14:textId="77777777" w:rsidTr="0086459D">
        <w:trPr>
          <w:trHeight w:val="517"/>
        </w:trPr>
        <w:tc>
          <w:tcPr>
            <w:tcW w:w="3794" w:type="dxa"/>
            <w:vAlign w:val="center"/>
          </w:tcPr>
          <w:p w14:paraId="2F0FBB04" w14:textId="77777777" w:rsidR="00C70949" w:rsidRPr="00887B18" w:rsidRDefault="00C70949" w:rsidP="0086459D">
            <w:pPr>
              <w:jc w:val="both"/>
              <w:rPr>
                <w:rFonts w:ascii="Cambria" w:hAnsi="Cambria"/>
              </w:rPr>
            </w:pPr>
            <w:r w:rsidRPr="00887B18">
              <w:rPr>
                <w:rFonts w:ascii="Cambria" w:hAnsi="Cambria"/>
                <w:sz w:val="22"/>
                <w:szCs w:val="22"/>
              </w:rPr>
              <w:t xml:space="preserve">Svítidlo musí být originálně zamýšleno pouze se světelnými zdroji LED. Nesmí se jednat o tzv. retrofit, jinými slovy svítidlo, které lze osadit jak konvenčními zdroji, tak zdroji LED. Svítidlo musí být chlazeno pouze </w:t>
            </w:r>
            <w:r w:rsidRPr="00887B18">
              <w:rPr>
                <w:rFonts w:ascii="Cambria" w:hAnsi="Cambria"/>
                <w:sz w:val="22"/>
                <w:szCs w:val="22"/>
              </w:rPr>
              <w:lastRenderedPageBreak/>
              <w:t>pasivně, nikoliv aktivně za použití ventilátorů nebo podobných zařízení.</w:t>
            </w:r>
          </w:p>
        </w:tc>
        <w:tc>
          <w:tcPr>
            <w:tcW w:w="1984" w:type="dxa"/>
            <w:vAlign w:val="center"/>
          </w:tcPr>
          <w:p w14:paraId="09865B2D" w14:textId="77777777" w:rsidR="00C70949" w:rsidRPr="00887B18" w:rsidRDefault="00C70949" w:rsidP="0086459D">
            <w:pPr>
              <w:jc w:val="center"/>
              <w:rPr>
                <w:rFonts w:ascii="Cambria" w:hAnsi="Cambria"/>
              </w:rPr>
            </w:pPr>
            <w:r w:rsidRPr="00887B18">
              <w:rPr>
                <w:rFonts w:ascii="Cambria" w:hAnsi="Cambria"/>
                <w:sz w:val="22"/>
                <w:szCs w:val="22"/>
              </w:rPr>
              <w:lastRenderedPageBreak/>
              <w:t>ANO</w:t>
            </w:r>
          </w:p>
        </w:tc>
        <w:tc>
          <w:tcPr>
            <w:tcW w:w="1843" w:type="dxa"/>
            <w:vAlign w:val="center"/>
          </w:tcPr>
          <w:p w14:paraId="02649535" w14:textId="77777777" w:rsidR="00C70949" w:rsidRPr="002C015E" w:rsidRDefault="00C70949" w:rsidP="0086459D">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67BCCD25" w14:textId="77777777" w:rsidR="00C70949" w:rsidRPr="002C015E" w:rsidRDefault="00C70949" w:rsidP="0086459D">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486B0DC" w14:textId="77777777" w:rsidTr="0086459D">
        <w:trPr>
          <w:trHeight w:val="517"/>
        </w:trPr>
        <w:tc>
          <w:tcPr>
            <w:tcW w:w="3794" w:type="dxa"/>
            <w:vAlign w:val="center"/>
          </w:tcPr>
          <w:p w14:paraId="79C6E5E0" w14:textId="77777777" w:rsidR="00C70949" w:rsidRPr="00887B18" w:rsidRDefault="00C70949" w:rsidP="0086459D">
            <w:pPr>
              <w:jc w:val="both"/>
              <w:rPr>
                <w:rFonts w:ascii="Cambria" w:hAnsi="Cambria"/>
              </w:rPr>
            </w:pPr>
            <w:r w:rsidRPr="00887B18">
              <w:rPr>
                <w:rFonts w:ascii="Cambria" w:hAnsi="Cambria"/>
                <w:sz w:val="22"/>
                <w:szCs w:val="22"/>
              </w:rPr>
              <w:t>Chlazení svítidla je prováděno pouze pasivně.</w:t>
            </w:r>
          </w:p>
        </w:tc>
        <w:tc>
          <w:tcPr>
            <w:tcW w:w="1984" w:type="dxa"/>
            <w:vAlign w:val="center"/>
          </w:tcPr>
          <w:p w14:paraId="5E6DAC9F" w14:textId="77777777" w:rsidR="00C70949" w:rsidRPr="00887B18" w:rsidRDefault="00C70949" w:rsidP="0086459D">
            <w:pPr>
              <w:jc w:val="center"/>
              <w:rPr>
                <w:rFonts w:ascii="Cambria" w:hAnsi="Cambria"/>
              </w:rPr>
            </w:pPr>
            <w:r w:rsidRPr="00887B18">
              <w:rPr>
                <w:rFonts w:ascii="Cambria" w:hAnsi="Cambria"/>
                <w:sz w:val="22"/>
                <w:szCs w:val="22"/>
              </w:rPr>
              <w:t>Pouze pasivně</w:t>
            </w:r>
          </w:p>
        </w:tc>
        <w:tc>
          <w:tcPr>
            <w:tcW w:w="1843" w:type="dxa"/>
            <w:vAlign w:val="center"/>
          </w:tcPr>
          <w:p w14:paraId="30843F7B" w14:textId="77777777" w:rsidR="00C70949" w:rsidRPr="002C015E" w:rsidRDefault="00C70949" w:rsidP="0086459D">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5C8424DA" w14:textId="77777777" w:rsidR="00C70949" w:rsidRPr="002C015E" w:rsidRDefault="00C70949" w:rsidP="0086459D">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27F5A96" w14:textId="77777777" w:rsidTr="0086459D">
        <w:trPr>
          <w:trHeight w:val="517"/>
        </w:trPr>
        <w:tc>
          <w:tcPr>
            <w:tcW w:w="3794" w:type="dxa"/>
            <w:vAlign w:val="center"/>
          </w:tcPr>
          <w:p w14:paraId="4E3BD6D1"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Profil svítidla zabraňuje mechanickému usazování nečistot.</w:t>
            </w:r>
          </w:p>
        </w:tc>
        <w:tc>
          <w:tcPr>
            <w:tcW w:w="1984" w:type="dxa"/>
            <w:vAlign w:val="center"/>
          </w:tcPr>
          <w:p w14:paraId="68ACE32B"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4B93E141"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3356564"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DC058BB" w14:textId="77777777" w:rsidTr="0086459D">
        <w:trPr>
          <w:trHeight w:val="517"/>
        </w:trPr>
        <w:tc>
          <w:tcPr>
            <w:tcW w:w="3794" w:type="dxa"/>
            <w:vAlign w:val="center"/>
          </w:tcPr>
          <w:p w14:paraId="5AC2FB3E" w14:textId="77777777" w:rsidR="00C70949" w:rsidRPr="00887B18" w:rsidRDefault="00C70949" w:rsidP="0086459D">
            <w:pPr>
              <w:pBdr>
                <w:top w:val="nil"/>
                <w:left w:val="nil"/>
                <w:bottom w:val="nil"/>
                <w:right w:val="nil"/>
                <w:between w:val="nil"/>
              </w:pBdr>
              <w:jc w:val="both"/>
              <w:rPr>
                <w:rFonts w:ascii="Cambria" w:hAnsi="Cambria"/>
              </w:rPr>
            </w:pPr>
            <w:r w:rsidRPr="00887B18">
              <w:rPr>
                <w:rFonts w:ascii="Cambria" w:hAnsi="Cambria"/>
                <w:sz w:val="22"/>
                <w:szCs w:val="22"/>
              </w:rPr>
              <w:t>Samočistící profil svítidla – profil svítidla, sklony vnějších ploch a veškeré vnější prvky musí být konstruované tak, aby déšť vymýval případné nečistoty, a aby mohl odtékat.</w:t>
            </w:r>
          </w:p>
        </w:tc>
        <w:tc>
          <w:tcPr>
            <w:tcW w:w="1984" w:type="dxa"/>
            <w:vAlign w:val="center"/>
          </w:tcPr>
          <w:p w14:paraId="052D66B3"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39C98717"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35061B0" w14:textId="77777777"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2E5B7014" w14:textId="77777777" w:rsidTr="0086459D">
        <w:trPr>
          <w:trHeight w:val="517"/>
        </w:trPr>
        <w:tc>
          <w:tcPr>
            <w:tcW w:w="3794" w:type="dxa"/>
            <w:vAlign w:val="center"/>
          </w:tcPr>
          <w:p w14:paraId="1718D5D4" w14:textId="696E4ED6" w:rsidR="00C70949" w:rsidRPr="00887B18" w:rsidRDefault="00C70949" w:rsidP="0086459D">
            <w:pPr>
              <w:pBdr>
                <w:top w:val="nil"/>
                <w:left w:val="nil"/>
                <w:bottom w:val="nil"/>
                <w:right w:val="nil"/>
                <w:between w:val="nil"/>
              </w:pBdr>
              <w:jc w:val="both"/>
              <w:rPr>
                <w:rFonts w:ascii="Cambria" w:hAnsi="Cambria"/>
              </w:rPr>
            </w:pPr>
            <w:r w:rsidRPr="00C70949">
              <w:rPr>
                <w:rFonts w:ascii="Cambria" w:hAnsi="Cambria"/>
                <w:sz w:val="22"/>
                <w:szCs w:val="22"/>
              </w:rPr>
              <w:t>Svítidlo je možné na stožár osadit bez výložníku</w:t>
            </w:r>
            <w:r>
              <w:rPr>
                <w:rFonts w:ascii="Cambria" w:hAnsi="Cambria"/>
                <w:sz w:val="22"/>
                <w:szCs w:val="22"/>
              </w:rPr>
              <w:t xml:space="preserve"> a také na výložník</w:t>
            </w:r>
            <w:r w:rsidRPr="00C70949">
              <w:rPr>
                <w:rFonts w:ascii="Cambria" w:hAnsi="Cambria"/>
                <w:sz w:val="22"/>
                <w:szCs w:val="22"/>
              </w:rPr>
              <w:t>.</w:t>
            </w:r>
          </w:p>
        </w:tc>
        <w:tc>
          <w:tcPr>
            <w:tcW w:w="1984" w:type="dxa"/>
            <w:vAlign w:val="center"/>
          </w:tcPr>
          <w:p w14:paraId="2ECFF2F8" w14:textId="77777777" w:rsidR="00C70949" w:rsidRPr="00887B18" w:rsidRDefault="00C70949" w:rsidP="0086459D">
            <w:pPr>
              <w:jc w:val="center"/>
              <w:rPr>
                <w:rFonts w:ascii="Cambria" w:hAnsi="Cambria"/>
              </w:rPr>
            </w:pPr>
            <w:r w:rsidRPr="00887B18">
              <w:rPr>
                <w:rFonts w:ascii="Cambria" w:hAnsi="Cambria"/>
                <w:sz w:val="22"/>
                <w:szCs w:val="22"/>
              </w:rPr>
              <w:t>ANO</w:t>
            </w:r>
          </w:p>
        </w:tc>
        <w:tc>
          <w:tcPr>
            <w:tcW w:w="1843" w:type="dxa"/>
            <w:vAlign w:val="center"/>
          </w:tcPr>
          <w:p w14:paraId="7AA8DC79" w14:textId="77777777" w:rsidR="00C70949" w:rsidRPr="002C015E" w:rsidRDefault="00C70949" w:rsidP="0086459D">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3B1EF9A1" w14:textId="2DE5FFBA" w:rsidR="00C70949" w:rsidRPr="002C015E" w:rsidRDefault="00C70949" w:rsidP="0086459D">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2D9BD7BA" w14:textId="77777777" w:rsidTr="00B600F0">
        <w:trPr>
          <w:trHeight w:val="517"/>
        </w:trPr>
        <w:tc>
          <w:tcPr>
            <w:tcW w:w="3794" w:type="dxa"/>
            <w:vAlign w:val="center"/>
          </w:tcPr>
          <w:p w14:paraId="53FB16E8" w14:textId="1B4CB5F7" w:rsidR="00C70949" w:rsidRPr="00C70949" w:rsidRDefault="00C70949" w:rsidP="00C70949">
            <w:pPr>
              <w:pBdr>
                <w:top w:val="nil"/>
                <w:left w:val="nil"/>
                <w:bottom w:val="nil"/>
                <w:right w:val="nil"/>
                <w:between w:val="nil"/>
              </w:pBdr>
              <w:jc w:val="both"/>
              <w:rPr>
                <w:rFonts w:asciiTheme="majorHAnsi" w:hAnsiTheme="majorHAnsi"/>
              </w:rPr>
            </w:pPr>
            <w:r w:rsidRPr="00C70949">
              <w:rPr>
                <w:rFonts w:asciiTheme="majorHAnsi" w:hAnsiTheme="majorHAnsi"/>
                <w:color w:val="000000"/>
                <w:sz w:val="22"/>
                <w:szCs w:val="22"/>
              </w:rPr>
              <w:t>Náklon svítidla lze měnit minimálně v rozsahu +-15°.</w:t>
            </w:r>
          </w:p>
        </w:tc>
        <w:tc>
          <w:tcPr>
            <w:tcW w:w="1984" w:type="dxa"/>
            <w:vAlign w:val="center"/>
          </w:tcPr>
          <w:p w14:paraId="62AAA4CF" w14:textId="68ED8D8F" w:rsidR="00C70949" w:rsidRPr="00887B18" w:rsidRDefault="00C70949" w:rsidP="00C70949">
            <w:pPr>
              <w:jc w:val="center"/>
              <w:rPr>
                <w:rFonts w:ascii="Cambria" w:hAnsi="Cambria"/>
              </w:rPr>
            </w:pPr>
            <w:r>
              <w:rPr>
                <w:color w:val="000000"/>
                <w:sz w:val="22"/>
                <w:szCs w:val="22"/>
              </w:rPr>
              <w:t>Min. +-15°</w:t>
            </w:r>
          </w:p>
        </w:tc>
        <w:tc>
          <w:tcPr>
            <w:tcW w:w="1843" w:type="dxa"/>
          </w:tcPr>
          <w:p w14:paraId="478193EE" w14:textId="412B94F1"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5114FF88" w14:textId="6B9042C8"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40DA52D6" w14:textId="77777777" w:rsidTr="0086459D">
        <w:trPr>
          <w:trHeight w:val="517"/>
        </w:trPr>
        <w:tc>
          <w:tcPr>
            <w:tcW w:w="3794" w:type="dxa"/>
            <w:vAlign w:val="center"/>
          </w:tcPr>
          <w:p w14:paraId="04E779E6"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Optická část svítidla je kryta tvrzeným sklem.</w:t>
            </w:r>
          </w:p>
        </w:tc>
        <w:tc>
          <w:tcPr>
            <w:tcW w:w="1984" w:type="dxa"/>
            <w:vAlign w:val="center"/>
          </w:tcPr>
          <w:p w14:paraId="3F3C1CBC"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00272A46"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798D67F6"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1569111" w14:textId="77777777" w:rsidTr="0086459D">
        <w:trPr>
          <w:trHeight w:val="517"/>
        </w:trPr>
        <w:tc>
          <w:tcPr>
            <w:tcW w:w="3794" w:type="dxa"/>
            <w:vAlign w:val="center"/>
          </w:tcPr>
          <w:p w14:paraId="12A8B762"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Krytí svítidla je minimálně IP66.</w:t>
            </w:r>
          </w:p>
        </w:tc>
        <w:tc>
          <w:tcPr>
            <w:tcW w:w="1984" w:type="dxa"/>
            <w:vAlign w:val="center"/>
          </w:tcPr>
          <w:p w14:paraId="6D8FE3B2" w14:textId="77777777" w:rsidR="00C70949" w:rsidRPr="00887B18" w:rsidRDefault="00C70949" w:rsidP="00C70949">
            <w:pPr>
              <w:jc w:val="center"/>
              <w:rPr>
                <w:rFonts w:ascii="Cambria" w:hAnsi="Cambria"/>
              </w:rPr>
            </w:pPr>
            <w:r w:rsidRPr="00887B18">
              <w:rPr>
                <w:rFonts w:ascii="Cambria" w:hAnsi="Cambria"/>
                <w:sz w:val="22"/>
                <w:szCs w:val="22"/>
              </w:rPr>
              <w:t>Min. IP66</w:t>
            </w:r>
          </w:p>
        </w:tc>
        <w:tc>
          <w:tcPr>
            <w:tcW w:w="1843" w:type="dxa"/>
            <w:vAlign w:val="center"/>
          </w:tcPr>
          <w:p w14:paraId="441F0D3D"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764BB473"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9DF9E24" w14:textId="77777777" w:rsidTr="0086459D">
        <w:trPr>
          <w:trHeight w:val="517"/>
        </w:trPr>
        <w:tc>
          <w:tcPr>
            <w:tcW w:w="3794" w:type="dxa"/>
            <w:vAlign w:val="center"/>
          </w:tcPr>
          <w:p w14:paraId="01082B98"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Mechanická odolnost svítidla musí být minimálně IK08.</w:t>
            </w:r>
          </w:p>
        </w:tc>
        <w:tc>
          <w:tcPr>
            <w:tcW w:w="1984" w:type="dxa"/>
            <w:vAlign w:val="center"/>
          </w:tcPr>
          <w:p w14:paraId="317D27B5" w14:textId="77777777" w:rsidR="00C70949" w:rsidRPr="00887B18" w:rsidRDefault="00C70949" w:rsidP="00C70949">
            <w:pPr>
              <w:jc w:val="center"/>
              <w:rPr>
                <w:rFonts w:ascii="Cambria" w:hAnsi="Cambria"/>
              </w:rPr>
            </w:pPr>
            <w:r w:rsidRPr="00887B18">
              <w:rPr>
                <w:rFonts w:ascii="Cambria" w:hAnsi="Cambria"/>
                <w:sz w:val="22"/>
                <w:szCs w:val="22"/>
              </w:rPr>
              <w:t>Min. IK08</w:t>
            </w:r>
          </w:p>
        </w:tc>
        <w:tc>
          <w:tcPr>
            <w:tcW w:w="1843" w:type="dxa"/>
            <w:vAlign w:val="center"/>
          </w:tcPr>
          <w:p w14:paraId="29691B28"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404388B0"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52FDDD5B" w14:textId="77777777" w:rsidTr="0086459D">
        <w:trPr>
          <w:trHeight w:val="517"/>
        </w:trPr>
        <w:tc>
          <w:tcPr>
            <w:tcW w:w="9039" w:type="dxa"/>
            <w:gridSpan w:val="4"/>
            <w:shd w:val="clear" w:color="auto" w:fill="31849B" w:themeFill="accent5" w:themeFillShade="BF"/>
            <w:vAlign w:val="center"/>
          </w:tcPr>
          <w:p w14:paraId="12C2B747" w14:textId="77777777" w:rsidR="00C70949" w:rsidRPr="002C015E" w:rsidRDefault="00C70949" w:rsidP="00C70949">
            <w:pPr>
              <w:jc w:val="center"/>
              <w:rPr>
                <w:rFonts w:ascii="Cambria" w:hAnsi="Cambria"/>
                <w:b/>
                <w:bCs/>
                <w:color w:val="FFFFFF" w:themeColor="background1"/>
              </w:rPr>
            </w:pPr>
            <w:r w:rsidRPr="002C015E">
              <w:rPr>
                <w:rFonts w:ascii="Cambria" w:hAnsi="Cambria"/>
                <w:b/>
                <w:bCs/>
                <w:i/>
                <w:color w:val="FFFFFF" w:themeColor="background1"/>
                <w:sz w:val="22"/>
                <w:szCs w:val="22"/>
              </w:rPr>
              <w:t>Světelné parametry</w:t>
            </w:r>
          </w:p>
        </w:tc>
      </w:tr>
      <w:tr w:rsidR="00C70949" w:rsidRPr="002C015E" w14:paraId="520D62ED" w14:textId="77777777" w:rsidTr="0086459D">
        <w:trPr>
          <w:trHeight w:val="517"/>
        </w:trPr>
        <w:tc>
          <w:tcPr>
            <w:tcW w:w="3794" w:type="dxa"/>
            <w:vAlign w:val="center"/>
          </w:tcPr>
          <w:p w14:paraId="7021DF98"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Životnost světelných LED zdrojů musí být minimálně L70 100 000 h.</w:t>
            </w:r>
          </w:p>
        </w:tc>
        <w:tc>
          <w:tcPr>
            <w:tcW w:w="1984" w:type="dxa"/>
            <w:vAlign w:val="center"/>
          </w:tcPr>
          <w:p w14:paraId="5E8BCDDE" w14:textId="77777777" w:rsidR="00C70949" w:rsidRPr="00887B18" w:rsidRDefault="00C70949" w:rsidP="00C70949">
            <w:pPr>
              <w:jc w:val="center"/>
              <w:rPr>
                <w:rFonts w:ascii="Cambria" w:hAnsi="Cambria"/>
              </w:rPr>
            </w:pPr>
            <w:r w:rsidRPr="00887B18">
              <w:rPr>
                <w:rFonts w:ascii="Cambria" w:hAnsi="Cambria"/>
                <w:sz w:val="22"/>
                <w:szCs w:val="22"/>
              </w:rPr>
              <w:t>Min. L70</w:t>
            </w:r>
            <w:r w:rsidRPr="00887B18">
              <w:rPr>
                <w:rFonts w:ascii="Cambria" w:hAnsi="Cambria"/>
                <w:sz w:val="22"/>
                <w:szCs w:val="22"/>
              </w:rPr>
              <w:br/>
              <w:t>100 000 h</w:t>
            </w:r>
          </w:p>
        </w:tc>
        <w:tc>
          <w:tcPr>
            <w:tcW w:w="1843" w:type="dxa"/>
            <w:vAlign w:val="center"/>
          </w:tcPr>
          <w:p w14:paraId="34659D08"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39461E83"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60D29F7" w14:textId="77777777" w:rsidTr="0086459D">
        <w:trPr>
          <w:trHeight w:val="517"/>
        </w:trPr>
        <w:tc>
          <w:tcPr>
            <w:tcW w:w="3794" w:type="dxa"/>
            <w:vAlign w:val="center"/>
          </w:tcPr>
          <w:p w14:paraId="6699080B"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LED čipy musí být typu SMD.</w:t>
            </w:r>
          </w:p>
        </w:tc>
        <w:tc>
          <w:tcPr>
            <w:tcW w:w="1984" w:type="dxa"/>
            <w:vAlign w:val="center"/>
          </w:tcPr>
          <w:p w14:paraId="17D6880F" w14:textId="77777777" w:rsidR="00C70949" w:rsidRPr="00887B18" w:rsidRDefault="00C70949" w:rsidP="00C70949">
            <w:pPr>
              <w:jc w:val="center"/>
              <w:rPr>
                <w:rFonts w:ascii="Cambria" w:hAnsi="Cambria"/>
              </w:rPr>
            </w:pPr>
            <w:r w:rsidRPr="00887B18">
              <w:rPr>
                <w:rFonts w:ascii="Cambria" w:hAnsi="Cambria"/>
                <w:sz w:val="22"/>
                <w:szCs w:val="22"/>
              </w:rPr>
              <w:t>Typ SMD</w:t>
            </w:r>
          </w:p>
        </w:tc>
        <w:tc>
          <w:tcPr>
            <w:tcW w:w="1843" w:type="dxa"/>
            <w:vAlign w:val="center"/>
          </w:tcPr>
          <w:p w14:paraId="1C2E56CE"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38C4EEE2"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3481592C" w14:textId="77777777" w:rsidTr="0086459D">
        <w:trPr>
          <w:trHeight w:val="517"/>
        </w:trPr>
        <w:tc>
          <w:tcPr>
            <w:tcW w:w="3794" w:type="dxa"/>
            <w:vAlign w:val="center"/>
          </w:tcPr>
          <w:p w14:paraId="720FEF13"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Světelný tok musí být směrován čočkou, ne reflektorem.</w:t>
            </w:r>
          </w:p>
        </w:tc>
        <w:tc>
          <w:tcPr>
            <w:tcW w:w="1984" w:type="dxa"/>
            <w:vAlign w:val="center"/>
          </w:tcPr>
          <w:p w14:paraId="68539FF7"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6B2CAE81"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2C2F7AA8"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1E8A0B15" w14:textId="77777777" w:rsidTr="0086459D">
        <w:trPr>
          <w:trHeight w:val="517"/>
        </w:trPr>
        <w:tc>
          <w:tcPr>
            <w:tcW w:w="3794" w:type="dxa"/>
            <w:vAlign w:val="center"/>
          </w:tcPr>
          <w:p w14:paraId="6146B42A" w14:textId="4435D9D3"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Náhradní teplota chromatičnosti Tchrom musí být m</w:t>
            </w:r>
            <w:r>
              <w:rPr>
                <w:rFonts w:ascii="Cambria" w:hAnsi="Cambria"/>
                <w:sz w:val="22"/>
                <w:szCs w:val="22"/>
              </w:rPr>
              <w:t>inimálně</w:t>
            </w:r>
            <w:r w:rsidRPr="00887B18">
              <w:rPr>
                <w:rFonts w:ascii="Cambria" w:hAnsi="Cambria"/>
                <w:sz w:val="22"/>
                <w:szCs w:val="22"/>
              </w:rPr>
              <w:t xml:space="preserve"> </w:t>
            </w:r>
            <w:r>
              <w:rPr>
                <w:rFonts w:ascii="Cambria" w:hAnsi="Cambria"/>
                <w:sz w:val="22"/>
                <w:szCs w:val="22"/>
              </w:rPr>
              <w:t>4000</w:t>
            </w:r>
            <w:r w:rsidRPr="00887B18">
              <w:rPr>
                <w:rFonts w:ascii="Cambria" w:hAnsi="Cambria"/>
                <w:sz w:val="22"/>
                <w:szCs w:val="22"/>
              </w:rPr>
              <w:t xml:space="preserve"> K.</w:t>
            </w:r>
          </w:p>
        </w:tc>
        <w:tc>
          <w:tcPr>
            <w:tcW w:w="1984" w:type="dxa"/>
            <w:vAlign w:val="center"/>
          </w:tcPr>
          <w:p w14:paraId="707A9E86" w14:textId="1908B936" w:rsidR="00C70949" w:rsidRPr="00887B18" w:rsidRDefault="00C70949" w:rsidP="00C70949">
            <w:pPr>
              <w:jc w:val="center"/>
              <w:rPr>
                <w:rFonts w:ascii="Cambria" w:hAnsi="Cambria"/>
              </w:rPr>
            </w:pPr>
            <w:r w:rsidRPr="00887B18">
              <w:rPr>
                <w:rFonts w:ascii="Cambria" w:hAnsi="Cambria"/>
                <w:sz w:val="22"/>
                <w:szCs w:val="22"/>
              </w:rPr>
              <w:t xml:space="preserve">Tchrom </w:t>
            </w:r>
            <w:r w:rsidRPr="00C70949">
              <w:rPr>
                <w:rFonts w:ascii="Cambria" w:hAnsi="Cambria"/>
                <w:sz w:val="22"/>
                <w:szCs w:val="22"/>
              </w:rPr>
              <w:t>≥</w:t>
            </w:r>
            <w:r w:rsidRPr="00887B18">
              <w:rPr>
                <w:rFonts w:ascii="Cambria" w:hAnsi="Cambria"/>
                <w:sz w:val="22"/>
                <w:szCs w:val="22"/>
              </w:rPr>
              <w:t xml:space="preserve"> </w:t>
            </w:r>
            <w:r>
              <w:rPr>
                <w:rFonts w:ascii="Cambria" w:hAnsi="Cambria"/>
                <w:sz w:val="22"/>
                <w:szCs w:val="22"/>
              </w:rPr>
              <w:t>40</w:t>
            </w:r>
            <w:r w:rsidRPr="00887B18">
              <w:rPr>
                <w:rFonts w:ascii="Cambria" w:hAnsi="Cambria"/>
                <w:sz w:val="22"/>
                <w:szCs w:val="22"/>
              </w:rPr>
              <w:t>00 K</w:t>
            </w:r>
          </w:p>
        </w:tc>
        <w:tc>
          <w:tcPr>
            <w:tcW w:w="1843" w:type="dxa"/>
            <w:vAlign w:val="center"/>
          </w:tcPr>
          <w:p w14:paraId="2B2070C5"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692F33C"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741CF53" w14:textId="77777777" w:rsidTr="0086459D">
        <w:trPr>
          <w:trHeight w:val="517"/>
        </w:trPr>
        <w:tc>
          <w:tcPr>
            <w:tcW w:w="3794" w:type="dxa"/>
            <w:vAlign w:val="center"/>
          </w:tcPr>
          <w:p w14:paraId="30D7E6A4"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Index podání barev Ra musí být větší</w:t>
            </w:r>
            <w:r w:rsidRPr="00887B18">
              <w:rPr>
                <w:rFonts w:ascii="Cambria" w:hAnsi="Cambria"/>
                <w:sz w:val="22"/>
                <w:szCs w:val="22"/>
              </w:rPr>
              <w:br/>
              <w:t>nebo roven 70.</w:t>
            </w:r>
          </w:p>
        </w:tc>
        <w:tc>
          <w:tcPr>
            <w:tcW w:w="1984" w:type="dxa"/>
            <w:vAlign w:val="center"/>
          </w:tcPr>
          <w:p w14:paraId="65B7FC64" w14:textId="77777777" w:rsidR="00C70949" w:rsidRPr="00887B18" w:rsidRDefault="00C70949" w:rsidP="00C70949">
            <w:pPr>
              <w:jc w:val="center"/>
              <w:rPr>
                <w:rFonts w:ascii="Cambria" w:hAnsi="Cambria"/>
              </w:rPr>
            </w:pPr>
            <w:r w:rsidRPr="00887B18">
              <w:rPr>
                <w:rFonts w:ascii="Cambria" w:hAnsi="Cambria"/>
                <w:sz w:val="22"/>
                <w:szCs w:val="22"/>
              </w:rPr>
              <w:t>Ra ≥ 70</w:t>
            </w:r>
          </w:p>
        </w:tc>
        <w:tc>
          <w:tcPr>
            <w:tcW w:w="1843" w:type="dxa"/>
            <w:vAlign w:val="center"/>
          </w:tcPr>
          <w:p w14:paraId="5E5A67DC"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4D4F5377"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603DB0D8" w14:textId="77777777" w:rsidTr="0086459D">
        <w:trPr>
          <w:trHeight w:val="517"/>
        </w:trPr>
        <w:tc>
          <w:tcPr>
            <w:tcW w:w="9039" w:type="dxa"/>
            <w:gridSpan w:val="4"/>
            <w:shd w:val="clear" w:color="auto" w:fill="31849B" w:themeFill="accent5" w:themeFillShade="BF"/>
            <w:vAlign w:val="center"/>
          </w:tcPr>
          <w:p w14:paraId="32BB8DDA" w14:textId="77777777" w:rsidR="00C70949" w:rsidRPr="002C015E" w:rsidRDefault="00C70949" w:rsidP="00C70949">
            <w:pPr>
              <w:jc w:val="center"/>
              <w:rPr>
                <w:rFonts w:ascii="Cambria" w:hAnsi="Cambria"/>
                <w:b/>
                <w:bCs/>
                <w:color w:val="FFFFFF" w:themeColor="background1"/>
              </w:rPr>
            </w:pPr>
            <w:r w:rsidRPr="002C015E">
              <w:rPr>
                <w:rFonts w:ascii="Cambria" w:hAnsi="Cambria"/>
                <w:b/>
                <w:bCs/>
                <w:i/>
                <w:color w:val="FFFFFF" w:themeColor="background1"/>
                <w:sz w:val="22"/>
                <w:szCs w:val="22"/>
              </w:rPr>
              <w:t>Elektrické parametry</w:t>
            </w:r>
          </w:p>
        </w:tc>
      </w:tr>
      <w:tr w:rsidR="00C70949" w:rsidRPr="002C015E" w14:paraId="7AE37FCD" w14:textId="77777777" w:rsidTr="0086459D">
        <w:trPr>
          <w:trHeight w:val="517"/>
        </w:trPr>
        <w:tc>
          <w:tcPr>
            <w:tcW w:w="3794" w:type="dxa"/>
            <w:vAlign w:val="center"/>
          </w:tcPr>
          <w:p w14:paraId="39B647B4" w14:textId="77777777" w:rsidR="00C70949" w:rsidRPr="00887B18" w:rsidRDefault="00C70949" w:rsidP="00C70949">
            <w:pPr>
              <w:jc w:val="both"/>
              <w:rPr>
                <w:rFonts w:ascii="Cambria" w:hAnsi="Cambria"/>
              </w:rPr>
            </w:pPr>
            <w:r w:rsidRPr="00887B18">
              <w:rPr>
                <w:rFonts w:ascii="Cambria" w:hAnsi="Cambria"/>
                <w:sz w:val="22"/>
                <w:szCs w:val="22"/>
              </w:rPr>
              <w:t>Odpojení napájení při otevření servisní části svítidla.</w:t>
            </w:r>
          </w:p>
        </w:tc>
        <w:tc>
          <w:tcPr>
            <w:tcW w:w="1984" w:type="dxa"/>
            <w:vAlign w:val="center"/>
          </w:tcPr>
          <w:p w14:paraId="20E99A30"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3CCCD617"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93E021B"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45AFE6BA" w14:textId="77777777" w:rsidTr="0086459D">
        <w:trPr>
          <w:trHeight w:val="517"/>
        </w:trPr>
        <w:tc>
          <w:tcPr>
            <w:tcW w:w="3794" w:type="dxa"/>
            <w:vAlign w:val="center"/>
          </w:tcPr>
          <w:p w14:paraId="04AACBF2" w14:textId="77777777" w:rsidR="00C70949" w:rsidRPr="00887B18" w:rsidRDefault="00C70949" w:rsidP="00C70949">
            <w:pPr>
              <w:pBdr>
                <w:top w:val="nil"/>
                <w:left w:val="nil"/>
                <w:bottom w:val="nil"/>
                <w:right w:val="nil"/>
                <w:between w:val="nil"/>
              </w:pBdr>
              <w:jc w:val="both"/>
              <w:rPr>
                <w:rFonts w:ascii="Cambria" w:hAnsi="Cambria"/>
              </w:rPr>
            </w:pPr>
            <w:r w:rsidRPr="00887B18">
              <w:rPr>
                <w:rFonts w:ascii="Cambria" w:hAnsi="Cambria"/>
                <w:sz w:val="22"/>
                <w:szCs w:val="22"/>
              </w:rPr>
              <w:t>Požadavky na ochranu předřadné části jsou: přepěťová ochrana, proudová ochrana, zkratová ochranu s automatickou obnovou činnosti a tepelná ochrana.</w:t>
            </w:r>
          </w:p>
        </w:tc>
        <w:tc>
          <w:tcPr>
            <w:tcW w:w="1984" w:type="dxa"/>
            <w:vAlign w:val="center"/>
          </w:tcPr>
          <w:p w14:paraId="275EA8C1"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757CC389"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4E664D4A"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159EBD18" w14:textId="77777777" w:rsidTr="0086459D">
        <w:trPr>
          <w:trHeight w:val="517"/>
        </w:trPr>
        <w:tc>
          <w:tcPr>
            <w:tcW w:w="3794" w:type="dxa"/>
            <w:vAlign w:val="center"/>
          </w:tcPr>
          <w:p w14:paraId="0833350E" w14:textId="77777777" w:rsidR="00C70949" w:rsidRPr="00887B18" w:rsidRDefault="00C70949" w:rsidP="00C70949">
            <w:pPr>
              <w:jc w:val="both"/>
              <w:rPr>
                <w:rFonts w:ascii="Cambria" w:hAnsi="Cambria"/>
              </w:rPr>
            </w:pPr>
            <w:r w:rsidRPr="00887B18">
              <w:rPr>
                <w:rFonts w:ascii="Cambria" w:hAnsi="Cambria"/>
                <w:sz w:val="22"/>
                <w:szCs w:val="22"/>
              </w:rPr>
              <w:t>Účiník napájecího zdroje cosφ musí být</w:t>
            </w:r>
            <w:r>
              <w:rPr>
                <w:rFonts w:ascii="Cambria" w:hAnsi="Cambria"/>
                <w:sz w:val="22"/>
                <w:szCs w:val="22"/>
              </w:rPr>
              <w:t xml:space="preserve"> </w:t>
            </w:r>
            <w:r w:rsidRPr="00887B18">
              <w:rPr>
                <w:rFonts w:ascii="Cambria" w:hAnsi="Cambria"/>
                <w:sz w:val="22"/>
                <w:szCs w:val="22"/>
              </w:rPr>
              <w:t>větší</w:t>
            </w:r>
            <w:r>
              <w:rPr>
                <w:rFonts w:ascii="Cambria" w:hAnsi="Cambria"/>
                <w:sz w:val="22"/>
                <w:szCs w:val="22"/>
              </w:rPr>
              <w:t xml:space="preserve"> </w:t>
            </w:r>
            <w:r w:rsidRPr="00887B18">
              <w:rPr>
                <w:rFonts w:ascii="Cambria" w:hAnsi="Cambria"/>
                <w:sz w:val="22"/>
                <w:szCs w:val="22"/>
              </w:rPr>
              <w:t>než</w:t>
            </w:r>
            <w:r>
              <w:rPr>
                <w:rFonts w:ascii="Cambria" w:hAnsi="Cambria"/>
                <w:sz w:val="22"/>
                <w:szCs w:val="22"/>
              </w:rPr>
              <w:t xml:space="preserve"> </w:t>
            </w:r>
            <w:r w:rsidRPr="00887B18">
              <w:rPr>
                <w:rFonts w:ascii="Cambria" w:hAnsi="Cambria"/>
                <w:sz w:val="22"/>
                <w:szCs w:val="22"/>
              </w:rPr>
              <w:t>0,95.</w:t>
            </w:r>
          </w:p>
        </w:tc>
        <w:tc>
          <w:tcPr>
            <w:tcW w:w="1984" w:type="dxa"/>
            <w:vAlign w:val="center"/>
          </w:tcPr>
          <w:p w14:paraId="2F871881" w14:textId="77777777" w:rsidR="00C70949" w:rsidRPr="00887B18" w:rsidRDefault="00C70949" w:rsidP="00C70949">
            <w:pPr>
              <w:jc w:val="center"/>
              <w:rPr>
                <w:rFonts w:ascii="Cambria" w:hAnsi="Cambria"/>
              </w:rPr>
            </w:pPr>
            <w:r w:rsidRPr="00887B18">
              <w:rPr>
                <w:rFonts w:ascii="Cambria" w:hAnsi="Cambria"/>
                <w:sz w:val="22"/>
                <w:szCs w:val="22"/>
              </w:rPr>
              <w:t>cosφ &gt; 0,95</w:t>
            </w:r>
          </w:p>
        </w:tc>
        <w:tc>
          <w:tcPr>
            <w:tcW w:w="1843" w:type="dxa"/>
            <w:vAlign w:val="center"/>
          </w:tcPr>
          <w:p w14:paraId="6CC3CC1A"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2E79E6F9"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19DD1D61" w14:textId="77777777" w:rsidTr="0086459D">
        <w:trPr>
          <w:trHeight w:val="517"/>
        </w:trPr>
        <w:tc>
          <w:tcPr>
            <w:tcW w:w="3794" w:type="dxa"/>
            <w:vAlign w:val="center"/>
          </w:tcPr>
          <w:p w14:paraId="05C90502" w14:textId="0D8CF5DD" w:rsidR="00C70949" w:rsidRPr="00887B18" w:rsidRDefault="00C70949" w:rsidP="00C70949">
            <w:pPr>
              <w:jc w:val="both"/>
              <w:rPr>
                <w:rFonts w:ascii="Cambria" w:hAnsi="Cambria"/>
              </w:rPr>
            </w:pPr>
            <w:r w:rsidRPr="00C70949">
              <w:rPr>
                <w:rFonts w:ascii="Cambria" w:hAnsi="Cambria"/>
                <w:sz w:val="22"/>
                <w:szCs w:val="22"/>
              </w:rPr>
              <w:t xml:space="preserve">Svítidla musí být vybavena předřadníkem s možností </w:t>
            </w:r>
            <w:r w:rsidR="00A612E0" w:rsidRPr="00C70949">
              <w:rPr>
                <w:rFonts w:ascii="Cambria" w:hAnsi="Cambria"/>
                <w:sz w:val="22"/>
                <w:szCs w:val="22"/>
              </w:rPr>
              <w:t>nastavení profilu</w:t>
            </w:r>
            <w:r>
              <w:rPr>
                <w:rFonts w:ascii="Cambria" w:hAnsi="Cambria"/>
                <w:sz w:val="22"/>
                <w:szCs w:val="22"/>
              </w:rPr>
              <w:t xml:space="preserve"> stmívání</w:t>
            </w:r>
            <w:r w:rsidRPr="00C70949">
              <w:rPr>
                <w:rFonts w:ascii="Cambria" w:hAnsi="Cambria"/>
                <w:sz w:val="22"/>
                <w:szCs w:val="22"/>
              </w:rPr>
              <w:t>.</w:t>
            </w:r>
            <w:r w:rsidR="00A612E0">
              <w:rPr>
                <w:rFonts w:ascii="Cambria" w:hAnsi="Cambria"/>
                <w:sz w:val="22"/>
                <w:szCs w:val="22"/>
              </w:rPr>
              <w:t xml:space="preserve"> Profil stmívání musí být totožný s profilem stmívání na komunikaci, kde se přechod vyskytuje.</w:t>
            </w:r>
          </w:p>
        </w:tc>
        <w:tc>
          <w:tcPr>
            <w:tcW w:w="1984" w:type="dxa"/>
            <w:vAlign w:val="center"/>
          </w:tcPr>
          <w:p w14:paraId="0BD1D58D" w14:textId="77777777" w:rsidR="00C70949" w:rsidRPr="00887B18" w:rsidRDefault="00C70949" w:rsidP="00C70949">
            <w:pPr>
              <w:jc w:val="center"/>
              <w:rPr>
                <w:rFonts w:ascii="Cambria" w:hAnsi="Cambria"/>
              </w:rPr>
            </w:pPr>
            <w:r w:rsidRPr="00887B18">
              <w:rPr>
                <w:rFonts w:ascii="Cambria" w:hAnsi="Cambria"/>
                <w:sz w:val="22"/>
                <w:szCs w:val="22"/>
              </w:rPr>
              <w:t>ANO</w:t>
            </w:r>
          </w:p>
        </w:tc>
        <w:tc>
          <w:tcPr>
            <w:tcW w:w="1843" w:type="dxa"/>
            <w:vAlign w:val="center"/>
          </w:tcPr>
          <w:p w14:paraId="0BFA4211"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1AC5305D"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C70949" w:rsidRPr="002C015E" w14:paraId="71A34666" w14:textId="77777777" w:rsidTr="0086459D">
        <w:trPr>
          <w:trHeight w:val="517"/>
        </w:trPr>
        <w:tc>
          <w:tcPr>
            <w:tcW w:w="3794" w:type="dxa"/>
            <w:vAlign w:val="center"/>
          </w:tcPr>
          <w:p w14:paraId="52BCD18D" w14:textId="77777777" w:rsidR="00C70949" w:rsidRPr="00887B18" w:rsidRDefault="00C70949" w:rsidP="00C70949">
            <w:pPr>
              <w:jc w:val="both"/>
              <w:rPr>
                <w:rFonts w:ascii="Cambria" w:hAnsi="Cambria"/>
              </w:rPr>
            </w:pPr>
            <w:r w:rsidRPr="00887B18">
              <w:rPr>
                <w:rFonts w:ascii="Cambria" w:hAnsi="Cambria"/>
                <w:sz w:val="22"/>
                <w:szCs w:val="22"/>
              </w:rPr>
              <w:t>Svítidlo musí být vybavené předřadníkem s funkcí CLO (constant lumen output)</w:t>
            </w:r>
          </w:p>
        </w:tc>
        <w:tc>
          <w:tcPr>
            <w:tcW w:w="1984" w:type="dxa"/>
            <w:vAlign w:val="center"/>
          </w:tcPr>
          <w:p w14:paraId="30BFFAB8" w14:textId="77777777" w:rsidR="00C70949" w:rsidRDefault="00C70949" w:rsidP="00C70949">
            <w:pPr>
              <w:jc w:val="center"/>
              <w:rPr>
                <w:rFonts w:ascii="Calibri" w:hAnsi="Calibri" w:cs="Calibri"/>
              </w:rPr>
            </w:pPr>
            <w:r w:rsidRPr="00887B18">
              <w:rPr>
                <w:rFonts w:ascii="Cambria" w:hAnsi="Cambria"/>
                <w:sz w:val="22"/>
                <w:szCs w:val="22"/>
              </w:rPr>
              <w:t>ANO</w:t>
            </w:r>
          </w:p>
        </w:tc>
        <w:tc>
          <w:tcPr>
            <w:tcW w:w="1843" w:type="dxa"/>
            <w:vAlign w:val="center"/>
          </w:tcPr>
          <w:p w14:paraId="50023F48" w14:textId="77777777" w:rsidR="00C70949" w:rsidRPr="002C015E" w:rsidRDefault="00C70949" w:rsidP="00C70949">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14:paraId="01429037" w14:textId="77777777" w:rsidR="00C70949" w:rsidRPr="002C015E" w:rsidRDefault="00C70949" w:rsidP="00C70949">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bl>
    <w:p w14:paraId="7DA3EE9B" w14:textId="7C63EA03" w:rsidR="003B7F7A" w:rsidRDefault="00C70949" w:rsidP="007E7E26">
      <w:pPr>
        <w:jc w:val="both"/>
        <w:rPr>
          <w:rFonts w:ascii="Cambria" w:hAnsi="Cambria"/>
        </w:rPr>
      </w:pPr>
      <w:r>
        <w:rPr>
          <w:rFonts w:ascii="Cambria" w:hAnsi="Cambria"/>
        </w:rPr>
        <w:br w:type="column"/>
      </w:r>
    </w:p>
    <w:tbl>
      <w:tblPr>
        <w:tblStyle w:val="1"/>
        <w:tblW w:w="9051" w:type="dxa"/>
        <w:tblInd w:w="-5"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thinThickSmallGap" w:sz="24" w:space="0" w:color="215868" w:themeColor="accent5" w:themeShade="80"/>
          <w:insideV w:val="thinThickSmallGap" w:sz="24" w:space="0" w:color="215868" w:themeColor="accent5" w:themeShade="80"/>
        </w:tblBorders>
        <w:tblLayout w:type="fixed"/>
        <w:tblLook w:val="0400" w:firstRow="0" w:lastRow="0" w:firstColumn="0" w:lastColumn="0" w:noHBand="0" w:noVBand="1"/>
      </w:tblPr>
      <w:tblGrid>
        <w:gridCol w:w="3788"/>
        <w:gridCol w:w="2002"/>
        <w:gridCol w:w="1843"/>
        <w:gridCol w:w="1418"/>
      </w:tblGrid>
      <w:tr w:rsidR="008C7D28" w:rsidRPr="008C7D28" w14:paraId="07E1062F" w14:textId="77777777" w:rsidTr="002C015E">
        <w:trPr>
          <w:trHeight w:val="463"/>
        </w:trPr>
        <w:tc>
          <w:tcPr>
            <w:tcW w:w="9051" w:type="dxa"/>
            <w:gridSpan w:val="4"/>
            <w:tcBorders>
              <w:bottom w:val="thinThickSmallGap" w:sz="24" w:space="0" w:color="215868" w:themeColor="accent5" w:themeShade="80"/>
            </w:tcBorders>
            <w:shd w:val="clear" w:color="auto" w:fill="215868" w:themeFill="accent5" w:themeFillShade="80"/>
            <w:vAlign w:val="center"/>
          </w:tcPr>
          <w:p w14:paraId="70C9C6EB" w14:textId="77777777" w:rsidR="008C7D28" w:rsidRPr="006F65BE" w:rsidRDefault="008C7D28" w:rsidP="00AE0CC8">
            <w:pPr>
              <w:jc w:val="center"/>
              <w:rPr>
                <w:rFonts w:ascii="Cambria" w:hAnsi="Cambria"/>
                <w:b/>
                <w:bCs/>
                <w:iCs/>
                <w:color w:val="FFFFFF" w:themeColor="background1"/>
                <w:sz w:val="22"/>
                <w:szCs w:val="22"/>
              </w:rPr>
            </w:pPr>
            <w:r w:rsidRPr="006F65BE">
              <w:rPr>
                <w:rFonts w:ascii="Cambria" w:hAnsi="Cambria"/>
                <w:b/>
                <w:bCs/>
                <w:iCs/>
                <w:color w:val="FFFFFF" w:themeColor="background1"/>
                <w:sz w:val="22"/>
                <w:szCs w:val="22"/>
              </w:rPr>
              <w:t>Současně s nabídkou musí být doloženo</w:t>
            </w:r>
          </w:p>
        </w:tc>
      </w:tr>
      <w:tr w:rsidR="00887B18" w:rsidRPr="008C7D28" w14:paraId="5DEE304B" w14:textId="77777777" w:rsidTr="002C015E">
        <w:trPr>
          <w:trHeight w:val="517"/>
        </w:trPr>
        <w:tc>
          <w:tcPr>
            <w:tcW w:w="3788" w:type="dxa"/>
            <w:tcBorders>
              <w:bottom w:val="single" w:sz="4" w:space="0" w:color="215868" w:themeColor="accent5" w:themeShade="80"/>
              <w:right w:val="single" w:sz="4" w:space="0" w:color="215868" w:themeColor="accent5" w:themeShade="80"/>
            </w:tcBorders>
            <w:vAlign w:val="center"/>
          </w:tcPr>
          <w:p w14:paraId="5EB6E043" w14:textId="75C66047" w:rsidR="00887B18" w:rsidRPr="00887B18" w:rsidRDefault="00887B18" w:rsidP="00887B18">
            <w:pPr>
              <w:jc w:val="both"/>
              <w:rPr>
                <w:rFonts w:ascii="Cambria" w:hAnsi="Cambria"/>
                <w:sz w:val="22"/>
                <w:szCs w:val="22"/>
              </w:rPr>
            </w:pPr>
            <w:r w:rsidRPr="00887B18">
              <w:rPr>
                <w:rFonts w:ascii="Cambria" w:hAnsi="Cambria"/>
                <w:sz w:val="22"/>
                <w:szCs w:val="22"/>
              </w:rPr>
              <w:t>Certifikát CE a RoHS a ENEC+</w:t>
            </w:r>
            <w:r w:rsidR="00A0627C">
              <w:rPr>
                <w:rFonts w:ascii="Cambria" w:hAnsi="Cambria"/>
                <w:sz w:val="22"/>
                <w:szCs w:val="22"/>
              </w:rPr>
              <w:t xml:space="preserve"> silničních svítidel</w:t>
            </w:r>
          </w:p>
        </w:tc>
        <w:tc>
          <w:tcPr>
            <w:tcW w:w="2002" w:type="dxa"/>
            <w:tcBorders>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28C6441B" w14:textId="77777777"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592F8A83" w14:textId="77777777"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NE</w:t>
            </w:r>
            <w:r>
              <w:rPr>
                <w:rFonts w:ascii="Cambria" w:hAnsi="Cambria"/>
                <w:sz w:val="22"/>
                <w:szCs w:val="22"/>
              </w:rPr>
              <w:t xml:space="preserv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p>
        </w:tc>
        <w:tc>
          <w:tcPr>
            <w:tcW w:w="1418" w:type="dxa"/>
            <w:tcBorders>
              <w:left w:val="single" w:sz="4" w:space="0" w:color="215868" w:themeColor="accent5" w:themeShade="80"/>
              <w:bottom w:val="single" w:sz="4" w:space="0" w:color="215868" w:themeColor="accent5" w:themeShade="80"/>
            </w:tcBorders>
            <w:vAlign w:val="center"/>
          </w:tcPr>
          <w:p w14:paraId="0FE1A11B" w14:textId="77777777"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14:paraId="09E38F8F" w14:textId="77777777"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14:paraId="15BFA2E3" w14:textId="77777777" w:rsidR="00887B18" w:rsidRPr="00887B18" w:rsidRDefault="00887B18" w:rsidP="00887B18">
            <w:pPr>
              <w:jc w:val="both"/>
              <w:rPr>
                <w:rFonts w:ascii="Cambria" w:hAnsi="Cambria"/>
                <w:sz w:val="22"/>
                <w:szCs w:val="22"/>
              </w:rPr>
            </w:pPr>
            <w:r w:rsidRPr="00887B18">
              <w:rPr>
                <w:rFonts w:ascii="Cambria" w:hAnsi="Cambria"/>
                <w:sz w:val="22"/>
                <w:szCs w:val="22"/>
              </w:rPr>
              <w:t>Systémové normy ISO pro výrobce svítidla-ISO 9001, ISO 14001, ISO 45001, ISO 50001 dle platné legislativy</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73D898AE" w14:textId="77777777"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57665095" w14:textId="77777777"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14:paraId="0B2E4A42" w14:textId="77777777"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14:paraId="00D68EAC" w14:textId="77777777"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14:paraId="7A0722A8" w14:textId="77777777" w:rsidR="00887B18" w:rsidRPr="00887B18" w:rsidRDefault="00887B18" w:rsidP="00887B18">
            <w:pPr>
              <w:jc w:val="both"/>
              <w:rPr>
                <w:rFonts w:ascii="Cambria" w:hAnsi="Cambria"/>
                <w:sz w:val="22"/>
                <w:szCs w:val="22"/>
              </w:rPr>
            </w:pPr>
            <w:r w:rsidRPr="00887B18">
              <w:rPr>
                <w:rFonts w:ascii="Cambria" w:hAnsi="Cambria"/>
                <w:color w:val="000000"/>
                <w:sz w:val="22"/>
                <w:szCs w:val="22"/>
              </w:rPr>
              <w:t>Oficiální LM 80 test report s vypočtenou dobou životnosti LED čipů.</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7EC992B2" w14:textId="77777777"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160DA6AF" w14:textId="77777777"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14:paraId="24C05055" w14:textId="77777777"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14:paraId="6F6ED1BA" w14:textId="77777777"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14:paraId="422BFC08" w14:textId="77777777" w:rsidR="00887B18" w:rsidRPr="00887B18" w:rsidRDefault="00887B18" w:rsidP="00887B18">
            <w:pPr>
              <w:jc w:val="both"/>
              <w:rPr>
                <w:rFonts w:ascii="Cambria" w:hAnsi="Cambria"/>
                <w:sz w:val="22"/>
                <w:szCs w:val="22"/>
              </w:rPr>
            </w:pPr>
            <w:r w:rsidRPr="00887B18">
              <w:rPr>
                <w:rFonts w:ascii="Cambria" w:hAnsi="Cambria"/>
                <w:sz w:val="22"/>
                <w:szCs w:val="22"/>
              </w:rPr>
              <w:t>Osvědčení TIČR nebo ITI.</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2C708471" w14:textId="77777777"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7395B791" w14:textId="77777777"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14:paraId="51B031AE" w14:textId="77777777"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14:paraId="7E28F5E1" w14:textId="77777777"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14:paraId="0970AD88" w14:textId="209B2B82" w:rsidR="00887B18" w:rsidRPr="00887B18" w:rsidRDefault="00887B18" w:rsidP="00887B18">
            <w:pPr>
              <w:jc w:val="both"/>
              <w:rPr>
                <w:rFonts w:ascii="Cambria" w:hAnsi="Cambria"/>
                <w:sz w:val="22"/>
                <w:szCs w:val="22"/>
              </w:rPr>
            </w:pPr>
            <w:r w:rsidRPr="00887B18">
              <w:rPr>
                <w:rFonts w:ascii="Cambria" w:hAnsi="Cambria"/>
                <w:sz w:val="22"/>
                <w:szCs w:val="22"/>
              </w:rPr>
              <w:t>Montážní návod</w:t>
            </w:r>
            <w:r w:rsidR="00A0627C">
              <w:rPr>
                <w:rFonts w:ascii="Cambria" w:hAnsi="Cambria"/>
                <w:sz w:val="22"/>
                <w:szCs w:val="22"/>
              </w:rPr>
              <w:t>y</w:t>
            </w:r>
            <w:r w:rsidRPr="00887B18">
              <w:rPr>
                <w:rFonts w:ascii="Cambria" w:hAnsi="Cambria"/>
                <w:sz w:val="22"/>
                <w:szCs w:val="22"/>
              </w:rPr>
              <w:t xml:space="preserve"> v českém jazyce.</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42BDEFAE" w14:textId="77777777"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0BA0C5AC" w14:textId="77777777"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14:paraId="31CC1AB2" w14:textId="77777777"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14:paraId="05CDAAA7" w14:textId="77777777"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14:paraId="046DA311" w14:textId="4B9B51BA" w:rsidR="00887B18" w:rsidRPr="00887B18" w:rsidRDefault="00887B18" w:rsidP="00887B18">
            <w:pPr>
              <w:jc w:val="both"/>
              <w:rPr>
                <w:rFonts w:ascii="Cambria" w:hAnsi="Cambria"/>
                <w:sz w:val="22"/>
                <w:szCs w:val="22"/>
              </w:rPr>
            </w:pPr>
            <w:r w:rsidRPr="00887B18">
              <w:rPr>
                <w:rFonts w:ascii="Cambria" w:hAnsi="Cambria"/>
                <w:sz w:val="22"/>
                <w:szCs w:val="22"/>
              </w:rPr>
              <w:t>Katalogov</w:t>
            </w:r>
            <w:r w:rsidR="00A0627C">
              <w:rPr>
                <w:rFonts w:ascii="Cambria" w:hAnsi="Cambria"/>
                <w:sz w:val="22"/>
                <w:szCs w:val="22"/>
              </w:rPr>
              <w:t>é</w:t>
            </w:r>
            <w:r w:rsidRPr="00887B18">
              <w:rPr>
                <w:rFonts w:ascii="Cambria" w:hAnsi="Cambria"/>
                <w:sz w:val="22"/>
                <w:szCs w:val="22"/>
              </w:rPr>
              <w:t xml:space="preserve"> list</w:t>
            </w:r>
            <w:r w:rsidR="00A0627C">
              <w:rPr>
                <w:rFonts w:ascii="Cambria" w:hAnsi="Cambria"/>
                <w:sz w:val="22"/>
                <w:szCs w:val="22"/>
              </w:rPr>
              <w:t>y</w:t>
            </w:r>
            <w:r w:rsidRPr="00887B18">
              <w:rPr>
                <w:rFonts w:ascii="Cambria" w:hAnsi="Cambria"/>
                <w:sz w:val="22"/>
                <w:szCs w:val="22"/>
              </w:rPr>
              <w:t xml:space="preserve"> svítidel.</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7D156D0F" w14:textId="77777777"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3A05C6E5" w14:textId="77777777"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14:paraId="0AAC0F25" w14:textId="77777777"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14:paraId="756CE5A3" w14:textId="77777777"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14:paraId="3E188297" w14:textId="77777777" w:rsidR="00887B18" w:rsidRPr="00887B18" w:rsidRDefault="00887B18" w:rsidP="00887B18">
            <w:pPr>
              <w:jc w:val="both"/>
              <w:rPr>
                <w:rFonts w:ascii="Cambria" w:hAnsi="Cambria"/>
                <w:sz w:val="22"/>
                <w:szCs w:val="22"/>
              </w:rPr>
            </w:pPr>
            <w:r w:rsidRPr="00887B18">
              <w:rPr>
                <w:rFonts w:ascii="Cambria" w:hAnsi="Cambria"/>
                <w:sz w:val="22"/>
                <w:szCs w:val="22"/>
              </w:rPr>
              <w:t>Světelně technický výpočet.</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4D569DFE" w14:textId="77777777"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0EF7E986" w14:textId="77777777"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14:paraId="57C681C2" w14:textId="77777777"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14:paraId="323FE564" w14:textId="77777777"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14:paraId="6DB28936" w14:textId="77777777" w:rsidR="00887B18" w:rsidRPr="00887B18" w:rsidRDefault="00887B18" w:rsidP="00887B18">
            <w:pPr>
              <w:jc w:val="both"/>
              <w:rPr>
                <w:rFonts w:ascii="Cambria" w:hAnsi="Cambria"/>
                <w:sz w:val="22"/>
                <w:szCs w:val="22"/>
              </w:rPr>
            </w:pPr>
            <w:r w:rsidRPr="00887B18">
              <w:rPr>
                <w:rFonts w:ascii="Cambria" w:hAnsi="Cambria"/>
                <w:sz w:val="22"/>
                <w:szCs w:val="22"/>
              </w:rPr>
              <w:t>Otevřený Dialux výpočet pro jednotlivé situace v elektronické podobě.</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7546C524" w14:textId="77777777"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3705DEE7" w14:textId="77777777"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14:paraId="77452240" w14:textId="77777777"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14:paraId="6DA94832" w14:textId="77777777"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14:paraId="584FF5C8" w14:textId="77777777" w:rsidR="00887B18" w:rsidRPr="00887B18" w:rsidRDefault="00887B18" w:rsidP="00887B18">
            <w:pPr>
              <w:jc w:val="both"/>
              <w:rPr>
                <w:rFonts w:ascii="Cambria" w:hAnsi="Cambria"/>
                <w:sz w:val="22"/>
                <w:szCs w:val="22"/>
              </w:rPr>
            </w:pPr>
            <w:r w:rsidRPr="00887B18">
              <w:rPr>
                <w:rFonts w:ascii="Cambria" w:hAnsi="Cambria"/>
                <w:sz w:val="22"/>
                <w:szCs w:val="22"/>
              </w:rPr>
              <w:t>Křivky svítivosti – .IES nebo .LDT (ELUM data) použitých svítidel.</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0E94EC4D" w14:textId="77777777"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0239F601" w14:textId="77777777"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14:paraId="049F4867" w14:textId="77777777"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14:paraId="3878EBF1" w14:textId="77777777" w:rsidTr="005B045A">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14:paraId="1243A084" w14:textId="285B10F6" w:rsidR="00887B18" w:rsidRPr="00887B18" w:rsidRDefault="00887B18" w:rsidP="00887B18">
            <w:pPr>
              <w:jc w:val="both"/>
              <w:rPr>
                <w:rFonts w:ascii="Cambria" w:hAnsi="Cambria"/>
                <w:sz w:val="22"/>
                <w:szCs w:val="22"/>
              </w:rPr>
            </w:pPr>
            <w:r w:rsidRPr="00887B18">
              <w:rPr>
                <w:rFonts w:ascii="Cambria" w:hAnsi="Cambria"/>
                <w:sz w:val="22"/>
                <w:szCs w:val="22"/>
              </w:rPr>
              <w:t>Fyzický funkční vzorek</w:t>
            </w:r>
            <w:r w:rsidR="005457AC">
              <w:rPr>
                <w:rFonts w:ascii="Cambria" w:hAnsi="Cambria"/>
                <w:sz w:val="22"/>
                <w:szCs w:val="22"/>
              </w:rPr>
              <w:t xml:space="preserve"> silničního</w:t>
            </w:r>
            <w:r w:rsidRPr="00887B18">
              <w:rPr>
                <w:rFonts w:ascii="Cambria" w:hAnsi="Cambria"/>
                <w:sz w:val="22"/>
                <w:szCs w:val="22"/>
              </w:rPr>
              <w:t xml:space="preserve"> svítidla s parametry dle nabídky.</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4771A3F8" w14:textId="77777777"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6DAC4DE3" w14:textId="77777777"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14:paraId="0634F3C8" w14:textId="77777777"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bl>
    <w:p w14:paraId="12003D71" w14:textId="77777777" w:rsidR="008C7D28" w:rsidRPr="00A45266" w:rsidRDefault="008C7D28" w:rsidP="007E7E26">
      <w:pPr>
        <w:jc w:val="both"/>
        <w:rPr>
          <w:rFonts w:ascii="Cambria" w:hAnsi="Cambria"/>
        </w:rPr>
      </w:pPr>
    </w:p>
    <w:p w14:paraId="2E41D711" w14:textId="77777777" w:rsidR="007E7E26" w:rsidRPr="00A45266" w:rsidRDefault="007E7E26" w:rsidP="007E7E26">
      <w:pPr>
        <w:jc w:val="both"/>
        <w:rPr>
          <w:rFonts w:ascii="Cambria" w:eastAsiaTheme="minorEastAsia" w:hAnsi="Cambria"/>
          <w:sz w:val="20"/>
          <w:szCs w:val="22"/>
        </w:rPr>
      </w:pPr>
      <w:r w:rsidRPr="00A45266">
        <w:rPr>
          <w:rFonts w:ascii="Cambria" w:hAnsi="Cambria"/>
          <w:sz w:val="22"/>
        </w:rPr>
        <w:t xml:space="preserve">Já (my) níže podepsaný (í) </w:t>
      </w:r>
      <w:r w:rsidR="00376653"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376653" w:rsidRPr="00A45266">
        <w:rPr>
          <w:rFonts w:ascii="Cambria" w:hAnsi="Cambria"/>
          <w:sz w:val="22"/>
        </w:rPr>
      </w:r>
      <w:r w:rsidR="00376653"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376653" w:rsidRPr="00A45266">
        <w:rPr>
          <w:rFonts w:ascii="Cambria" w:hAnsi="Cambria"/>
          <w:sz w:val="22"/>
        </w:rPr>
        <w:fldChar w:fldCharType="end"/>
      </w:r>
      <w:r w:rsidRPr="00A45266">
        <w:rPr>
          <w:rFonts w:ascii="Cambria" w:hAnsi="Cambria"/>
          <w:sz w:val="22"/>
        </w:rPr>
        <w:t xml:space="preserve"> čestně prohlašuji</w:t>
      </w:r>
      <w:r w:rsidR="00CD0FB5" w:rsidRPr="00A45266">
        <w:rPr>
          <w:rFonts w:ascii="Cambria" w:hAnsi="Cambria"/>
          <w:sz w:val="22"/>
        </w:rPr>
        <w:t xml:space="preserve"> </w:t>
      </w:r>
      <w:r w:rsidRPr="00A45266">
        <w:rPr>
          <w:rFonts w:ascii="Cambria" w:hAnsi="Cambria"/>
          <w:sz w:val="22"/>
        </w:rPr>
        <w:t xml:space="preserve">(eme), že výše uvedené údaje jsou pravdivé, a že dodavatel </w:t>
      </w:r>
      <w:r w:rsidR="00376653"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376653" w:rsidRPr="00A45266">
        <w:rPr>
          <w:rFonts w:ascii="Cambria" w:hAnsi="Cambria"/>
          <w:sz w:val="22"/>
        </w:rPr>
      </w:r>
      <w:r w:rsidR="00376653"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376653" w:rsidRPr="00A45266">
        <w:rPr>
          <w:rFonts w:ascii="Cambria" w:hAnsi="Cambria"/>
          <w:sz w:val="22"/>
        </w:rPr>
        <w:fldChar w:fldCharType="end"/>
      </w:r>
      <w:r w:rsidRPr="00A45266">
        <w:rPr>
          <w:rFonts w:ascii="Cambria" w:hAnsi="Cambria"/>
          <w:sz w:val="22"/>
        </w:rPr>
        <w:t xml:space="preserve"> v případě jeho výběru zadavatelem v předmětné veřejné zakázce dodá zboží přesně dle technických a obchodních podmínek ve své nabídce.</w:t>
      </w:r>
    </w:p>
    <w:p w14:paraId="2EE477CD" w14:textId="77777777" w:rsidR="007E7E26" w:rsidRPr="00A45266" w:rsidRDefault="007E7E26" w:rsidP="007E7E26">
      <w:pPr>
        <w:rPr>
          <w:rFonts w:ascii="Cambria" w:hAnsi="Cambria"/>
          <w:sz w:val="22"/>
        </w:rPr>
      </w:pPr>
    </w:p>
    <w:p w14:paraId="0DD4B809" w14:textId="77777777" w:rsidR="007E7E26" w:rsidRPr="00A45266" w:rsidRDefault="007E7E26" w:rsidP="007E7E26">
      <w:pPr>
        <w:rPr>
          <w:rFonts w:ascii="Cambria" w:hAnsi="Cambria"/>
          <w:sz w:val="22"/>
        </w:rPr>
      </w:pPr>
      <w:r w:rsidRPr="00A45266">
        <w:rPr>
          <w:rFonts w:ascii="Cambria" w:hAnsi="Cambria"/>
          <w:sz w:val="22"/>
        </w:rPr>
        <w:t>V</w:t>
      </w:r>
      <w:r w:rsidR="00376653"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376653" w:rsidRPr="00A45266">
        <w:rPr>
          <w:rFonts w:ascii="Cambria" w:hAnsi="Cambria"/>
          <w:sz w:val="22"/>
        </w:rPr>
      </w:r>
      <w:r w:rsidR="00376653"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376653" w:rsidRPr="00A45266">
        <w:rPr>
          <w:rFonts w:ascii="Cambria" w:hAnsi="Cambria"/>
          <w:sz w:val="22"/>
        </w:rPr>
        <w:fldChar w:fldCharType="end"/>
      </w:r>
      <w:r w:rsidRPr="00A45266">
        <w:rPr>
          <w:rFonts w:ascii="Cambria" w:hAnsi="Cambria"/>
          <w:sz w:val="22"/>
        </w:rPr>
        <w:t xml:space="preserve">dne </w:t>
      </w:r>
      <w:r w:rsidR="00376653"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376653" w:rsidRPr="00A45266">
        <w:rPr>
          <w:rFonts w:ascii="Cambria" w:hAnsi="Cambria"/>
          <w:sz w:val="22"/>
        </w:rPr>
      </w:r>
      <w:r w:rsidR="00376653"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376653" w:rsidRPr="00A45266">
        <w:rPr>
          <w:rFonts w:ascii="Cambria" w:hAnsi="Cambria"/>
          <w:sz w:val="22"/>
        </w:rPr>
        <w:fldChar w:fldCharType="end"/>
      </w:r>
      <w:r w:rsidRPr="00A45266">
        <w:rPr>
          <w:rFonts w:ascii="Cambria" w:hAnsi="Cambria"/>
          <w:sz w:val="22"/>
        </w:rPr>
        <w:tab/>
      </w:r>
      <w:r w:rsidRPr="00A45266">
        <w:rPr>
          <w:rFonts w:ascii="Cambria" w:hAnsi="Cambria"/>
          <w:sz w:val="22"/>
        </w:rPr>
        <w:tab/>
      </w:r>
    </w:p>
    <w:p w14:paraId="34A4EC77"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p>
    <w:p w14:paraId="361057BD" w14:textId="77777777" w:rsidR="009514F9" w:rsidRPr="00A45266" w:rsidRDefault="009514F9" w:rsidP="007E7E26">
      <w:pPr>
        <w:rPr>
          <w:rFonts w:ascii="Cambria" w:hAnsi="Cambria"/>
          <w:sz w:val="22"/>
        </w:rPr>
      </w:pPr>
    </w:p>
    <w:p w14:paraId="2C02C494"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t>_________________________________</w:t>
      </w:r>
    </w:p>
    <w:p w14:paraId="013C3038" w14:textId="77777777" w:rsidR="007E7E26" w:rsidRPr="00A45266" w:rsidRDefault="007E7E26" w:rsidP="007E7E26">
      <w:pPr>
        <w:ind w:left="4536"/>
        <w:rPr>
          <w:rFonts w:ascii="Cambria" w:hAnsi="Cambria"/>
          <w:sz w:val="22"/>
        </w:rPr>
      </w:pPr>
      <w:r w:rsidRPr="00A45266">
        <w:rPr>
          <w:rFonts w:ascii="Cambria" w:hAnsi="Cambria"/>
          <w:sz w:val="22"/>
        </w:rPr>
        <w:t>Jméno a funkce oprávněné osoby dodavatele</w:t>
      </w:r>
    </w:p>
    <w:p w14:paraId="7D128EA2" w14:textId="77777777" w:rsidR="00366544" w:rsidRPr="00A45266" w:rsidRDefault="007E7E26" w:rsidP="004A040F">
      <w:pPr>
        <w:ind w:left="4536"/>
        <w:rPr>
          <w:rFonts w:ascii="Cambria" w:hAnsi="Cambria"/>
          <w:sz w:val="22"/>
        </w:rPr>
      </w:pPr>
      <w:r w:rsidRPr="00A45266">
        <w:rPr>
          <w:rFonts w:ascii="Cambria" w:hAnsi="Cambria"/>
          <w:sz w:val="22"/>
        </w:rPr>
        <w:t>Razítko a podpis oprávněné osoby dodavatele</w:t>
      </w:r>
    </w:p>
    <w:sectPr w:rsidR="00366544" w:rsidRPr="00A45266" w:rsidSect="006F65BE">
      <w:pgSz w:w="11906" w:h="16838"/>
      <w:pgMar w:top="1135"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36B87" w14:textId="77777777" w:rsidR="00910CB9" w:rsidRDefault="00910CB9" w:rsidP="004725E6">
      <w:r>
        <w:separator/>
      </w:r>
    </w:p>
  </w:endnote>
  <w:endnote w:type="continuationSeparator" w:id="0">
    <w:p w14:paraId="05981E4A" w14:textId="77777777" w:rsidR="00910CB9" w:rsidRDefault="00910CB9" w:rsidP="0047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A1880" w14:textId="77777777" w:rsidR="00910CB9" w:rsidRDefault="00910CB9" w:rsidP="004725E6">
      <w:r>
        <w:separator/>
      </w:r>
    </w:p>
  </w:footnote>
  <w:footnote w:type="continuationSeparator" w:id="0">
    <w:p w14:paraId="476175EB" w14:textId="77777777" w:rsidR="00910CB9" w:rsidRDefault="00910CB9" w:rsidP="00472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C2124"/>
    <w:multiLevelType w:val="hybridMultilevel"/>
    <w:tmpl w:val="666A7AA2"/>
    <w:lvl w:ilvl="0" w:tplc="492A2204">
      <w:numFmt w:val="bullet"/>
      <w:lvlText w:val=""/>
      <w:lvlJc w:val="left"/>
      <w:pPr>
        <w:ind w:left="720" w:hanging="360"/>
      </w:pPr>
      <w:rPr>
        <w:rFonts w:ascii="Wingdings" w:eastAsiaTheme="minorHAns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8724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4107"/>
    <w:rsid w:val="00007216"/>
    <w:rsid w:val="0001197E"/>
    <w:rsid w:val="00012F11"/>
    <w:rsid w:val="0001333D"/>
    <w:rsid w:val="000255D0"/>
    <w:rsid w:val="00031C28"/>
    <w:rsid w:val="00040A66"/>
    <w:rsid w:val="000438B5"/>
    <w:rsid w:val="00047879"/>
    <w:rsid w:val="00054C72"/>
    <w:rsid w:val="00067C95"/>
    <w:rsid w:val="00071380"/>
    <w:rsid w:val="00073B98"/>
    <w:rsid w:val="000778C0"/>
    <w:rsid w:val="00094483"/>
    <w:rsid w:val="00097A6B"/>
    <w:rsid w:val="000B2389"/>
    <w:rsid w:val="000B374C"/>
    <w:rsid w:val="000B4337"/>
    <w:rsid w:val="000C55C3"/>
    <w:rsid w:val="000C64C7"/>
    <w:rsid w:val="000C65D8"/>
    <w:rsid w:val="000E3CEA"/>
    <w:rsid w:val="00113622"/>
    <w:rsid w:val="001246E9"/>
    <w:rsid w:val="00125F97"/>
    <w:rsid w:val="00130E29"/>
    <w:rsid w:val="00135A26"/>
    <w:rsid w:val="00145305"/>
    <w:rsid w:val="00156DFA"/>
    <w:rsid w:val="00164E32"/>
    <w:rsid w:val="0017348E"/>
    <w:rsid w:val="00174CC0"/>
    <w:rsid w:val="00175780"/>
    <w:rsid w:val="00183CDB"/>
    <w:rsid w:val="0018671B"/>
    <w:rsid w:val="001C626D"/>
    <w:rsid w:val="001E4B25"/>
    <w:rsid w:val="001E5CEA"/>
    <w:rsid w:val="001F4320"/>
    <w:rsid w:val="00212C42"/>
    <w:rsid w:val="002247BC"/>
    <w:rsid w:val="00227F35"/>
    <w:rsid w:val="00236E80"/>
    <w:rsid w:val="00245619"/>
    <w:rsid w:val="00245746"/>
    <w:rsid w:val="00273DF2"/>
    <w:rsid w:val="00277BBB"/>
    <w:rsid w:val="00292BE9"/>
    <w:rsid w:val="002B3338"/>
    <w:rsid w:val="002B668B"/>
    <w:rsid w:val="002C015E"/>
    <w:rsid w:val="002C0CA7"/>
    <w:rsid w:val="002C2759"/>
    <w:rsid w:val="002D0E4F"/>
    <w:rsid w:val="002D4B8F"/>
    <w:rsid w:val="002E1E78"/>
    <w:rsid w:val="00301A01"/>
    <w:rsid w:val="00302BA8"/>
    <w:rsid w:val="00312BA2"/>
    <w:rsid w:val="003140B6"/>
    <w:rsid w:val="0032671A"/>
    <w:rsid w:val="003450CC"/>
    <w:rsid w:val="00350ED3"/>
    <w:rsid w:val="00361C7A"/>
    <w:rsid w:val="00366544"/>
    <w:rsid w:val="00376653"/>
    <w:rsid w:val="003870B3"/>
    <w:rsid w:val="003A2804"/>
    <w:rsid w:val="003B0F4F"/>
    <w:rsid w:val="003B7F7A"/>
    <w:rsid w:val="003C0EBD"/>
    <w:rsid w:val="003D0ECF"/>
    <w:rsid w:val="003D6EEE"/>
    <w:rsid w:val="003F081C"/>
    <w:rsid w:val="003F366A"/>
    <w:rsid w:val="004317E9"/>
    <w:rsid w:val="0043426D"/>
    <w:rsid w:val="004612F1"/>
    <w:rsid w:val="00464E3B"/>
    <w:rsid w:val="00467681"/>
    <w:rsid w:val="004725E6"/>
    <w:rsid w:val="00496377"/>
    <w:rsid w:val="00496B7D"/>
    <w:rsid w:val="004A040F"/>
    <w:rsid w:val="004B17EA"/>
    <w:rsid w:val="004C3D83"/>
    <w:rsid w:val="004E137B"/>
    <w:rsid w:val="004E1B8C"/>
    <w:rsid w:val="004E1C81"/>
    <w:rsid w:val="004E5B51"/>
    <w:rsid w:val="004F60CB"/>
    <w:rsid w:val="00503CC1"/>
    <w:rsid w:val="00510409"/>
    <w:rsid w:val="005179A0"/>
    <w:rsid w:val="005457AC"/>
    <w:rsid w:val="005568EE"/>
    <w:rsid w:val="00561A13"/>
    <w:rsid w:val="00562729"/>
    <w:rsid w:val="00587365"/>
    <w:rsid w:val="005943AD"/>
    <w:rsid w:val="00595F1F"/>
    <w:rsid w:val="005A57F2"/>
    <w:rsid w:val="005B045A"/>
    <w:rsid w:val="005B30EE"/>
    <w:rsid w:val="005B6225"/>
    <w:rsid w:val="005C4B35"/>
    <w:rsid w:val="005D635D"/>
    <w:rsid w:val="005E443A"/>
    <w:rsid w:val="005E7E32"/>
    <w:rsid w:val="00601717"/>
    <w:rsid w:val="0061362B"/>
    <w:rsid w:val="00616794"/>
    <w:rsid w:val="00623145"/>
    <w:rsid w:val="00631808"/>
    <w:rsid w:val="006558AE"/>
    <w:rsid w:val="00662C6A"/>
    <w:rsid w:val="00664462"/>
    <w:rsid w:val="00664AD3"/>
    <w:rsid w:val="006740D6"/>
    <w:rsid w:val="00680092"/>
    <w:rsid w:val="00684464"/>
    <w:rsid w:val="00686D1F"/>
    <w:rsid w:val="00691970"/>
    <w:rsid w:val="0069209A"/>
    <w:rsid w:val="00692C41"/>
    <w:rsid w:val="00694495"/>
    <w:rsid w:val="006B3D29"/>
    <w:rsid w:val="006B69F1"/>
    <w:rsid w:val="006E7EDC"/>
    <w:rsid w:val="006F65BE"/>
    <w:rsid w:val="00704CBE"/>
    <w:rsid w:val="00705F44"/>
    <w:rsid w:val="007066AC"/>
    <w:rsid w:val="0070709F"/>
    <w:rsid w:val="0072335B"/>
    <w:rsid w:val="00724D5B"/>
    <w:rsid w:val="007422F5"/>
    <w:rsid w:val="0074242A"/>
    <w:rsid w:val="00750251"/>
    <w:rsid w:val="00764776"/>
    <w:rsid w:val="00782908"/>
    <w:rsid w:val="00790741"/>
    <w:rsid w:val="00793ACE"/>
    <w:rsid w:val="007961AE"/>
    <w:rsid w:val="007B76A3"/>
    <w:rsid w:val="007C7D28"/>
    <w:rsid w:val="007E7E26"/>
    <w:rsid w:val="008018A0"/>
    <w:rsid w:val="00825233"/>
    <w:rsid w:val="00850CCB"/>
    <w:rsid w:val="00853DB6"/>
    <w:rsid w:val="00857BBD"/>
    <w:rsid w:val="008657B0"/>
    <w:rsid w:val="00870911"/>
    <w:rsid w:val="00873D53"/>
    <w:rsid w:val="00887B18"/>
    <w:rsid w:val="008913ED"/>
    <w:rsid w:val="00894A68"/>
    <w:rsid w:val="008A33F8"/>
    <w:rsid w:val="008B19F5"/>
    <w:rsid w:val="008C7D28"/>
    <w:rsid w:val="008D23EE"/>
    <w:rsid w:val="008D251D"/>
    <w:rsid w:val="008E02DF"/>
    <w:rsid w:val="009109E8"/>
    <w:rsid w:val="00910CB9"/>
    <w:rsid w:val="00936335"/>
    <w:rsid w:val="009406D8"/>
    <w:rsid w:val="009514F9"/>
    <w:rsid w:val="00952ADB"/>
    <w:rsid w:val="00953F0C"/>
    <w:rsid w:val="009550FE"/>
    <w:rsid w:val="00957925"/>
    <w:rsid w:val="00974890"/>
    <w:rsid w:val="009776A3"/>
    <w:rsid w:val="00981D73"/>
    <w:rsid w:val="00982AC5"/>
    <w:rsid w:val="00983D70"/>
    <w:rsid w:val="009978F8"/>
    <w:rsid w:val="009A52BE"/>
    <w:rsid w:val="009A5C79"/>
    <w:rsid w:val="009A6B53"/>
    <w:rsid w:val="009B3EBA"/>
    <w:rsid w:val="009B67DB"/>
    <w:rsid w:val="009C45D5"/>
    <w:rsid w:val="009C693C"/>
    <w:rsid w:val="009D3CF1"/>
    <w:rsid w:val="009D428D"/>
    <w:rsid w:val="009F4339"/>
    <w:rsid w:val="009F6406"/>
    <w:rsid w:val="009F7F2E"/>
    <w:rsid w:val="00A0627C"/>
    <w:rsid w:val="00A06FB2"/>
    <w:rsid w:val="00A3663A"/>
    <w:rsid w:val="00A368CC"/>
    <w:rsid w:val="00A45266"/>
    <w:rsid w:val="00A47FCE"/>
    <w:rsid w:val="00A51F2E"/>
    <w:rsid w:val="00A57889"/>
    <w:rsid w:val="00A612E0"/>
    <w:rsid w:val="00A61867"/>
    <w:rsid w:val="00A940A8"/>
    <w:rsid w:val="00AA0E94"/>
    <w:rsid w:val="00AA52F5"/>
    <w:rsid w:val="00AC2CED"/>
    <w:rsid w:val="00AC726E"/>
    <w:rsid w:val="00AE3030"/>
    <w:rsid w:val="00AF1496"/>
    <w:rsid w:val="00AF5C0E"/>
    <w:rsid w:val="00B074C4"/>
    <w:rsid w:val="00B177CB"/>
    <w:rsid w:val="00B275DA"/>
    <w:rsid w:val="00B410CC"/>
    <w:rsid w:val="00B54107"/>
    <w:rsid w:val="00B76C74"/>
    <w:rsid w:val="00B8063F"/>
    <w:rsid w:val="00B82709"/>
    <w:rsid w:val="00BA5ACD"/>
    <w:rsid w:val="00BB083A"/>
    <w:rsid w:val="00BB2ED5"/>
    <w:rsid w:val="00BB343A"/>
    <w:rsid w:val="00BB45A4"/>
    <w:rsid w:val="00BB4F60"/>
    <w:rsid w:val="00BB5E6A"/>
    <w:rsid w:val="00BC1849"/>
    <w:rsid w:val="00BC3B64"/>
    <w:rsid w:val="00BC5952"/>
    <w:rsid w:val="00BD2805"/>
    <w:rsid w:val="00BD7C0E"/>
    <w:rsid w:val="00BF0540"/>
    <w:rsid w:val="00C02455"/>
    <w:rsid w:val="00C04826"/>
    <w:rsid w:val="00C05B91"/>
    <w:rsid w:val="00C11A46"/>
    <w:rsid w:val="00C335BF"/>
    <w:rsid w:val="00C35C6E"/>
    <w:rsid w:val="00C37DD4"/>
    <w:rsid w:val="00C53E1C"/>
    <w:rsid w:val="00C70949"/>
    <w:rsid w:val="00C71B98"/>
    <w:rsid w:val="00C721B3"/>
    <w:rsid w:val="00C73332"/>
    <w:rsid w:val="00C83D92"/>
    <w:rsid w:val="00C91EC4"/>
    <w:rsid w:val="00C94A7E"/>
    <w:rsid w:val="00CB0A2D"/>
    <w:rsid w:val="00CD0FB5"/>
    <w:rsid w:val="00CD21DE"/>
    <w:rsid w:val="00CE29EA"/>
    <w:rsid w:val="00CE6713"/>
    <w:rsid w:val="00CF0AA2"/>
    <w:rsid w:val="00D0115D"/>
    <w:rsid w:val="00D16208"/>
    <w:rsid w:val="00D1652F"/>
    <w:rsid w:val="00D220C8"/>
    <w:rsid w:val="00D25C34"/>
    <w:rsid w:val="00D56315"/>
    <w:rsid w:val="00D67D92"/>
    <w:rsid w:val="00D74FE6"/>
    <w:rsid w:val="00D97590"/>
    <w:rsid w:val="00DA0F62"/>
    <w:rsid w:val="00DA697F"/>
    <w:rsid w:val="00DC4FC8"/>
    <w:rsid w:val="00DC6C51"/>
    <w:rsid w:val="00DE0C50"/>
    <w:rsid w:val="00DE7DC8"/>
    <w:rsid w:val="00DF3AE5"/>
    <w:rsid w:val="00DF5CBF"/>
    <w:rsid w:val="00DF65AD"/>
    <w:rsid w:val="00E247ED"/>
    <w:rsid w:val="00E33CDE"/>
    <w:rsid w:val="00E571F9"/>
    <w:rsid w:val="00E603F9"/>
    <w:rsid w:val="00E6460A"/>
    <w:rsid w:val="00E72DB3"/>
    <w:rsid w:val="00E82319"/>
    <w:rsid w:val="00E901D8"/>
    <w:rsid w:val="00E94078"/>
    <w:rsid w:val="00E94222"/>
    <w:rsid w:val="00EA07FD"/>
    <w:rsid w:val="00EA0FD3"/>
    <w:rsid w:val="00EA380B"/>
    <w:rsid w:val="00EB302F"/>
    <w:rsid w:val="00ED75AD"/>
    <w:rsid w:val="00ED7C16"/>
    <w:rsid w:val="00EF27B9"/>
    <w:rsid w:val="00F00754"/>
    <w:rsid w:val="00F05FEC"/>
    <w:rsid w:val="00F267D5"/>
    <w:rsid w:val="00F307F8"/>
    <w:rsid w:val="00F31A48"/>
    <w:rsid w:val="00F55FDD"/>
    <w:rsid w:val="00F57919"/>
    <w:rsid w:val="00F64846"/>
    <w:rsid w:val="00F7256A"/>
    <w:rsid w:val="00FA5CE5"/>
    <w:rsid w:val="00FB0ED4"/>
    <w:rsid w:val="00FC2D07"/>
    <w:rsid w:val="00FD4387"/>
    <w:rsid w:val="00FE1B0F"/>
    <w:rsid w:val="00FF7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8C9BA"/>
  <w15:docId w15:val="{763CDFAC-8F42-409A-80AE-F69B8F01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107"/>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107"/>
    <w:rPr>
      <w:rFonts w:ascii="Tahoma" w:hAnsi="Tahoma" w:cs="Tahoma"/>
      <w:sz w:val="16"/>
      <w:szCs w:val="16"/>
    </w:rPr>
  </w:style>
  <w:style w:type="character" w:customStyle="1" w:styleId="TextbublinyChar">
    <w:name w:val="Text bubliny Char"/>
    <w:basedOn w:val="Standardnpsmoodstavce"/>
    <w:link w:val="Textbubliny"/>
    <w:uiPriority w:val="99"/>
    <w:semiHidden/>
    <w:rsid w:val="00B54107"/>
    <w:rPr>
      <w:rFonts w:ascii="Tahoma" w:eastAsia="Calibri" w:hAnsi="Tahoma" w:cs="Tahoma"/>
      <w:sz w:val="16"/>
      <w:szCs w:val="16"/>
      <w:lang w:eastAsia="cs-CZ"/>
    </w:rPr>
  </w:style>
  <w:style w:type="paragraph" w:customStyle="1" w:styleId="Smlouva">
    <w:name w:val="Smlouva"/>
    <w:rsid w:val="004725E6"/>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styleId="Zhlav">
    <w:name w:val="header"/>
    <w:basedOn w:val="Normln"/>
    <w:link w:val="ZhlavChar"/>
    <w:uiPriority w:val="99"/>
    <w:unhideWhenUsed/>
    <w:rsid w:val="004725E6"/>
    <w:pPr>
      <w:tabs>
        <w:tab w:val="center" w:pos="4536"/>
        <w:tab w:val="right" w:pos="9072"/>
      </w:tabs>
    </w:pPr>
  </w:style>
  <w:style w:type="character" w:customStyle="1" w:styleId="ZhlavChar">
    <w:name w:val="Záhlaví Char"/>
    <w:basedOn w:val="Standardnpsmoodstavce"/>
    <w:link w:val="Zhlav"/>
    <w:uiPriority w:val="99"/>
    <w:rsid w:val="004725E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4725E6"/>
    <w:pPr>
      <w:tabs>
        <w:tab w:val="center" w:pos="4536"/>
        <w:tab w:val="right" w:pos="9072"/>
      </w:tabs>
    </w:pPr>
  </w:style>
  <w:style w:type="character" w:customStyle="1" w:styleId="ZpatChar">
    <w:name w:val="Zápatí Char"/>
    <w:basedOn w:val="Standardnpsmoodstavce"/>
    <w:link w:val="Zpat"/>
    <w:uiPriority w:val="99"/>
    <w:rsid w:val="004725E6"/>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07216"/>
    <w:rPr>
      <w:sz w:val="16"/>
      <w:szCs w:val="16"/>
    </w:rPr>
  </w:style>
  <w:style w:type="paragraph" w:styleId="Textkomente">
    <w:name w:val="annotation text"/>
    <w:basedOn w:val="Normln"/>
    <w:link w:val="TextkomenteChar"/>
    <w:uiPriority w:val="99"/>
    <w:semiHidden/>
    <w:unhideWhenUsed/>
    <w:rsid w:val="00007216"/>
    <w:rPr>
      <w:sz w:val="20"/>
      <w:szCs w:val="20"/>
    </w:rPr>
  </w:style>
  <w:style w:type="character" w:customStyle="1" w:styleId="TextkomenteChar">
    <w:name w:val="Text komentáře Char"/>
    <w:basedOn w:val="Standardnpsmoodstavce"/>
    <w:link w:val="Textkomente"/>
    <w:uiPriority w:val="99"/>
    <w:semiHidden/>
    <w:rsid w:val="0000721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216"/>
    <w:rPr>
      <w:b/>
      <w:bCs/>
    </w:rPr>
  </w:style>
  <w:style w:type="character" w:customStyle="1" w:styleId="PedmtkomenteChar">
    <w:name w:val="Předmět komentáře Char"/>
    <w:basedOn w:val="TextkomenteChar"/>
    <w:link w:val="Pedmtkomente"/>
    <w:uiPriority w:val="99"/>
    <w:semiHidden/>
    <w:rsid w:val="00007216"/>
    <w:rPr>
      <w:rFonts w:ascii="Times New Roman" w:eastAsia="Calibri" w:hAnsi="Times New Roman" w:cs="Times New Roman"/>
      <w:b/>
      <w:bCs/>
      <w:sz w:val="20"/>
      <w:szCs w:val="20"/>
      <w:lang w:eastAsia="cs-CZ"/>
    </w:rPr>
  </w:style>
  <w:style w:type="paragraph" w:styleId="Odstavecseseznamem">
    <w:name w:val="List Paragraph"/>
    <w:basedOn w:val="Normln"/>
    <w:uiPriority w:val="34"/>
    <w:qFormat/>
    <w:rsid w:val="000C65D8"/>
    <w:pPr>
      <w:ind w:left="720"/>
      <w:contextualSpacing/>
    </w:pPr>
  </w:style>
  <w:style w:type="paragraph" w:customStyle="1" w:styleId="Default">
    <w:name w:val="Default"/>
    <w:qFormat/>
    <w:rsid w:val="00DA0F62"/>
    <w:pPr>
      <w:spacing w:after="0" w:line="240" w:lineRule="auto"/>
    </w:pPr>
    <w:rPr>
      <w:rFonts w:ascii="Calibri" w:eastAsia="Calibri" w:hAnsi="Calibri" w:cs="Calibri"/>
      <w:color w:val="000000"/>
      <w:sz w:val="24"/>
      <w:szCs w:val="24"/>
    </w:rPr>
  </w:style>
  <w:style w:type="table" w:customStyle="1" w:styleId="1">
    <w:name w:val="1"/>
    <w:basedOn w:val="Normlntabulka"/>
    <w:rsid w:val="008C7D28"/>
    <w:pPr>
      <w:spacing w:after="0" w:line="240" w:lineRule="auto"/>
    </w:pPr>
    <w:rPr>
      <w:rFonts w:ascii="Times New Roman" w:eastAsia="Times New Roman" w:hAnsi="Times New Roman" w:cs="Times New Roman"/>
      <w:sz w:val="24"/>
      <w:szCs w:val="24"/>
      <w:lang w:eastAsia="cs-C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64630">
      <w:bodyDiv w:val="1"/>
      <w:marLeft w:val="0"/>
      <w:marRight w:val="0"/>
      <w:marTop w:val="0"/>
      <w:marBottom w:val="0"/>
      <w:divBdr>
        <w:top w:val="none" w:sz="0" w:space="0" w:color="auto"/>
        <w:left w:val="none" w:sz="0" w:space="0" w:color="auto"/>
        <w:bottom w:val="none" w:sz="0" w:space="0" w:color="auto"/>
        <w:right w:val="none" w:sz="0" w:space="0" w:color="auto"/>
      </w:divBdr>
    </w:div>
    <w:div w:id="459540763">
      <w:bodyDiv w:val="1"/>
      <w:marLeft w:val="0"/>
      <w:marRight w:val="0"/>
      <w:marTop w:val="0"/>
      <w:marBottom w:val="0"/>
      <w:divBdr>
        <w:top w:val="none" w:sz="0" w:space="0" w:color="auto"/>
        <w:left w:val="none" w:sz="0" w:space="0" w:color="auto"/>
        <w:bottom w:val="none" w:sz="0" w:space="0" w:color="auto"/>
        <w:right w:val="none" w:sz="0" w:space="0" w:color="auto"/>
      </w:divBdr>
    </w:div>
    <w:div w:id="18928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549D0-625E-4914-B4E2-A4F520C5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2472</Words>
  <Characters>14589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Vendy</dc:creator>
  <cp:lastModifiedBy>Miroslav Winkler</cp:lastModifiedBy>
  <cp:revision>19</cp:revision>
  <dcterms:created xsi:type="dcterms:W3CDTF">2023-09-13T07:23:00Z</dcterms:created>
  <dcterms:modified xsi:type="dcterms:W3CDTF">2024-06-25T08:07:00Z</dcterms:modified>
</cp:coreProperties>
</file>