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73200D" w:rsidRPr="007C27FE" w:rsidRDefault="00C64BD8" w:rsidP="0073200D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73200D" w:rsidRPr="00BD0A10">
        <w:rPr>
          <w:rFonts w:ascii="Arial" w:hAnsi="Arial" w:cs="Arial"/>
          <w:sz w:val="20"/>
          <w:szCs w:val="20"/>
        </w:rPr>
        <w:t>PhDr. Václavem Lacinou LL.M.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C7EEE">
        <w:rPr>
          <w:rFonts w:ascii="Arial" w:hAnsi="Arial" w:cs="Arial"/>
          <w:sz w:val="20"/>
          <w:szCs w:val="20"/>
        </w:rPr>
        <w:t>Lucie Melounová</w:t>
      </w:r>
      <w:r w:rsidR="001F2FF9" w:rsidRPr="007C27FE">
        <w:rPr>
          <w:rFonts w:ascii="Arial" w:hAnsi="Arial" w:cs="Arial"/>
          <w:sz w:val="20"/>
          <w:szCs w:val="20"/>
        </w:rPr>
        <w:t xml:space="preserve">, vedoucí </w:t>
      </w:r>
      <w:r w:rsidR="008C7EEE">
        <w:rPr>
          <w:rFonts w:ascii="Arial" w:hAnsi="Arial" w:cs="Arial"/>
          <w:sz w:val="20"/>
          <w:szCs w:val="20"/>
        </w:rPr>
        <w:t>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8C7EEE" w:rsidRPr="004F6745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1F2FF9">
        <w:rPr>
          <w:rFonts w:ascii="Arial" w:hAnsi="Arial" w:cs="Arial"/>
          <w:sz w:val="20"/>
          <w:szCs w:val="20"/>
        </w:rPr>
        <w:t>chemii a che</w:t>
      </w:r>
      <w:r w:rsidR="00D70E23">
        <w:rPr>
          <w:rFonts w:ascii="Arial" w:hAnsi="Arial" w:cs="Arial"/>
          <w:sz w:val="20"/>
          <w:szCs w:val="20"/>
        </w:rPr>
        <w:t>mické přípravky určené k úpravě</w:t>
      </w:r>
      <w:r w:rsidR="001F2FF9">
        <w:rPr>
          <w:rFonts w:ascii="Arial" w:hAnsi="Arial" w:cs="Arial"/>
          <w:sz w:val="20"/>
          <w:szCs w:val="20"/>
        </w:rPr>
        <w:t xml:space="preserve"> a desinfekci bazénové vody určené pro veřejná koupaliště</w:t>
      </w:r>
      <w:r w:rsidR="001F2FF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D70E23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F3119F">
        <w:rPr>
          <w:rFonts w:ascii="Arial" w:hAnsi="Arial" w:cs="Arial"/>
          <w:sz w:val="20"/>
          <w:szCs w:val="20"/>
        </w:rPr>
        <w:t>krytý plavecký bazén na adrese U Stadionu 3000, Havlíčkův Brod nebo areál letního koupaliště</w:t>
      </w:r>
      <w:r w:rsidRPr="007C27FE">
        <w:rPr>
          <w:rFonts w:ascii="Arial" w:hAnsi="Arial" w:cs="Arial"/>
          <w:sz w:val="20"/>
          <w:szCs w:val="20"/>
        </w:rPr>
        <w:t xml:space="preserve"> na </w:t>
      </w:r>
      <w:r w:rsidR="00F3119F" w:rsidRPr="00F3119F">
        <w:rPr>
          <w:rFonts w:ascii="Arial" w:hAnsi="Arial" w:cs="Arial"/>
          <w:sz w:val="20"/>
          <w:szCs w:val="20"/>
        </w:rPr>
        <w:t>adrese Chotěbořská</w:t>
      </w:r>
      <w:r w:rsidR="00F3119F">
        <w:rPr>
          <w:rFonts w:ascii="Arial" w:hAnsi="Arial" w:cs="Arial"/>
          <w:sz w:val="20"/>
          <w:szCs w:val="20"/>
        </w:rPr>
        <w:t xml:space="preserve"> 2997</w:t>
      </w:r>
      <w:r w:rsidRPr="007C27FE">
        <w:rPr>
          <w:rFonts w:ascii="Arial" w:hAnsi="Arial" w:cs="Arial"/>
          <w:sz w:val="20"/>
          <w:szCs w:val="20"/>
        </w:rPr>
        <w:t>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1F2FF9" w:rsidRPr="001F2FF9" w:rsidRDefault="0073200D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D70E23">
        <w:rPr>
          <w:rFonts w:ascii="Arial" w:hAnsi="Arial" w:cs="Arial"/>
          <w:sz w:val="20"/>
          <w:szCs w:val="20"/>
        </w:rPr>
        <w:t>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62832" w:rsidRPr="00E91E24">
          <w:rPr>
            <w:rStyle w:val="Hypertextovodkaz"/>
            <w:rFonts w:ascii="Arial" w:hAnsi="Arial" w:cs="Arial"/>
            <w:sz w:val="20"/>
            <w:szCs w:val="20"/>
          </w:rPr>
          <w:t>okotera@tshb.cz</w:t>
        </w:r>
      </w:hyperlink>
    </w:p>
    <w:p w:rsidR="001F2FF9" w:rsidRPr="001F2FF9" w:rsidRDefault="00F62832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Gabriela Staňková</w:t>
      </w:r>
      <w:r w:rsidR="00D70E23">
        <w:rPr>
          <w:rFonts w:ascii="Arial" w:hAnsi="Arial" w:cs="Arial"/>
          <w:sz w:val="20"/>
          <w:szCs w:val="20"/>
        </w:rPr>
        <w:t>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F62832">
          <w:rPr>
            <w:rStyle w:val="Hypertextovodkaz"/>
            <w:rFonts w:ascii="Arial" w:hAnsi="Arial" w:cs="Arial"/>
            <w:sz w:val="20"/>
            <w:szCs w:val="20"/>
          </w:rPr>
          <w:t>gstankova@tshb.cz</w:t>
        </w:r>
      </w:hyperlink>
    </w:p>
    <w:p w:rsidR="0026470A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 xml:space="preserve">Lucie Melounová, email: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D70E23" w:rsidRPr="00825E7A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</w:t>
      </w:r>
      <w:r w:rsidR="002D69EB">
        <w:rPr>
          <w:rFonts w:ascii="Arial" w:hAnsi="Arial" w:cs="Arial"/>
          <w:sz w:val="20"/>
          <w:szCs w:val="20"/>
        </w:rPr>
        <w:t>ovat smluvní pokutu ve výši 0,05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  <w:r w:rsidR="00D955B2">
        <w:rPr>
          <w:rFonts w:ascii="Arial" w:hAnsi="Arial" w:cs="Arial"/>
          <w:sz w:val="20"/>
          <w:szCs w:val="20"/>
        </w:rPr>
        <w:t xml:space="preserve"> </w:t>
      </w:r>
      <w:r w:rsidR="00D955B2" w:rsidRPr="00D955B2">
        <w:rPr>
          <w:rFonts w:ascii="Arial" w:hAnsi="Arial" w:cs="Arial"/>
          <w:sz w:val="20"/>
          <w:szCs w:val="20"/>
        </w:rPr>
        <w:t>Bude-li dodavatel v prodlení jen s částí dodávky (částí nádob na odpad), počítá se smluvní pokuta pouze z ceny nádob na odpad, s jejichž dodávkou je dodavatel v prodlení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Pr="007C27FE" w:rsidRDefault="0073200D" w:rsidP="0073200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Odstavecseseznamem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1F2FF9" w:rsidRDefault="001F2FF9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</w:t>
      </w:r>
      <w:r w:rsidR="0073200D">
        <w:rPr>
          <w:rFonts w:ascii="Arial" w:hAnsi="Arial" w:cs="Arial"/>
          <w:sz w:val="20"/>
          <w:szCs w:val="20"/>
        </w:rPr>
        <w:t>.2024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73200D" w:rsidRPr="007C27FE" w:rsidRDefault="00E82626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73200D" w:rsidRPr="007C27FE">
        <w:rPr>
          <w:rFonts w:ascii="Arial" w:hAnsi="Arial" w:cs="Arial"/>
          <w:sz w:val="20"/>
          <w:szCs w:val="20"/>
        </w:rPr>
        <w:t xml:space="preserve">      </w:t>
      </w:r>
      <w:r w:rsidR="0073200D">
        <w:rPr>
          <w:rFonts w:ascii="Arial" w:hAnsi="Arial" w:cs="Arial"/>
          <w:sz w:val="20"/>
          <w:szCs w:val="20"/>
        </w:rPr>
        <w:t>objednatel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>Technické služby Havlíčkův Brod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4B0D19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4C1A0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0F" w:rsidRDefault="00FB070F" w:rsidP="00490C71">
      <w:pPr>
        <w:spacing w:after="0" w:line="240" w:lineRule="auto"/>
      </w:pPr>
      <w:r>
        <w:separator/>
      </w:r>
    </w:p>
  </w:endnote>
  <w:end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69EB">
      <w:rPr>
        <w:noProof/>
      </w:rPr>
      <w:t>4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0F" w:rsidRDefault="00FB070F" w:rsidP="00490C71">
      <w:pPr>
        <w:spacing w:after="0" w:line="240" w:lineRule="auto"/>
      </w:pPr>
      <w:r>
        <w:separator/>
      </w:r>
    </w:p>
  </w:footnote>
  <w:foot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D69EB"/>
    <w:rsid w:val="002E04ED"/>
    <w:rsid w:val="00314998"/>
    <w:rsid w:val="003312BF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3200D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70E23"/>
    <w:rsid w:val="00D81AD6"/>
    <w:rsid w:val="00D955B2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62832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C3B7"/>
  <w15:chartTrackingRefBased/>
  <w15:docId w15:val="{A707AC82-43DB-44B9-A7B0-1F7EAC1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elounova@tshb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hb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melounova@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ankova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1500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4</cp:revision>
  <dcterms:created xsi:type="dcterms:W3CDTF">2023-04-27T10:37:00Z</dcterms:created>
  <dcterms:modified xsi:type="dcterms:W3CDTF">2023-04-27T11:03:00Z</dcterms:modified>
</cp:coreProperties>
</file>