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0729" w14:textId="77777777" w:rsidR="004208C5" w:rsidRPr="002523A9" w:rsidRDefault="004208C5" w:rsidP="004208C5">
      <w:pPr>
        <w:spacing w:after="200" w:line="276" w:lineRule="auto"/>
        <w:rPr>
          <w:rFonts w:ascii="Arial" w:hAnsi="Arial" w:cs="Arial"/>
          <w:b/>
          <w:bCs/>
          <w:iCs/>
          <w:sz w:val="20"/>
          <w:szCs w:val="20"/>
          <w:lang w:eastAsia="en-US"/>
        </w:rPr>
      </w:pPr>
      <w:r w:rsidRPr="002523A9">
        <w:rPr>
          <w:rFonts w:ascii="Arial" w:hAnsi="Arial" w:cs="Arial"/>
          <w:b/>
          <w:bCs/>
          <w:iCs/>
          <w:sz w:val="20"/>
          <w:szCs w:val="20"/>
          <w:lang w:eastAsia="en-US"/>
        </w:rPr>
        <w:t xml:space="preserve">Příloha č. 1 </w:t>
      </w:r>
    </w:p>
    <w:p w14:paraId="6D279B7D" w14:textId="77777777" w:rsidR="004208C5" w:rsidRPr="002523A9" w:rsidRDefault="004208C5" w:rsidP="004208C5">
      <w:pPr>
        <w:spacing w:after="200" w:line="276" w:lineRule="auto"/>
        <w:rPr>
          <w:rFonts w:ascii="Arial" w:hAnsi="Arial" w:cs="Arial"/>
          <w:b/>
          <w:bCs/>
          <w:iCs/>
          <w:sz w:val="20"/>
          <w:szCs w:val="20"/>
          <w:lang w:eastAsia="en-US"/>
        </w:rPr>
      </w:pPr>
      <w:r w:rsidRPr="002523A9">
        <w:rPr>
          <w:rFonts w:ascii="Arial" w:hAnsi="Arial" w:cs="Arial"/>
          <w:b/>
          <w:bCs/>
          <w:iCs/>
          <w:sz w:val="20"/>
          <w:szCs w:val="20"/>
          <w:lang w:eastAsia="en-US"/>
        </w:rPr>
        <w:t>Technická specifikace</w:t>
      </w:r>
      <w:r w:rsidR="00E40ECD" w:rsidRPr="002523A9">
        <w:rPr>
          <w:rFonts w:ascii="Arial" w:hAnsi="Arial" w:cs="Arial"/>
          <w:b/>
          <w:bCs/>
          <w:iCs/>
          <w:sz w:val="20"/>
          <w:szCs w:val="20"/>
          <w:lang w:eastAsia="en-US"/>
        </w:rPr>
        <w:t xml:space="preserve"> dodávaného </w:t>
      </w:r>
      <w:r w:rsidR="005C4943" w:rsidRPr="002523A9">
        <w:rPr>
          <w:rFonts w:ascii="Arial" w:hAnsi="Arial" w:cs="Arial"/>
          <w:b/>
          <w:bCs/>
          <w:iCs/>
          <w:sz w:val="20"/>
          <w:szCs w:val="20"/>
          <w:lang w:eastAsia="en-US"/>
        </w:rPr>
        <w:t>řešení</w:t>
      </w:r>
    </w:p>
    <w:p w14:paraId="23850452" w14:textId="77777777" w:rsidR="005C4943" w:rsidRPr="00924A1A" w:rsidRDefault="005C4943" w:rsidP="005C4943">
      <w:pPr>
        <w:pStyle w:val="Zkladntext"/>
        <w:spacing w:before="101" w:line="259" w:lineRule="auto"/>
        <w:ind w:left="115" w:right="107"/>
        <w:jc w:val="both"/>
        <w:rPr>
          <w:sz w:val="20"/>
          <w:szCs w:val="20"/>
          <w:lang w:val="cs-CZ"/>
        </w:rPr>
      </w:pPr>
      <w:r w:rsidRPr="00924A1A">
        <w:rPr>
          <w:sz w:val="20"/>
          <w:szCs w:val="20"/>
          <w:lang w:val="cs-CZ"/>
        </w:rPr>
        <w:t>V</w:t>
      </w:r>
      <w:r w:rsidR="00C345A2">
        <w:rPr>
          <w:sz w:val="20"/>
          <w:szCs w:val="20"/>
          <w:lang w:val="cs-CZ"/>
        </w:rPr>
        <w:t> datovém sálu</w:t>
      </w:r>
      <w:r w:rsidRPr="00924A1A">
        <w:rPr>
          <w:sz w:val="20"/>
          <w:szCs w:val="20"/>
          <w:lang w:val="cs-CZ"/>
        </w:rPr>
        <w:t xml:space="preserve"> budovy A</w:t>
      </w:r>
      <w:r w:rsidR="00C345A2">
        <w:rPr>
          <w:sz w:val="20"/>
          <w:szCs w:val="20"/>
          <w:lang w:val="cs-CZ"/>
        </w:rPr>
        <w:t xml:space="preserve"> (o výměře 40 m²)</w:t>
      </w:r>
      <w:r w:rsidRPr="00924A1A">
        <w:rPr>
          <w:sz w:val="20"/>
          <w:szCs w:val="20"/>
          <w:lang w:val="cs-CZ"/>
        </w:rPr>
        <w:t xml:space="preserve"> a v</w:t>
      </w:r>
      <w:r w:rsidR="00C345A2">
        <w:rPr>
          <w:sz w:val="20"/>
          <w:szCs w:val="20"/>
          <w:lang w:val="cs-CZ"/>
        </w:rPr>
        <w:t> datovém sálu</w:t>
      </w:r>
      <w:r w:rsidRPr="00924A1A">
        <w:rPr>
          <w:sz w:val="20"/>
          <w:szCs w:val="20"/>
          <w:lang w:val="cs-CZ"/>
        </w:rPr>
        <w:t xml:space="preserve"> budovy B</w:t>
      </w:r>
      <w:r w:rsidR="00C345A2">
        <w:rPr>
          <w:sz w:val="20"/>
          <w:szCs w:val="20"/>
          <w:lang w:val="cs-CZ"/>
        </w:rPr>
        <w:t xml:space="preserve"> (o výměře 40 m²)</w:t>
      </w:r>
      <w:r w:rsidRPr="00924A1A">
        <w:rPr>
          <w:sz w:val="20"/>
          <w:szCs w:val="20"/>
          <w:lang w:val="cs-CZ"/>
        </w:rPr>
        <w:t xml:space="preserve"> v objektu objednatele je požadováno instalovat autonomní plynové stabilní hasicí zařízení (GHZ) s hasivem zajišťující požární ochranu místnosti. Systém bude plně autonomní s vlastní detekcí požáru. Součástí systému GHZ musí být výstražná signalizace, tlačítka pro </w:t>
      </w:r>
      <w:proofErr w:type="gramStart"/>
      <w:r w:rsidRPr="00924A1A">
        <w:rPr>
          <w:sz w:val="20"/>
          <w:szCs w:val="20"/>
          <w:lang w:val="cs-CZ"/>
        </w:rPr>
        <w:t>aktivaci</w:t>
      </w:r>
      <w:proofErr w:type="gramEnd"/>
      <w:r w:rsidRPr="00924A1A">
        <w:rPr>
          <w:sz w:val="20"/>
          <w:szCs w:val="20"/>
          <w:lang w:val="cs-CZ"/>
        </w:rPr>
        <w:t xml:space="preserve"> respektive blokování hašení, monitoring množství hasiva. Je požadována funkce možného odstavení hašení v případě údržbových prací serverovny. Požadavkem zadavatele je návrh, realizační dokumentace, dodávka, montáž a zkoušky plynového GHZ s navrženým ekologickým hasivem (např. FK-5-1-12).</w:t>
      </w:r>
    </w:p>
    <w:p w14:paraId="410385A5" w14:textId="77777777" w:rsidR="004208C5" w:rsidRPr="002523A9" w:rsidRDefault="004208C5" w:rsidP="004208C5">
      <w:pPr>
        <w:rPr>
          <w:rFonts w:ascii="Arial" w:hAnsi="Arial" w:cs="Arial"/>
          <w:sz w:val="20"/>
          <w:szCs w:val="20"/>
        </w:rPr>
      </w:pPr>
    </w:p>
    <w:tbl>
      <w:tblPr>
        <w:tblW w:w="8755" w:type="dxa"/>
        <w:tblInd w:w="108" w:type="dxa"/>
        <w:tblCellMar>
          <w:left w:w="0" w:type="dxa"/>
          <w:right w:w="0" w:type="dxa"/>
        </w:tblCellMar>
        <w:tblLook w:val="04A0" w:firstRow="1" w:lastRow="0" w:firstColumn="1" w:lastColumn="0" w:noHBand="0" w:noVBand="1"/>
      </w:tblPr>
      <w:tblGrid>
        <w:gridCol w:w="1493"/>
        <w:gridCol w:w="4457"/>
        <w:gridCol w:w="2805"/>
      </w:tblGrid>
      <w:tr w:rsidR="00B8145C" w:rsidRPr="002523A9" w14:paraId="4C1AF794" w14:textId="77777777" w:rsidTr="00CD1712">
        <w:tc>
          <w:tcPr>
            <w:tcW w:w="1442"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hideMark/>
          </w:tcPr>
          <w:p w14:paraId="3F2AEC33" w14:textId="77777777" w:rsidR="00B8145C" w:rsidRPr="002523A9" w:rsidRDefault="00B8145C" w:rsidP="00861523">
            <w:pPr>
              <w:pStyle w:val="-wm-msonormal"/>
              <w:spacing w:after="240" w:afterAutospacing="0"/>
              <w:rPr>
                <w:rFonts w:ascii="Arial" w:hAnsi="Arial" w:cs="Arial"/>
                <w:sz w:val="20"/>
                <w:szCs w:val="20"/>
              </w:rPr>
            </w:pPr>
          </w:p>
        </w:tc>
        <w:tc>
          <w:tcPr>
            <w:tcW w:w="4480"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hideMark/>
          </w:tcPr>
          <w:p w14:paraId="6CB43186" w14:textId="77777777" w:rsidR="00B8145C" w:rsidRPr="002523A9" w:rsidRDefault="00B8145C" w:rsidP="00861523">
            <w:pPr>
              <w:pStyle w:val="-wm-msonormal"/>
              <w:jc w:val="center"/>
              <w:rPr>
                <w:rFonts w:ascii="Arial" w:hAnsi="Arial" w:cs="Arial"/>
                <w:sz w:val="20"/>
                <w:szCs w:val="20"/>
              </w:rPr>
            </w:pPr>
            <w:r w:rsidRPr="002523A9">
              <w:rPr>
                <w:rFonts w:ascii="Arial" w:hAnsi="Arial" w:cs="Arial"/>
                <w:b/>
                <w:bCs/>
                <w:color w:val="000000"/>
                <w:sz w:val="20"/>
                <w:szCs w:val="20"/>
              </w:rPr>
              <w:t>Minimální technické požadavky zadavatele</w:t>
            </w:r>
            <w:r w:rsidR="003C2993" w:rsidRPr="002523A9">
              <w:rPr>
                <w:rFonts w:ascii="Arial" w:hAnsi="Arial" w:cs="Arial"/>
                <w:b/>
                <w:bCs/>
                <w:color w:val="000000"/>
                <w:sz w:val="20"/>
                <w:szCs w:val="20"/>
              </w:rPr>
              <w:t xml:space="preserve"> – část </w:t>
            </w:r>
            <w:r w:rsidR="001A21FE">
              <w:rPr>
                <w:rFonts w:ascii="Arial" w:hAnsi="Arial" w:cs="Arial"/>
                <w:b/>
                <w:bCs/>
                <w:color w:val="000000"/>
                <w:sz w:val="20"/>
                <w:szCs w:val="20"/>
              </w:rPr>
              <w:t>hasí</w:t>
            </w:r>
            <w:r w:rsidR="003C2993" w:rsidRPr="002523A9">
              <w:rPr>
                <w:rFonts w:ascii="Arial" w:hAnsi="Arial" w:cs="Arial"/>
                <w:b/>
                <w:bCs/>
                <w:color w:val="000000"/>
                <w:sz w:val="20"/>
                <w:szCs w:val="20"/>
              </w:rPr>
              <w:t>cí zařízení GHZ</w:t>
            </w:r>
            <w:r w:rsidR="00581BE9">
              <w:rPr>
                <w:rFonts w:ascii="Arial" w:hAnsi="Arial" w:cs="Arial"/>
                <w:b/>
                <w:bCs/>
                <w:color w:val="000000"/>
                <w:sz w:val="20"/>
                <w:szCs w:val="20"/>
              </w:rPr>
              <w:t xml:space="preserve"> </w:t>
            </w:r>
          </w:p>
        </w:tc>
        <w:tc>
          <w:tcPr>
            <w:tcW w:w="2833"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hideMark/>
          </w:tcPr>
          <w:p w14:paraId="57DCC914" w14:textId="77777777" w:rsidR="00B8145C" w:rsidRPr="002523A9" w:rsidRDefault="00B8145C" w:rsidP="00861523">
            <w:pPr>
              <w:pStyle w:val="-wm-msonormal"/>
              <w:jc w:val="center"/>
              <w:rPr>
                <w:rFonts w:ascii="Arial" w:hAnsi="Arial" w:cs="Arial"/>
                <w:sz w:val="20"/>
                <w:szCs w:val="20"/>
              </w:rPr>
            </w:pPr>
            <w:r w:rsidRPr="002523A9">
              <w:rPr>
                <w:rFonts w:ascii="Arial" w:hAnsi="Arial" w:cs="Arial"/>
                <w:b/>
                <w:bCs/>
                <w:color w:val="000000"/>
                <w:sz w:val="20"/>
                <w:szCs w:val="20"/>
              </w:rPr>
              <w:t>Technická specifikace nabízeného plnění</w:t>
            </w:r>
          </w:p>
        </w:tc>
      </w:tr>
      <w:tr w:rsidR="00403599" w:rsidRPr="002523A9" w14:paraId="381E8933" w14:textId="77777777" w:rsidTr="00DE2F18">
        <w:trPr>
          <w:trHeight w:val="389"/>
        </w:trPr>
        <w:tc>
          <w:tcPr>
            <w:tcW w:w="1442" w:type="dxa"/>
            <w:vMerge w:val="restart"/>
            <w:tcBorders>
              <w:top w:val="nil"/>
              <w:left w:val="single" w:sz="8" w:space="0" w:color="auto"/>
              <w:right w:val="single" w:sz="8" w:space="0" w:color="auto"/>
            </w:tcBorders>
            <w:tcMar>
              <w:top w:w="85" w:type="dxa"/>
              <w:left w:w="85" w:type="dxa"/>
              <w:bottom w:w="85" w:type="dxa"/>
              <w:right w:w="85" w:type="dxa"/>
            </w:tcMar>
            <w:vAlign w:val="center"/>
          </w:tcPr>
          <w:p w14:paraId="4198D783" w14:textId="77777777" w:rsidR="00403599" w:rsidRPr="002523A9" w:rsidRDefault="00403599" w:rsidP="00CC667E">
            <w:pPr>
              <w:pStyle w:val="-wm-msonormal"/>
              <w:autoSpaceDE w:val="0"/>
              <w:autoSpaceDN w:val="0"/>
              <w:spacing w:before="0" w:beforeAutospacing="0" w:after="0" w:afterAutospacing="0"/>
              <w:rPr>
                <w:rFonts w:ascii="Arial" w:hAnsi="Arial" w:cs="Arial"/>
                <w:sz w:val="20"/>
                <w:szCs w:val="20"/>
              </w:rPr>
            </w:pPr>
            <w:r w:rsidRPr="00924A1A">
              <w:rPr>
                <w:rFonts w:ascii="Arial" w:hAnsi="Arial" w:cs="Arial"/>
                <w:sz w:val="20"/>
                <w:szCs w:val="20"/>
              </w:rPr>
              <w:t>Požadavky na GHZ</w:t>
            </w: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1F9081E7" w14:textId="77777777" w:rsidR="00403599" w:rsidRPr="00924A1A" w:rsidRDefault="00403599" w:rsidP="00A64A51">
            <w:pPr>
              <w:pStyle w:val="Odstavecseseznamem"/>
              <w:widowControl w:val="0"/>
              <w:numPr>
                <w:ilvl w:val="0"/>
                <w:numId w:val="17"/>
              </w:numPr>
              <w:tabs>
                <w:tab w:val="left" w:pos="836"/>
              </w:tabs>
              <w:autoSpaceDE w:val="0"/>
              <w:autoSpaceDN w:val="0"/>
              <w:spacing w:line="252" w:lineRule="exact"/>
              <w:rPr>
                <w:rFonts w:ascii="Arial" w:hAnsi="Arial" w:cs="Arial"/>
                <w:sz w:val="20"/>
                <w:szCs w:val="20"/>
              </w:rPr>
            </w:pPr>
            <w:r w:rsidRPr="00924A1A">
              <w:rPr>
                <w:rFonts w:ascii="Arial" w:hAnsi="Arial" w:cs="Arial"/>
                <w:sz w:val="20"/>
                <w:szCs w:val="20"/>
              </w:rPr>
              <w:t xml:space="preserve">Hasivo (např. FK-5-1-12) nebo obdobná alternativa </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05D42F12" w14:textId="77777777" w:rsidR="00403599" w:rsidRPr="002523A9" w:rsidRDefault="00403599" w:rsidP="00CC667E">
            <w:pPr>
              <w:pStyle w:val="-wm-msonormal"/>
              <w:spacing w:before="0" w:beforeAutospacing="0" w:after="0" w:afterAutospacing="0"/>
              <w:jc w:val="center"/>
              <w:rPr>
                <w:rFonts w:ascii="Arial" w:hAnsi="Arial" w:cs="Arial"/>
                <w:sz w:val="20"/>
                <w:szCs w:val="20"/>
              </w:rPr>
            </w:pPr>
            <w:r w:rsidRPr="002523A9">
              <w:rPr>
                <w:rFonts w:ascii="Arial" w:hAnsi="Arial" w:cs="Arial"/>
                <w:sz w:val="20"/>
                <w:szCs w:val="20"/>
                <w:highlight w:val="green"/>
                <w:lang w:val="en-US"/>
              </w:rPr>
              <w:t>&lt; doplní dodavatel &gt;</w:t>
            </w:r>
          </w:p>
        </w:tc>
      </w:tr>
      <w:tr w:rsidR="00403599" w:rsidRPr="002523A9" w14:paraId="4E1B6EAA" w14:textId="77777777" w:rsidTr="00DE2F18">
        <w:trPr>
          <w:trHeight w:val="296"/>
        </w:trPr>
        <w:tc>
          <w:tcPr>
            <w:tcW w:w="1442" w:type="dxa"/>
            <w:vMerge/>
            <w:tcBorders>
              <w:left w:val="single" w:sz="8" w:space="0" w:color="auto"/>
              <w:right w:val="single" w:sz="8" w:space="0" w:color="auto"/>
            </w:tcBorders>
            <w:tcMar>
              <w:top w:w="85" w:type="dxa"/>
              <w:left w:w="85" w:type="dxa"/>
              <w:bottom w:w="85" w:type="dxa"/>
              <w:right w:w="85" w:type="dxa"/>
            </w:tcMar>
            <w:vAlign w:val="center"/>
          </w:tcPr>
          <w:p w14:paraId="06824432" w14:textId="77777777" w:rsidR="00403599" w:rsidRPr="002523A9" w:rsidRDefault="00403599" w:rsidP="00CC667E">
            <w:pPr>
              <w:pStyle w:val="-wm-msonormal"/>
              <w:autoSpaceDE w:val="0"/>
              <w:autoSpaceDN w:val="0"/>
              <w:spacing w:before="0" w:beforeAutospacing="0" w:after="0" w:afterAutospacing="0"/>
              <w:rPr>
                <w:rFonts w:ascii="Arial" w:hAnsi="Arial" w:cs="Arial"/>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4E7EDD66" w14:textId="77777777" w:rsidR="00403599" w:rsidRPr="00924A1A" w:rsidRDefault="00403599" w:rsidP="00A64A51">
            <w:pPr>
              <w:pStyle w:val="Odstavecseseznamem"/>
              <w:widowControl w:val="0"/>
              <w:numPr>
                <w:ilvl w:val="0"/>
                <w:numId w:val="16"/>
              </w:numPr>
              <w:tabs>
                <w:tab w:val="left" w:pos="836"/>
              </w:tabs>
              <w:autoSpaceDE w:val="0"/>
              <w:autoSpaceDN w:val="0"/>
              <w:spacing w:line="252" w:lineRule="exact"/>
              <w:rPr>
                <w:rFonts w:ascii="Arial" w:hAnsi="Arial" w:cs="Arial"/>
                <w:sz w:val="20"/>
                <w:szCs w:val="20"/>
              </w:rPr>
            </w:pPr>
            <w:r w:rsidRPr="00924A1A">
              <w:rPr>
                <w:rFonts w:ascii="Arial" w:hAnsi="Arial" w:cs="Arial"/>
                <w:sz w:val="20"/>
                <w:szCs w:val="20"/>
              </w:rPr>
              <w:t>Projekční předpis ČSN EN 15004-1,2</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74006479" w14:textId="77777777" w:rsidR="00403599" w:rsidRPr="002523A9" w:rsidRDefault="00403599" w:rsidP="00CC667E">
            <w:pPr>
              <w:pStyle w:val="-wm-msonormal"/>
              <w:autoSpaceDE w:val="0"/>
              <w:autoSpaceDN w:val="0"/>
              <w:spacing w:before="0" w:beforeAutospacing="0" w:after="0" w:afterAutospacing="0"/>
              <w:jc w:val="center"/>
              <w:rPr>
                <w:rFonts w:ascii="Arial" w:hAnsi="Arial" w:cs="Arial"/>
                <w:sz w:val="20"/>
                <w:szCs w:val="20"/>
              </w:rPr>
            </w:pPr>
            <w:r w:rsidRPr="002523A9">
              <w:rPr>
                <w:rFonts w:ascii="Arial" w:hAnsi="Arial" w:cs="Arial"/>
                <w:sz w:val="20"/>
                <w:szCs w:val="20"/>
                <w:highlight w:val="green"/>
                <w:lang w:val="en-US"/>
              </w:rPr>
              <w:t>&lt; doplní dodavatel &gt;</w:t>
            </w:r>
          </w:p>
        </w:tc>
      </w:tr>
      <w:tr w:rsidR="00403599" w:rsidRPr="002523A9" w14:paraId="0F62747A" w14:textId="77777777" w:rsidTr="00DE2F18">
        <w:tc>
          <w:tcPr>
            <w:tcW w:w="1442" w:type="dxa"/>
            <w:vMerge/>
            <w:tcBorders>
              <w:left w:val="single" w:sz="8" w:space="0" w:color="auto"/>
              <w:right w:val="single" w:sz="8" w:space="0" w:color="auto"/>
            </w:tcBorders>
            <w:tcMar>
              <w:top w:w="85" w:type="dxa"/>
              <w:left w:w="85" w:type="dxa"/>
              <w:bottom w:w="85" w:type="dxa"/>
              <w:right w:w="85" w:type="dxa"/>
            </w:tcMar>
            <w:vAlign w:val="center"/>
          </w:tcPr>
          <w:p w14:paraId="0D716194" w14:textId="77777777" w:rsidR="00403599" w:rsidRPr="002523A9" w:rsidRDefault="00403599" w:rsidP="00861523">
            <w:pPr>
              <w:pStyle w:val="-wm-msonormal"/>
              <w:autoSpaceDE w:val="0"/>
              <w:autoSpaceDN w:val="0"/>
              <w:rPr>
                <w:rFonts w:ascii="Arial" w:hAnsi="Arial" w:cs="Arial"/>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51B91ADE" w14:textId="77777777" w:rsidR="00403599" w:rsidRPr="00924A1A" w:rsidRDefault="00403599" w:rsidP="00A64A51">
            <w:pPr>
              <w:pStyle w:val="Odstavecseseznamem"/>
              <w:widowControl w:val="0"/>
              <w:numPr>
                <w:ilvl w:val="0"/>
                <w:numId w:val="15"/>
              </w:numPr>
              <w:tabs>
                <w:tab w:val="left" w:pos="836"/>
              </w:tabs>
              <w:autoSpaceDE w:val="0"/>
              <w:autoSpaceDN w:val="0"/>
              <w:spacing w:line="252" w:lineRule="exact"/>
              <w:rPr>
                <w:rFonts w:ascii="Arial" w:hAnsi="Arial" w:cs="Arial"/>
                <w:sz w:val="20"/>
                <w:szCs w:val="20"/>
              </w:rPr>
            </w:pPr>
            <w:r w:rsidRPr="00924A1A">
              <w:rPr>
                <w:rFonts w:ascii="Arial" w:hAnsi="Arial" w:cs="Arial"/>
                <w:sz w:val="20"/>
                <w:szCs w:val="20"/>
              </w:rPr>
              <w:t xml:space="preserve">Minimální návrhová objemová koncentrace hasiva: nádoba č. 1 minimálně 40 kilogramů, nádoba č. 2 minimálně 5 kilogramů  </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4548A804" w14:textId="77777777" w:rsidR="00403599" w:rsidRPr="002523A9" w:rsidRDefault="00403599" w:rsidP="00861523">
            <w:pPr>
              <w:pStyle w:val="-wm-msonormal"/>
              <w:autoSpaceDE w:val="0"/>
              <w:autoSpaceDN w:val="0"/>
              <w:jc w:val="center"/>
              <w:rPr>
                <w:rFonts w:ascii="Arial" w:hAnsi="Arial" w:cs="Arial"/>
                <w:sz w:val="20"/>
                <w:szCs w:val="20"/>
              </w:rPr>
            </w:pPr>
            <w:r w:rsidRPr="002523A9">
              <w:rPr>
                <w:rFonts w:ascii="Arial" w:hAnsi="Arial" w:cs="Arial"/>
                <w:sz w:val="20"/>
                <w:szCs w:val="20"/>
                <w:highlight w:val="green"/>
                <w:lang w:val="en-US"/>
              </w:rPr>
              <w:t>&lt; doplní dodavatel &gt;</w:t>
            </w:r>
          </w:p>
        </w:tc>
      </w:tr>
      <w:tr w:rsidR="00403599" w:rsidRPr="002523A9" w14:paraId="0B09955A" w14:textId="77777777" w:rsidTr="00DE2F18">
        <w:tc>
          <w:tcPr>
            <w:tcW w:w="1442" w:type="dxa"/>
            <w:vMerge/>
            <w:tcBorders>
              <w:left w:val="single" w:sz="8" w:space="0" w:color="auto"/>
              <w:right w:val="single" w:sz="8" w:space="0" w:color="auto"/>
            </w:tcBorders>
            <w:tcMar>
              <w:top w:w="85" w:type="dxa"/>
              <w:left w:w="85" w:type="dxa"/>
              <w:bottom w:w="85" w:type="dxa"/>
              <w:right w:w="85" w:type="dxa"/>
            </w:tcMar>
            <w:vAlign w:val="center"/>
          </w:tcPr>
          <w:p w14:paraId="4F1B29B0" w14:textId="77777777" w:rsidR="00403599" w:rsidRPr="002523A9" w:rsidRDefault="00403599" w:rsidP="00F83683">
            <w:pPr>
              <w:pStyle w:val="-wm-msonormal"/>
              <w:autoSpaceDE w:val="0"/>
              <w:autoSpaceDN w:val="0"/>
              <w:rPr>
                <w:rFonts w:ascii="Arial" w:hAnsi="Arial" w:cs="Arial"/>
                <w:b/>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601B15B5" w14:textId="77777777" w:rsidR="00403599" w:rsidRPr="00924A1A" w:rsidRDefault="00403599" w:rsidP="00A64A51">
            <w:pPr>
              <w:pStyle w:val="Odstavecseseznamem"/>
              <w:widowControl w:val="0"/>
              <w:numPr>
                <w:ilvl w:val="0"/>
                <w:numId w:val="14"/>
              </w:numPr>
              <w:tabs>
                <w:tab w:val="left" w:pos="836"/>
              </w:tabs>
              <w:autoSpaceDE w:val="0"/>
              <w:autoSpaceDN w:val="0"/>
              <w:spacing w:line="252" w:lineRule="exact"/>
              <w:rPr>
                <w:rFonts w:ascii="Arial" w:hAnsi="Arial" w:cs="Arial"/>
                <w:sz w:val="20"/>
                <w:szCs w:val="20"/>
              </w:rPr>
            </w:pPr>
            <w:r w:rsidRPr="00924A1A">
              <w:rPr>
                <w:rFonts w:ascii="Arial" w:hAnsi="Arial" w:cs="Arial"/>
                <w:sz w:val="20"/>
                <w:szCs w:val="20"/>
              </w:rPr>
              <w:t>Systémový tlak v lahvích minimálně 42 bar (minimalizace počtu a velikosti lahví a dimenze potrubí)</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0A1CB99E" w14:textId="77777777" w:rsidR="00403599" w:rsidRPr="007548D7" w:rsidRDefault="00403599" w:rsidP="00F8368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403599" w:rsidRPr="002523A9" w14:paraId="7C0EE6FD" w14:textId="77777777" w:rsidTr="00DE2F18">
        <w:tc>
          <w:tcPr>
            <w:tcW w:w="1442" w:type="dxa"/>
            <w:vMerge/>
            <w:tcBorders>
              <w:left w:val="single" w:sz="8" w:space="0" w:color="auto"/>
              <w:right w:val="single" w:sz="8" w:space="0" w:color="auto"/>
            </w:tcBorders>
            <w:tcMar>
              <w:top w:w="85" w:type="dxa"/>
              <w:left w:w="85" w:type="dxa"/>
              <w:bottom w:w="85" w:type="dxa"/>
              <w:right w:w="85" w:type="dxa"/>
            </w:tcMar>
            <w:vAlign w:val="center"/>
          </w:tcPr>
          <w:p w14:paraId="09B364F5" w14:textId="77777777" w:rsidR="00403599" w:rsidRPr="002523A9" w:rsidRDefault="00403599" w:rsidP="00F83683">
            <w:pPr>
              <w:pStyle w:val="-wm-msonormal"/>
              <w:autoSpaceDE w:val="0"/>
              <w:autoSpaceDN w:val="0"/>
              <w:rPr>
                <w:rFonts w:ascii="Arial" w:hAnsi="Arial" w:cs="Arial"/>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4234B484" w14:textId="77777777" w:rsidR="00403599" w:rsidRPr="00924A1A" w:rsidRDefault="00403599" w:rsidP="00A64A51">
            <w:pPr>
              <w:pStyle w:val="Odstavecseseznamem"/>
              <w:widowControl w:val="0"/>
              <w:numPr>
                <w:ilvl w:val="0"/>
                <w:numId w:val="13"/>
              </w:numPr>
              <w:tabs>
                <w:tab w:val="left" w:pos="836"/>
              </w:tabs>
              <w:autoSpaceDE w:val="0"/>
              <w:autoSpaceDN w:val="0"/>
              <w:spacing w:line="252" w:lineRule="exact"/>
              <w:rPr>
                <w:rFonts w:ascii="Arial" w:hAnsi="Arial" w:cs="Arial"/>
                <w:sz w:val="20"/>
                <w:szCs w:val="20"/>
              </w:rPr>
            </w:pPr>
            <w:r w:rsidRPr="00924A1A">
              <w:rPr>
                <w:rFonts w:ascii="Arial" w:hAnsi="Arial" w:cs="Arial"/>
                <w:sz w:val="20"/>
                <w:szCs w:val="20"/>
              </w:rPr>
              <w:t>Každá láhev bude vybavena zařízením pro monitorování množství hasiva s propojením do ovládací ústředny GHZ</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7AFDF78D" w14:textId="77777777" w:rsidR="00403599" w:rsidRPr="002523A9" w:rsidRDefault="00403599" w:rsidP="00F83683">
            <w:pPr>
              <w:pStyle w:val="-wm-msonormal"/>
              <w:jc w:val="center"/>
              <w:rPr>
                <w:rFonts w:ascii="Arial" w:hAnsi="Arial" w:cs="Arial"/>
                <w:sz w:val="20"/>
                <w:szCs w:val="20"/>
              </w:rPr>
            </w:pPr>
            <w:r w:rsidRPr="002523A9">
              <w:rPr>
                <w:rFonts w:ascii="Arial" w:hAnsi="Arial" w:cs="Arial"/>
                <w:sz w:val="20"/>
                <w:szCs w:val="20"/>
                <w:highlight w:val="green"/>
                <w:lang w:val="en-US"/>
              </w:rPr>
              <w:t>&lt; doplní dodavatel &gt;</w:t>
            </w:r>
          </w:p>
        </w:tc>
      </w:tr>
      <w:tr w:rsidR="00403599" w:rsidRPr="002523A9" w14:paraId="7423279A" w14:textId="77777777" w:rsidTr="00DE2F18">
        <w:tc>
          <w:tcPr>
            <w:tcW w:w="1442" w:type="dxa"/>
            <w:vMerge/>
            <w:tcBorders>
              <w:left w:val="single" w:sz="8" w:space="0" w:color="auto"/>
              <w:right w:val="single" w:sz="8" w:space="0" w:color="auto"/>
            </w:tcBorders>
            <w:tcMar>
              <w:top w:w="85" w:type="dxa"/>
              <w:left w:w="85" w:type="dxa"/>
              <w:bottom w:w="85" w:type="dxa"/>
              <w:right w:w="85" w:type="dxa"/>
            </w:tcMar>
            <w:vAlign w:val="center"/>
          </w:tcPr>
          <w:p w14:paraId="62C06108" w14:textId="77777777" w:rsidR="00403599" w:rsidRPr="002523A9" w:rsidRDefault="00403599" w:rsidP="00F83683">
            <w:pPr>
              <w:pStyle w:val="-wm-msonormal"/>
              <w:autoSpaceDE w:val="0"/>
              <w:autoSpaceDN w:val="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09576A1E" w14:textId="77777777" w:rsidR="00403599" w:rsidRPr="00924A1A" w:rsidRDefault="00403599" w:rsidP="00A64A51">
            <w:pPr>
              <w:pStyle w:val="Odstavecseseznamem"/>
              <w:widowControl w:val="0"/>
              <w:numPr>
                <w:ilvl w:val="0"/>
                <w:numId w:val="12"/>
              </w:numPr>
              <w:tabs>
                <w:tab w:val="left" w:pos="836"/>
              </w:tabs>
              <w:autoSpaceDE w:val="0"/>
              <w:autoSpaceDN w:val="0"/>
              <w:spacing w:line="252" w:lineRule="exact"/>
              <w:rPr>
                <w:rFonts w:ascii="Arial" w:hAnsi="Arial" w:cs="Arial"/>
                <w:sz w:val="20"/>
                <w:szCs w:val="20"/>
              </w:rPr>
            </w:pPr>
            <w:r w:rsidRPr="00924A1A">
              <w:rPr>
                <w:rFonts w:ascii="Arial" w:hAnsi="Arial" w:cs="Arial"/>
                <w:sz w:val="20"/>
                <w:szCs w:val="20"/>
              </w:rPr>
              <w:t>Potrubní rozvod – pozinkované, tlak min. 60/80 bar</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798EBE30" w14:textId="77777777" w:rsidR="00403599" w:rsidRPr="002523A9" w:rsidRDefault="00403599" w:rsidP="00F8368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403599" w:rsidRPr="002523A9" w14:paraId="29921410" w14:textId="77777777" w:rsidTr="00DE2F18">
        <w:tc>
          <w:tcPr>
            <w:tcW w:w="1442" w:type="dxa"/>
            <w:vMerge/>
            <w:tcBorders>
              <w:left w:val="single" w:sz="8" w:space="0" w:color="auto"/>
              <w:right w:val="single" w:sz="8" w:space="0" w:color="auto"/>
            </w:tcBorders>
            <w:tcMar>
              <w:top w:w="85" w:type="dxa"/>
              <w:left w:w="85" w:type="dxa"/>
              <w:bottom w:w="85" w:type="dxa"/>
              <w:right w:w="85" w:type="dxa"/>
            </w:tcMar>
            <w:vAlign w:val="center"/>
          </w:tcPr>
          <w:p w14:paraId="03B33C01" w14:textId="77777777" w:rsidR="00403599" w:rsidRPr="002523A9" w:rsidRDefault="00403599" w:rsidP="00F83683">
            <w:pPr>
              <w:pStyle w:val="-wm-msonormal"/>
              <w:autoSpaceDE w:val="0"/>
              <w:autoSpaceDN w:val="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0E11ABFD" w14:textId="77777777" w:rsidR="00403599" w:rsidRPr="00924A1A" w:rsidRDefault="00403599" w:rsidP="00A64A51">
            <w:pPr>
              <w:pStyle w:val="Odstavecseseznamem"/>
              <w:widowControl w:val="0"/>
              <w:numPr>
                <w:ilvl w:val="0"/>
                <w:numId w:val="11"/>
              </w:numPr>
              <w:tabs>
                <w:tab w:val="left" w:pos="836"/>
              </w:tabs>
              <w:autoSpaceDE w:val="0"/>
              <w:autoSpaceDN w:val="0"/>
              <w:spacing w:line="252" w:lineRule="exact"/>
              <w:rPr>
                <w:rFonts w:ascii="Arial" w:hAnsi="Arial" w:cs="Arial"/>
                <w:sz w:val="20"/>
                <w:szCs w:val="20"/>
              </w:rPr>
            </w:pPr>
            <w:r w:rsidRPr="00924A1A">
              <w:rPr>
                <w:rFonts w:ascii="Arial" w:hAnsi="Arial" w:cs="Arial"/>
                <w:sz w:val="20"/>
                <w:szCs w:val="20"/>
              </w:rPr>
              <w:t>Pro ovládání GHZ je požadována ovládací ústředna GHZ schválená dle EN 12094.</w:t>
            </w:r>
          </w:p>
          <w:p w14:paraId="56FFB02C" w14:textId="77777777" w:rsidR="00403599" w:rsidRPr="00924A1A" w:rsidRDefault="00403599" w:rsidP="00DD6847">
            <w:pPr>
              <w:widowControl w:val="0"/>
              <w:tabs>
                <w:tab w:val="left" w:pos="1556"/>
              </w:tabs>
              <w:autoSpaceDE w:val="0"/>
              <w:autoSpaceDN w:val="0"/>
              <w:spacing w:line="252" w:lineRule="exact"/>
              <w:ind w:hanging="89"/>
              <w:rPr>
                <w:rFonts w:ascii="Arial" w:eastAsiaTheme="minorHAnsi" w:hAnsi="Arial" w:cs="Arial"/>
                <w:kern w:val="2"/>
                <w:sz w:val="20"/>
                <w:szCs w:val="20"/>
                <w:lang w:eastAsia="en-US"/>
              </w:rPr>
            </w:pPr>
          </w:p>
          <w:p w14:paraId="2A1668B8" w14:textId="77777777" w:rsidR="00403599" w:rsidRPr="00924A1A" w:rsidRDefault="00403599" w:rsidP="00A64A51">
            <w:pPr>
              <w:pStyle w:val="Odstavecseseznamem"/>
              <w:widowControl w:val="0"/>
              <w:numPr>
                <w:ilvl w:val="0"/>
                <w:numId w:val="11"/>
              </w:numPr>
              <w:tabs>
                <w:tab w:val="left" w:pos="1556"/>
              </w:tabs>
              <w:autoSpaceDE w:val="0"/>
              <w:autoSpaceDN w:val="0"/>
              <w:spacing w:before="1" w:line="252" w:lineRule="exact"/>
              <w:rPr>
                <w:rFonts w:ascii="Arial" w:hAnsi="Arial" w:cs="Arial"/>
                <w:sz w:val="20"/>
                <w:szCs w:val="20"/>
              </w:rPr>
            </w:pPr>
            <w:r w:rsidRPr="00924A1A">
              <w:rPr>
                <w:rFonts w:ascii="Arial" w:hAnsi="Arial" w:cs="Arial"/>
                <w:sz w:val="20"/>
                <w:szCs w:val="20"/>
              </w:rPr>
              <w:t>Ústředna bude obsahovat:</w:t>
            </w:r>
          </w:p>
          <w:p w14:paraId="38BC216D" w14:textId="77777777" w:rsidR="00327BA4" w:rsidRPr="00924A1A" w:rsidRDefault="00327BA4" w:rsidP="00327BA4">
            <w:pPr>
              <w:pStyle w:val="Odstavecseseznamem"/>
              <w:rPr>
                <w:rFonts w:ascii="Arial" w:hAnsi="Arial" w:cs="Arial"/>
                <w:sz w:val="20"/>
                <w:szCs w:val="20"/>
              </w:rPr>
            </w:pPr>
          </w:p>
          <w:p w14:paraId="245B307C" w14:textId="77777777" w:rsidR="00403599" w:rsidRPr="00924A1A" w:rsidRDefault="00403599" w:rsidP="00327BA4">
            <w:pPr>
              <w:pStyle w:val="Odstavecseseznamem"/>
              <w:widowControl w:val="0"/>
              <w:numPr>
                <w:ilvl w:val="0"/>
                <w:numId w:val="18"/>
              </w:numPr>
              <w:tabs>
                <w:tab w:val="left" w:pos="2455"/>
                <w:tab w:val="left" w:pos="2456"/>
              </w:tabs>
              <w:autoSpaceDE w:val="0"/>
              <w:autoSpaceDN w:val="0"/>
              <w:spacing w:line="252" w:lineRule="exact"/>
              <w:rPr>
                <w:rFonts w:ascii="Arial" w:hAnsi="Arial" w:cs="Arial"/>
                <w:sz w:val="20"/>
                <w:szCs w:val="20"/>
              </w:rPr>
            </w:pPr>
            <w:r w:rsidRPr="00924A1A">
              <w:rPr>
                <w:rFonts w:ascii="Arial" w:hAnsi="Arial" w:cs="Arial"/>
                <w:sz w:val="20"/>
                <w:szCs w:val="20"/>
              </w:rPr>
              <w:t>akubaterie</w:t>
            </w:r>
          </w:p>
          <w:p w14:paraId="595FCF60" w14:textId="77777777" w:rsidR="00403599" w:rsidRPr="00924A1A" w:rsidRDefault="00403599" w:rsidP="00327BA4">
            <w:pPr>
              <w:pStyle w:val="Odstavecseseznamem"/>
              <w:widowControl w:val="0"/>
              <w:numPr>
                <w:ilvl w:val="0"/>
                <w:numId w:val="18"/>
              </w:numPr>
              <w:tabs>
                <w:tab w:val="left" w:pos="2455"/>
                <w:tab w:val="left" w:pos="2456"/>
              </w:tabs>
              <w:autoSpaceDE w:val="0"/>
              <w:autoSpaceDN w:val="0"/>
              <w:spacing w:before="2" w:line="252" w:lineRule="exact"/>
              <w:rPr>
                <w:rFonts w:ascii="Arial" w:hAnsi="Arial" w:cs="Arial"/>
                <w:sz w:val="20"/>
                <w:szCs w:val="20"/>
              </w:rPr>
            </w:pPr>
            <w:r w:rsidRPr="00924A1A">
              <w:rPr>
                <w:rFonts w:ascii="Arial" w:hAnsi="Arial" w:cs="Arial"/>
                <w:sz w:val="20"/>
                <w:szCs w:val="20"/>
              </w:rPr>
              <w:t>displej pro zobrazení stavu systému</w:t>
            </w:r>
          </w:p>
          <w:p w14:paraId="4BA376E8" w14:textId="77777777" w:rsidR="00403599" w:rsidRPr="002523A9" w:rsidRDefault="00403599" w:rsidP="00327BA4">
            <w:pPr>
              <w:pStyle w:val="Odstavecseseznamem"/>
              <w:widowControl w:val="0"/>
              <w:numPr>
                <w:ilvl w:val="0"/>
                <w:numId w:val="18"/>
              </w:numPr>
              <w:tabs>
                <w:tab w:val="left" w:pos="2455"/>
                <w:tab w:val="left" w:pos="2456"/>
              </w:tabs>
              <w:autoSpaceDE w:val="0"/>
              <w:autoSpaceDN w:val="0"/>
              <w:ind w:right="1287"/>
              <w:rPr>
                <w:rFonts w:ascii="Arial" w:hAnsi="Arial" w:cs="Arial"/>
                <w:sz w:val="20"/>
                <w:szCs w:val="20"/>
              </w:rPr>
            </w:pPr>
            <w:r w:rsidRPr="00924A1A">
              <w:rPr>
                <w:rFonts w:ascii="Arial" w:hAnsi="Arial" w:cs="Arial"/>
                <w:sz w:val="20"/>
                <w:szCs w:val="20"/>
              </w:rPr>
              <w:t>musí splňovat komunikaci do nadřazeného systému EPS objednatele.</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591584BC" w14:textId="77777777" w:rsidR="00403599" w:rsidRPr="002523A9" w:rsidRDefault="00403599" w:rsidP="00F8368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403599" w:rsidRPr="002523A9" w14:paraId="5F68AFF1" w14:textId="77777777" w:rsidTr="00DE2F18">
        <w:tc>
          <w:tcPr>
            <w:tcW w:w="1442" w:type="dxa"/>
            <w:vMerge/>
            <w:tcBorders>
              <w:left w:val="single" w:sz="8" w:space="0" w:color="auto"/>
              <w:bottom w:val="single" w:sz="8" w:space="0" w:color="auto"/>
              <w:right w:val="single" w:sz="8" w:space="0" w:color="auto"/>
            </w:tcBorders>
            <w:tcMar>
              <w:top w:w="85" w:type="dxa"/>
              <w:left w:w="85" w:type="dxa"/>
              <w:bottom w:w="85" w:type="dxa"/>
              <w:right w:w="85" w:type="dxa"/>
            </w:tcMar>
            <w:vAlign w:val="center"/>
          </w:tcPr>
          <w:p w14:paraId="641875A3" w14:textId="77777777" w:rsidR="00403599" w:rsidRPr="002523A9" w:rsidRDefault="00403599" w:rsidP="00F83683">
            <w:pPr>
              <w:pStyle w:val="-wm-msonormal"/>
              <w:autoSpaceDE w:val="0"/>
              <w:autoSpaceDN w:val="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1965E787" w14:textId="77777777" w:rsidR="00403599" w:rsidRPr="00924A1A" w:rsidRDefault="00403599" w:rsidP="00A64A51">
            <w:pPr>
              <w:pStyle w:val="Odstavecseseznamem"/>
              <w:widowControl w:val="0"/>
              <w:numPr>
                <w:ilvl w:val="0"/>
                <w:numId w:val="10"/>
              </w:numPr>
              <w:tabs>
                <w:tab w:val="left" w:pos="836"/>
              </w:tabs>
              <w:autoSpaceDE w:val="0"/>
              <w:autoSpaceDN w:val="0"/>
              <w:spacing w:before="2"/>
              <w:ind w:right="373"/>
              <w:rPr>
                <w:rFonts w:ascii="Arial" w:hAnsi="Arial" w:cs="Arial"/>
                <w:sz w:val="20"/>
                <w:szCs w:val="20"/>
              </w:rPr>
            </w:pPr>
            <w:r w:rsidRPr="00924A1A">
              <w:rPr>
                <w:rFonts w:ascii="Arial" w:hAnsi="Arial" w:cs="Arial"/>
                <w:sz w:val="20"/>
                <w:szCs w:val="20"/>
              </w:rPr>
              <w:t xml:space="preserve">Součástí dodávky budou všechny normativně požadované zkoušky a revize včetně testu integrity hašeného prostoru, tzv. Door Fan </w:t>
            </w:r>
            <w:r w:rsidRPr="00924A1A">
              <w:rPr>
                <w:rFonts w:ascii="Arial" w:hAnsi="Arial" w:cs="Arial"/>
                <w:sz w:val="20"/>
                <w:szCs w:val="20"/>
              </w:rPr>
              <w:lastRenderedPageBreak/>
              <w:t>Test.</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756FDC70" w14:textId="77777777" w:rsidR="00403599" w:rsidRPr="002523A9" w:rsidRDefault="00403599" w:rsidP="00F8368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lastRenderedPageBreak/>
              <w:t>&lt; doplní dodavatel &gt;</w:t>
            </w:r>
          </w:p>
        </w:tc>
      </w:tr>
      <w:tr w:rsidR="0083779E" w:rsidRPr="002523A9" w14:paraId="4786AB39" w14:textId="77777777" w:rsidTr="00CD1712">
        <w:tc>
          <w:tcPr>
            <w:tcW w:w="1442"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4E32A91C" w14:textId="77777777" w:rsidR="00693EDB" w:rsidRPr="00924A1A" w:rsidRDefault="00693EDB" w:rsidP="00693EDB">
            <w:pPr>
              <w:pStyle w:val="-wm-msonormal"/>
              <w:autoSpaceDE w:val="0"/>
              <w:autoSpaceDN w:val="0"/>
              <w:spacing w:before="0" w:beforeAutospacing="0" w:after="0" w:afterAutospacing="0"/>
              <w:rPr>
                <w:rFonts w:ascii="Arial" w:hAnsi="Arial" w:cs="Arial"/>
                <w:sz w:val="20"/>
                <w:szCs w:val="20"/>
              </w:rPr>
            </w:pPr>
            <w:r w:rsidRPr="00924A1A">
              <w:rPr>
                <w:rFonts w:ascii="Arial" w:hAnsi="Arial" w:cs="Arial"/>
                <w:sz w:val="20"/>
                <w:szCs w:val="20"/>
              </w:rPr>
              <w:t>POŽADAVKY NA EPS</w:t>
            </w:r>
          </w:p>
          <w:p w14:paraId="088E7AFB" w14:textId="77777777" w:rsidR="0083779E" w:rsidRPr="002523A9" w:rsidRDefault="0083779E" w:rsidP="00F83683">
            <w:pPr>
              <w:pStyle w:val="-wm-msonormal"/>
              <w:autoSpaceDE w:val="0"/>
              <w:autoSpaceDN w:val="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5D10A08F" w14:textId="77777777" w:rsidR="00EB4118" w:rsidRPr="00924A1A" w:rsidRDefault="00EB4118" w:rsidP="00EB4118">
            <w:pPr>
              <w:pStyle w:val="Odstavecseseznamem"/>
              <w:widowControl w:val="0"/>
              <w:numPr>
                <w:ilvl w:val="0"/>
                <w:numId w:val="9"/>
              </w:numPr>
              <w:tabs>
                <w:tab w:val="left" w:pos="836"/>
              </w:tabs>
              <w:autoSpaceDE w:val="0"/>
              <w:autoSpaceDN w:val="0"/>
              <w:spacing w:after="0" w:line="240" w:lineRule="auto"/>
              <w:ind w:right="105"/>
              <w:contextualSpacing w:val="0"/>
              <w:jc w:val="both"/>
              <w:rPr>
                <w:rFonts w:ascii="Arial" w:hAnsi="Arial" w:cs="Arial"/>
                <w:sz w:val="20"/>
                <w:szCs w:val="20"/>
              </w:rPr>
            </w:pPr>
            <w:r w:rsidRPr="00924A1A">
              <w:rPr>
                <w:rFonts w:ascii="Arial" w:hAnsi="Arial" w:cs="Arial"/>
                <w:sz w:val="20"/>
                <w:szCs w:val="20"/>
              </w:rPr>
              <w:t>Požadujeme propojení výstupů ústředen GHZ bezpotenciálovými reléovými kontakty zakončené v krabici rozhraní, která bude umístěna v blízkosti ústředny GHZ (dle výkresové části dokumentace) do ústředny EPS (4 Signály pro každý hasební úsek – Předpoplach, Poplach, Porucha, Hašení spuštěno) = 8 vstupů do</w:t>
            </w:r>
            <w:r w:rsidRPr="00924A1A">
              <w:rPr>
                <w:rFonts w:ascii="Arial" w:hAnsi="Arial" w:cs="Arial"/>
                <w:spacing w:val="-28"/>
                <w:sz w:val="20"/>
                <w:szCs w:val="20"/>
              </w:rPr>
              <w:t xml:space="preserve"> </w:t>
            </w:r>
            <w:r w:rsidRPr="00924A1A">
              <w:rPr>
                <w:rFonts w:ascii="Arial" w:hAnsi="Arial" w:cs="Arial"/>
                <w:sz w:val="20"/>
                <w:szCs w:val="20"/>
              </w:rPr>
              <w:t>EPS.</w:t>
            </w:r>
          </w:p>
          <w:p w14:paraId="61EC82B0" w14:textId="77777777" w:rsidR="0083779E" w:rsidRPr="002523A9" w:rsidRDefault="00EB4118" w:rsidP="00EB4118">
            <w:pPr>
              <w:pStyle w:val="Odstavecseseznamem"/>
              <w:widowControl w:val="0"/>
              <w:numPr>
                <w:ilvl w:val="0"/>
                <w:numId w:val="9"/>
              </w:numPr>
              <w:tabs>
                <w:tab w:val="left" w:pos="836"/>
              </w:tabs>
              <w:autoSpaceDE w:val="0"/>
              <w:autoSpaceDN w:val="0"/>
              <w:spacing w:before="20" w:after="0" w:line="252" w:lineRule="exact"/>
              <w:ind w:right="106"/>
              <w:contextualSpacing w:val="0"/>
              <w:jc w:val="both"/>
              <w:rPr>
                <w:rFonts w:ascii="Arial" w:hAnsi="Arial" w:cs="Arial"/>
                <w:sz w:val="20"/>
                <w:szCs w:val="20"/>
              </w:rPr>
            </w:pPr>
            <w:r w:rsidRPr="00924A1A">
              <w:rPr>
                <w:rFonts w:ascii="Arial" w:hAnsi="Arial" w:cs="Arial"/>
                <w:sz w:val="20"/>
                <w:szCs w:val="20"/>
              </w:rPr>
              <w:t>Požadujeme při přijetí signálu Poplach zajištění uzavření všech VZT klapek a vypnutí ventilátorů v příslušném hasebním</w:t>
            </w:r>
            <w:r w:rsidRPr="00924A1A">
              <w:rPr>
                <w:rFonts w:ascii="Arial" w:hAnsi="Arial" w:cs="Arial"/>
                <w:spacing w:val="-13"/>
                <w:sz w:val="20"/>
                <w:szCs w:val="20"/>
              </w:rPr>
              <w:t xml:space="preserve"> </w:t>
            </w:r>
            <w:r w:rsidRPr="00924A1A">
              <w:rPr>
                <w:rFonts w:ascii="Arial" w:hAnsi="Arial" w:cs="Arial"/>
                <w:sz w:val="20"/>
                <w:szCs w:val="20"/>
              </w:rPr>
              <w:t>úseku.</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495E73A0" w14:textId="77777777" w:rsidR="0083779E" w:rsidRPr="002523A9" w:rsidRDefault="00C16995" w:rsidP="00F8368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CD2576" w:rsidRPr="002523A9" w14:paraId="6C96B0FB" w14:textId="77777777" w:rsidTr="00CD1712">
        <w:tc>
          <w:tcPr>
            <w:tcW w:w="1442"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14638B57" w14:textId="77777777" w:rsidR="00C03CF1" w:rsidRPr="00924A1A" w:rsidRDefault="00C03CF1" w:rsidP="00C03CF1">
            <w:pPr>
              <w:pStyle w:val="-wm-msonormal"/>
              <w:autoSpaceDE w:val="0"/>
              <w:autoSpaceDN w:val="0"/>
              <w:spacing w:before="0" w:beforeAutospacing="0" w:after="0" w:afterAutospacing="0"/>
              <w:rPr>
                <w:rFonts w:ascii="Arial" w:hAnsi="Arial" w:cs="Arial"/>
                <w:sz w:val="20"/>
                <w:szCs w:val="20"/>
              </w:rPr>
            </w:pPr>
            <w:r w:rsidRPr="00924A1A">
              <w:rPr>
                <w:rFonts w:ascii="Arial" w:hAnsi="Arial" w:cs="Arial"/>
                <w:sz w:val="20"/>
                <w:szCs w:val="20"/>
              </w:rPr>
              <w:t>POŽADAVKY NA STAVEBNÍ ČÁST</w:t>
            </w:r>
          </w:p>
          <w:p w14:paraId="49E55615" w14:textId="77777777" w:rsidR="00CD2576" w:rsidRPr="002523A9" w:rsidRDefault="00CD2576" w:rsidP="00EB4118">
            <w:pPr>
              <w:pStyle w:val="-wm-msonormal"/>
              <w:autoSpaceDE w:val="0"/>
              <w:autoSpaceDN w:val="0"/>
              <w:spacing w:before="0" w:beforeAutospacing="0" w:after="0" w:afterAutospacing="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7E24366C" w14:textId="77777777" w:rsidR="00CA01BE" w:rsidRPr="00924A1A" w:rsidRDefault="00CA01BE" w:rsidP="00CA01BE">
            <w:pPr>
              <w:pStyle w:val="Odstavecseseznamem"/>
              <w:widowControl w:val="0"/>
              <w:numPr>
                <w:ilvl w:val="0"/>
                <w:numId w:val="9"/>
              </w:numPr>
              <w:tabs>
                <w:tab w:val="left" w:pos="836"/>
              </w:tabs>
              <w:autoSpaceDE w:val="0"/>
              <w:autoSpaceDN w:val="0"/>
              <w:spacing w:after="0" w:line="240" w:lineRule="auto"/>
              <w:ind w:right="106"/>
              <w:contextualSpacing w:val="0"/>
              <w:jc w:val="both"/>
              <w:rPr>
                <w:rFonts w:ascii="Arial" w:hAnsi="Arial" w:cs="Arial"/>
                <w:sz w:val="20"/>
                <w:szCs w:val="20"/>
              </w:rPr>
            </w:pPr>
            <w:r w:rsidRPr="00924A1A">
              <w:rPr>
                <w:rFonts w:ascii="Arial" w:hAnsi="Arial" w:cs="Arial"/>
                <w:sz w:val="20"/>
                <w:szCs w:val="20"/>
              </w:rPr>
              <w:t>Požadujeme zajistit uzavření všech otvorů možného úniku hasiva (prostupy stěnami, kabelové, potrubní prostupy …) na hranicích hasebního úseku. Těsnost se ověří zkouškou integrity tzv. Door Fan Testem, kterou provede zhotovitel části GHZ po namontování systému</w:t>
            </w:r>
            <w:r w:rsidRPr="00924A1A">
              <w:rPr>
                <w:rFonts w:ascii="Arial" w:hAnsi="Arial" w:cs="Arial"/>
                <w:spacing w:val="-9"/>
                <w:sz w:val="20"/>
                <w:szCs w:val="20"/>
              </w:rPr>
              <w:t xml:space="preserve"> </w:t>
            </w:r>
            <w:r w:rsidRPr="00924A1A">
              <w:rPr>
                <w:rFonts w:ascii="Arial" w:hAnsi="Arial" w:cs="Arial"/>
                <w:sz w:val="20"/>
                <w:szCs w:val="20"/>
              </w:rPr>
              <w:t>GHZ.</w:t>
            </w:r>
          </w:p>
          <w:p w14:paraId="4E48C26C" w14:textId="20619B07" w:rsidR="00CA01BE" w:rsidRPr="00924A1A" w:rsidRDefault="00CA01BE" w:rsidP="00CA01BE">
            <w:pPr>
              <w:pStyle w:val="Odstavecseseznamem"/>
              <w:widowControl w:val="0"/>
              <w:numPr>
                <w:ilvl w:val="0"/>
                <w:numId w:val="9"/>
              </w:numPr>
              <w:tabs>
                <w:tab w:val="left" w:pos="836"/>
              </w:tabs>
              <w:autoSpaceDE w:val="0"/>
              <w:autoSpaceDN w:val="0"/>
              <w:spacing w:before="20" w:after="0" w:line="252" w:lineRule="exact"/>
              <w:ind w:left="835" w:right="106" w:hanging="359"/>
              <w:contextualSpacing w:val="0"/>
              <w:jc w:val="both"/>
              <w:rPr>
                <w:rFonts w:ascii="Arial" w:hAnsi="Arial" w:cs="Arial"/>
                <w:sz w:val="20"/>
                <w:szCs w:val="20"/>
              </w:rPr>
            </w:pPr>
            <w:r w:rsidRPr="00924A1A">
              <w:rPr>
                <w:rFonts w:ascii="Arial" w:hAnsi="Arial" w:cs="Arial"/>
                <w:sz w:val="20"/>
                <w:szCs w:val="20"/>
              </w:rPr>
              <w:t xml:space="preserve">Požadujeme osadit požární dveře do hasebních úseků mechanickým zavíračem </w:t>
            </w:r>
            <w:r w:rsidRPr="00A31520">
              <w:rPr>
                <w:rFonts w:ascii="Arial" w:hAnsi="Arial" w:cs="Arial"/>
                <w:sz w:val="20"/>
                <w:szCs w:val="20"/>
              </w:rPr>
              <w:t>(</w:t>
            </w:r>
            <w:r w:rsidR="00CA1FEF" w:rsidRPr="00A31520">
              <w:rPr>
                <w:rFonts w:ascii="Arial" w:hAnsi="Arial" w:cs="Arial"/>
                <w:sz w:val="20"/>
                <w:szCs w:val="20"/>
              </w:rPr>
              <w:t xml:space="preserve">například </w:t>
            </w:r>
            <w:proofErr w:type="spellStart"/>
            <w:r w:rsidRPr="00A31520">
              <w:rPr>
                <w:rFonts w:ascii="Arial" w:hAnsi="Arial" w:cs="Arial"/>
                <w:sz w:val="20"/>
                <w:szCs w:val="20"/>
              </w:rPr>
              <w:t>Brano</w:t>
            </w:r>
            <w:proofErr w:type="spellEnd"/>
            <w:r w:rsidR="00CA1FEF" w:rsidRPr="00A31520">
              <w:rPr>
                <w:rFonts w:ascii="Arial" w:hAnsi="Arial" w:cs="Arial"/>
                <w:sz w:val="20"/>
                <w:szCs w:val="20"/>
              </w:rPr>
              <w:t xml:space="preserve"> a obdobné</w:t>
            </w:r>
            <w:r w:rsidRPr="00A31520">
              <w:rPr>
                <w:rFonts w:ascii="Arial" w:hAnsi="Arial" w:cs="Arial"/>
                <w:sz w:val="20"/>
                <w:szCs w:val="20"/>
              </w:rPr>
              <w:t>).</w:t>
            </w:r>
          </w:p>
          <w:p w14:paraId="5857865E" w14:textId="77777777" w:rsidR="00CD2576" w:rsidRPr="002523A9" w:rsidRDefault="00CA01BE" w:rsidP="00CA01BE">
            <w:pPr>
              <w:pStyle w:val="Odstavecseseznamem"/>
              <w:widowControl w:val="0"/>
              <w:numPr>
                <w:ilvl w:val="0"/>
                <w:numId w:val="9"/>
              </w:numPr>
              <w:tabs>
                <w:tab w:val="left" w:pos="836"/>
              </w:tabs>
              <w:autoSpaceDE w:val="0"/>
              <w:autoSpaceDN w:val="0"/>
              <w:spacing w:before="17" w:after="0" w:line="252" w:lineRule="exact"/>
              <w:ind w:left="835" w:right="107"/>
              <w:contextualSpacing w:val="0"/>
              <w:jc w:val="both"/>
              <w:rPr>
                <w:rFonts w:ascii="Arial" w:hAnsi="Arial" w:cs="Arial"/>
                <w:sz w:val="20"/>
                <w:szCs w:val="20"/>
              </w:rPr>
            </w:pPr>
            <w:r w:rsidRPr="00924A1A">
              <w:rPr>
                <w:rFonts w:ascii="Arial" w:hAnsi="Arial" w:cs="Arial"/>
                <w:sz w:val="20"/>
                <w:szCs w:val="20"/>
              </w:rPr>
              <w:t>Požadujeme zajistit odolnost konstrukcí v hasebních úsecích vůči vnitřnímu přetlaku při spuštění hašení min. 3</w:t>
            </w:r>
            <w:r w:rsidRPr="00924A1A">
              <w:rPr>
                <w:rFonts w:ascii="Arial" w:hAnsi="Arial" w:cs="Arial"/>
                <w:spacing w:val="-11"/>
                <w:sz w:val="20"/>
                <w:szCs w:val="20"/>
              </w:rPr>
              <w:t xml:space="preserve"> </w:t>
            </w:r>
            <w:r w:rsidRPr="00924A1A">
              <w:rPr>
                <w:rFonts w:ascii="Arial" w:hAnsi="Arial" w:cs="Arial"/>
                <w:sz w:val="20"/>
                <w:szCs w:val="20"/>
              </w:rPr>
              <w:t>mbar.</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30CABBE3" w14:textId="77777777" w:rsidR="00CD2576" w:rsidRPr="002523A9" w:rsidRDefault="00C16995" w:rsidP="00EB4118">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550B2F" w:rsidRPr="002523A9" w14:paraId="658B0AAE" w14:textId="77777777" w:rsidTr="00CD1712">
        <w:tc>
          <w:tcPr>
            <w:tcW w:w="1442"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6C106BE4" w14:textId="77777777" w:rsidR="00BD6064" w:rsidRPr="00924A1A" w:rsidRDefault="00BD6064" w:rsidP="00BD6064">
            <w:pPr>
              <w:pStyle w:val="-wm-msonormal"/>
              <w:autoSpaceDE w:val="0"/>
              <w:autoSpaceDN w:val="0"/>
              <w:spacing w:before="0" w:beforeAutospacing="0" w:after="0" w:afterAutospacing="0"/>
              <w:rPr>
                <w:rFonts w:ascii="Arial" w:hAnsi="Arial" w:cs="Arial"/>
                <w:sz w:val="20"/>
                <w:szCs w:val="20"/>
              </w:rPr>
            </w:pPr>
            <w:r w:rsidRPr="00924A1A">
              <w:rPr>
                <w:rFonts w:ascii="Arial" w:hAnsi="Arial" w:cs="Arial"/>
                <w:sz w:val="20"/>
                <w:szCs w:val="20"/>
              </w:rPr>
              <w:t>POŽADAVKY NA SILNOPROUD</w:t>
            </w:r>
          </w:p>
          <w:p w14:paraId="4D07FA72" w14:textId="77777777" w:rsidR="00550B2F" w:rsidRPr="002523A9" w:rsidRDefault="00550B2F" w:rsidP="00EB4118">
            <w:pPr>
              <w:pStyle w:val="-wm-msonormal"/>
              <w:autoSpaceDE w:val="0"/>
              <w:autoSpaceDN w:val="0"/>
              <w:spacing w:before="0" w:beforeAutospacing="0" w:after="0" w:afterAutospacing="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461FC18E" w14:textId="77777777" w:rsidR="009D2A46" w:rsidRPr="00924A1A" w:rsidRDefault="009D2A46" w:rsidP="009D2A46">
            <w:pPr>
              <w:pStyle w:val="Odstavecseseznamem"/>
              <w:widowControl w:val="0"/>
              <w:numPr>
                <w:ilvl w:val="0"/>
                <w:numId w:val="9"/>
              </w:numPr>
              <w:tabs>
                <w:tab w:val="left" w:pos="836"/>
              </w:tabs>
              <w:autoSpaceDE w:val="0"/>
              <w:autoSpaceDN w:val="0"/>
              <w:spacing w:before="20" w:after="0" w:line="252" w:lineRule="exact"/>
              <w:ind w:right="106" w:hanging="361"/>
              <w:contextualSpacing w:val="0"/>
              <w:jc w:val="both"/>
              <w:rPr>
                <w:rFonts w:ascii="Arial" w:hAnsi="Arial" w:cs="Arial"/>
                <w:sz w:val="20"/>
                <w:szCs w:val="20"/>
              </w:rPr>
            </w:pPr>
            <w:r w:rsidRPr="00924A1A">
              <w:rPr>
                <w:rFonts w:ascii="Arial" w:hAnsi="Arial" w:cs="Arial"/>
                <w:sz w:val="20"/>
                <w:szCs w:val="20"/>
              </w:rPr>
              <w:t>Požadujeme 2x přívod silnoproudu 230 V / 50 Hz jištění 10 A např. kabelem PRAFlaDur 3x1,5 k ústřednám GHZ samostatně včetně revize přívodu. Každá ústředna GHZ bude umístěna v příslušné chráněné místnosti dle výkresové části GHZ.</w:t>
            </w:r>
          </w:p>
          <w:p w14:paraId="4B512BC4" w14:textId="77777777" w:rsidR="007B3F86" w:rsidRPr="002523A9" w:rsidRDefault="009D2A46" w:rsidP="009D2A46">
            <w:pPr>
              <w:pStyle w:val="Odstavecseseznamem"/>
              <w:widowControl w:val="0"/>
              <w:numPr>
                <w:ilvl w:val="0"/>
                <w:numId w:val="9"/>
              </w:numPr>
              <w:tabs>
                <w:tab w:val="left" w:pos="835"/>
                <w:tab w:val="left" w:pos="836"/>
              </w:tabs>
              <w:autoSpaceDE w:val="0"/>
              <w:autoSpaceDN w:val="0"/>
              <w:spacing w:after="0" w:line="267" w:lineRule="exact"/>
              <w:contextualSpacing w:val="0"/>
              <w:rPr>
                <w:rFonts w:ascii="Arial" w:hAnsi="Arial" w:cs="Arial"/>
                <w:sz w:val="20"/>
                <w:szCs w:val="20"/>
              </w:rPr>
            </w:pPr>
            <w:r w:rsidRPr="00924A1A">
              <w:rPr>
                <w:rFonts w:ascii="Arial" w:hAnsi="Arial" w:cs="Arial"/>
                <w:sz w:val="20"/>
                <w:szCs w:val="20"/>
              </w:rPr>
              <w:t>Požadujeme dotáhnout uzemňovací bod do každé chráněné</w:t>
            </w:r>
            <w:r w:rsidRPr="00924A1A">
              <w:rPr>
                <w:rFonts w:ascii="Arial" w:hAnsi="Arial" w:cs="Arial"/>
                <w:spacing w:val="-31"/>
                <w:sz w:val="20"/>
                <w:szCs w:val="20"/>
              </w:rPr>
              <w:t xml:space="preserve"> </w:t>
            </w:r>
            <w:r w:rsidRPr="00924A1A">
              <w:rPr>
                <w:rFonts w:ascii="Arial" w:hAnsi="Arial" w:cs="Arial"/>
                <w:sz w:val="20"/>
                <w:szCs w:val="20"/>
              </w:rPr>
              <w:t>místnosti.</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0408ED7A" w14:textId="77777777" w:rsidR="00550B2F" w:rsidRPr="002523A9" w:rsidRDefault="007B3F86" w:rsidP="00EB4118">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B8145C" w:rsidRPr="002523A9" w14:paraId="0D587B52" w14:textId="77777777" w:rsidTr="00CD1712">
        <w:tc>
          <w:tcPr>
            <w:tcW w:w="1442"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2225993E" w14:textId="77777777" w:rsidR="004C177B" w:rsidRPr="00924A1A" w:rsidRDefault="004C177B" w:rsidP="005A73A2">
            <w:pPr>
              <w:pStyle w:val="-wm-msonormal"/>
              <w:autoSpaceDE w:val="0"/>
              <w:autoSpaceDN w:val="0"/>
              <w:spacing w:before="0" w:beforeAutospacing="0" w:after="0" w:afterAutospacing="0"/>
              <w:rPr>
                <w:rFonts w:ascii="Arial" w:hAnsi="Arial" w:cs="Arial"/>
                <w:sz w:val="20"/>
                <w:szCs w:val="20"/>
              </w:rPr>
            </w:pPr>
            <w:r w:rsidRPr="00924A1A">
              <w:rPr>
                <w:rFonts w:ascii="Arial" w:hAnsi="Arial" w:cs="Arial"/>
                <w:sz w:val="20"/>
                <w:szCs w:val="20"/>
              </w:rPr>
              <w:t>POŽADAVKY NA VZT</w:t>
            </w:r>
          </w:p>
          <w:p w14:paraId="1774A5CF" w14:textId="77777777" w:rsidR="00B8145C" w:rsidRPr="002523A9" w:rsidRDefault="00B8145C" w:rsidP="00EB4118">
            <w:pPr>
              <w:pStyle w:val="-wm-msonormal"/>
              <w:autoSpaceDE w:val="0"/>
              <w:autoSpaceDN w:val="0"/>
              <w:spacing w:before="0" w:beforeAutospacing="0" w:after="0" w:afterAutospacing="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7109B835" w14:textId="77777777" w:rsidR="000C1EFF" w:rsidRDefault="005A73A2" w:rsidP="000C1EFF">
            <w:pPr>
              <w:pStyle w:val="Odstavecseseznamem"/>
              <w:widowControl w:val="0"/>
              <w:numPr>
                <w:ilvl w:val="0"/>
                <w:numId w:val="9"/>
              </w:numPr>
              <w:tabs>
                <w:tab w:val="left" w:pos="836"/>
              </w:tabs>
              <w:autoSpaceDE w:val="0"/>
              <w:autoSpaceDN w:val="0"/>
              <w:spacing w:before="20" w:after="0" w:line="252" w:lineRule="exact"/>
              <w:ind w:right="107"/>
              <w:contextualSpacing w:val="0"/>
              <w:jc w:val="both"/>
              <w:rPr>
                <w:rFonts w:ascii="Arial" w:hAnsi="Arial" w:cs="Arial"/>
                <w:sz w:val="20"/>
                <w:szCs w:val="20"/>
              </w:rPr>
            </w:pPr>
            <w:r w:rsidRPr="00924A1A">
              <w:rPr>
                <w:rFonts w:ascii="Arial" w:hAnsi="Arial" w:cs="Arial"/>
                <w:sz w:val="20"/>
                <w:szCs w:val="20"/>
              </w:rPr>
              <w:t xml:space="preserve">Vnitřní klimatizace v hasebních úsecích případnému hašení GHZ </w:t>
            </w:r>
            <w:r w:rsidRPr="002632FB">
              <w:rPr>
                <w:rFonts w:ascii="Arial" w:hAnsi="Arial" w:cs="Arial"/>
                <w:sz w:val="20"/>
                <w:szCs w:val="20"/>
              </w:rPr>
              <w:t>nevadí a nemusí se vypínat.</w:t>
            </w:r>
          </w:p>
          <w:p w14:paraId="1CECCA6F" w14:textId="77777777" w:rsidR="00B8145C" w:rsidRPr="000C1EFF" w:rsidRDefault="005A73A2" w:rsidP="000C1EFF">
            <w:pPr>
              <w:pStyle w:val="Odstavecseseznamem"/>
              <w:widowControl w:val="0"/>
              <w:numPr>
                <w:ilvl w:val="0"/>
                <w:numId w:val="9"/>
              </w:numPr>
              <w:tabs>
                <w:tab w:val="left" w:pos="836"/>
              </w:tabs>
              <w:autoSpaceDE w:val="0"/>
              <w:autoSpaceDN w:val="0"/>
              <w:spacing w:before="20" w:after="0" w:line="252" w:lineRule="exact"/>
              <w:ind w:right="107"/>
              <w:contextualSpacing w:val="0"/>
              <w:jc w:val="both"/>
              <w:rPr>
                <w:rFonts w:ascii="Arial" w:hAnsi="Arial" w:cs="Arial"/>
                <w:sz w:val="20"/>
                <w:szCs w:val="20"/>
              </w:rPr>
            </w:pPr>
            <w:r w:rsidRPr="000C1EFF">
              <w:rPr>
                <w:rFonts w:ascii="Arial" w:hAnsi="Arial" w:cs="Arial"/>
                <w:sz w:val="20"/>
                <w:szCs w:val="20"/>
              </w:rPr>
              <w:t xml:space="preserve">Požadujeme na hranici hasebního úseku na přívodu a odtahu vzduchu osadit požární nebo regulační stěnové uzávěry se servopohony, z důvodu možného úniku hasiva přes tyto otvory. Požadujeme zajistit napájení servopohonů s dobou zavírání do </w:t>
            </w:r>
            <w:proofErr w:type="gramStart"/>
            <w:r w:rsidRPr="000C1EFF">
              <w:rPr>
                <w:rFonts w:ascii="Arial" w:hAnsi="Arial" w:cs="Arial"/>
                <w:sz w:val="20"/>
                <w:szCs w:val="20"/>
              </w:rPr>
              <w:t>30s</w:t>
            </w:r>
            <w:proofErr w:type="gramEnd"/>
            <w:r w:rsidRPr="000C1EFF">
              <w:rPr>
                <w:rFonts w:ascii="Arial" w:hAnsi="Arial" w:cs="Arial"/>
                <w:sz w:val="20"/>
                <w:szCs w:val="20"/>
              </w:rPr>
              <w:t xml:space="preserve">. Doporučujeme </w:t>
            </w:r>
            <w:r w:rsidRPr="000C1EFF">
              <w:rPr>
                <w:rFonts w:ascii="Arial" w:hAnsi="Arial" w:cs="Arial"/>
                <w:sz w:val="20"/>
                <w:szCs w:val="20"/>
              </w:rPr>
              <w:lastRenderedPageBreak/>
              <w:t>pohony TF-230, které jsou s požární funkcí. To znamená, že v případě přerušení napájení se servopohony zavřou. Ústředna GHZ ovládá zavírání servopohonů stěnových uzávěrů na přívodu a odtahu vzduchu přes profesi EPS, nebo přímo tak, že se vřadí reléový výstup z GHZ do krabic u stěnových uzávěrů, který rozepíná přívod napájení a ty se tímto při poplachu bezpečně uzavřou. Profese GHZ nezajišťuje napájení ani monitoring stavu stěnových</w:t>
            </w:r>
            <w:r w:rsidRPr="000C1EFF">
              <w:rPr>
                <w:rFonts w:ascii="Arial" w:hAnsi="Arial" w:cs="Arial"/>
                <w:spacing w:val="-18"/>
                <w:sz w:val="20"/>
                <w:szCs w:val="20"/>
              </w:rPr>
              <w:t xml:space="preserve"> </w:t>
            </w:r>
            <w:r w:rsidRPr="000C1EFF">
              <w:rPr>
                <w:rFonts w:ascii="Arial" w:hAnsi="Arial" w:cs="Arial"/>
                <w:sz w:val="20"/>
                <w:szCs w:val="20"/>
              </w:rPr>
              <w:t>uzávěrů.</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431EBD7F" w14:textId="77777777" w:rsidR="00B8145C" w:rsidRPr="002523A9" w:rsidRDefault="00B8145C" w:rsidP="00EB4118">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lastRenderedPageBreak/>
              <w:t>&lt; doplní dodavatel &gt;</w:t>
            </w:r>
          </w:p>
        </w:tc>
      </w:tr>
      <w:tr w:rsidR="00A62BCC" w:rsidRPr="002523A9" w14:paraId="5CAAB162" w14:textId="77777777" w:rsidTr="00CD1712">
        <w:tc>
          <w:tcPr>
            <w:tcW w:w="1442"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167FA586" w14:textId="77777777" w:rsidR="005B0997" w:rsidRPr="00924A1A" w:rsidRDefault="005B0997" w:rsidP="005B0997">
            <w:pPr>
              <w:pStyle w:val="-wm-msonormal"/>
              <w:autoSpaceDE w:val="0"/>
              <w:autoSpaceDN w:val="0"/>
              <w:spacing w:before="0" w:beforeAutospacing="0" w:after="0" w:afterAutospacing="0"/>
              <w:rPr>
                <w:rFonts w:ascii="Arial" w:hAnsi="Arial" w:cs="Arial"/>
                <w:sz w:val="20"/>
                <w:szCs w:val="20"/>
              </w:rPr>
            </w:pPr>
            <w:r w:rsidRPr="00924A1A">
              <w:rPr>
                <w:rFonts w:ascii="Arial" w:hAnsi="Arial" w:cs="Arial"/>
                <w:sz w:val="20"/>
                <w:szCs w:val="20"/>
              </w:rPr>
              <w:t>ZKOUŠKA ZAŘÍZENÍ, PŘEJÍMKA A UVÁDĚNÍ DO PROVOZU</w:t>
            </w:r>
          </w:p>
          <w:p w14:paraId="39FDCA04" w14:textId="77777777" w:rsidR="00A62BCC" w:rsidRPr="002523A9" w:rsidRDefault="00A62BCC" w:rsidP="00EB4118">
            <w:pPr>
              <w:pStyle w:val="-wm-msonormal"/>
              <w:autoSpaceDE w:val="0"/>
              <w:autoSpaceDN w:val="0"/>
              <w:spacing w:before="0" w:beforeAutospacing="0" w:after="0" w:afterAutospacing="0"/>
              <w:rPr>
                <w:rFonts w:ascii="Arial" w:hAnsi="Arial" w:cs="Arial"/>
                <w:b/>
                <w:bCs/>
                <w:sz w:val="20"/>
                <w:szCs w:val="20"/>
              </w:rPr>
            </w:pP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tcPr>
          <w:p w14:paraId="583BC81B" w14:textId="77777777" w:rsidR="00AC3FFB" w:rsidRPr="00924A1A" w:rsidRDefault="00AC3FFB" w:rsidP="00AC3FFB">
            <w:pPr>
              <w:pStyle w:val="Odstavecseseznamem"/>
              <w:widowControl w:val="0"/>
              <w:numPr>
                <w:ilvl w:val="0"/>
                <w:numId w:val="9"/>
              </w:numPr>
              <w:tabs>
                <w:tab w:val="left" w:pos="836"/>
              </w:tabs>
              <w:autoSpaceDE w:val="0"/>
              <w:autoSpaceDN w:val="0"/>
              <w:spacing w:after="0" w:line="240" w:lineRule="auto"/>
              <w:ind w:right="105"/>
              <w:contextualSpacing w:val="0"/>
              <w:jc w:val="both"/>
              <w:rPr>
                <w:rFonts w:ascii="Arial" w:hAnsi="Arial" w:cs="Arial"/>
                <w:sz w:val="20"/>
                <w:szCs w:val="20"/>
              </w:rPr>
            </w:pPr>
            <w:r w:rsidRPr="00924A1A">
              <w:rPr>
                <w:rFonts w:ascii="Arial" w:hAnsi="Arial" w:cs="Arial"/>
                <w:sz w:val="20"/>
                <w:szCs w:val="20"/>
              </w:rPr>
              <w:t>Správnou funkci instalovaného plynového GHZ prokáže montážní firma jeho komplexním vyzkoušením za provozních podmínek. Před uvedením plynového GHZ do trvalého provozu musí provést funkční zkoušky osoba (v souladu s §7 vyhl. MV č. 246/2001 Sb.) která provedla montáž požárně bezpečnostního zařízení. Při funkčních zkouškách se ověřuje, zda provedení požárně bezpečnostního zařízení odpovídá projekčním a technickým požadavkům na jeho funkci.</w:t>
            </w:r>
          </w:p>
          <w:p w14:paraId="087886AF" w14:textId="77777777" w:rsidR="00AC3FFB" w:rsidRPr="00924A1A" w:rsidRDefault="00AC3FFB" w:rsidP="00AC3FFB">
            <w:pPr>
              <w:pStyle w:val="Odstavecseseznamem"/>
              <w:widowControl w:val="0"/>
              <w:numPr>
                <w:ilvl w:val="0"/>
                <w:numId w:val="9"/>
              </w:numPr>
              <w:tabs>
                <w:tab w:val="left" w:pos="836"/>
              </w:tabs>
              <w:autoSpaceDE w:val="0"/>
              <w:autoSpaceDN w:val="0"/>
              <w:spacing w:after="0" w:line="240" w:lineRule="auto"/>
              <w:ind w:right="105"/>
              <w:contextualSpacing w:val="0"/>
              <w:jc w:val="both"/>
              <w:rPr>
                <w:rFonts w:ascii="Arial" w:hAnsi="Arial" w:cs="Arial"/>
                <w:sz w:val="20"/>
                <w:szCs w:val="20"/>
              </w:rPr>
            </w:pPr>
            <w:r w:rsidRPr="00924A1A">
              <w:rPr>
                <w:rFonts w:ascii="Arial" w:hAnsi="Arial" w:cs="Arial"/>
                <w:sz w:val="20"/>
                <w:szCs w:val="20"/>
              </w:rPr>
              <w:t>Rozsah a termíny ostatních kontrol jsou spolu s dokladem o provozuschopnosti zařízení součástí provozní knihy.</w:t>
            </w:r>
          </w:p>
          <w:p w14:paraId="12D39702" w14:textId="77777777" w:rsidR="00AC3FFB" w:rsidRPr="00924A1A" w:rsidRDefault="00AC3FFB" w:rsidP="00AC3FFB">
            <w:pPr>
              <w:pStyle w:val="Odstavecseseznamem"/>
              <w:widowControl w:val="0"/>
              <w:numPr>
                <w:ilvl w:val="0"/>
                <w:numId w:val="9"/>
              </w:numPr>
              <w:tabs>
                <w:tab w:val="left" w:pos="836"/>
              </w:tabs>
              <w:autoSpaceDE w:val="0"/>
              <w:autoSpaceDN w:val="0"/>
              <w:spacing w:after="0" w:line="240" w:lineRule="auto"/>
              <w:ind w:right="105"/>
              <w:contextualSpacing w:val="0"/>
              <w:jc w:val="both"/>
              <w:rPr>
                <w:rFonts w:ascii="Arial" w:hAnsi="Arial" w:cs="Arial"/>
                <w:sz w:val="20"/>
                <w:szCs w:val="20"/>
              </w:rPr>
            </w:pPr>
            <w:r w:rsidRPr="00924A1A">
              <w:rPr>
                <w:rFonts w:ascii="Arial" w:hAnsi="Arial" w:cs="Arial"/>
                <w:sz w:val="20"/>
                <w:szCs w:val="20"/>
              </w:rPr>
              <w:t>Pokud není shledaná žádná závada, je vystaven Doklad o výchozí kontrole provozuschopnosti a systém je uveden do zkušebního provozu po dobu, kterou určí uživatel (zpravidla 14 dní).</w:t>
            </w:r>
          </w:p>
          <w:p w14:paraId="5A54DA60" w14:textId="77777777" w:rsidR="00AC3FFB" w:rsidRPr="00924A1A" w:rsidRDefault="00AC3FFB" w:rsidP="00AC3FFB">
            <w:pPr>
              <w:pStyle w:val="Odstavecseseznamem"/>
              <w:widowControl w:val="0"/>
              <w:numPr>
                <w:ilvl w:val="0"/>
                <w:numId w:val="9"/>
              </w:numPr>
              <w:tabs>
                <w:tab w:val="left" w:pos="836"/>
              </w:tabs>
              <w:autoSpaceDE w:val="0"/>
              <w:autoSpaceDN w:val="0"/>
              <w:spacing w:after="0" w:line="240" w:lineRule="auto"/>
              <w:ind w:right="105"/>
              <w:contextualSpacing w:val="0"/>
              <w:jc w:val="both"/>
              <w:rPr>
                <w:rFonts w:ascii="Arial" w:hAnsi="Arial" w:cs="Arial"/>
                <w:sz w:val="20"/>
                <w:szCs w:val="20"/>
              </w:rPr>
            </w:pPr>
            <w:r w:rsidRPr="00924A1A">
              <w:rPr>
                <w:rFonts w:ascii="Arial" w:hAnsi="Arial" w:cs="Arial"/>
                <w:sz w:val="20"/>
                <w:szCs w:val="20"/>
              </w:rPr>
              <w:t>Ve zkušebním provozu je ústředna plně funkční, pouze není nasazen elektroventil na spouštěcí láhvi.</w:t>
            </w:r>
          </w:p>
          <w:p w14:paraId="044A8CFD" w14:textId="77777777" w:rsidR="00A62BCC" w:rsidRPr="00924A1A" w:rsidRDefault="00AC3FFB" w:rsidP="00AC3FFB">
            <w:pPr>
              <w:pStyle w:val="Odstavecseseznamem"/>
              <w:widowControl w:val="0"/>
              <w:numPr>
                <w:ilvl w:val="0"/>
                <w:numId w:val="9"/>
              </w:numPr>
              <w:tabs>
                <w:tab w:val="left" w:pos="836"/>
              </w:tabs>
              <w:autoSpaceDE w:val="0"/>
              <w:autoSpaceDN w:val="0"/>
              <w:spacing w:after="0" w:line="240" w:lineRule="auto"/>
              <w:ind w:right="105"/>
              <w:contextualSpacing w:val="0"/>
              <w:jc w:val="both"/>
              <w:rPr>
                <w:rFonts w:ascii="Arial" w:hAnsi="Arial" w:cs="Arial"/>
                <w:sz w:val="20"/>
                <w:szCs w:val="20"/>
              </w:rPr>
            </w:pPr>
            <w:r w:rsidRPr="00924A1A">
              <w:rPr>
                <w:rFonts w:ascii="Arial" w:hAnsi="Arial" w:cs="Arial"/>
                <w:sz w:val="20"/>
                <w:szCs w:val="20"/>
              </w:rPr>
              <w:t>Po uplynutí zkušebního provozu a nezaznamenání žádných chyb, nebo poruchových stavů se nasadí elektroventil a systém je uveden do trvalého provozu.</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3B0F7FE8" w14:textId="77777777" w:rsidR="00A62BCC" w:rsidRPr="002523A9" w:rsidRDefault="000E5A74" w:rsidP="00EB4118">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B8145C" w:rsidRPr="002523A9" w14:paraId="5C036456" w14:textId="77777777" w:rsidTr="00CD1712">
        <w:tc>
          <w:tcPr>
            <w:tcW w:w="1442"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hideMark/>
          </w:tcPr>
          <w:p w14:paraId="1B63EF18" w14:textId="77777777" w:rsidR="00B8145C" w:rsidRPr="002523A9" w:rsidRDefault="00B8145C" w:rsidP="00513F07">
            <w:pPr>
              <w:pStyle w:val="-wm-msonormal"/>
              <w:autoSpaceDE w:val="0"/>
              <w:autoSpaceDN w:val="0"/>
              <w:rPr>
                <w:rFonts w:ascii="Arial" w:hAnsi="Arial" w:cs="Arial"/>
                <w:sz w:val="20"/>
                <w:szCs w:val="20"/>
              </w:rPr>
            </w:pPr>
            <w:r w:rsidRPr="002523A9">
              <w:rPr>
                <w:rFonts w:ascii="Arial" w:hAnsi="Arial" w:cs="Arial"/>
                <w:b/>
                <w:bCs/>
                <w:sz w:val="20"/>
                <w:szCs w:val="20"/>
              </w:rPr>
              <w:t>Záruka za jakost (záruční podpora):</w:t>
            </w:r>
          </w:p>
        </w:tc>
        <w:tc>
          <w:tcPr>
            <w:tcW w:w="4480" w:type="dxa"/>
            <w:tcBorders>
              <w:top w:val="nil"/>
              <w:left w:val="nil"/>
              <w:bottom w:val="single" w:sz="8" w:space="0" w:color="auto"/>
              <w:right w:val="single" w:sz="8" w:space="0" w:color="auto"/>
            </w:tcBorders>
            <w:tcMar>
              <w:top w:w="85" w:type="dxa"/>
              <w:left w:w="85" w:type="dxa"/>
              <w:bottom w:w="85" w:type="dxa"/>
              <w:right w:w="85" w:type="dxa"/>
            </w:tcMar>
            <w:vAlign w:val="center"/>
            <w:hideMark/>
          </w:tcPr>
          <w:p w14:paraId="63D8342C" w14:textId="77777777" w:rsidR="00B8145C" w:rsidRPr="002523A9" w:rsidRDefault="00C869AA" w:rsidP="005417B1">
            <w:pPr>
              <w:autoSpaceDE w:val="0"/>
              <w:autoSpaceDN w:val="0"/>
              <w:adjustRightInd w:val="0"/>
              <w:jc w:val="both"/>
              <w:rPr>
                <w:rFonts w:ascii="Arial" w:hAnsi="Arial" w:cs="Arial"/>
                <w:sz w:val="20"/>
                <w:szCs w:val="20"/>
              </w:rPr>
            </w:pPr>
            <w:r w:rsidRPr="002523A9">
              <w:rPr>
                <w:rFonts w:ascii="Arial" w:hAnsi="Arial" w:cs="Arial"/>
                <w:sz w:val="20"/>
                <w:szCs w:val="20"/>
              </w:rPr>
              <w:t xml:space="preserve">Min. </w:t>
            </w:r>
            <w:r w:rsidR="009332B3" w:rsidRPr="002523A9">
              <w:rPr>
                <w:rFonts w:ascii="Arial" w:hAnsi="Arial" w:cs="Arial"/>
                <w:sz w:val="20"/>
                <w:szCs w:val="20"/>
              </w:rPr>
              <w:t>60</w:t>
            </w:r>
            <w:r w:rsidRPr="002523A9">
              <w:rPr>
                <w:rFonts w:ascii="Arial" w:hAnsi="Arial" w:cs="Arial"/>
                <w:sz w:val="20"/>
                <w:szCs w:val="20"/>
              </w:rPr>
              <w:t xml:space="preserve"> měsíců se započetím </w:t>
            </w:r>
            <w:r w:rsidR="008024DE" w:rsidRPr="002523A9">
              <w:rPr>
                <w:rFonts w:ascii="Arial" w:hAnsi="Arial" w:cs="Arial"/>
                <w:sz w:val="20"/>
                <w:szCs w:val="20"/>
              </w:rPr>
              <w:t xml:space="preserve">opravy </w:t>
            </w:r>
            <w:r w:rsidRPr="002523A9">
              <w:rPr>
                <w:rFonts w:ascii="Arial" w:hAnsi="Arial" w:cs="Arial"/>
                <w:sz w:val="20"/>
                <w:szCs w:val="20"/>
              </w:rPr>
              <w:t>následující pracovní den</w:t>
            </w:r>
            <w:r w:rsidR="008C31E8" w:rsidRPr="002523A9">
              <w:rPr>
                <w:rFonts w:ascii="Arial" w:hAnsi="Arial" w:cs="Arial"/>
                <w:sz w:val="20"/>
                <w:szCs w:val="20"/>
              </w:rPr>
              <w:t>.</w:t>
            </w:r>
          </w:p>
          <w:p w14:paraId="78566E9F" w14:textId="77777777" w:rsidR="008C31E8" w:rsidRPr="002523A9" w:rsidRDefault="008C31E8" w:rsidP="005417B1">
            <w:pPr>
              <w:autoSpaceDE w:val="0"/>
              <w:autoSpaceDN w:val="0"/>
              <w:adjustRightInd w:val="0"/>
              <w:jc w:val="both"/>
              <w:rPr>
                <w:rFonts w:ascii="Arial" w:hAnsi="Arial" w:cs="Arial"/>
                <w:sz w:val="20"/>
                <w:szCs w:val="20"/>
              </w:rPr>
            </w:pPr>
          </w:p>
          <w:p w14:paraId="26DEC685" w14:textId="77777777" w:rsidR="008C31E8" w:rsidRPr="002523A9" w:rsidRDefault="008C31E8" w:rsidP="008C31E8">
            <w:pPr>
              <w:autoSpaceDE w:val="0"/>
              <w:autoSpaceDN w:val="0"/>
              <w:adjustRightInd w:val="0"/>
              <w:jc w:val="both"/>
              <w:rPr>
                <w:rFonts w:ascii="Arial" w:hAnsi="Arial" w:cs="Arial"/>
                <w:sz w:val="20"/>
                <w:szCs w:val="20"/>
              </w:rPr>
            </w:pPr>
            <w:r w:rsidRPr="002523A9">
              <w:rPr>
                <w:rFonts w:ascii="Arial" w:hAnsi="Arial" w:cs="Arial"/>
                <w:sz w:val="20"/>
                <w:szCs w:val="20"/>
              </w:rPr>
              <w:t>Záruka je garantována výrobcem</w:t>
            </w:r>
          </w:p>
          <w:p w14:paraId="4B72A06D" w14:textId="77777777" w:rsidR="008C31E8" w:rsidRPr="002523A9" w:rsidRDefault="00475C12" w:rsidP="008C31E8">
            <w:pPr>
              <w:autoSpaceDE w:val="0"/>
              <w:autoSpaceDN w:val="0"/>
              <w:adjustRightInd w:val="0"/>
              <w:jc w:val="both"/>
              <w:rPr>
                <w:rFonts w:ascii="Arial" w:hAnsi="Arial" w:cs="Arial"/>
                <w:sz w:val="20"/>
                <w:szCs w:val="20"/>
              </w:rPr>
            </w:pPr>
            <w:r w:rsidRPr="002523A9">
              <w:rPr>
                <w:rFonts w:ascii="Arial" w:hAnsi="Arial" w:cs="Arial"/>
                <w:sz w:val="20"/>
                <w:szCs w:val="20"/>
              </w:rPr>
              <w:t>z</w:t>
            </w:r>
            <w:r w:rsidR="008C31E8" w:rsidRPr="002523A9">
              <w:rPr>
                <w:rFonts w:ascii="Arial" w:hAnsi="Arial" w:cs="Arial"/>
                <w:sz w:val="20"/>
                <w:szCs w:val="20"/>
              </w:rPr>
              <w:t>ařízení (= kompletní podpora výrobce</w:t>
            </w:r>
            <w:r w:rsidR="00734111" w:rsidRPr="002523A9">
              <w:rPr>
                <w:rFonts w:ascii="Arial" w:hAnsi="Arial" w:cs="Arial"/>
                <w:sz w:val="20"/>
                <w:szCs w:val="20"/>
              </w:rPr>
              <w:t>).</w:t>
            </w:r>
          </w:p>
          <w:p w14:paraId="078153B6" w14:textId="77777777" w:rsidR="00734111" w:rsidRPr="002523A9" w:rsidRDefault="00734111" w:rsidP="008C31E8">
            <w:pPr>
              <w:autoSpaceDE w:val="0"/>
              <w:autoSpaceDN w:val="0"/>
              <w:adjustRightInd w:val="0"/>
              <w:jc w:val="both"/>
              <w:rPr>
                <w:rFonts w:ascii="Arial" w:hAnsi="Arial" w:cs="Arial"/>
                <w:sz w:val="20"/>
                <w:szCs w:val="20"/>
              </w:rPr>
            </w:pPr>
          </w:p>
          <w:p w14:paraId="077525FE" w14:textId="77777777" w:rsidR="00734111" w:rsidRPr="002523A9" w:rsidRDefault="00734111" w:rsidP="00734111">
            <w:pPr>
              <w:autoSpaceDE w:val="0"/>
              <w:autoSpaceDN w:val="0"/>
              <w:adjustRightInd w:val="0"/>
              <w:jc w:val="both"/>
              <w:rPr>
                <w:rFonts w:ascii="Arial" w:hAnsi="Arial" w:cs="Arial"/>
                <w:sz w:val="20"/>
                <w:szCs w:val="20"/>
              </w:rPr>
            </w:pPr>
            <w:r w:rsidRPr="002523A9">
              <w:rPr>
                <w:rFonts w:ascii="Arial" w:hAnsi="Arial" w:cs="Arial"/>
                <w:sz w:val="20"/>
                <w:szCs w:val="20"/>
              </w:rPr>
              <w:t>Možnost ověření záruky na webu</w:t>
            </w:r>
          </w:p>
          <w:p w14:paraId="343F2F95" w14:textId="77777777" w:rsidR="00995008" w:rsidRPr="002523A9" w:rsidRDefault="00734111" w:rsidP="00475C12">
            <w:pPr>
              <w:autoSpaceDE w:val="0"/>
              <w:autoSpaceDN w:val="0"/>
              <w:adjustRightInd w:val="0"/>
              <w:jc w:val="both"/>
              <w:rPr>
                <w:rFonts w:ascii="Arial" w:hAnsi="Arial" w:cs="Arial"/>
                <w:sz w:val="20"/>
                <w:szCs w:val="20"/>
              </w:rPr>
            </w:pPr>
            <w:r w:rsidRPr="002523A9">
              <w:rPr>
                <w:rFonts w:ascii="Arial" w:hAnsi="Arial" w:cs="Arial"/>
                <w:sz w:val="20"/>
                <w:szCs w:val="20"/>
              </w:rPr>
              <w:t xml:space="preserve">výrobce zařízení. </w:t>
            </w:r>
          </w:p>
          <w:p w14:paraId="77112458" w14:textId="77777777" w:rsidR="00475C12" w:rsidRPr="002523A9" w:rsidRDefault="00475C12" w:rsidP="00475C12">
            <w:pPr>
              <w:autoSpaceDE w:val="0"/>
              <w:autoSpaceDN w:val="0"/>
              <w:adjustRightInd w:val="0"/>
              <w:jc w:val="both"/>
              <w:rPr>
                <w:rFonts w:ascii="Arial" w:hAnsi="Arial" w:cs="Arial"/>
                <w:sz w:val="20"/>
                <w:szCs w:val="20"/>
              </w:rPr>
            </w:pPr>
          </w:p>
          <w:p w14:paraId="67AC2D2A" w14:textId="77777777" w:rsidR="00995008" w:rsidRPr="002523A9" w:rsidRDefault="00995008" w:rsidP="00995008">
            <w:pPr>
              <w:autoSpaceDE w:val="0"/>
              <w:autoSpaceDN w:val="0"/>
              <w:adjustRightInd w:val="0"/>
              <w:jc w:val="both"/>
              <w:rPr>
                <w:rFonts w:ascii="Arial" w:hAnsi="Arial" w:cs="Arial"/>
                <w:sz w:val="20"/>
                <w:szCs w:val="20"/>
              </w:rPr>
            </w:pPr>
            <w:r w:rsidRPr="002523A9">
              <w:rPr>
                <w:rFonts w:ascii="Arial" w:hAnsi="Arial" w:cs="Arial"/>
                <w:sz w:val="20"/>
                <w:szCs w:val="20"/>
              </w:rPr>
              <w:t>Komunikace se servisem výhradně</w:t>
            </w:r>
          </w:p>
          <w:p w14:paraId="534DA55C" w14:textId="77777777" w:rsidR="00995008" w:rsidRPr="002523A9" w:rsidRDefault="00995008" w:rsidP="00995008">
            <w:pPr>
              <w:autoSpaceDE w:val="0"/>
              <w:autoSpaceDN w:val="0"/>
              <w:adjustRightInd w:val="0"/>
              <w:jc w:val="both"/>
              <w:rPr>
                <w:rFonts w:ascii="Arial" w:hAnsi="Arial" w:cs="Arial"/>
                <w:sz w:val="20"/>
                <w:szCs w:val="20"/>
              </w:rPr>
            </w:pPr>
            <w:r w:rsidRPr="002523A9">
              <w:rPr>
                <w:rFonts w:ascii="Arial" w:hAnsi="Arial" w:cs="Arial"/>
                <w:sz w:val="20"/>
                <w:szCs w:val="20"/>
              </w:rPr>
              <w:lastRenderedPageBreak/>
              <w:t>v českém nebo slovenském jazyce,</w:t>
            </w:r>
          </w:p>
          <w:p w14:paraId="64CD92FC" w14:textId="77777777" w:rsidR="00995008" w:rsidRPr="002523A9" w:rsidRDefault="00995008" w:rsidP="00995008">
            <w:pPr>
              <w:autoSpaceDE w:val="0"/>
              <w:autoSpaceDN w:val="0"/>
              <w:adjustRightInd w:val="0"/>
              <w:jc w:val="both"/>
              <w:rPr>
                <w:rFonts w:ascii="Arial" w:hAnsi="Arial" w:cs="Arial"/>
                <w:sz w:val="20"/>
                <w:szCs w:val="20"/>
              </w:rPr>
            </w:pPr>
            <w:r w:rsidRPr="002523A9">
              <w:rPr>
                <w:rFonts w:ascii="Arial" w:hAnsi="Arial" w:cs="Arial"/>
                <w:sz w:val="20"/>
                <w:szCs w:val="20"/>
              </w:rPr>
              <w:t>servisní středisko na území ČR.</w:t>
            </w:r>
          </w:p>
        </w:tc>
        <w:tc>
          <w:tcPr>
            <w:tcW w:w="2833" w:type="dxa"/>
            <w:tcBorders>
              <w:top w:val="nil"/>
              <w:left w:val="nil"/>
              <w:bottom w:val="single" w:sz="8" w:space="0" w:color="auto"/>
              <w:right w:val="single" w:sz="8" w:space="0" w:color="auto"/>
            </w:tcBorders>
            <w:tcMar>
              <w:top w:w="85" w:type="dxa"/>
              <w:left w:w="85" w:type="dxa"/>
              <w:bottom w:w="85" w:type="dxa"/>
              <w:right w:w="85" w:type="dxa"/>
            </w:tcMar>
            <w:vAlign w:val="center"/>
          </w:tcPr>
          <w:p w14:paraId="3D8CC236" w14:textId="77777777" w:rsidR="00B8145C" w:rsidRPr="002523A9" w:rsidRDefault="00B8145C" w:rsidP="00513F07">
            <w:pPr>
              <w:pStyle w:val="-wm-msonormal"/>
              <w:jc w:val="center"/>
              <w:rPr>
                <w:rFonts w:ascii="Arial" w:hAnsi="Arial" w:cs="Arial"/>
                <w:sz w:val="20"/>
                <w:szCs w:val="20"/>
              </w:rPr>
            </w:pPr>
            <w:r w:rsidRPr="002523A9">
              <w:rPr>
                <w:rFonts w:ascii="Arial" w:hAnsi="Arial" w:cs="Arial"/>
                <w:sz w:val="20"/>
                <w:szCs w:val="20"/>
                <w:highlight w:val="green"/>
                <w:lang w:val="en-US"/>
              </w:rPr>
              <w:lastRenderedPageBreak/>
              <w:t>&lt; doplní dodavatel &gt;</w:t>
            </w:r>
          </w:p>
        </w:tc>
      </w:tr>
    </w:tbl>
    <w:p w14:paraId="092D2577" w14:textId="77777777" w:rsidR="004208C5" w:rsidRPr="002523A9" w:rsidRDefault="004208C5" w:rsidP="004208C5">
      <w:pPr>
        <w:spacing w:after="200" w:line="276" w:lineRule="auto"/>
        <w:rPr>
          <w:rFonts w:ascii="Arial" w:hAnsi="Arial" w:cs="Arial"/>
          <w:b/>
          <w:sz w:val="20"/>
          <w:szCs w:val="20"/>
        </w:rPr>
      </w:pPr>
    </w:p>
    <w:tbl>
      <w:tblPr>
        <w:tblW w:w="8954" w:type="dxa"/>
        <w:tblInd w:w="108" w:type="dxa"/>
        <w:tblCellMar>
          <w:left w:w="0" w:type="dxa"/>
          <w:right w:w="0" w:type="dxa"/>
        </w:tblCellMar>
        <w:tblLook w:val="04A0" w:firstRow="1" w:lastRow="0" w:firstColumn="1" w:lastColumn="0" w:noHBand="0" w:noVBand="1"/>
      </w:tblPr>
      <w:tblGrid>
        <w:gridCol w:w="1833"/>
        <w:gridCol w:w="3719"/>
        <w:gridCol w:w="3402"/>
      </w:tblGrid>
      <w:tr w:rsidR="007B1793" w:rsidRPr="002523A9" w14:paraId="70038835" w14:textId="77777777" w:rsidTr="00861523">
        <w:tc>
          <w:tcPr>
            <w:tcW w:w="1833"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hideMark/>
          </w:tcPr>
          <w:p w14:paraId="24030120" w14:textId="77777777" w:rsidR="007B1793" w:rsidRPr="002523A9" w:rsidRDefault="007B1793" w:rsidP="00861523">
            <w:pPr>
              <w:pStyle w:val="-wm-msonormal"/>
              <w:spacing w:after="240" w:afterAutospacing="0"/>
              <w:rPr>
                <w:rFonts w:ascii="Arial" w:hAnsi="Arial" w:cs="Arial"/>
                <w:sz w:val="20"/>
                <w:szCs w:val="20"/>
              </w:rPr>
            </w:pPr>
          </w:p>
        </w:tc>
        <w:tc>
          <w:tcPr>
            <w:tcW w:w="3719"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hideMark/>
          </w:tcPr>
          <w:p w14:paraId="224EF9A0" w14:textId="77777777" w:rsidR="007B1793" w:rsidRPr="002523A9" w:rsidRDefault="007B1793" w:rsidP="00861523">
            <w:pPr>
              <w:pStyle w:val="-wm-msonormal"/>
              <w:jc w:val="center"/>
              <w:rPr>
                <w:rFonts w:ascii="Arial" w:hAnsi="Arial" w:cs="Arial"/>
                <w:sz w:val="20"/>
                <w:szCs w:val="20"/>
              </w:rPr>
            </w:pPr>
            <w:r w:rsidRPr="002523A9">
              <w:rPr>
                <w:rFonts w:ascii="Arial" w:hAnsi="Arial" w:cs="Arial"/>
                <w:b/>
                <w:bCs/>
                <w:color w:val="000000"/>
                <w:sz w:val="20"/>
                <w:szCs w:val="20"/>
              </w:rPr>
              <w:t>Minimální technické požadavky zadavatele</w:t>
            </w:r>
            <w:r w:rsidR="000D3DD0" w:rsidRPr="00896F82">
              <w:rPr>
                <w:rFonts w:ascii="Arial" w:hAnsi="Arial" w:cs="Arial"/>
                <w:b/>
                <w:bCs/>
                <w:color w:val="000000"/>
                <w:sz w:val="20"/>
                <w:szCs w:val="20"/>
              </w:rPr>
              <w:t xml:space="preserve"> plnění </w:t>
            </w:r>
            <w:proofErr w:type="gramStart"/>
            <w:r w:rsidR="000D3DD0" w:rsidRPr="00896F82">
              <w:rPr>
                <w:rFonts w:ascii="Arial" w:hAnsi="Arial" w:cs="Arial"/>
                <w:b/>
                <w:bCs/>
                <w:color w:val="000000"/>
                <w:sz w:val="20"/>
                <w:szCs w:val="20"/>
              </w:rPr>
              <w:t>část</w:t>
            </w:r>
            <w:r w:rsidR="00D75C44" w:rsidRPr="00896F82">
              <w:rPr>
                <w:rFonts w:ascii="Arial" w:hAnsi="Arial" w:cs="Arial"/>
                <w:b/>
                <w:bCs/>
                <w:color w:val="000000"/>
                <w:sz w:val="20"/>
                <w:szCs w:val="20"/>
              </w:rPr>
              <w:t xml:space="preserve"> -</w:t>
            </w:r>
            <w:r w:rsidR="000D3DD0" w:rsidRPr="002523A9">
              <w:rPr>
                <w:rFonts w:ascii="Arial" w:hAnsi="Arial" w:cs="Arial"/>
                <w:b/>
                <w:bCs/>
                <w:color w:val="000000"/>
                <w:sz w:val="20"/>
                <w:szCs w:val="20"/>
              </w:rPr>
              <w:t xml:space="preserve"> záložní</w:t>
            </w:r>
            <w:proofErr w:type="gramEnd"/>
            <w:r w:rsidR="000D3DD0" w:rsidRPr="002523A9">
              <w:rPr>
                <w:rFonts w:ascii="Arial" w:hAnsi="Arial" w:cs="Arial"/>
                <w:b/>
                <w:bCs/>
                <w:color w:val="000000"/>
                <w:sz w:val="20"/>
                <w:szCs w:val="20"/>
              </w:rPr>
              <w:t xml:space="preserve"> zdroje</w:t>
            </w:r>
            <w:r w:rsidR="007548D7">
              <w:rPr>
                <w:rFonts w:ascii="Arial" w:hAnsi="Arial" w:cs="Arial"/>
                <w:b/>
                <w:bCs/>
                <w:color w:val="000000"/>
                <w:sz w:val="20"/>
                <w:szCs w:val="20"/>
              </w:rPr>
              <w:t xml:space="preserve"> datový sál A a B </w:t>
            </w:r>
          </w:p>
        </w:tc>
        <w:tc>
          <w:tcPr>
            <w:tcW w:w="3402"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hideMark/>
          </w:tcPr>
          <w:p w14:paraId="4ACB302A" w14:textId="77777777" w:rsidR="007B1793" w:rsidRPr="002523A9" w:rsidRDefault="007B1793" w:rsidP="00861523">
            <w:pPr>
              <w:pStyle w:val="-wm-msonormal"/>
              <w:jc w:val="center"/>
              <w:rPr>
                <w:rFonts w:ascii="Arial" w:hAnsi="Arial" w:cs="Arial"/>
                <w:sz w:val="20"/>
                <w:szCs w:val="20"/>
              </w:rPr>
            </w:pPr>
            <w:r w:rsidRPr="002523A9">
              <w:rPr>
                <w:rFonts w:ascii="Arial" w:hAnsi="Arial" w:cs="Arial"/>
                <w:b/>
                <w:bCs/>
                <w:color w:val="000000"/>
                <w:sz w:val="20"/>
                <w:szCs w:val="20"/>
              </w:rPr>
              <w:t>Technická specifikace nabízeného plnění</w:t>
            </w:r>
          </w:p>
        </w:tc>
      </w:tr>
      <w:tr w:rsidR="007B1793" w:rsidRPr="002523A9" w14:paraId="745A376B" w14:textId="77777777" w:rsidTr="00455032">
        <w:trPr>
          <w:trHeight w:val="389"/>
        </w:trPr>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528D47FF" w14:textId="77777777" w:rsidR="007B1793" w:rsidRPr="002523A9" w:rsidRDefault="0002242C" w:rsidP="003E3A30">
            <w:pPr>
              <w:rPr>
                <w:rFonts w:ascii="Arial" w:hAnsi="Arial" w:cs="Arial"/>
                <w:sz w:val="20"/>
                <w:szCs w:val="20"/>
              </w:rPr>
            </w:pPr>
            <w:r w:rsidRPr="00924A1A">
              <w:rPr>
                <w:rFonts w:ascii="Arial" w:hAnsi="Arial" w:cs="Arial"/>
                <w:color w:val="000000"/>
                <w:sz w:val="20"/>
                <w:szCs w:val="20"/>
              </w:rPr>
              <w:t>Rozm</w:t>
            </w:r>
            <w:r w:rsidR="000B46C9" w:rsidRPr="00924A1A">
              <w:rPr>
                <w:rFonts w:ascii="Arial" w:hAnsi="Arial" w:cs="Arial"/>
                <w:color w:val="000000"/>
                <w:sz w:val="20"/>
                <w:szCs w:val="20"/>
              </w:rPr>
              <w:t>ě</w:t>
            </w:r>
            <w:r w:rsidRPr="00924A1A">
              <w:rPr>
                <w:rFonts w:ascii="Arial" w:hAnsi="Arial" w:cs="Arial"/>
                <w:color w:val="000000"/>
                <w:sz w:val="20"/>
                <w:szCs w:val="20"/>
              </w:rPr>
              <w:t>ry UPS (mm)</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110FED76" w14:textId="77777777" w:rsidR="007B1793" w:rsidRPr="002523A9" w:rsidRDefault="000B46C9" w:rsidP="003E3A30">
            <w:pPr>
              <w:rPr>
                <w:rFonts w:ascii="Arial" w:hAnsi="Arial" w:cs="Arial"/>
                <w:sz w:val="20"/>
                <w:szCs w:val="20"/>
              </w:rPr>
            </w:pPr>
            <w:r w:rsidRPr="00924A1A">
              <w:rPr>
                <w:rFonts w:ascii="Arial" w:hAnsi="Arial" w:cs="Arial"/>
                <w:color w:val="000000"/>
                <w:sz w:val="20"/>
                <w:szCs w:val="20"/>
              </w:rPr>
              <w:t>max.  265 x 855 x 895 mm</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2B1589F5" w14:textId="77777777" w:rsidR="007B1793" w:rsidRPr="002523A9" w:rsidRDefault="007B1793" w:rsidP="00861523">
            <w:pPr>
              <w:pStyle w:val="-wm-msonormal"/>
              <w:jc w:val="center"/>
              <w:rPr>
                <w:rFonts w:ascii="Arial" w:hAnsi="Arial" w:cs="Arial"/>
                <w:sz w:val="20"/>
                <w:szCs w:val="20"/>
              </w:rPr>
            </w:pPr>
            <w:r w:rsidRPr="002523A9">
              <w:rPr>
                <w:rFonts w:ascii="Arial" w:hAnsi="Arial" w:cs="Arial"/>
                <w:sz w:val="20"/>
                <w:szCs w:val="20"/>
                <w:highlight w:val="green"/>
                <w:lang w:val="en-US"/>
              </w:rPr>
              <w:t>&lt; doplní dodavatel &gt;</w:t>
            </w:r>
          </w:p>
        </w:tc>
      </w:tr>
      <w:tr w:rsidR="007B1793" w:rsidRPr="002523A9" w14:paraId="5A88BC3A" w14:textId="77777777" w:rsidTr="00455032">
        <w:trPr>
          <w:trHeight w:val="296"/>
        </w:trPr>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440D05A6" w14:textId="77777777" w:rsidR="007B1793" w:rsidRPr="002523A9" w:rsidRDefault="00151F73" w:rsidP="003E3A30">
            <w:pPr>
              <w:pStyle w:val="-wm-msonormal"/>
              <w:autoSpaceDE w:val="0"/>
              <w:autoSpaceDN w:val="0"/>
              <w:rPr>
                <w:rFonts w:ascii="Arial" w:hAnsi="Arial" w:cs="Arial"/>
                <w:sz w:val="20"/>
                <w:szCs w:val="20"/>
              </w:rPr>
            </w:pPr>
            <w:r w:rsidRPr="002523A9">
              <w:rPr>
                <w:rFonts w:ascii="Arial" w:hAnsi="Arial" w:cs="Arial"/>
                <w:sz w:val="20"/>
                <w:szCs w:val="20"/>
              </w:rPr>
              <w:t>Váha UPS (kg)</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429E7BDC" w14:textId="77777777" w:rsidR="007B1793" w:rsidRPr="002523A9" w:rsidRDefault="00151F73" w:rsidP="003E3A30">
            <w:pPr>
              <w:rPr>
                <w:rFonts w:ascii="Arial" w:hAnsi="Arial" w:cs="Arial"/>
                <w:color w:val="000000" w:themeColor="text1"/>
                <w:sz w:val="20"/>
                <w:szCs w:val="20"/>
              </w:rPr>
            </w:pPr>
            <w:r w:rsidRPr="002523A9">
              <w:rPr>
                <w:rFonts w:ascii="Arial" w:hAnsi="Arial" w:cs="Arial"/>
                <w:sz w:val="20"/>
                <w:szCs w:val="20"/>
              </w:rPr>
              <w:t>max. 187 kg včetně baterií</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5502767F" w14:textId="77777777" w:rsidR="007B1793" w:rsidRPr="002523A9" w:rsidRDefault="007B1793" w:rsidP="00861523">
            <w:pPr>
              <w:pStyle w:val="-wm-msonormal"/>
              <w:autoSpaceDE w:val="0"/>
              <w:autoSpaceDN w:val="0"/>
              <w:jc w:val="center"/>
              <w:rPr>
                <w:rFonts w:ascii="Arial" w:hAnsi="Arial" w:cs="Arial"/>
                <w:sz w:val="20"/>
                <w:szCs w:val="20"/>
              </w:rPr>
            </w:pPr>
            <w:r w:rsidRPr="002523A9">
              <w:rPr>
                <w:rFonts w:ascii="Arial" w:hAnsi="Arial" w:cs="Arial"/>
                <w:sz w:val="20"/>
                <w:szCs w:val="20"/>
                <w:highlight w:val="green"/>
                <w:lang w:val="en-US"/>
              </w:rPr>
              <w:t>&lt; doplní dodavatel &gt;</w:t>
            </w:r>
          </w:p>
        </w:tc>
      </w:tr>
      <w:tr w:rsidR="007B1793" w:rsidRPr="002523A9" w14:paraId="300C8F80" w14:textId="77777777" w:rsidTr="00455032">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4AA9F1F5" w14:textId="77777777" w:rsidR="007B1793" w:rsidRPr="002523A9" w:rsidRDefault="003E3A30" w:rsidP="003E3A30">
            <w:pPr>
              <w:pStyle w:val="-wm-msonormal"/>
              <w:autoSpaceDE w:val="0"/>
              <w:autoSpaceDN w:val="0"/>
              <w:rPr>
                <w:rFonts w:ascii="Arial" w:hAnsi="Arial" w:cs="Arial"/>
                <w:sz w:val="20"/>
                <w:szCs w:val="20"/>
              </w:rPr>
            </w:pPr>
            <w:r w:rsidRPr="002523A9">
              <w:rPr>
                <w:rFonts w:ascii="Arial" w:hAnsi="Arial" w:cs="Arial"/>
                <w:sz w:val="20"/>
                <w:szCs w:val="20"/>
              </w:rPr>
              <w:t>Výkon kVA/kW</w:t>
            </w:r>
          </w:p>
        </w:tc>
        <w:tc>
          <w:tcPr>
            <w:tcW w:w="3719" w:type="dxa"/>
            <w:tcBorders>
              <w:top w:val="nil"/>
              <w:left w:val="nil"/>
              <w:bottom w:val="single" w:sz="8" w:space="0" w:color="auto"/>
              <w:right w:val="single" w:sz="8" w:space="0" w:color="auto"/>
            </w:tcBorders>
            <w:shd w:val="clear" w:color="auto" w:fill="auto"/>
            <w:tcMar>
              <w:top w:w="85" w:type="dxa"/>
              <w:left w:w="85" w:type="dxa"/>
              <w:bottom w:w="85" w:type="dxa"/>
              <w:right w:w="85" w:type="dxa"/>
            </w:tcMar>
            <w:vAlign w:val="center"/>
          </w:tcPr>
          <w:p w14:paraId="74B42BA0" w14:textId="77777777" w:rsidR="007B1793" w:rsidRPr="002523A9" w:rsidRDefault="003E3A30" w:rsidP="003E3A30">
            <w:pPr>
              <w:rPr>
                <w:rFonts w:ascii="Arial" w:hAnsi="Arial" w:cs="Arial"/>
                <w:sz w:val="20"/>
                <w:szCs w:val="20"/>
                <w:highlight w:val="darkCyan"/>
              </w:rPr>
            </w:pPr>
            <w:r w:rsidRPr="002523A9">
              <w:rPr>
                <w:rFonts w:ascii="Arial" w:hAnsi="Arial" w:cs="Arial"/>
                <w:sz w:val="20"/>
                <w:szCs w:val="20"/>
              </w:rPr>
              <w:t>15 / 13,5</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3EFAA158" w14:textId="77777777" w:rsidR="007B1793" w:rsidRPr="002523A9" w:rsidRDefault="007B1793" w:rsidP="00861523">
            <w:pPr>
              <w:pStyle w:val="-wm-msonormal"/>
              <w:autoSpaceDE w:val="0"/>
              <w:autoSpaceDN w:val="0"/>
              <w:jc w:val="center"/>
              <w:rPr>
                <w:rFonts w:ascii="Arial" w:hAnsi="Arial" w:cs="Arial"/>
                <w:sz w:val="20"/>
                <w:szCs w:val="20"/>
              </w:rPr>
            </w:pPr>
            <w:r w:rsidRPr="002523A9">
              <w:rPr>
                <w:rFonts w:ascii="Arial" w:hAnsi="Arial" w:cs="Arial"/>
                <w:sz w:val="20"/>
                <w:szCs w:val="20"/>
                <w:highlight w:val="green"/>
                <w:lang w:val="en-US"/>
              </w:rPr>
              <w:t>&lt; doplní dodavatel &gt;</w:t>
            </w:r>
          </w:p>
        </w:tc>
      </w:tr>
      <w:tr w:rsidR="00F02224" w:rsidRPr="002523A9" w14:paraId="0F101D5F"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6CE9F5DE" w14:textId="77777777" w:rsidR="00F02224" w:rsidRPr="002523A9" w:rsidRDefault="003E3A30" w:rsidP="003E3A30">
            <w:pPr>
              <w:pStyle w:val="-wm-msonormal"/>
              <w:autoSpaceDE w:val="0"/>
              <w:autoSpaceDN w:val="0"/>
              <w:rPr>
                <w:rFonts w:ascii="Arial" w:hAnsi="Arial" w:cs="Arial"/>
                <w:sz w:val="20"/>
                <w:szCs w:val="20"/>
              </w:rPr>
            </w:pPr>
            <w:r w:rsidRPr="002523A9">
              <w:rPr>
                <w:rFonts w:ascii="Arial" w:hAnsi="Arial" w:cs="Arial"/>
                <w:sz w:val="20"/>
                <w:szCs w:val="20"/>
              </w:rPr>
              <w:t xml:space="preserve">Vstup </w:t>
            </w:r>
            <w:r w:rsidRPr="002523A9">
              <w:rPr>
                <w:rFonts w:ascii="Arial" w:hAnsi="Arial" w:cs="Arial"/>
                <w:sz w:val="20"/>
                <w:szCs w:val="20"/>
              </w:rPr>
              <w:tab/>
              <w:t>Počet fází</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668A33B7" w14:textId="77777777" w:rsidR="00F02224" w:rsidRPr="002523A9" w:rsidRDefault="003E3A30" w:rsidP="003E3A30">
            <w:pPr>
              <w:rPr>
                <w:rFonts w:ascii="Arial" w:hAnsi="Arial" w:cs="Arial"/>
                <w:sz w:val="20"/>
                <w:szCs w:val="20"/>
              </w:rPr>
            </w:pPr>
            <w:r w:rsidRPr="002523A9">
              <w:rPr>
                <w:rFonts w:ascii="Arial" w:hAnsi="Arial" w:cs="Arial"/>
                <w:sz w:val="20"/>
                <w:szCs w:val="20"/>
              </w:rPr>
              <w:t>3</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5EEEED3D" w14:textId="77777777" w:rsidR="00F02224" w:rsidRPr="002523A9" w:rsidRDefault="00DB2770" w:rsidP="00861523">
            <w:pPr>
              <w:pStyle w:val="-wm-msonormal"/>
              <w:autoSpaceDE w:val="0"/>
              <w:autoSpaceDN w:val="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7B1793" w:rsidRPr="002523A9" w14:paraId="792557CD"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784381AD" w14:textId="77777777" w:rsidR="007B1793" w:rsidRPr="002523A9" w:rsidRDefault="003E3A30" w:rsidP="003E3A30">
            <w:pPr>
              <w:pStyle w:val="-wm-msonormal"/>
              <w:autoSpaceDE w:val="0"/>
              <w:autoSpaceDN w:val="0"/>
              <w:rPr>
                <w:rFonts w:ascii="Arial" w:hAnsi="Arial" w:cs="Arial"/>
                <w:sz w:val="20"/>
                <w:szCs w:val="20"/>
              </w:rPr>
            </w:pPr>
            <w:r w:rsidRPr="002523A9">
              <w:rPr>
                <w:rFonts w:ascii="Arial" w:hAnsi="Arial" w:cs="Arial"/>
                <w:sz w:val="20"/>
                <w:szCs w:val="20"/>
              </w:rPr>
              <w:t>Fázové napětí (Vac) - vstup</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50D2C494" w14:textId="77777777" w:rsidR="00A72561" w:rsidRPr="002523A9" w:rsidRDefault="003E3A30" w:rsidP="003E3A30">
            <w:pPr>
              <w:autoSpaceDE w:val="0"/>
              <w:autoSpaceDN w:val="0"/>
              <w:adjustRightInd w:val="0"/>
              <w:jc w:val="both"/>
              <w:rPr>
                <w:rFonts w:ascii="Arial" w:hAnsi="Arial" w:cs="Arial"/>
                <w:color w:val="000000" w:themeColor="text1"/>
                <w:sz w:val="20"/>
                <w:szCs w:val="20"/>
              </w:rPr>
            </w:pPr>
            <w:r w:rsidRPr="002523A9">
              <w:rPr>
                <w:rFonts w:ascii="Arial" w:hAnsi="Arial" w:cs="Arial"/>
                <w:sz w:val="20"/>
                <w:szCs w:val="20"/>
              </w:rPr>
              <w:t>230 V</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40CC4FFC" w14:textId="77777777" w:rsidR="007B1793"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0F7C77F2"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28A64AD6" w14:textId="77777777" w:rsidR="000D3DD0" w:rsidRPr="002523A9" w:rsidRDefault="00D75C44" w:rsidP="00861523">
            <w:pPr>
              <w:pStyle w:val="-wm-msonormal"/>
              <w:autoSpaceDE w:val="0"/>
              <w:autoSpaceDN w:val="0"/>
              <w:rPr>
                <w:rFonts w:ascii="Arial" w:hAnsi="Arial" w:cs="Arial"/>
                <w:bCs/>
                <w:sz w:val="20"/>
                <w:szCs w:val="20"/>
              </w:rPr>
            </w:pPr>
            <w:r w:rsidRPr="002523A9">
              <w:rPr>
                <w:rFonts w:ascii="Arial" w:hAnsi="Arial" w:cs="Arial"/>
                <w:bCs/>
                <w:sz w:val="20"/>
                <w:szCs w:val="20"/>
              </w:rPr>
              <w:t>Tolerance napětí (%)</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0E91B4DC" w14:textId="77777777" w:rsidR="000D3DD0" w:rsidRPr="002523A9" w:rsidRDefault="00D75C44" w:rsidP="00861523">
            <w:pPr>
              <w:autoSpaceDE w:val="0"/>
              <w:autoSpaceDN w:val="0"/>
              <w:adjustRightInd w:val="0"/>
              <w:jc w:val="both"/>
              <w:rPr>
                <w:rFonts w:ascii="Arial" w:hAnsi="Arial" w:cs="Arial"/>
                <w:bCs/>
                <w:color w:val="000000" w:themeColor="text1"/>
                <w:sz w:val="20"/>
                <w:szCs w:val="20"/>
              </w:rPr>
            </w:pPr>
            <w:r w:rsidRPr="002523A9">
              <w:rPr>
                <w:rFonts w:ascii="Arial" w:hAnsi="Arial" w:cs="Arial"/>
                <w:bCs/>
                <w:sz w:val="20"/>
                <w:szCs w:val="20"/>
              </w:rPr>
              <w:t>± 20 (při zatížení 50 % až –40)</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06D4097B" w14:textId="77777777" w:rsidR="000D3DD0"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E15369" w:rsidRPr="002523A9" w14:paraId="70C278D3"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35124499" w14:textId="77777777" w:rsidR="00E15369" w:rsidRPr="002523A9" w:rsidRDefault="00D75C44" w:rsidP="00861523">
            <w:pPr>
              <w:pStyle w:val="-wm-msonormal"/>
              <w:autoSpaceDE w:val="0"/>
              <w:autoSpaceDN w:val="0"/>
              <w:rPr>
                <w:rFonts w:ascii="Arial" w:hAnsi="Arial" w:cs="Arial"/>
                <w:bCs/>
                <w:sz w:val="20"/>
                <w:szCs w:val="20"/>
              </w:rPr>
            </w:pPr>
            <w:r w:rsidRPr="002523A9">
              <w:rPr>
                <w:rFonts w:ascii="Arial" w:hAnsi="Arial" w:cs="Arial"/>
                <w:bCs/>
                <w:sz w:val="20"/>
                <w:szCs w:val="20"/>
              </w:rPr>
              <w:t>Frekvence (Hz)</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18DE7894" w14:textId="77777777" w:rsidR="00E15369" w:rsidRPr="002523A9" w:rsidRDefault="00D75C44" w:rsidP="00861523">
            <w:pPr>
              <w:autoSpaceDE w:val="0"/>
              <w:autoSpaceDN w:val="0"/>
              <w:adjustRightInd w:val="0"/>
              <w:jc w:val="both"/>
              <w:rPr>
                <w:rFonts w:ascii="Arial" w:hAnsi="Arial" w:cs="Arial"/>
                <w:bCs/>
                <w:sz w:val="20"/>
                <w:szCs w:val="20"/>
              </w:rPr>
            </w:pPr>
            <w:proofErr w:type="gramStart"/>
            <w:r w:rsidRPr="002523A9">
              <w:rPr>
                <w:rFonts w:ascii="Arial" w:hAnsi="Arial" w:cs="Arial"/>
                <w:bCs/>
                <w:sz w:val="20"/>
                <w:szCs w:val="20"/>
              </w:rPr>
              <w:t>40 - 70</w:t>
            </w:r>
            <w:proofErr w:type="gramEnd"/>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29C474D3" w14:textId="77777777" w:rsidR="00E15369"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246C0394"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6FA21D00" w14:textId="77777777" w:rsidR="000D3DD0" w:rsidRPr="002523A9" w:rsidRDefault="00D75C44" w:rsidP="00861523">
            <w:pPr>
              <w:pStyle w:val="-wm-msonormal"/>
              <w:autoSpaceDE w:val="0"/>
              <w:autoSpaceDN w:val="0"/>
              <w:rPr>
                <w:rFonts w:ascii="Arial" w:hAnsi="Arial" w:cs="Arial"/>
                <w:bCs/>
                <w:sz w:val="20"/>
                <w:szCs w:val="20"/>
              </w:rPr>
            </w:pPr>
            <w:r w:rsidRPr="002523A9">
              <w:rPr>
                <w:rFonts w:ascii="Arial" w:hAnsi="Arial" w:cs="Arial"/>
                <w:bCs/>
                <w:sz w:val="20"/>
                <w:szCs w:val="20"/>
              </w:rPr>
              <w:t>PF</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393F8E00" w14:textId="77777777" w:rsidR="000D3DD0" w:rsidRPr="002523A9" w:rsidRDefault="00D75C44"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 0,99</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5637595C" w14:textId="77777777" w:rsidR="000D3DD0"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281BFB1E"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5ED2007B" w14:textId="77777777" w:rsidR="000D3DD0" w:rsidRPr="002523A9" w:rsidRDefault="0038139E" w:rsidP="00861523">
            <w:pPr>
              <w:pStyle w:val="-wm-msonormal"/>
              <w:autoSpaceDE w:val="0"/>
              <w:autoSpaceDN w:val="0"/>
              <w:rPr>
                <w:rFonts w:ascii="Arial" w:hAnsi="Arial" w:cs="Arial"/>
                <w:bCs/>
                <w:sz w:val="20"/>
                <w:szCs w:val="20"/>
              </w:rPr>
            </w:pPr>
            <w:r w:rsidRPr="002523A9">
              <w:rPr>
                <w:rFonts w:ascii="Arial" w:hAnsi="Arial" w:cs="Arial"/>
                <w:bCs/>
                <w:sz w:val="20"/>
                <w:szCs w:val="20"/>
              </w:rPr>
              <w:t>CF</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396965F8" w14:textId="77777777" w:rsidR="000D3DD0" w:rsidRPr="002523A9" w:rsidRDefault="0038139E"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3:01</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1B79BB87" w14:textId="77777777" w:rsidR="000D3DD0"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3A80FA1C"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547D75E7" w14:textId="77777777" w:rsidR="000D3DD0" w:rsidRPr="002523A9" w:rsidRDefault="0038139E" w:rsidP="00861523">
            <w:pPr>
              <w:pStyle w:val="-wm-msonormal"/>
              <w:autoSpaceDE w:val="0"/>
              <w:autoSpaceDN w:val="0"/>
              <w:rPr>
                <w:rFonts w:ascii="Arial" w:hAnsi="Arial" w:cs="Arial"/>
                <w:bCs/>
                <w:sz w:val="20"/>
                <w:szCs w:val="20"/>
              </w:rPr>
            </w:pPr>
            <w:r w:rsidRPr="002523A9">
              <w:rPr>
                <w:rFonts w:ascii="Arial" w:hAnsi="Arial" w:cs="Arial"/>
                <w:bCs/>
                <w:sz w:val="20"/>
                <w:szCs w:val="20"/>
              </w:rPr>
              <w:t>THDi (%)</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6C210E1C" w14:textId="77777777" w:rsidR="000D3DD0" w:rsidRPr="002523A9" w:rsidRDefault="0038139E"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 3</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4B27374A" w14:textId="77777777" w:rsidR="000D3DD0"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66ADC214"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0107D10D" w14:textId="77777777" w:rsidR="000D3DD0" w:rsidRPr="002523A9" w:rsidRDefault="0038139E" w:rsidP="00861523">
            <w:pPr>
              <w:pStyle w:val="-wm-msonormal"/>
              <w:autoSpaceDE w:val="0"/>
              <w:autoSpaceDN w:val="0"/>
              <w:rPr>
                <w:rFonts w:ascii="Arial" w:hAnsi="Arial" w:cs="Arial"/>
                <w:bCs/>
                <w:sz w:val="20"/>
                <w:szCs w:val="20"/>
              </w:rPr>
            </w:pPr>
            <w:r w:rsidRPr="002523A9">
              <w:rPr>
                <w:rFonts w:ascii="Arial" w:hAnsi="Arial" w:cs="Arial"/>
                <w:bCs/>
                <w:sz w:val="20"/>
                <w:szCs w:val="20"/>
              </w:rPr>
              <w:t>THDu (%)</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23EBA123" w14:textId="77777777" w:rsidR="000D3DD0" w:rsidRPr="002523A9" w:rsidRDefault="0038139E"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 2 (lineární zátěž</w:t>
            </w:r>
            <w:proofErr w:type="gramStart"/>
            <w:r w:rsidRPr="002523A9">
              <w:rPr>
                <w:rFonts w:ascii="Arial" w:hAnsi="Arial" w:cs="Arial"/>
                <w:bCs/>
                <w:sz w:val="20"/>
                <w:szCs w:val="20"/>
              </w:rPr>
              <w:t>);  ≤</w:t>
            </w:r>
            <w:proofErr w:type="gramEnd"/>
            <w:r w:rsidRPr="002523A9">
              <w:rPr>
                <w:rFonts w:ascii="Arial" w:hAnsi="Arial" w:cs="Arial"/>
                <w:bCs/>
                <w:sz w:val="20"/>
                <w:szCs w:val="20"/>
              </w:rPr>
              <w:t xml:space="preserve"> 5 (nelineární zátěž)</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21918526" w14:textId="77777777" w:rsidR="000D3DD0"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624E6339"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32FB7576" w14:textId="77777777" w:rsidR="000D3DD0" w:rsidRPr="002523A9" w:rsidRDefault="0038139E" w:rsidP="00861523">
            <w:pPr>
              <w:pStyle w:val="-wm-msonormal"/>
              <w:autoSpaceDE w:val="0"/>
              <w:autoSpaceDN w:val="0"/>
              <w:rPr>
                <w:rFonts w:ascii="Arial" w:hAnsi="Arial" w:cs="Arial"/>
                <w:bCs/>
                <w:sz w:val="20"/>
                <w:szCs w:val="20"/>
              </w:rPr>
            </w:pPr>
            <w:r w:rsidRPr="002523A9">
              <w:rPr>
                <w:rFonts w:ascii="Arial" w:hAnsi="Arial" w:cs="Arial"/>
                <w:bCs/>
                <w:sz w:val="20"/>
                <w:szCs w:val="20"/>
              </w:rPr>
              <w:t>Výstup</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73D5F925" w14:textId="77777777" w:rsidR="000D3DD0" w:rsidRPr="002523A9" w:rsidRDefault="0038139E"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Počet fází 3</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72C3F301" w14:textId="77777777" w:rsidR="000D3DD0" w:rsidRPr="002523A9" w:rsidRDefault="00DB2770"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73A9505B"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74417744" w14:textId="77777777" w:rsidR="000D3DD0" w:rsidRPr="002523A9" w:rsidRDefault="0038139E" w:rsidP="00861523">
            <w:pPr>
              <w:pStyle w:val="-wm-msonormal"/>
              <w:autoSpaceDE w:val="0"/>
              <w:autoSpaceDN w:val="0"/>
              <w:rPr>
                <w:rFonts w:ascii="Arial" w:hAnsi="Arial" w:cs="Arial"/>
                <w:bCs/>
                <w:sz w:val="20"/>
                <w:szCs w:val="20"/>
              </w:rPr>
            </w:pPr>
            <w:r w:rsidRPr="002523A9">
              <w:rPr>
                <w:rFonts w:ascii="Arial" w:hAnsi="Arial" w:cs="Arial"/>
                <w:bCs/>
                <w:sz w:val="20"/>
                <w:szCs w:val="20"/>
              </w:rPr>
              <w:t>Fázové napětí (Vac) - výstup</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0E896BAF" w14:textId="77777777" w:rsidR="000D3DD0" w:rsidRPr="002523A9" w:rsidRDefault="0038139E"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220 / 230 / 240</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48F4D557" w14:textId="77777777" w:rsidR="000D3DD0" w:rsidRPr="002523A9" w:rsidRDefault="00A64A51"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2B7B3B55"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417CA686" w14:textId="77777777" w:rsidR="000D3DD0" w:rsidRPr="002523A9" w:rsidRDefault="0038139E" w:rsidP="00861523">
            <w:pPr>
              <w:pStyle w:val="-wm-msonormal"/>
              <w:autoSpaceDE w:val="0"/>
              <w:autoSpaceDN w:val="0"/>
              <w:rPr>
                <w:rFonts w:ascii="Arial" w:hAnsi="Arial" w:cs="Arial"/>
                <w:bCs/>
                <w:sz w:val="20"/>
                <w:szCs w:val="20"/>
              </w:rPr>
            </w:pPr>
            <w:r w:rsidRPr="002523A9">
              <w:rPr>
                <w:rFonts w:ascii="Arial" w:hAnsi="Arial" w:cs="Arial"/>
                <w:bCs/>
                <w:sz w:val="20"/>
                <w:szCs w:val="20"/>
              </w:rPr>
              <w:t>Rozhraní</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660D3912" w14:textId="77777777" w:rsidR="000D3DD0" w:rsidRPr="002523A9" w:rsidRDefault="0038139E"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USB, RS232, komunikační slot, EPO, SNMP</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245351F0" w14:textId="77777777" w:rsidR="000D3DD0" w:rsidRPr="002523A9" w:rsidRDefault="00A64A51"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33A87A21"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319FE8DF" w14:textId="77777777" w:rsidR="000D3DD0" w:rsidRPr="002523A9" w:rsidRDefault="00216547" w:rsidP="00861523">
            <w:pPr>
              <w:pStyle w:val="-wm-msonormal"/>
              <w:autoSpaceDE w:val="0"/>
              <w:autoSpaceDN w:val="0"/>
              <w:rPr>
                <w:rFonts w:ascii="Arial" w:hAnsi="Arial" w:cs="Arial"/>
                <w:bCs/>
                <w:sz w:val="20"/>
                <w:szCs w:val="20"/>
              </w:rPr>
            </w:pPr>
            <w:r w:rsidRPr="002523A9">
              <w:rPr>
                <w:rFonts w:ascii="Arial" w:hAnsi="Arial" w:cs="Arial"/>
                <w:bCs/>
                <w:sz w:val="20"/>
                <w:szCs w:val="20"/>
              </w:rPr>
              <w:t>LCD Displej</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5EB5874E" w14:textId="77777777" w:rsidR="000D3DD0" w:rsidRPr="002523A9" w:rsidRDefault="00216547"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ANO</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7514A26F" w14:textId="77777777" w:rsidR="000D3DD0" w:rsidRPr="002523A9" w:rsidRDefault="00A64A51"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428DAE4F"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61621CED" w14:textId="77777777" w:rsidR="000D3DD0" w:rsidRPr="002523A9" w:rsidRDefault="00216547" w:rsidP="00861523">
            <w:pPr>
              <w:pStyle w:val="-wm-msonormal"/>
              <w:autoSpaceDE w:val="0"/>
              <w:autoSpaceDN w:val="0"/>
              <w:rPr>
                <w:rFonts w:ascii="Arial" w:hAnsi="Arial" w:cs="Arial"/>
                <w:bCs/>
                <w:sz w:val="20"/>
                <w:szCs w:val="20"/>
              </w:rPr>
            </w:pPr>
            <w:r w:rsidRPr="002523A9">
              <w:rPr>
                <w:rFonts w:ascii="Arial" w:hAnsi="Arial" w:cs="Arial"/>
                <w:bCs/>
                <w:sz w:val="20"/>
                <w:szCs w:val="20"/>
              </w:rPr>
              <w:t>Měření (zobrazeno na LCD)</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0BFCA13E" w14:textId="77777777" w:rsidR="000D3DD0" w:rsidRPr="002523A9" w:rsidRDefault="00216547"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napětí, frekvence, zatížení, napětí baterií, aktuální doba zálohování, vnitřní teplota</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75C285A3" w14:textId="77777777" w:rsidR="000D3DD0" w:rsidRPr="002523A9" w:rsidRDefault="00A64A51"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7774F0B7"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5064DC59" w14:textId="77777777" w:rsidR="000D3DD0" w:rsidRPr="002523A9" w:rsidRDefault="00216547" w:rsidP="00861523">
            <w:pPr>
              <w:pStyle w:val="-wm-msonormal"/>
              <w:autoSpaceDE w:val="0"/>
              <w:autoSpaceDN w:val="0"/>
              <w:rPr>
                <w:rFonts w:ascii="Arial" w:hAnsi="Arial" w:cs="Arial"/>
                <w:bCs/>
                <w:sz w:val="20"/>
                <w:szCs w:val="20"/>
              </w:rPr>
            </w:pPr>
            <w:r w:rsidRPr="002523A9">
              <w:rPr>
                <w:rFonts w:ascii="Arial" w:hAnsi="Arial" w:cs="Arial"/>
                <w:bCs/>
                <w:sz w:val="20"/>
                <w:szCs w:val="20"/>
              </w:rPr>
              <w:t>Jazyk menu UPS</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48661F65" w14:textId="77777777" w:rsidR="000D3DD0" w:rsidRPr="002523A9" w:rsidRDefault="00216547" w:rsidP="00861523">
            <w:pPr>
              <w:autoSpaceDE w:val="0"/>
              <w:autoSpaceDN w:val="0"/>
              <w:adjustRightInd w:val="0"/>
              <w:jc w:val="both"/>
              <w:rPr>
                <w:rFonts w:ascii="Arial" w:hAnsi="Arial" w:cs="Arial"/>
                <w:bCs/>
                <w:sz w:val="20"/>
                <w:szCs w:val="20"/>
              </w:rPr>
            </w:pPr>
            <w:r w:rsidRPr="002523A9">
              <w:rPr>
                <w:rFonts w:ascii="Arial" w:hAnsi="Arial" w:cs="Arial"/>
                <w:bCs/>
                <w:sz w:val="20"/>
                <w:szCs w:val="20"/>
              </w:rPr>
              <w:t>Český jazyk</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10CF3019" w14:textId="77777777" w:rsidR="000D3DD0" w:rsidRPr="002523A9" w:rsidRDefault="00A64A51" w:rsidP="00861523">
            <w:pPr>
              <w:pStyle w:val="-wm-msonormal"/>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024E3914"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5C43A12D" w14:textId="77777777" w:rsidR="000D3DD0" w:rsidRPr="002523A9" w:rsidRDefault="00DB2770" w:rsidP="000E5A74">
            <w:pPr>
              <w:pStyle w:val="-wm-msonormal"/>
              <w:autoSpaceDE w:val="0"/>
              <w:autoSpaceDN w:val="0"/>
              <w:spacing w:before="0" w:beforeAutospacing="0" w:after="0" w:afterAutospacing="0"/>
              <w:rPr>
                <w:rFonts w:ascii="Arial" w:hAnsi="Arial" w:cs="Arial"/>
                <w:bCs/>
                <w:sz w:val="20"/>
                <w:szCs w:val="20"/>
              </w:rPr>
            </w:pPr>
            <w:r w:rsidRPr="002523A9">
              <w:rPr>
                <w:rFonts w:ascii="Arial" w:hAnsi="Arial" w:cs="Arial"/>
                <w:bCs/>
                <w:sz w:val="20"/>
                <w:szCs w:val="20"/>
              </w:rPr>
              <w:t>Min. doba zálohování při 35 % zátěži nominálního výkonu</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298B2F90" w14:textId="77777777" w:rsidR="000D3DD0" w:rsidRPr="002523A9" w:rsidRDefault="00DB2770" w:rsidP="000E5A74">
            <w:pPr>
              <w:autoSpaceDE w:val="0"/>
              <w:autoSpaceDN w:val="0"/>
              <w:adjustRightInd w:val="0"/>
              <w:jc w:val="both"/>
              <w:rPr>
                <w:rFonts w:ascii="Arial" w:hAnsi="Arial" w:cs="Arial"/>
                <w:bCs/>
                <w:sz w:val="20"/>
                <w:szCs w:val="20"/>
              </w:rPr>
            </w:pPr>
            <w:r w:rsidRPr="002523A9">
              <w:rPr>
                <w:rFonts w:ascii="Arial" w:hAnsi="Arial" w:cs="Arial"/>
                <w:bCs/>
                <w:sz w:val="20"/>
                <w:szCs w:val="20"/>
              </w:rPr>
              <w:t>1 hodina 31 minut</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5BAC7696" w14:textId="77777777" w:rsidR="000D3DD0" w:rsidRPr="002523A9" w:rsidRDefault="00A64A51" w:rsidP="000E5A74">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3D89C899"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0DF06CEA" w14:textId="77777777" w:rsidR="000D3DD0" w:rsidRPr="002523A9" w:rsidRDefault="00DB2770" w:rsidP="000E5A74">
            <w:pPr>
              <w:pStyle w:val="-wm-msonormal"/>
              <w:autoSpaceDE w:val="0"/>
              <w:autoSpaceDN w:val="0"/>
              <w:spacing w:before="0" w:beforeAutospacing="0" w:after="0" w:afterAutospacing="0"/>
              <w:rPr>
                <w:rFonts w:ascii="Arial" w:hAnsi="Arial" w:cs="Arial"/>
                <w:bCs/>
                <w:sz w:val="20"/>
                <w:szCs w:val="20"/>
              </w:rPr>
            </w:pPr>
            <w:r w:rsidRPr="002523A9">
              <w:rPr>
                <w:rFonts w:ascii="Arial" w:hAnsi="Arial" w:cs="Arial"/>
                <w:bCs/>
                <w:sz w:val="20"/>
                <w:szCs w:val="20"/>
              </w:rPr>
              <w:t>Životnost baterií</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5B8F0CC6" w14:textId="1BDA209F" w:rsidR="000D3DD0" w:rsidRPr="002523A9" w:rsidRDefault="00DB2770" w:rsidP="000E5A74">
            <w:pPr>
              <w:autoSpaceDE w:val="0"/>
              <w:autoSpaceDN w:val="0"/>
              <w:adjustRightInd w:val="0"/>
              <w:jc w:val="both"/>
              <w:rPr>
                <w:rFonts w:ascii="Arial" w:hAnsi="Arial" w:cs="Arial"/>
                <w:bCs/>
                <w:sz w:val="20"/>
                <w:szCs w:val="20"/>
              </w:rPr>
            </w:pPr>
            <w:r w:rsidRPr="002523A9">
              <w:rPr>
                <w:rFonts w:ascii="Arial" w:hAnsi="Arial" w:cs="Arial"/>
                <w:bCs/>
                <w:sz w:val="20"/>
                <w:szCs w:val="20"/>
              </w:rPr>
              <w:t xml:space="preserve">min. 10 let </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19E9E884" w14:textId="77777777" w:rsidR="000D3DD0" w:rsidRPr="002523A9" w:rsidRDefault="00A64A51" w:rsidP="000E5A74">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0D3DD0" w:rsidRPr="002523A9" w14:paraId="098829F8"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69E17BB5" w14:textId="77777777" w:rsidR="000D3DD0" w:rsidRPr="002523A9" w:rsidRDefault="00DB2770" w:rsidP="000E5A74">
            <w:pPr>
              <w:pStyle w:val="-wm-msonormal"/>
              <w:autoSpaceDE w:val="0"/>
              <w:autoSpaceDN w:val="0"/>
              <w:spacing w:before="0" w:beforeAutospacing="0" w:after="0" w:afterAutospacing="0"/>
              <w:rPr>
                <w:rFonts w:ascii="Arial" w:hAnsi="Arial" w:cs="Arial"/>
                <w:bCs/>
                <w:sz w:val="20"/>
                <w:szCs w:val="20"/>
              </w:rPr>
            </w:pPr>
            <w:r w:rsidRPr="002523A9">
              <w:rPr>
                <w:rFonts w:ascii="Arial" w:hAnsi="Arial" w:cs="Arial"/>
                <w:bCs/>
                <w:sz w:val="20"/>
                <w:szCs w:val="20"/>
              </w:rPr>
              <w:t>Výroba UPS</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0A53BEB3" w14:textId="77777777" w:rsidR="000D3DD0" w:rsidRPr="002523A9" w:rsidRDefault="00DB2770" w:rsidP="000E5A74">
            <w:pPr>
              <w:autoSpaceDE w:val="0"/>
              <w:autoSpaceDN w:val="0"/>
              <w:adjustRightInd w:val="0"/>
              <w:jc w:val="both"/>
              <w:rPr>
                <w:rFonts w:ascii="Arial" w:hAnsi="Arial" w:cs="Arial"/>
                <w:bCs/>
                <w:sz w:val="20"/>
                <w:szCs w:val="20"/>
              </w:rPr>
            </w:pPr>
            <w:r w:rsidRPr="002523A9">
              <w:rPr>
                <w:rFonts w:ascii="Arial" w:hAnsi="Arial" w:cs="Arial"/>
                <w:bCs/>
                <w:sz w:val="20"/>
                <w:szCs w:val="20"/>
              </w:rPr>
              <w:t>Evropská unie</w:t>
            </w: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49C79ABD" w14:textId="77777777" w:rsidR="000D3DD0" w:rsidRPr="002523A9" w:rsidRDefault="00A64A51" w:rsidP="000E5A74">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r w:rsidR="00DB2770" w:rsidRPr="002523A9" w14:paraId="26E70E23" w14:textId="77777777" w:rsidTr="00861523">
        <w:tc>
          <w:tcPr>
            <w:tcW w:w="183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14:paraId="47BEB263" w14:textId="77777777" w:rsidR="00DB2770" w:rsidRPr="002523A9" w:rsidRDefault="00DB2770" w:rsidP="000E5A74">
            <w:pPr>
              <w:pStyle w:val="-wm-msonormal"/>
              <w:autoSpaceDE w:val="0"/>
              <w:autoSpaceDN w:val="0"/>
              <w:spacing w:before="0" w:beforeAutospacing="0" w:after="0" w:afterAutospacing="0"/>
              <w:rPr>
                <w:rFonts w:ascii="Arial" w:hAnsi="Arial" w:cs="Arial"/>
                <w:bCs/>
                <w:sz w:val="20"/>
                <w:szCs w:val="20"/>
              </w:rPr>
            </w:pPr>
            <w:r w:rsidRPr="002523A9">
              <w:rPr>
                <w:rFonts w:ascii="Arial" w:hAnsi="Arial" w:cs="Arial"/>
                <w:bCs/>
                <w:sz w:val="20"/>
                <w:szCs w:val="20"/>
              </w:rPr>
              <w:t>Bezpečnostní a EMC standard</w:t>
            </w:r>
          </w:p>
        </w:tc>
        <w:tc>
          <w:tcPr>
            <w:tcW w:w="3719" w:type="dxa"/>
            <w:tcBorders>
              <w:top w:val="nil"/>
              <w:left w:val="nil"/>
              <w:bottom w:val="single" w:sz="8" w:space="0" w:color="auto"/>
              <w:right w:val="single" w:sz="8" w:space="0" w:color="auto"/>
            </w:tcBorders>
            <w:tcMar>
              <w:top w:w="85" w:type="dxa"/>
              <w:left w:w="85" w:type="dxa"/>
              <w:bottom w:w="85" w:type="dxa"/>
              <w:right w:w="85" w:type="dxa"/>
            </w:tcMar>
            <w:vAlign w:val="center"/>
          </w:tcPr>
          <w:p w14:paraId="79CE48A4" w14:textId="77777777" w:rsidR="00DB2770" w:rsidRPr="002523A9" w:rsidRDefault="00DB2770" w:rsidP="000E5A74">
            <w:pPr>
              <w:spacing w:line="276" w:lineRule="auto"/>
              <w:rPr>
                <w:rFonts w:ascii="Arial" w:hAnsi="Arial" w:cs="Arial"/>
                <w:bCs/>
                <w:sz w:val="20"/>
                <w:szCs w:val="20"/>
              </w:rPr>
            </w:pPr>
            <w:r w:rsidRPr="002523A9">
              <w:rPr>
                <w:rFonts w:ascii="Arial" w:hAnsi="Arial" w:cs="Arial"/>
                <w:bCs/>
                <w:sz w:val="20"/>
                <w:szCs w:val="20"/>
              </w:rPr>
              <w:t>IEC EN 62040-1; EIC EN 62040-2</w:t>
            </w:r>
          </w:p>
          <w:p w14:paraId="79C5C31F" w14:textId="77777777" w:rsidR="00DB2770" w:rsidRPr="002523A9" w:rsidRDefault="00DB2770" w:rsidP="000E5A74">
            <w:pPr>
              <w:autoSpaceDE w:val="0"/>
              <w:autoSpaceDN w:val="0"/>
              <w:adjustRightInd w:val="0"/>
              <w:jc w:val="both"/>
              <w:rPr>
                <w:rFonts w:ascii="Arial" w:hAnsi="Arial" w:cs="Arial"/>
                <w:bCs/>
                <w:sz w:val="20"/>
                <w:szCs w:val="20"/>
              </w:rPr>
            </w:pPr>
          </w:p>
        </w:tc>
        <w:tc>
          <w:tcPr>
            <w:tcW w:w="3402" w:type="dxa"/>
            <w:tcBorders>
              <w:top w:val="nil"/>
              <w:left w:val="nil"/>
              <w:bottom w:val="single" w:sz="8" w:space="0" w:color="auto"/>
              <w:right w:val="single" w:sz="8" w:space="0" w:color="auto"/>
            </w:tcBorders>
            <w:tcMar>
              <w:top w:w="85" w:type="dxa"/>
              <w:left w:w="85" w:type="dxa"/>
              <w:bottom w:w="85" w:type="dxa"/>
              <w:right w:w="85" w:type="dxa"/>
            </w:tcMar>
            <w:vAlign w:val="center"/>
          </w:tcPr>
          <w:p w14:paraId="32DB6CBB" w14:textId="77777777" w:rsidR="00DB2770" w:rsidRPr="002523A9" w:rsidRDefault="00A64A51" w:rsidP="000E5A74">
            <w:pPr>
              <w:pStyle w:val="-wm-msonormal"/>
              <w:spacing w:before="0" w:beforeAutospacing="0" w:after="0" w:afterAutospacing="0"/>
              <w:jc w:val="center"/>
              <w:rPr>
                <w:rFonts w:ascii="Arial" w:hAnsi="Arial" w:cs="Arial"/>
                <w:sz w:val="20"/>
                <w:szCs w:val="20"/>
                <w:highlight w:val="green"/>
                <w:lang w:val="en-US"/>
              </w:rPr>
            </w:pPr>
            <w:r w:rsidRPr="002523A9">
              <w:rPr>
                <w:rFonts w:ascii="Arial" w:hAnsi="Arial" w:cs="Arial"/>
                <w:sz w:val="20"/>
                <w:szCs w:val="20"/>
                <w:highlight w:val="green"/>
                <w:lang w:val="en-US"/>
              </w:rPr>
              <w:t>&lt; doplní dodavatel &gt;</w:t>
            </w:r>
          </w:p>
        </w:tc>
      </w:tr>
    </w:tbl>
    <w:p w14:paraId="3175413C" w14:textId="77777777" w:rsidR="00FE43B0" w:rsidRPr="002523A9" w:rsidRDefault="00FE43B0" w:rsidP="00505D7F">
      <w:pPr>
        <w:spacing w:after="200" w:line="276" w:lineRule="auto"/>
        <w:rPr>
          <w:rFonts w:ascii="Arial" w:hAnsi="Arial" w:cs="Arial"/>
          <w:b/>
          <w:sz w:val="20"/>
          <w:szCs w:val="20"/>
        </w:rPr>
      </w:pPr>
    </w:p>
    <w:sectPr w:rsidR="00FE43B0" w:rsidRPr="002523A9" w:rsidSect="00505D7F">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B9A"/>
    <w:multiLevelType w:val="hybridMultilevel"/>
    <w:tmpl w:val="8AC40CC8"/>
    <w:lvl w:ilvl="0" w:tplc="04050001">
      <w:start w:val="1"/>
      <w:numFmt w:val="bullet"/>
      <w:lvlText w:val=""/>
      <w:lvlJc w:val="left"/>
      <w:pPr>
        <w:ind w:left="631" w:hanging="360"/>
      </w:pPr>
      <w:rPr>
        <w:rFonts w:ascii="Symbol" w:hAnsi="Symbol" w:hint="default"/>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abstractNum w:abstractNumId="1" w15:restartNumberingAfterBreak="0">
    <w:nsid w:val="1A183869"/>
    <w:multiLevelType w:val="hybridMultilevel"/>
    <w:tmpl w:val="81DC6094"/>
    <w:lvl w:ilvl="0" w:tplc="1D9A0890">
      <w:numFmt w:val="bullet"/>
      <w:lvlText w:val=""/>
      <w:lvlJc w:val="left"/>
      <w:pPr>
        <w:ind w:left="747" w:hanging="360"/>
      </w:pPr>
      <w:rPr>
        <w:rFonts w:ascii="Symbol" w:eastAsia="Symbol" w:hAnsi="Symbol" w:cs="Symbol" w:hint="default"/>
        <w:w w:val="100"/>
        <w:sz w:val="22"/>
        <w:szCs w:val="22"/>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abstractNum w:abstractNumId="2" w15:restartNumberingAfterBreak="0">
    <w:nsid w:val="1B984F73"/>
    <w:multiLevelType w:val="hybridMultilevel"/>
    <w:tmpl w:val="623638B8"/>
    <w:lvl w:ilvl="0" w:tplc="1D9A0890">
      <w:numFmt w:val="bullet"/>
      <w:lvlText w:val=""/>
      <w:lvlJc w:val="left"/>
      <w:pPr>
        <w:ind w:left="836"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5E4184"/>
    <w:multiLevelType w:val="hybridMultilevel"/>
    <w:tmpl w:val="CD5E1702"/>
    <w:lvl w:ilvl="0" w:tplc="FFFFFFFF">
      <w:start w:val="1"/>
      <w:numFmt w:val="decimal"/>
      <w:lvlText w:val="%1."/>
      <w:lvlJc w:val="left"/>
      <w:pPr>
        <w:ind w:left="835" w:hanging="360"/>
      </w:pPr>
      <w:rPr>
        <w:rFonts w:ascii="Arial" w:eastAsia="Arial" w:hAnsi="Arial" w:cs="Arial" w:hint="default"/>
        <w:spacing w:val="-1"/>
        <w:w w:val="100"/>
        <w:sz w:val="22"/>
        <w:szCs w:val="22"/>
      </w:rPr>
    </w:lvl>
    <w:lvl w:ilvl="1" w:tplc="FFFFFFFF">
      <w:start w:val="1"/>
      <w:numFmt w:val="lowerLetter"/>
      <w:lvlText w:val="%2."/>
      <w:lvlJc w:val="left"/>
      <w:pPr>
        <w:ind w:left="1555" w:hanging="360"/>
      </w:pPr>
      <w:rPr>
        <w:rFonts w:ascii="Arial" w:eastAsia="Arial" w:hAnsi="Arial" w:cs="Arial" w:hint="default"/>
        <w:spacing w:val="-1"/>
        <w:w w:val="100"/>
        <w:sz w:val="22"/>
        <w:szCs w:val="22"/>
      </w:rPr>
    </w:lvl>
    <w:lvl w:ilvl="2" w:tplc="FFFFFFFF">
      <w:start w:val="1"/>
      <w:numFmt w:val="upperRoman"/>
      <w:lvlText w:val="%3."/>
      <w:lvlJc w:val="left"/>
      <w:pPr>
        <w:ind w:left="2455" w:hanging="483"/>
        <w:jc w:val="right"/>
      </w:pPr>
      <w:rPr>
        <w:rFonts w:ascii="Arial" w:eastAsia="Arial" w:hAnsi="Arial" w:cs="Arial" w:hint="default"/>
        <w:spacing w:val="0"/>
        <w:w w:val="100"/>
        <w:sz w:val="22"/>
        <w:szCs w:val="22"/>
      </w:rPr>
    </w:lvl>
    <w:lvl w:ilvl="3" w:tplc="FFFFFFFF">
      <w:numFmt w:val="bullet"/>
      <w:lvlText w:val="•"/>
      <w:lvlJc w:val="left"/>
      <w:pPr>
        <w:ind w:left="3315" w:hanging="483"/>
      </w:pPr>
      <w:rPr>
        <w:rFonts w:hint="default"/>
      </w:rPr>
    </w:lvl>
    <w:lvl w:ilvl="4" w:tplc="FFFFFFFF">
      <w:numFmt w:val="bullet"/>
      <w:lvlText w:val="•"/>
      <w:lvlJc w:val="left"/>
      <w:pPr>
        <w:ind w:left="4170" w:hanging="483"/>
      </w:pPr>
      <w:rPr>
        <w:rFonts w:hint="default"/>
      </w:rPr>
    </w:lvl>
    <w:lvl w:ilvl="5" w:tplc="FFFFFFFF">
      <w:numFmt w:val="bullet"/>
      <w:lvlText w:val="•"/>
      <w:lvlJc w:val="left"/>
      <w:pPr>
        <w:ind w:left="5025" w:hanging="483"/>
      </w:pPr>
      <w:rPr>
        <w:rFonts w:hint="default"/>
      </w:rPr>
    </w:lvl>
    <w:lvl w:ilvl="6" w:tplc="FFFFFFFF">
      <w:numFmt w:val="bullet"/>
      <w:lvlText w:val="•"/>
      <w:lvlJc w:val="left"/>
      <w:pPr>
        <w:ind w:left="5880" w:hanging="483"/>
      </w:pPr>
      <w:rPr>
        <w:rFonts w:hint="default"/>
      </w:rPr>
    </w:lvl>
    <w:lvl w:ilvl="7" w:tplc="FFFFFFFF">
      <w:numFmt w:val="bullet"/>
      <w:lvlText w:val="•"/>
      <w:lvlJc w:val="left"/>
      <w:pPr>
        <w:ind w:left="6735" w:hanging="483"/>
      </w:pPr>
      <w:rPr>
        <w:rFonts w:hint="default"/>
      </w:rPr>
    </w:lvl>
    <w:lvl w:ilvl="8" w:tplc="FFFFFFFF">
      <w:numFmt w:val="bullet"/>
      <w:lvlText w:val="•"/>
      <w:lvlJc w:val="left"/>
      <w:pPr>
        <w:ind w:left="7590" w:hanging="483"/>
      </w:pPr>
      <w:rPr>
        <w:rFonts w:hint="default"/>
      </w:rPr>
    </w:lvl>
  </w:abstractNum>
  <w:abstractNum w:abstractNumId="4" w15:restartNumberingAfterBreak="0">
    <w:nsid w:val="23FD6390"/>
    <w:multiLevelType w:val="hybridMultilevel"/>
    <w:tmpl w:val="CD5E1702"/>
    <w:lvl w:ilvl="0" w:tplc="FFFFFFFF">
      <w:start w:val="1"/>
      <w:numFmt w:val="decimal"/>
      <w:lvlText w:val="%1."/>
      <w:lvlJc w:val="left"/>
      <w:pPr>
        <w:ind w:left="835" w:hanging="360"/>
      </w:pPr>
      <w:rPr>
        <w:rFonts w:ascii="Arial" w:eastAsia="Arial" w:hAnsi="Arial" w:cs="Arial" w:hint="default"/>
        <w:spacing w:val="-1"/>
        <w:w w:val="100"/>
        <w:sz w:val="22"/>
        <w:szCs w:val="22"/>
      </w:rPr>
    </w:lvl>
    <w:lvl w:ilvl="1" w:tplc="FFFFFFFF">
      <w:start w:val="1"/>
      <w:numFmt w:val="lowerLetter"/>
      <w:lvlText w:val="%2."/>
      <w:lvlJc w:val="left"/>
      <w:pPr>
        <w:ind w:left="1555" w:hanging="360"/>
      </w:pPr>
      <w:rPr>
        <w:rFonts w:ascii="Arial" w:eastAsia="Arial" w:hAnsi="Arial" w:cs="Arial" w:hint="default"/>
        <w:spacing w:val="-1"/>
        <w:w w:val="100"/>
        <w:sz w:val="22"/>
        <w:szCs w:val="22"/>
      </w:rPr>
    </w:lvl>
    <w:lvl w:ilvl="2" w:tplc="FFFFFFFF">
      <w:start w:val="1"/>
      <w:numFmt w:val="upperRoman"/>
      <w:lvlText w:val="%3."/>
      <w:lvlJc w:val="left"/>
      <w:pPr>
        <w:ind w:left="2455" w:hanging="483"/>
        <w:jc w:val="right"/>
      </w:pPr>
      <w:rPr>
        <w:rFonts w:ascii="Arial" w:eastAsia="Arial" w:hAnsi="Arial" w:cs="Arial" w:hint="default"/>
        <w:spacing w:val="0"/>
        <w:w w:val="100"/>
        <w:sz w:val="22"/>
        <w:szCs w:val="22"/>
      </w:rPr>
    </w:lvl>
    <w:lvl w:ilvl="3" w:tplc="FFFFFFFF">
      <w:numFmt w:val="bullet"/>
      <w:lvlText w:val="•"/>
      <w:lvlJc w:val="left"/>
      <w:pPr>
        <w:ind w:left="3315" w:hanging="483"/>
      </w:pPr>
      <w:rPr>
        <w:rFonts w:hint="default"/>
      </w:rPr>
    </w:lvl>
    <w:lvl w:ilvl="4" w:tplc="FFFFFFFF">
      <w:numFmt w:val="bullet"/>
      <w:lvlText w:val="•"/>
      <w:lvlJc w:val="left"/>
      <w:pPr>
        <w:ind w:left="4170" w:hanging="483"/>
      </w:pPr>
      <w:rPr>
        <w:rFonts w:hint="default"/>
      </w:rPr>
    </w:lvl>
    <w:lvl w:ilvl="5" w:tplc="FFFFFFFF">
      <w:numFmt w:val="bullet"/>
      <w:lvlText w:val="•"/>
      <w:lvlJc w:val="left"/>
      <w:pPr>
        <w:ind w:left="5025" w:hanging="483"/>
      </w:pPr>
      <w:rPr>
        <w:rFonts w:hint="default"/>
      </w:rPr>
    </w:lvl>
    <w:lvl w:ilvl="6" w:tplc="FFFFFFFF">
      <w:numFmt w:val="bullet"/>
      <w:lvlText w:val="•"/>
      <w:lvlJc w:val="left"/>
      <w:pPr>
        <w:ind w:left="5880" w:hanging="483"/>
      </w:pPr>
      <w:rPr>
        <w:rFonts w:hint="default"/>
      </w:rPr>
    </w:lvl>
    <w:lvl w:ilvl="7" w:tplc="FFFFFFFF">
      <w:numFmt w:val="bullet"/>
      <w:lvlText w:val="•"/>
      <w:lvlJc w:val="left"/>
      <w:pPr>
        <w:ind w:left="6735" w:hanging="483"/>
      </w:pPr>
      <w:rPr>
        <w:rFonts w:hint="default"/>
      </w:rPr>
    </w:lvl>
    <w:lvl w:ilvl="8" w:tplc="FFFFFFFF">
      <w:numFmt w:val="bullet"/>
      <w:lvlText w:val="•"/>
      <w:lvlJc w:val="left"/>
      <w:pPr>
        <w:ind w:left="7590" w:hanging="483"/>
      </w:pPr>
      <w:rPr>
        <w:rFonts w:hint="default"/>
      </w:rPr>
    </w:lvl>
  </w:abstractNum>
  <w:abstractNum w:abstractNumId="5" w15:restartNumberingAfterBreak="0">
    <w:nsid w:val="24C37BD5"/>
    <w:multiLevelType w:val="hybridMultilevel"/>
    <w:tmpl w:val="CD5E1702"/>
    <w:lvl w:ilvl="0" w:tplc="13749B48">
      <w:start w:val="1"/>
      <w:numFmt w:val="decimal"/>
      <w:lvlText w:val="%1."/>
      <w:lvlJc w:val="left"/>
      <w:pPr>
        <w:ind w:left="835" w:hanging="360"/>
      </w:pPr>
      <w:rPr>
        <w:rFonts w:ascii="Arial" w:eastAsia="Arial" w:hAnsi="Arial" w:cs="Arial" w:hint="default"/>
        <w:spacing w:val="-1"/>
        <w:w w:val="100"/>
        <w:sz w:val="22"/>
        <w:szCs w:val="22"/>
      </w:rPr>
    </w:lvl>
    <w:lvl w:ilvl="1" w:tplc="9266C318">
      <w:start w:val="1"/>
      <w:numFmt w:val="lowerLetter"/>
      <w:lvlText w:val="%2."/>
      <w:lvlJc w:val="left"/>
      <w:pPr>
        <w:ind w:left="1555" w:hanging="360"/>
      </w:pPr>
      <w:rPr>
        <w:rFonts w:ascii="Arial" w:eastAsia="Arial" w:hAnsi="Arial" w:cs="Arial" w:hint="default"/>
        <w:spacing w:val="-1"/>
        <w:w w:val="100"/>
        <w:sz w:val="22"/>
        <w:szCs w:val="22"/>
      </w:rPr>
    </w:lvl>
    <w:lvl w:ilvl="2" w:tplc="F10C243C">
      <w:start w:val="1"/>
      <w:numFmt w:val="upperRoman"/>
      <w:lvlText w:val="%3."/>
      <w:lvlJc w:val="left"/>
      <w:pPr>
        <w:ind w:left="2455" w:hanging="483"/>
        <w:jc w:val="right"/>
      </w:pPr>
      <w:rPr>
        <w:rFonts w:ascii="Arial" w:eastAsia="Arial" w:hAnsi="Arial" w:cs="Arial" w:hint="default"/>
        <w:spacing w:val="0"/>
        <w:w w:val="100"/>
        <w:sz w:val="22"/>
        <w:szCs w:val="22"/>
      </w:rPr>
    </w:lvl>
    <w:lvl w:ilvl="3" w:tplc="5D8C334A">
      <w:numFmt w:val="bullet"/>
      <w:lvlText w:val="•"/>
      <w:lvlJc w:val="left"/>
      <w:pPr>
        <w:ind w:left="3315" w:hanging="483"/>
      </w:pPr>
      <w:rPr>
        <w:rFonts w:hint="default"/>
      </w:rPr>
    </w:lvl>
    <w:lvl w:ilvl="4" w:tplc="14707748">
      <w:numFmt w:val="bullet"/>
      <w:lvlText w:val="•"/>
      <w:lvlJc w:val="left"/>
      <w:pPr>
        <w:ind w:left="4170" w:hanging="483"/>
      </w:pPr>
      <w:rPr>
        <w:rFonts w:hint="default"/>
      </w:rPr>
    </w:lvl>
    <w:lvl w:ilvl="5" w:tplc="85B847FE">
      <w:numFmt w:val="bullet"/>
      <w:lvlText w:val="•"/>
      <w:lvlJc w:val="left"/>
      <w:pPr>
        <w:ind w:left="5025" w:hanging="483"/>
      </w:pPr>
      <w:rPr>
        <w:rFonts w:hint="default"/>
      </w:rPr>
    </w:lvl>
    <w:lvl w:ilvl="6" w:tplc="53C87A64">
      <w:numFmt w:val="bullet"/>
      <w:lvlText w:val="•"/>
      <w:lvlJc w:val="left"/>
      <w:pPr>
        <w:ind w:left="5880" w:hanging="483"/>
      </w:pPr>
      <w:rPr>
        <w:rFonts w:hint="default"/>
      </w:rPr>
    </w:lvl>
    <w:lvl w:ilvl="7" w:tplc="EA58C834">
      <w:numFmt w:val="bullet"/>
      <w:lvlText w:val="•"/>
      <w:lvlJc w:val="left"/>
      <w:pPr>
        <w:ind w:left="6735" w:hanging="483"/>
      </w:pPr>
      <w:rPr>
        <w:rFonts w:hint="default"/>
      </w:rPr>
    </w:lvl>
    <w:lvl w:ilvl="8" w:tplc="FCB666BE">
      <w:numFmt w:val="bullet"/>
      <w:lvlText w:val="•"/>
      <w:lvlJc w:val="left"/>
      <w:pPr>
        <w:ind w:left="7590" w:hanging="483"/>
      </w:pPr>
      <w:rPr>
        <w:rFonts w:hint="default"/>
      </w:rPr>
    </w:lvl>
  </w:abstractNum>
  <w:abstractNum w:abstractNumId="6" w15:restartNumberingAfterBreak="0">
    <w:nsid w:val="3B852AD0"/>
    <w:multiLevelType w:val="hybridMultilevel"/>
    <w:tmpl w:val="632A965C"/>
    <w:lvl w:ilvl="0" w:tplc="1D9A0890">
      <w:numFmt w:val="bullet"/>
      <w:lvlText w:val=""/>
      <w:lvlJc w:val="left"/>
      <w:pPr>
        <w:ind w:left="747" w:hanging="360"/>
      </w:pPr>
      <w:rPr>
        <w:rFonts w:ascii="Symbol" w:eastAsia="Symbol" w:hAnsi="Symbol" w:cs="Symbol" w:hint="default"/>
        <w:w w:val="100"/>
        <w:sz w:val="22"/>
        <w:szCs w:val="22"/>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abstractNum w:abstractNumId="7" w15:restartNumberingAfterBreak="0">
    <w:nsid w:val="3DE66B03"/>
    <w:multiLevelType w:val="hybridMultilevel"/>
    <w:tmpl w:val="22E63B72"/>
    <w:lvl w:ilvl="0" w:tplc="1D9A0890">
      <w:numFmt w:val="bullet"/>
      <w:lvlText w:val=""/>
      <w:lvlJc w:val="left"/>
      <w:pPr>
        <w:ind w:left="747" w:hanging="360"/>
      </w:pPr>
      <w:rPr>
        <w:rFonts w:ascii="Symbol" w:eastAsia="Symbol" w:hAnsi="Symbol" w:cs="Symbol" w:hint="default"/>
        <w:w w:val="100"/>
        <w:sz w:val="22"/>
        <w:szCs w:val="22"/>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abstractNum w:abstractNumId="8" w15:restartNumberingAfterBreak="0">
    <w:nsid w:val="41297596"/>
    <w:multiLevelType w:val="hybridMultilevel"/>
    <w:tmpl w:val="575E3380"/>
    <w:lvl w:ilvl="0" w:tplc="04050001">
      <w:start w:val="1"/>
      <w:numFmt w:val="bullet"/>
      <w:lvlText w:val=""/>
      <w:lvlJc w:val="left"/>
      <w:pPr>
        <w:ind w:left="836" w:hanging="360"/>
      </w:pPr>
      <w:rPr>
        <w:rFonts w:ascii="Symbol" w:hAnsi="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99489C"/>
    <w:multiLevelType w:val="hybridMultilevel"/>
    <w:tmpl w:val="CD5E1702"/>
    <w:lvl w:ilvl="0" w:tplc="FFFFFFFF">
      <w:start w:val="1"/>
      <w:numFmt w:val="decimal"/>
      <w:lvlText w:val="%1."/>
      <w:lvlJc w:val="left"/>
      <w:pPr>
        <w:ind w:left="835" w:hanging="360"/>
      </w:pPr>
      <w:rPr>
        <w:rFonts w:ascii="Arial" w:eastAsia="Arial" w:hAnsi="Arial" w:cs="Arial" w:hint="default"/>
        <w:spacing w:val="-1"/>
        <w:w w:val="100"/>
        <w:sz w:val="22"/>
        <w:szCs w:val="22"/>
      </w:rPr>
    </w:lvl>
    <w:lvl w:ilvl="1" w:tplc="FFFFFFFF">
      <w:start w:val="1"/>
      <w:numFmt w:val="lowerLetter"/>
      <w:lvlText w:val="%2."/>
      <w:lvlJc w:val="left"/>
      <w:pPr>
        <w:ind w:left="1555" w:hanging="360"/>
      </w:pPr>
      <w:rPr>
        <w:rFonts w:ascii="Arial" w:eastAsia="Arial" w:hAnsi="Arial" w:cs="Arial" w:hint="default"/>
        <w:spacing w:val="-1"/>
        <w:w w:val="100"/>
        <w:sz w:val="22"/>
        <w:szCs w:val="22"/>
      </w:rPr>
    </w:lvl>
    <w:lvl w:ilvl="2" w:tplc="FFFFFFFF">
      <w:start w:val="1"/>
      <w:numFmt w:val="upperRoman"/>
      <w:lvlText w:val="%3."/>
      <w:lvlJc w:val="left"/>
      <w:pPr>
        <w:ind w:left="2455" w:hanging="483"/>
        <w:jc w:val="right"/>
      </w:pPr>
      <w:rPr>
        <w:rFonts w:ascii="Arial" w:eastAsia="Arial" w:hAnsi="Arial" w:cs="Arial" w:hint="default"/>
        <w:spacing w:val="0"/>
        <w:w w:val="100"/>
        <w:sz w:val="22"/>
        <w:szCs w:val="22"/>
      </w:rPr>
    </w:lvl>
    <w:lvl w:ilvl="3" w:tplc="FFFFFFFF">
      <w:numFmt w:val="bullet"/>
      <w:lvlText w:val="•"/>
      <w:lvlJc w:val="left"/>
      <w:pPr>
        <w:ind w:left="3315" w:hanging="483"/>
      </w:pPr>
      <w:rPr>
        <w:rFonts w:hint="default"/>
      </w:rPr>
    </w:lvl>
    <w:lvl w:ilvl="4" w:tplc="FFFFFFFF">
      <w:numFmt w:val="bullet"/>
      <w:lvlText w:val="•"/>
      <w:lvlJc w:val="left"/>
      <w:pPr>
        <w:ind w:left="4170" w:hanging="483"/>
      </w:pPr>
      <w:rPr>
        <w:rFonts w:hint="default"/>
      </w:rPr>
    </w:lvl>
    <w:lvl w:ilvl="5" w:tplc="FFFFFFFF">
      <w:numFmt w:val="bullet"/>
      <w:lvlText w:val="•"/>
      <w:lvlJc w:val="left"/>
      <w:pPr>
        <w:ind w:left="5025" w:hanging="483"/>
      </w:pPr>
      <w:rPr>
        <w:rFonts w:hint="default"/>
      </w:rPr>
    </w:lvl>
    <w:lvl w:ilvl="6" w:tplc="FFFFFFFF">
      <w:numFmt w:val="bullet"/>
      <w:lvlText w:val="•"/>
      <w:lvlJc w:val="left"/>
      <w:pPr>
        <w:ind w:left="5880" w:hanging="483"/>
      </w:pPr>
      <w:rPr>
        <w:rFonts w:hint="default"/>
      </w:rPr>
    </w:lvl>
    <w:lvl w:ilvl="7" w:tplc="FFFFFFFF">
      <w:numFmt w:val="bullet"/>
      <w:lvlText w:val="•"/>
      <w:lvlJc w:val="left"/>
      <w:pPr>
        <w:ind w:left="6735" w:hanging="483"/>
      </w:pPr>
      <w:rPr>
        <w:rFonts w:hint="default"/>
      </w:rPr>
    </w:lvl>
    <w:lvl w:ilvl="8" w:tplc="FFFFFFFF">
      <w:numFmt w:val="bullet"/>
      <w:lvlText w:val="•"/>
      <w:lvlJc w:val="left"/>
      <w:pPr>
        <w:ind w:left="7590" w:hanging="483"/>
      </w:pPr>
      <w:rPr>
        <w:rFonts w:hint="default"/>
      </w:rPr>
    </w:lvl>
  </w:abstractNum>
  <w:abstractNum w:abstractNumId="10" w15:restartNumberingAfterBreak="0">
    <w:nsid w:val="4D66029F"/>
    <w:multiLevelType w:val="hybridMultilevel"/>
    <w:tmpl w:val="71B0CDCE"/>
    <w:lvl w:ilvl="0" w:tplc="1D9A0890">
      <w:numFmt w:val="bullet"/>
      <w:lvlText w:val=""/>
      <w:lvlJc w:val="left"/>
      <w:pPr>
        <w:ind w:left="747" w:hanging="360"/>
      </w:pPr>
      <w:rPr>
        <w:rFonts w:ascii="Symbol" w:eastAsia="Symbol" w:hAnsi="Symbol" w:cs="Symbol" w:hint="default"/>
        <w:w w:val="100"/>
        <w:sz w:val="22"/>
        <w:szCs w:val="22"/>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abstractNum w:abstractNumId="11" w15:restartNumberingAfterBreak="0">
    <w:nsid w:val="5B644504"/>
    <w:multiLevelType w:val="hybridMultilevel"/>
    <w:tmpl w:val="C5A86BFA"/>
    <w:lvl w:ilvl="0" w:tplc="1D9A0890">
      <w:numFmt w:val="bullet"/>
      <w:lvlText w:val=""/>
      <w:lvlJc w:val="left"/>
      <w:pPr>
        <w:ind w:left="747" w:hanging="360"/>
      </w:pPr>
      <w:rPr>
        <w:rFonts w:ascii="Symbol" w:eastAsia="Symbol" w:hAnsi="Symbol" w:cs="Symbol" w:hint="default"/>
        <w:w w:val="100"/>
        <w:sz w:val="22"/>
        <w:szCs w:val="22"/>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abstractNum w:abstractNumId="12" w15:restartNumberingAfterBreak="0">
    <w:nsid w:val="6A6F04D2"/>
    <w:multiLevelType w:val="hybridMultilevel"/>
    <w:tmpl w:val="CD5E1702"/>
    <w:lvl w:ilvl="0" w:tplc="FFFFFFFF">
      <w:start w:val="1"/>
      <w:numFmt w:val="decimal"/>
      <w:lvlText w:val="%1."/>
      <w:lvlJc w:val="left"/>
      <w:pPr>
        <w:ind w:left="835" w:hanging="360"/>
      </w:pPr>
      <w:rPr>
        <w:rFonts w:ascii="Arial" w:eastAsia="Arial" w:hAnsi="Arial" w:cs="Arial" w:hint="default"/>
        <w:spacing w:val="-1"/>
        <w:w w:val="100"/>
        <w:sz w:val="22"/>
        <w:szCs w:val="22"/>
      </w:rPr>
    </w:lvl>
    <w:lvl w:ilvl="1" w:tplc="FFFFFFFF">
      <w:start w:val="1"/>
      <w:numFmt w:val="lowerLetter"/>
      <w:lvlText w:val="%2."/>
      <w:lvlJc w:val="left"/>
      <w:pPr>
        <w:ind w:left="1555" w:hanging="360"/>
      </w:pPr>
      <w:rPr>
        <w:rFonts w:ascii="Arial" w:eastAsia="Arial" w:hAnsi="Arial" w:cs="Arial" w:hint="default"/>
        <w:spacing w:val="-1"/>
        <w:w w:val="100"/>
        <w:sz w:val="22"/>
        <w:szCs w:val="22"/>
      </w:rPr>
    </w:lvl>
    <w:lvl w:ilvl="2" w:tplc="FFFFFFFF">
      <w:start w:val="1"/>
      <w:numFmt w:val="upperRoman"/>
      <w:lvlText w:val="%3."/>
      <w:lvlJc w:val="left"/>
      <w:pPr>
        <w:ind w:left="2455" w:hanging="483"/>
        <w:jc w:val="right"/>
      </w:pPr>
      <w:rPr>
        <w:rFonts w:ascii="Arial" w:eastAsia="Arial" w:hAnsi="Arial" w:cs="Arial" w:hint="default"/>
        <w:spacing w:val="0"/>
        <w:w w:val="100"/>
        <w:sz w:val="22"/>
        <w:szCs w:val="22"/>
      </w:rPr>
    </w:lvl>
    <w:lvl w:ilvl="3" w:tplc="FFFFFFFF">
      <w:numFmt w:val="bullet"/>
      <w:lvlText w:val="•"/>
      <w:lvlJc w:val="left"/>
      <w:pPr>
        <w:ind w:left="3315" w:hanging="483"/>
      </w:pPr>
      <w:rPr>
        <w:rFonts w:hint="default"/>
      </w:rPr>
    </w:lvl>
    <w:lvl w:ilvl="4" w:tplc="FFFFFFFF">
      <w:numFmt w:val="bullet"/>
      <w:lvlText w:val="•"/>
      <w:lvlJc w:val="left"/>
      <w:pPr>
        <w:ind w:left="4170" w:hanging="483"/>
      </w:pPr>
      <w:rPr>
        <w:rFonts w:hint="default"/>
      </w:rPr>
    </w:lvl>
    <w:lvl w:ilvl="5" w:tplc="FFFFFFFF">
      <w:numFmt w:val="bullet"/>
      <w:lvlText w:val="•"/>
      <w:lvlJc w:val="left"/>
      <w:pPr>
        <w:ind w:left="5025" w:hanging="483"/>
      </w:pPr>
      <w:rPr>
        <w:rFonts w:hint="default"/>
      </w:rPr>
    </w:lvl>
    <w:lvl w:ilvl="6" w:tplc="FFFFFFFF">
      <w:numFmt w:val="bullet"/>
      <w:lvlText w:val="•"/>
      <w:lvlJc w:val="left"/>
      <w:pPr>
        <w:ind w:left="5880" w:hanging="483"/>
      </w:pPr>
      <w:rPr>
        <w:rFonts w:hint="default"/>
      </w:rPr>
    </w:lvl>
    <w:lvl w:ilvl="7" w:tplc="FFFFFFFF">
      <w:numFmt w:val="bullet"/>
      <w:lvlText w:val="•"/>
      <w:lvlJc w:val="left"/>
      <w:pPr>
        <w:ind w:left="6735" w:hanging="483"/>
      </w:pPr>
      <w:rPr>
        <w:rFonts w:hint="default"/>
      </w:rPr>
    </w:lvl>
    <w:lvl w:ilvl="8" w:tplc="FFFFFFFF">
      <w:numFmt w:val="bullet"/>
      <w:lvlText w:val="•"/>
      <w:lvlJc w:val="left"/>
      <w:pPr>
        <w:ind w:left="7590" w:hanging="483"/>
      </w:pPr>
      <w:rPr>
        <w:rFonts w:hint="default"/>
      </w:rPr>
    </w:lvl>
  </w:abstractNum>
  <w:abstractNum w:abstractNumId="13" w15:restartNumberingAfterBreak="0">
    <w:nsid w:val="6C327693"/>
    <w:multiLevelType w:val="hybridMultilevel"/>
    <w:tmpl w:val="67E885B4"/>
    <w:lvl w:ilvl="0" w:tplc="1D9A0890">
      <w:numFmt w:val="bullet"/>
      <w:lvlText w:val=""/>
      <w:lvlJc w:val="left"/>
      <w:pPr>
        <w:ind w:left="747" w:hanging="360"/>
      </w:pPr>
      <w:rPr>
        <w:rFonts w:ascii="Symbol" w:eastAsia="Symbol" w:hAnsi="Symbol" w:cs="Symbol" w:hint="default"/>
        <w:w w:val="100"/>
        <w:sz w:val="22"/>
        <w:szCs w:val="22"/>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abstractNum w:abstractNumId="14" w15:restartNumberingAfterBreak="0">
    <w:nsid w:val="6D02345E"/>
    <w:multiLevelType w:val="hybridMultilevel"/>
    <w:tmpl w:val="CD5E1702"/>
    <w:lvl w:ilvl="0" w:tplc="FFFFFFFF">
      <w:start w:val="1"/>
      <w:numFmt w:val="decimal"/>
      <w:lvlText w:val="%1."/>
      <w:lvlJc w:val="left"/>
      <w:pPr>
        <w:ind w:left="835" w:hanging="360"/>
      </w:pPr>
      <w:rPr>
        <w:rFonts w:ascii="Arial" w:eastAsia="Arial" w:hAnsi="Arial" w:cs="Arial" w:hint="default"/>
        <w:spacing w:val="-1"/>
        <w:w w:val="100"/>
        <w:sz w:val="22"/>
        <w:szCs w:val="22"/>
      </w:rPr>
    </w:lvl>
    <w:lvl w:ilvl="1" w:tplc="FFFFFFFF">
      <w:start w:val="1"/>
      <w:numFmt w:val="lowerLetter"/>
      <w:lvlText w:val="%2."/>
      <w:lvlJc w:val="left"/>
      <w:pPr>
        <w:ind w:left="1555" w:hanging="360"/>
      </w:pPr>
      <w:rPr>
        <w:rFonts w:ascii="Arial" w:eastAsia="Arial" w:hAnsi="Arial" w:cs="Arial" w:hint="default"/>
        <w:spacing w:val="-1"/>
        <w:w w:val="100"/>
        <w:sz w:val="22"/>
        <w:szCs w:val="22"/>
      </w:rPr>
    </w:lvl>
    <w:lvl w:ilvl="2" w:tplc="FFFFFFFF">
      <w:start w:val="1"/>
      <w:numFmt w:val="upperRoman"/>
      <w:lvlText w:val="%3."/>
      <w:lvlJc w:val="left"/>
      <w:pPr>
        <w:ind w:left="2455" w:hanging="483"/>
        <w:jc w:val="right"/>
      </w:pPr>
      <w:rPr>
        <w:rFonts w:ascii="Arial" w:eastAsia="Arial" w:hAnsi="Arial" w:cs="Arial" w:hint="default"/>
        <w:spacing w:val="0"/>
        <w:w w:val="100"/>
        <w:sz w:val="22"/>
        <w:szCs w:val="22"/>
      </w:rPr>
    </w:lvl>
    <w:lvl w:ilvl="3" w:tplc="FFFFFFFF">
      <w:numFmt w:val="bullet"/>
      <w:lvlText w:val="•"/>
      <w:lvlJc w:val="left"/>
      <w:pPr>
        <w:ind w:left="3315" w:hanging="483"/>
      </w:pPr>
      <w:rPr>
        <w:rFonts w:hint="default"/>
      </w:rPr>
    </w:lvl>
    <w:lvl w:ilvl="4" w:tplc="FFFFFFFF">
      <w:numFmt w:val="bullet"/>
      <w:lvlText w:val="•"/>
      <w:lvlJc w:val="left"/>
      <w:pPr>
        <w:ind w:left="4170" w:hanging="483"/>
      </w:pPr>
      <w:rPr>
        <w:rFonts w:hint="default"/>
      </w:rPr>
    </w:lvl>
    <w:lvl w:ilvl="5" w:tplc="FFFFFFFF">
      <w:numFmt w:val="bullet"/>
      <w:lvlText w:val="•"/>
      <w:lvlJc w:val="left"/>
      <w:pPr>
        <w:ind w:left="5025" w:hanging="483"/>
      </w:pPr>
      <w:rPr>
        <w:rFonts w:hint="default"/>
      </w:rPr>
    </w:lvl>
    <w:lvl w:ilvl="6" w:tplc="FFFFFFFF">
      <w:numFmt w:val="bullet"/>
      <w:lvlText w:val="•"/>
      <w:lvlJc w:val="left"/>
      <w:pPr>
        <w:ind w:left="5880" w:hanging="483"/>
      </w:pPr>
      <w:rPr>
        <w:rFonts w:hint="default"/>
      </w:rPr>
    </w:lvl>
    <w:lvl w:ilvl="7" w:tplc="FFFFFFFF">
      <w:numFmt w:val="bullet"/>
      <w:lvlText w:val="•"/>
      <w:lvlJc w:val="left"/>
      <w:pPr>
        <w:ind w:left="6735" w:hanging="483"/>
      </w:pPr>
      <w:rPr>
        <w:rFonts w:hint="default"/>
      </w:rPr>
    </w:lvl>
    <w:lvl w:ilvl="8" w:tplc="FFFFFFFF">
      <w:numFmt w:val="bullet"/>
      <w:lvlText w:val="•"/>
      <w:lvlJc w:val="left"/>
      <w:pPr>
        <w:ind w:left="7590" w:hanging="483"/>
      </w:pPr>
      <w:rPr>
        <w:rFonts w:hint="default"/>
      </w:rPr>
    </w:lvl>
  </w:abstractNum>
  <w:abstractNum w:abstractNumId="15" w15:restartNumberingAfterBreak="0">
    <w:nsid w:val="76E90D3A"/>
    <w:multiLevelType w:val="hybridMultilevel"/>
    <w:tmpl w:val="CD5E1702"/>
    <w:lvl w:ilvl="0" w:tplc="FFFFFFFF">
      <w:start w:val="1"/>
      <w:numFmt w:val="decimal"/>
      <w:lvlText w:val="%1."/>
      <w:lvlJc w:val="left"/>
      <w:pPr>
        <w:ind w:left="835" w:hanging="360"/>
      </w:pPr>
      <w:rPr>
        <w:rFonts w:ascii="Arial" w:eastAsia="Arial" w:hAnsi="Arial" w:cs="Arial" w:hint="default"/>
        <w:spacing w:val="-1"/>
        <w:w w:val="100"/>
        <w:sz w:val="22"/>
        <w:szCs w:val="22"/>
      </w:rPr>
    </w:lvl>
    <w:lvl w:ilvl="1" w:tplc="FFFFFFFF">
      <w:start w:val="1"/>
      <w:numFmt w:val="lowerLetter"/>
      <w:lvlText w:val="%2."/>
      <w:lvlJc w:val="left"/>
      <w:pPr>
        <w:ind w:left="1555" w:hanging="360"/>
      </w:pPr>
      <w:rPr>
        <w:rFonts w:ascii="Arial" w:eastAsia="Arial" w:hAnsi="Arial" w:cs="Arial" w:hint="default"/>
        <w:spacing w:val="-1"/>
        <w:w w:val="100"/>
        <w:sz w:val="22"/>
        <w:szCs w:val="22"/>
      </w:rPr>
    </w:lvl>
    <w:lvl w:ilvl="2" w:tplc="FFFFFFFF">
      <w:start w:val="1"/>
      <w:numFmt w:val="upperRoman"/>
      <w:lvlText w:val="%3."/>
      <w:lvlJc w:val="left"/>
      <w:pPr>
        <w:ind w:left="2455" w:hanging="483"/>
        <w:jc w:val="right"/>
      </w:pPr>
      <w:rPr>
        <w:rFonts w:ascii="Arial" w:eastAsia="Arial" w:hAnsi="Arial" w:cs="Arial" w:hint="default"/>
        <w:spacing w:val="0"/>
        <w:w w:val="100"/>
        <w:sz w:val="22"/>
        <w:szCs w:val="22"/>
      </w:rPr>
    </w:lvl>
    <w:lvl w:ilvl="3" w:tplc="FFFFFFFF">
      <w:numFmt w:val="bullet"/>
      <w:lvlText w:val="•"/>
      <w:lvlJc w:val="left"/>
      <w:pPr>
        <w:ind w:left="3315" w:hanging="483"/>
      </w:pPr>
      <w:rPr>
        <w:rFonts w:hint="default"/>
      </w:rPr>
    </w:lvl>
    <w:lvl w:ilvl="4" w:tplc="FFFFFFFF">
      <w:numFmt w:val="bullet"/>
      <w:lvlText w:val="•"/>
      <w:lvlJc w:val="left"/>
      <w:pPr>
        <w:ind w:left="4170" w:hanging="483"/>
      </w:pPr>
      <w:rPr>
        <w:rFonts w:hint="default"/>
      </w:rPr>
    </w:lvl>
    <w:lvl w:ilvl="5" w:tplc="FFFFFFFF">
      <w:numFmt w:val="bullet"/>
      <w:lvlText w:val="•"/>
      <w:lvlJc w:val="left"/>
      <w:pPr>
        <w:ind w:left="5025" w:hanging="483"/>
      </w:pPr>
      <w:rPr>
        <w:rFonts w:hint="default"/>
      </w:rPr>
    </w:lvl>
    <w:lvl w:ilvl="6" w:tplc="FFFFFFFF">
      <w:numFmt w:val="bullet"/>
      <w:lvlText w:val="•"/>
      <w:lvlJc w:val="left"/>
      <w:pPr>
        <w:ind w:left="5880" w:hanging="483"/>
      </w:pPr>
      <w:rPr>
        <w:rFonts w:hint="default"/>
      </w:rPr>
    </w:lvl>
    <w:lvl w:ilvl="7" w:tplc="FFFFFFFF">
      <w:numFmt w:val="bullet"/>
      <w:lvlText w:val="•"/>
      <w:lvlJc w:val="left"/>
      <w:pPr>
        <w:ind w:left="6735" w:hanging="483"/>
      </w:pPr>
      <w:rPr>
        <w:rFonts w:hint="default"/>
      </w:rPr>
    </w:lvl>
    <w:lvl w:ilvl="8" w:tplc="FFFFFFFF">
      <w:numFmt w:val="bullet"/>
      <w:lvlText w:val="•"/>
      <w:lvlJc w:val="left"/>
      <w:pPr>
        <w:ind w:left="7590" w:hanging="483"/>
      </w:pPr>
      <w:rPr>
        <w:rFonts w:hint="default"/>
      </w:rPr>
    </w:lvl>
  </w:abstractNum>
  <w:abstractNum w:abstractNumId="16" w15:restartNumberingAfterBreak="0">
    <w:nsid w:val="7BD6085D"/>
    <w:multiLevelType w:val="hybridMultilevel"/>
    <w:tmpl w:val="F44CA1A8"/>
    <w:lvl w:ilvl="0" w:tplc="1D9A0890">
      <w:numFmt w:val="bullet"/>
      <w:lvlText w:val=""/>
      <w:lvlJc w:val="left"/>
      <w:pPr>
        <w:ind w:left="836" w:hanging="360"/>
      </w:pPr>
      <w:rPr>
        <w:rFonts w:ascii="Symbol" w:eastAsia="Symbol" w:hAnsi="Symbol" w:cs="Symbol" w:hint="default"/>
        <w:w w:val="100"/>
        <w:sz w:val="22"/>
        <w:szCs w:val="22"/>
      </w:rPr>
    </w:lvl>
    <w:lvl w:ilvl="1" w:tplc="C7B895A4">
      <w:numFmt w:val="bullet"/>
      <w:lvlText w:val="•"/>
      <w:lvlJc w:val="left"/>
      <w:pPr>
        <w:ind w:left="1686" w:hanging="360"/>
      </w:pPr>
      <w:rPr>
        <w:rFonts w:hint="default"/>
      </w:rPr>
    </w:lvl>
    <w:lvl w:ilvl="2" w:tplc="1D023A6C">
      <w:numFmt w:val="bullet"/>
      <w:lvlText w:val="•"/>
      <w:lvlJc w:val="left"/>
      <w:pPr>
        <w:ind w:left="2532" w:hanging="360"/>
      </w:pPr>
      <w:rPr>
        <w:rFonts w:hint="default"/>
      </w:rPr>
    </w:lvl>
    <w:lvl w:ilvl="3" w:tplc="D39A7D24">
      <w:numFmt w:val="bullet"/>
      <w:lvlText w:val="•"/>
      <w:lvlJc w:val="left"/>
      <w:pPr>
        <w:ind w:left="3378" w:hanging="360"/>
      </w:pPr>
      <w:rPr>
        <w:rFonts w:hint="default"/>
      </w:rPr>
    </w:lvl>
    <w:lvl w:ilvl="4" w:tplc="3A647BB0">
      <w:numFmt w:val="bullet"/>
      <w:lvlText w:val="•"/>
      <w:lvlJc w:val="left"/>
      <w:pPr>
        <w:ind w:left="4224" w:hanging="360"/>
      </w:pPr>
      <w:rPr>
        <w:rFonts w:hint="default"/>
      </w:rPr>
    </w:lvl>
    <w:lvl w:ilvl="5" w:tplc="79D69018">
      <w:numFmt w:val="bullet"/>
      <w:lvlText w:val="•"/>
      <w:lvlJc w:val="left"/>
      <w:pPr>
        <w:ind w:left="5070" w:hanging="360"/>
      </w:pPr>
      <w:rPr>
        <w:rFonts w:hint="default"/>
      </w:rPr>
    </w:lvl>
    <w:lvl w:ilvl="6" w:tplc="7BEEC446">
      <w:numFmt w:val="bullet"/>
      <w:lvlText w:val="•"/>
      <w:lvlJc w:val="left"/>
      <w:pPr>
        <w:ind w:left="5916" w:hanging="360"/>
      </w:pPr>
      <w:rPr>
        <w:rFonts w:hint="default"/>
      </w:rPr>
    </w:lvl>
    <w:lvl w:ilvl="7" w:tplc="5BBEFE0A">
      <w:numFmt w:val="bullet"/>
      <w:lvlText w:val="•"/>
      <w:lvlJc w:val="left"/>
      <w:pPr>
        <w:ind w:left="6762" w:hanging="360"/>
      </w:pPr>
      <w:rPr>
        <w:rFonts w:hint="default"/>
      </w:rPr>
    </w:lvl>
    <w:lvl w:ilvl="8" w:tplc="5B38F404">
      <w:numFmt w:val="bullet"/>
      <w:lvlText w:val="•"/>
      <w:lvlJc w:val="left"/>
      <w:pPr>
        <w:ind w:left="7608" w:hanging="360"/>
      </w:pPr>
      <w:rPr>
        <w:rFonts w:hint="default"/>
      </w:rPr>
    </w:lvl>
  </w:abstractNum>
  <w:abstractNum w:abstractNumId="17" w15:restartNumberingAfterBreak="0">
    <w:nsid w:val="7DF873B7"/>
    <w:multiLevelType w:val="hybridMultilevel"/>
    <w:tmpl w:val="08E23C5C"/>
    <w:lvl w:ilvl="0" w:tplc="1D9A0890">
      <w:numFmt w:val="bullet"/>
      <w:lvlText w:val=""/>
      <w:lvlJc w:val="left"/>
      <w:pPr>
        <w:ind w:left="747" w:hanging="360"/>
      </w:pPr>
      <w:rPr>
        <w:rFonts w:ascii="Symbol" w:eastAsia="Symbol" w:hAnsi="Symbol" w:cs="Symbol" w:hint="default"/>
        <w:w w:val="100"/>
        <w:sz w:val="22"/>
        <w:szCs w:val="22"/>
      </w:rPr>
    </w:lvl>
    <w:lvl w:ilvl="1" w:tplc="04050003" w:tentative="1">
      <w:start w:val="1"/>
      <w:numFmt w:val="bullet"/>
      <w:lvlText w:val="o"/>
      <w:lvlJc w:val="left"/>
      <w:pPr>
        <w:ind w:left="1351" w:hanging="360"/>
      </w:pPr>
      <w:rPr>
        <w:rFonts w:ascii="Courier New" w:hAnsi="Courier New" w:cs="Courier New" w:hint="default"/>
      </w:rPr>
    </w:lvl>
    <w:lvl w:ilvl="2" w:tplc="04050005" w:tentative="1">
      <w:start w:val="1"/>
      <w:numFmt w:val="bullet"/>
      <w:lvlText w:val=""/>
      <w:lvlJc w:val="left"/>
      <w:pPr>
        <w:ind w:left="2071" w:hanging="360"/>
      </w:pPr>
      <w:rPr>
        <w:rFonts w:ascii="Wingdings" w:hAnsi="Wingdings" w:hint="default"/>
      </w:rPr>
    </w:lvl>
    <w:lvl w:ilvl="3" w:tplc="04050001" w:tentative="1">
      <w:start w:val="1"/>
      <w:numFmt w:val="bullet"/>
      <w:lvlText w:val=""/>
      <w:lvlJc w:val="left"/>
      <w:pPr>
        <w:ind w:left="2791" w:hanging="360"/>
      </w:pPr>
      <w:rPr>
        <w:rFonts w:ascii="Symbol" w:hAnsi="Symbol" w:hint="default"/>
      </w:rPr>
    </w:lvl>
    <w:lvl w:ilvl="4" w:tplc="04050003" w:tentative="1">
      <w:start w:val="1"/>
      <w:numFmt w:val="bullet"/>
      <w:lvlText w:val="o"/>
      <w:lvlJc w:val="left"/>
      <w:pPr>
        <w:ind w:left="3511" w:hanging="360"/>
      </w:pPr>
      <w:rPr>
        <w:rFonts w:ascii="Courier New" w:hAnsi="Courier New" w:cs="Courier New" w:hint="default"/>
      </w:rPr>
    </w:lvl>
    <w:lvl w:ilvl="5" w:tplc="04050005" w:tentative="1">
      <w:start w:val="1"/>
      <w:numFmt w:val="bullet"/>
      <w:lvlText w:val=""/>
      <w:lvlJc w:val="left"/>
      <w:pPr>
        <w:ind w:left="4231" w:hanging="360"/>
      </w:pPr>
      <w:rPr>
        <w:rFonts w:ascii="Wingdings" w:hAnsi="Wingdings" w:hint="default"/>
      </w:rPr>
    </w:lvl>
    <w:lvl w:ilvl="6" w:tplc="04050001" w:tentative="1">
      <w:start w:val="1"/>
      <w:numFmt w:val="bullet"/>
      <w:lvlText w:val=""/>
      <w:lvlJc w:val="left"/>
      <w:pPr>
        <w:ind w:left="4951" w:hanging="360"/>
      </w:pPr>
      <w:rPr>
        <w:rFonts w:ascii="Symbol" w:hAnsi="Symbol" w:hint="default"/>
      </w:rPr>
    </w:lvl>
    <w:lvl w:ilvl="7" w:tplc="04050003" w:tentative="1">
      <w:start w:val="1"/>
      <w:numFmt w:val="bullet"/>
      <w:lvlText w:val="o"/>
      <w:lvlJc w:val="left"/>
      <w:pPr>
        <w:ind w:left="5671" w:hanging="360"/>
      </w:pPr>
      <w:rPr>
        <w:rFonts w:ascii="Courier New" w:hAnsi="Courier New" w:cs="Courier New" w:hint="default"/>
      </w:rPr>
    </w:lvl>
    <w:lvl w:ilvl="8" w:tplc="04050005" w:tentative="1">
      <w:start w:val="1"/>
      <w:numFmt w:val="bullet"/>
      <w:lvlText w:val=""/>
      <w:lvlJc w:val="left"/>
      <w:pPr>
        <w:ind w:left="6391" w:hanging="360"/>
      </w:pPr>
      <w:rPr>
        <w:rFonts w:ascii="Wingdings" w:hAnsi="Wingdings" w:hint="default"/>
      </w:rPr>
    </w:lvl>
  </w:abstractNum>
  <w:num w:numId="1" w16cid:durableId="369040768">
    <w:abstractNumId w:val="5"/>
  </w:num>
  <w:num w:numId="2" w16cid:durableId="1444611962">
    <w:abstractNumId w:val="9"/>
  </w:num>
  <w:num w:numId="3" w16cid:durableId="1110930521">
    <w:abstractNumId w:val="3"/>
  </w:num>
  <w:num w:numId="4" w16cid:durableId="305814450">
    <w:abstractNumId w:val="4"/>
  </w:num>
  <w:num w:numId="5" w16cid:durableId="1678381612">
    <w:abstractNumId w:val="14"/>
  </w:num>
  <w:num w:numId="6" w16cid:durableId="913053321">
    <w:abstractNumId w:val="15"/>
  </w:num>
  <w:num w:numId="7" w16cid:durableId="1711765580">
    <w:abstractNumId w:val="12"/>
  </w:num>
  <w:num w:numId="8" w16cid:durableId="500900489">
    <w:abstractNumId w:val="0"/>
  </w:num>
  <w:num w:numId="9" w16cid:durableId="77101387">
    <w:abstractNumId w:val="16"/>
  </w:num>
  <w:num w:numId="10" w16cid:durableId="707685380">
    <w:abstractNumId w:val="10"/>
  </w:num>
  <w:num w:numId="11" w16cid:durableId="1203056332">
    <w:abstractNumId w:val="2"/>
  </w:num>
  <w:num w:numId="12" w16cid:durableId="650673798">
    <w:abstractNumId w:val="17"/>
  </w:num>
  <w:num w:numId="13" w16cid:durableId="182596071">
    <w:abstractNumId w:val="6"/>
  </w:num>
  <w:num w:numId="14" w16cid:durableId="2051295980">
    <w:abstractNumId w:val="13"/>
  </w:num>
  <w:num w:numId="15" w16cid:durableId="1996447336">
    <w:abstractNumId w:val="1"/>
  </w:num>
  <w:num w:numId="16" w16cid:durableId="2019647602">
    <w:abstractNumId w:val="7"/>
  </w:num>
  <w:num w:numId="17" w16cid:durableId="1666930479">
    <w:abstractNumId w:val="11"/>
  </w:num>
  <w:num w:numId="18" w16cid:durableId="181480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208C5"/>
    <w:rsid w:val="00002B1D"/>
    <w:rsid w:val="00002BD2"/>
    <w:rsid w:val="00003C3C"/>
    <w:rsid w:val="00011BF1"/>
    <w:rsid w:val="0002242C"/>
    <w:rsid w:val="00027A25"/>
    <w:rsid w:val="0004492E"/>
    <w:rsid w:val="00047407"/>
    <w:rsid w:val="000537BB"/>
    <w:rsid w:val="00056426"/>
    <w:rsid w:val="000B46C9"/>
    <w:rsid w:val="000C1EFF"/>
    <w:rsid w:val="000D3DD0"/>
    <w:rsid w:val="000E5A74"/>
    <w:rsid w:val="000F7D8E"/>
    <w:rsid w:val="00107BA2"/>
    <w:rsid w:val="0013273A"/>
    <w:rsid w:val="00135737"/>
    <w:rsid w:val="00151F73"/>
    <w:rsid w:val="00160D44"/>
    <w:rsid w:val="00164592"/>
    <w:rsid w:val="00175F3C"/>
    <w:rsid w:val="00181287"/>
    <w:rsid w:val="001846CB"/>
    <w:rsid w:val="00185F18"/>
    <w:rsid w:val="00195B64"/>
    <w:rsid w:val="0019727E"/>
    <w:rsid w:val="001A21FE"/>
    <w:rsid w:val="001B78A1"/>
    <w:rsid w:val="001C6A30"/>
    <w:rsid w:val="001D17D7"/>
    <w:rsid w:val="001F0B0B"/>
    <w:rsid w:val="001F3662"/>
    <w:rsid w:val="00216547"/>
    <w:rsid w:val="00216A43"/>
    <w:rsid w:val="002464F1"/>
    <w:rsid w:val="00250786"/>
    <w:rsid w:val="002523A9"/>
    <w:rsid w:val="002632FB"/>
    <w:rsid w:val="002650CF"/>
    <w:rsid w:val="002A3260"/>
    <w:rsid w:val="002D1170"/>
    <w:rsid w:val="002E27F6"/>
    <w:rsid w:val="002F5E6F"/>
    <w:rsid w:val="00323740"/>
    <w:rsid w:val="00327BA4"/>
    <w:rsid w:val="00342D63"/>
    <w:rsid w:val="00352F3D"/>
    <w:rsid w:val="00356F44"/>
    <w:rsid w:val="003717DD"/>
    <w:rsid w:val="0038139E"/>
    <w:rsid w:val="003C2993"/>
    <w:rsid w:val="003D0910"/>
    <w:rsid w:val="003E3A30"/>
    <w:rsid w:val="00403599"/>
    <w:rsid w:val="00413904"/>
    <w:rsid w:val="004208C5"/>
    <w:rsid w:val="00427D37"/>
    <w:rsid w:val="0043067E"/>
    <w:rsid w:val="00455032"/>
    <w:rsid w:val="00457CFA"/>
    <w:rsid w:val="00475C12"/>
    <w:rsid w:val="004763AE"/>
    <w:rsid w:val="004A1DFA"/>
    <w:rsid w:val="004A3132"/>
    <w:rsid w:val="004A4CCF"/>
    <w:rsid w:val="004C177B"/>
    <w:rsid w:val="004C5F93"/>
    <w:rsid w:val="0050316F"/>
    <w:rsid w:val="0050379A"/>
    <w:rsid w:val="00505D7F"/>
    <w:rsid w:val="00513F07"/>
    <w:rsid w:val="005240F8"/>
    <w:rsid w:val="00532BFA"/>
    <w:rsid w:val="005361CD"/>
    <w:rsid w:val="00540ACA"/>
    <w:rsid w:val="005417B1"/>
    <w:rsid w:val="00550B2F"/>
    <w:rsid w:val="00581BE9"/>
    <w:rsid w:val="005A73A2"/>
    <w:rsid w:val="005B0997"/>
    <w:rsid w:val="005C4943"/>
    <w:rsid w:val="005F4FB3"/>
    <w:rsid w:val="005F7945"/>
    <w:rsid w:val="00600298"/>
    <w:rsid w:val="0061050C"/>
    <w:rsid w:val="0061100F"/>
    <w:rsid w:val="0063220D"/>
    <w:rsid w:val="0067583E"/>
    <w:rsid w:val="00693EDB"/>
    <w:rsid w:val="006A5283"/>
    <w:rsid w:val="006B213C"/>
    <w:rsid w:val="006B6621"/>
    <w:rsid w:val="006B74B9"/>
    <w:rsid w:val="006C4FF1"/>
    <w:rsid w:val="006D18E0"/>
    <w:rsid w:val="006D37B5"/>
    <w:rsid w:val="006D6670"/>
    <w:rsid w:val="00713C7D"/>
    <w:rsid w:val="00714855"/>
    <w:rsid w:val="00720783"/>
    <w:rsid w:val="00733156"/>
    <w:rsid w:val="00734111"/>
    <w:rsid w:val="007517F3"/>
    <w:rsid w:val="007548D7"/>
    <w:rsid w:val="00775AB4"/>
    <w:rsid w:val="00776303"/>
    <w:rsid w:val="007847F2"/>
    <w:rsid w:val="007A2492"/>
    <w:rsid w:val="007A2A11"/>
    <w:rsid w:val="007B1793"/>
    <w:rsid w:val="007B25CB"/>
    <w:rsid w:val="007B3F86"/>
    <w:rsid w:val="007F1C47"/>
    <w:rsid w:val="007F53D7"/>
    <w:rsid w:val="008024DE"/>
    <w:rsid w:val="0083779E"/>
    <w:rsid w:val="00845A88"/>
    <w:rsid w:val="00851668"/>
    <w:rsid w:val="0085645E"/>
    <w:rsid w:val="00860AD6"/>
    <w:rsid w:val="00861523"/>
    <w:rsid w:val="00863698"/>
    <w:rsid w:val="00871CE8"/>
    <w:rsid w:val="00896F82"/>
    <w:rsid w:val="008A1F9D"/>
    <w:rsid w:val="008B20F3"/>
    <w:rsid w:val="008C31E8"/>
    <w:rsid w:val="008C7574"/>
    <w:rsid w:val="008E3242"/>
    <w:rsid w:val="008F010A"/>
    <w:rsid w:val="008F3B82"/>
    <w:rsid w:val="00901009"/>
    <w:rsid w:val="00905D75"/>
    <w:rsid w:val="00916B70"/>
    <w:rsid w:val="009178C2"/>
    <w:rsid w:val="00924A1A"/>
    <w:rsid w:val="009332B3"/>
    <w:rsid w:val="00955ECC"/>
    <w:rsid w:val="0097286D"/>
    <w:rsid w:val="00985C45"/>
    <w:rsid w:val="00995008"/>
    <w:rsid w:val="009B4A39"/>
    <w:rsid w:val="009D2A46"/>
    <w:rsid w:val="00A12076"/>
    <w:rsid w:val="00A31520"/>
    <w:rsid w:val="00A31E2C"/>
    <w:rsid w:val="00A31F92"/>
    <w:rsid w:val="00A43B80"/>
    <w:rsid w:val="00A5635E"/>
    <w:rsid w:val="00A62BCC"/>
    <w:rsid w:val="00A64A51"/>
    <w:rsid w:val="00A67348"/>
    <w:rsid w:val="00A72561"/>
    <w:rsid w:val="00A758BD"/>
    <w:rsid w:val="00AA05E3"/>
    <w:rsid w:val="00AB6598"/>
    <w:rsid w:val="00AC3FFB"/>
    <w:rsid w:val="00AD4A7C"/>
    <w:rsid w:val="00AE081E"/>
    <w:rsid w:val="00AF307E"/>
    <w:rsid w:val="00B1613C"/>
    <w:rsid w:val="00B26FA9"/>
    <w:rsid w:val="00B573BB"/>
    <w:rsid w:val="00B62B03"/>
    <w:rsid w:val="00B8145C"/>
    <w:rsid w:val="00B96F42"/>
    <w:rsid w:val="00BA0308"/>
    <w:rsid w:val="00BC378C"/>
    <w:rsid w:val="00BD0749"/>
    <w:rsid w:val="00BD6064"/>
    <w:rsid w:val="00C03CF1"/>
    <w:rsid w:val="00C064CF"/>
    <w:rsid w:val="00C13E98"/>
    <w:rsid w:val="00C164DA"/>
    <w:rsid w:val="00C16995"/>
    <w:rsid w:val="00C25C45"/>
    <w:rsid w:val="00C345A2"/>
    <w:rsid w:val="00C71486"/>
    <w:rsid w:val="00C869AA"/>
    <w:rsid w:val="00CA01BE"/>
    <w:rsid w:val="00CA1FEF"/>
    <w:rsid w:val="00CA2FDB"/>
    <w:rsid w:val="00CB4384"/>
    <w:rsid w:val="00CC667E"/>
    <w:rsid w:val="00CD1712"/>
    <w:rsid w:val="00CD2576"/>
    <w:rsid w:val="00CF3638"/>
    <w:rsid w:val="00D04EE8"/>
    <w:rsid w:val="00D134A8"/>
    <w:rsid w:val="00D2036E"/>
    <w:rsid w:val="00D51E2A"/>
    <w:rsid w:val="00D55294"/>
    <w:rsid w:val="00D75C44"/>
    <w:rsid w:val="00D9182A"/>
    <w:rsid w:val="00DA304C"/>
    <w:rsid w:val="00DB2770"/>
    <w:rsid w:val="00DB7FC8"/>
    <w:rsid w:val="00DC176A"/>
    <w:rsid w:val="00DC1AFE"/>
    <w:rsid w:val="00DD4380"/>
    <w:rsid w:val="00DD6847"/>
    <w:rsid w:val="00E15369"/>
    <w:rsid w:val="00E36A47"/>
    <w:rsid w:val="00E40ECD"/>
    <w:rsid w:val="00E51E8D"/>
    <w:rsid w:val="00E5712E"/>
    <w:rsid w:val="00E6123B"/>
    <w:rsid w:val="00E619DC"/>
    <w:rsid w:val="00E727B3"/>
    <w:rsid w:val="00EA614C"/>
    <w:rsid w:val="00EB217F"/>
    <w:rsid w:val="00EB4118"/>
    <w:rsid w:val="00ED452E"/>
    <w:rsid w:val="00ED78DC"/>
    <w:rsid w:val="00EF61BE"/>
    <w:rsid w:val="00F02224"/>
    <w:rsid w:val="00F02E73"/>
    <w:rsid w:val="00F20D60"/>
    <w:rsid w:val="00F32D65"/>
    <w:rsid w:val="00F51BCC"/>
    <w:rsid w:val="00F74EAB"/>
    <w:rsid w:val="00F83683"/>
    <w:rsid w:val="00F97AC8"/>
    <w:rsid w:val="00FA7917"/>
    <w:rsid w:val="00FB0589"/>
    <w:rsid w:val="00FB1EDE"/>
    <w:rsid w:val="00FB21E6"/>
    <w:rsid w:val="00FC7493"/>
    <w:rsid w:val="00FD5058"/>
    <w:rsid w:val="00FE374F"/>
    <w:rsid w:val="00FE43B0"/>
    <w:rsid w:val="00FF61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8269"/>
  <w15:docId w15:val="{A160069F-E8DC-42BC-85B4-BD872E4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08C5"/>
    <w:pPr>
      <w:spacing w:after="0" w:line="240" w:lineRule="auto"/>
    </w:pPr>
    <w:rPr>
      <w:rFonts w:ascii="Calibri" w:eastAsia="Times New Roman" w:hAnsi="Calibri" w:cs="Times New Roman"/>
      <w:kern w:val="0"/>
      <w:szCs w:val="24"/>
      <w:lang w:eastAsia="cs-CZ"/>
    </w:rPr>
  </w:style>
  <w:style w:type="paragraph" w:styleId="Nadpis1">
    <w:name w:val="heading 1"/>
    <w:basedOn w:val="Normln"/>
    <w:next w:val="Normln"/>
    <w:link w:val="Nadpis1Char"/>
    <w:uiPriority w:val="9"/>
    <w:qFormat/>
    <w:rsid w:val="004208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Nadpis2">
    <w:name w:val="heading 2"/>
    <w:basedOn w:val="Normln"/>
    <w:next w:val="Normln"/>
    <w:link w:val="Nadpis2Char"/>
    <w:uiPriority w:val="9"/>
    <w:semiHidden/>
    <w:unhideWhenUsed/>
    <w:qFormat/>
    <w:rsid w:val="004208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Nadpis3">
    <w:name w:val="heading 3"/>
    <w:basedOn w:val="Normln"/>
    <w:next w:val="Normln"/>
    <w:link w:val="Nadpis3Char"/>
    <w:uiPriority w:val="9"/>
    <w:semiHidden/>
    <w:unhideWhenUsed/>
    <w:qFormat/>
    <w:rsid w:val="004208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Nadpis4">
    <w:name w:val="heading 4"/>
    <w:basedOn w:val="Normln"/>
    <w:next w:val="Normln"/>
    <w:link w:val="Nadpis4Char"/>
    <w:uiPriority w:val="9"/>
    <w:semiHidden/>
    <w:unhideWhenUsed/>
    <w:qFormat/>
    <w:rsid w:val="004208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rPr>
  </w:style>
  <w:style w:type="paragraph" w:styleId="Nadpis5">
    <w:name w:val="heading 5"/>
    <w:basedOn w:val="Normln"/>
    <w:next w:val="Normln"/>
    <w:link w:val="Nadpis5Char"/>
    <w:uiPriority w:val="9"/>
    <w:semiHidden/>
    <w:unhideWhenUsed/>
    <w:qFormat/>
    <w:rsid w:val="004208C5"/>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rPr>
  </w:style>
  <w:style w:type="paragraph" w:styleId="Nadpis6">
    <w:name w:val="heading 6"/>
    <w:basedOn w:val="Normln"/>
    <w:next w:val="Normln"/>
    <w:link w:val="Nadpis6Char"/>
    <w:uiPriority w:val="9"/>
    <w:semiHidden/>
    <w:unhideWhenUsed/>
    <w:qFormat/>
    <w:rsid w:val="004208C5"/>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rPr>
  </w:style>
  <w:style w:type="paragraph" w:styleId="Nadpis7">
    <w:name w:val="heading 7"/>
    <w:basedOn w:val="Normln"/>
    <w:next w:val="Normln"/>
    <w:link w:val="Nadpis7Char"/>
    <w:uiPriority w:val="9"/>
    <w:semiHidden/>
    <w:unhideWhenUsed/>
    <w:qFormat/>
    <w:rsid w:val="004208C5"/>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rPr>
  </w:style>
  <w:style w:type="paragraph" w:styleId="Nadpis8">
    <w:name w:val="heading 8"/>
    <w:basedOn w:val="Normln"/>
    <w:next w:val="Normln"/>
    <w:link w:val="Nadpis8Char"/>
    <w:uiPriority w:val="9"/>
    <w:semiHidden/>
    <w:unhideWhenUsed/>
    <w:qFormat/>
    <w:rsid w:val="004208C5"/>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rPr>
  </w:style>
  <w:style w:type="paragraph" w:styleId="Nadpis9">
    <w:name w:val="heading 9"/>
    <w:basedOn w:val="Normln"/>
    <w:next w:val="Normln"/>
    <w:link w:val="Nadpis9Char"/>
    <w:uiPriority w:val="9"/>
    <w:semiHidden/>
    <w:unhideWhenUsed/>
    <w:qFormat/>
    <w:rsid w:val="004208C5"/>
    <w:pPr>
      <w:keepNext/>
      <w:keepLines/>
      <w:spacing w:line="259" w:lineRule="auto"/>
      <w:outlineLvl w:val="8"/>
    </w:pPr>
    <w:rPr>
      <w:rFonts w:asciiTheme="minorHAnsi" w:eastAsiaTheme="majorEastAsia" w:hAnsiTheme="minorHAnsi" w:cstheme="majorBidi"/>
      <w:color w:val="272727" w:themeColor="text1" w:themeTint="D8"/>
      <w:kern w:val="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08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208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208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208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208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208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208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208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208C5"/>
    <w:rPr>
      <w:rFonts w:eastAsiaTheme="majorEastAsia" w:cstheme="majorBidi"/>
      <w:color w:val="272727" w:themeColor="text1" w:themeTint="D8"/>
    </w:rPr>
  </w:style>
  <w:style w:type="paragraph" w:styleId="Nzev">
    <w:name w:val="Title"/>
    <w:basedOn w:val="Normln"/>
    <w:next w:val="Normln"/>
    <w:link w:val="NzevChar"/>
    <w:uiPriority w:val="10"/>
    <w:qFormat/>
    <w:rsid w:val="004208C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4208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208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odnadpisChar">
    <w:name w:val="Podnadpis Char"/>
    <w:basedOn w:val="Standardnpsmoodstavce"/>
    <w:link w:val="Podnadpis"/>
    <w:uiPriority w:val="11"/>
    <w:rsid w:val="004208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208C5"/>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rPr>
  </w:style>
  <w:style w:type="character" w:customStyle="1" w:styleId="CittChar">
    <w:name w:val="Citát Char"/>
    <w:basedOn w:val="Standardnpsmoodstavce"/>
    <w:link w:val="Citt"/>
    <w:uiPriority w:val="29"/>
    <w:rsid w:val="004208C5"/>
    <w:rPr>
      <w:i/>
      <w:iCs/>
      <w:color w:val="404040" w:themeColor="text1" w:themeTint="BF"/>
    </w:rPr>
  </w:style>
  <w:style w:type="paragraph" w:styleId="Odstavecseseznamem">
    <w:name w:val="List Paragraph"/>
    <w:basedOn w:val="Normln"/>
    <w:uiPriority w:val="1"/>
    <w:qFormat/>
    <w:rsid w:val="004208C5"/>
    <w:pPr>
      <w:spacing w:after="160" w:line="259" w:lineRule="auto"/>
      <w:ind w:left="720"/>
      <w:contextualSpacing/>
    </w:pPr>
    <w:rPr>
      <w:rFonts w:asciiTheme="minorHAnsi" w:eastAsiaTheme="minorHAnsi" w:hAnsiTheme="minorHAnsi" w:cstheme="minorBidi"/>
      <w:kern w:val="2"/>
      <w:szCs w:val="22"/>
      <w:lang w:eastAsia="en-US"/>
    </w:rPr>
  </w:style>
  <w:style w:type="character" w:styleId="Zdraznnintenzivn">
    <w:name w:val="Intense Emphasis"/>
    <w:basedOn w:val="Standardnpsmoodstavce"/>
    <w:uiPriority w:val="21"/>
    <w:qFormat/>
    <w:rsid w:val="004208C5"/>
    <w:rPr>
      <w:i/>
      <w:iCs/>
      <w:color w:val="0F4761" w:themeColor="accent1" w:themeShade="BF"/>
    </w:rPr>
  </w:style>
  <w:style w:type="paragraph" w:styleId="Vrazncitt">
    <w:name w:val="Intense Quote"/>
    <w:basedOn w:val="Normln"/>
    <w:next w:val="Normln"/>
    <w:link w:val="VrazncittChar"/>
    <w:uiPriority w:val="30"/>
    <w:qFormat/>
    <w:rsid w:val="004208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rPr>
  </w:style>
  <w:style w:type="character" w:customStyle="1" w:styleId="VrazncittChar">
    <w:name w:val="Výrazný citát Char"/>
    <w:basedOn w:val="Standardnpsmoodstavce"/>
    <w:link w:val="Vrazncitt"/>
    <w:uiPriority w:val="30"/>
    <w:rsid w:val="004208C5"/>
    <w:rPr>
      <w:i/>
      <w:iCs/>
      <w:color w:val="0F4761" w:themeColor="accent1" w:themeShade="BF"/>
    </w:rPr>
  </w:style>
  <w:style w:type="character" w:styleId="Odkazintenzivn">
    <w:name w:val="Intense Reference"/>
    <w:basedOn w:val="Standardnpsmoodstavce"/>
    <w:uiPriority w:val="32"/>
    <w:qFormat/>
    <w:rsid w:val="004208C5"/>
    <w:rPr>
      <w:b/>
      <w:bCs/>
      <w:smallCaps/>
      <w:color w:val="0F4761" w:themeColor="accent1" w:themeShade="BF"/>
      <w:spacing w:val="5"/>
    </w:rPr>
  </w:style>
  <w:style w:type="table" w:styleId="Mkatabulky">
    <w:name w:val="Table Grid"/>
    <w:basedOn w:val="Normlntabulka"/>
    <w:uiPriority w:val="99"/>
    <w:rsid w:val="004208C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m-msonormal">
    <w:name w:val="-wm-msonormal"/>
    <w:basedOn w:val="Normln"/>
    <w:rsid w:val="004208C5"/>
    <w:pPr>
      <w:spacing w:before="100" w:beforeAutospacing="1" w:after="100" w:afterAutospacing="1"/>
    </w:pPr>
    <w:rPr>
      <w:rFonts w:eastAsiaTheme="minorHAnsi" w:cs="Calibri"/>
      <w:szCs w:val="22"/>
    </w:rPr>
  </w:style>
  <w:style w:type="paragraph" w:customStyle="1" w:styleId="Default">
    <w:name w:val="Default"/>
    <w:rsid w:val="004208C5"/>
    <w:pPr>
      <w:autoSpaceDE w:val="0"/>
      <w:autoSpaceDN w:val="0"/>
      <w:adjustRightInd w:val="0"/>
      <w:spacing w:after="0" w:line="240" w:lineRule="auto"/>
    </w:pPr>
    <w:rPr>
      <w:rFonts w:ascii="Arial" w:hAnsi="Arial" w:cs="Arial"/>
      <w:color w:val="000000"/>
      <w:kern w:val="0"/>
      <w:sz w:val="24"/>
      <w:szCs w:val="24"/>
    </w:rPr>
  </w:style>
  <w:style w:type="paragraph" w:styleId="Textbubliny">
    <w:name w:val="Balloon Text"/>
    <w:basedOn w:val="Normln"/>
    <w:link w:val="TextbublinyChar"/>
    <w:uiPriority w:val="99"/>
    <w:semiHidden/>
    <w:unhideWhenUsed/>
    <w:rsid w:val="00B814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45C"/>
    <w:rPr>
      <w:rFonts w:ascii="Segoe UI" w:eastAsia="Times New Roman" w:hAnsi="Segoe UI" w:cs="Segoe UI"/>
      <w:kern w:val="0"/>
      <w:sz w:val="18"/>
      <w:szCs w:val="18"/>
      <w:lang w:eastAsia="cs-CZ"/>
    </w:rPr>
  </w:style>
  <w:style w:type="character" w:styleId="Odkaznakoment">
    <w:name w:val="annotation reference"/>
    <w:basedOn w:val="Standardnpsmoodstavce"/>
    <w:uiPriority w:val="99"/>
    <w:semiHidden/>
    <w:unhideWhenUsed/>
    <w:rsid w:val="00B8145C"/>
    <w:rPr>
      <w:sz w:val="16"/>
      <w:szCs w:val="16"/>
    </w:rPr>
  </w:style>
  <w:style w:type="paragraph" w:styleId="Textkomente">
    <w:name w:val="annotation text"/>
    <w:basedOn w:val="Normln"/>
    <w:link w:val="TextkomenteChar"/>
    <w:uiPriority w:val="99"/>
    <w:unhideWhenUsed/>
    <w:rsid w:val="00B8145C"/>
    <w:rPr>
      <w:sz w:val="20"/>
      <w:szCs w:val="20"/>
    </w:rPr>
  </w:style>
  <w:style w:type="character" w:customStyle="1" w:styleId="TextkomenteChar">
    <w:name w:val="Text komentáře Char"/>
    <w:basedOn w:val="Standardnpsmoodstavce"/>
    <w:link w:val="Textkomente"/>
    <w:uiPriority w:val="99"/>
    <w:rsid w:val="00B8145C"/>
    <w:rPr>
      <w:rFonts w:ascii="Calibri" w:eastAsia="Times New Roman" w:hAnsi="Calibri" w:cs="Times New Roman"/>
      <w:kern w:val="0"/>
      <w:sz w:val="20"/>
      <w:szCs w:val="20"/>
      <w:lang w:eastAsia="cs-CZ"/>
    </w:rPr>
  </w:style>
  <w:style w:type="paragraph" w:styleId="Pedmtkomente">
    <w:name w:val="annotation subject"/>
    <w:basedOn w:val="Textkomente"/>
    <w:next w:val="Textkomente"/>
    <w:link w:val="PedmtkomenteChar"/>
    <w:uiPriority w:val="99"/>
    <w:semiHidden/>
    <w:unhideWhenUsed/>
    <w:rsid w:val="00B8145C"/>
    <w:rPr>
      <w:b/>
      <w:bCs/>
    </w:rPr>
  </w:style>
  <w:style w:type="character" w:customStyle="1" w:styleId="PedmtkomenteChar">
    <w:name w:val="Předmět komentáře Char"/>
    <w:basedOn w:val="TextkomenteChar"/>
    <w:link w:val="Pedmtkomente"/>
    <w:uiPriority w:val="99"/>
    <w:semiHidden/>
    <w:rsid w:val="00B8145C"/>
    <w:rPr>
      <w:rFonts w:ascii="Calibri" w:eastAsia="Times New Roman" w:hAnsi="Calibri" w:cs="Times New Roman"/>
      <w:b/>
      <w:bCs/>
      <w:kern w:val="0"/>
      <w:sz w:val="20"/>
      <w:szCs w:val="20"/>
      <w:lang w:eastAsia="cs-CZ"/>
    </w:rPr>
  </w:style>
  <w:style w:type="paragraph" w:styleId="Revize">
    <w:name w:val="Revision"/>
    <w:hidden/>
    <w:uiPriority w:val="99"/>
    <w:semiHidden/>
    <w:rsid w:val="00DA304C"/>
    <w:pPr>
      <w:spacing w:after="0" w:line="240" w:lineRule="auto"/>
    </w:pPr>
    <w:rPr>
      <w:rFonts w:ascii="Calibri" w:eastAsia="Times New Roman" w:hAnsi="Calibri" w:cs="Times New Roman"/>
      <w:kern w:val="0"/>
      <w:szCs w:val="24"/>
      <w:lang w:eastAsia="cs-CZ"/>
    </w:rPr>
  </w:style>
  <w:style w:type="paragraph" w:styleId="Zkladntext">
    <w:name w:val="Body Text"/>
    <w:basedOn w:val="Normln"/>
    <w:link w:val="ZkladntextChar"/>
    <w:uiPriority w:val="1"/>
    <w:qFormat/>
    <w:rsid w:val="005C4943"/>
    <w:pPr>
      <w:widowControl w:val="0"/>
      <w:autoSpaceDE w:val="0"/>
      <w:autoSpaceDN w:val="0"/>
      <w:ind w:left="835"/>
    </w:pPr>
    <w:rPr>
      <w:rFonts w:ascii="Arial" w:eastAsia="Arial" w:hAnsi="Arial" w:cs="Arial"/>
      <w:szCs w:val="22"/>
      <w:lang w:val="en-US" w:eastAsia="en-US"/>
    </w:rPr>
  </w:style>
  <w:style w:type="character" w:customStyle="1" w:styleId="ZkladntextChar">
    <w:name w:val="Základní text Char"/>
    <w:basedOn w:val="Standardnpsmoodstavce"/>
    <w:link w:val="Zkladntext"/>
    <w:uiPriority w:val="1"/>
    <w:rsid w:val="005C4943"/>
    <w:rPr>
      <w:rFonts w:ascii="Arial" w:eastAsia="Arial" w:hAnsi="Arial" w:cs="Arial"/>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94550">
      <w:bodyDiv w:val="1"/>
      <w:marLeft w:val="0"/>
      <w:marRight w:val="0"/>
      <w:marTop w:val="0"/>
      <w:marBottom w:val="0"/>
      <w:divBdr>
        <w:top w:val="none" w:sz="0" w:space="0" w:color="auto"/>
        <w:left w:val="none" w:sz="0" w:space="0" w:color="auto"/>
        <w:bottom w:val="none" w:sz="0" w:space="0" w:color="auto"/>
        <w:right w:val="none" w:sz="0" w:space="0" w:color="auto"/>
      </w:divBdr>
    </w:div>
    <w:div w:id="1344935951">
      <w:bodyDiv w:val="1"/>
      <w:marLeft w:val="0"/>
      <w:marRight w:val="0"/>
      <w:marTop w:val="0"/>
      <w:marBottom w:val="0"/>
      <w:divBdr>
        <w:top w:val="none" w:sz="0" w:space="0" w:color="auto"/>
        <w:left w:val="none" w:sz="0" w:space="0" w:color="auto"/>
        <w:bottom w:val="none" w:sz="0" w:space="0" w:color="auto"/>
        <w:right w:val="none" w:sz="0" w:space="0" w:color="auto"/>
      </w:divBdr>
    </w:div>
    <w:div w:id="21072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2" ma:contentTypeDescription="Vytvoří nový dokument" ma:contentTypeScope="" ma:versionID="d011481debd7471a08c45400af8a6816">
  <xsd:schema xmlns:xsd="http://www.w3.org/2001/XMLSchema" xmlns:xs="http://www.w3.org/2001/XMLSchema" xmlns:p="http://schemas.microsoft.com/office/2006/metadata/properties" xmlns:ns2="34a5ffe5-9792-4032-9d48-b063af02d430" targetNamespace="http://schemas.microsoft.com/office/2006/metadata/properties" ma:root="true" ma:fieldsID="aba2cc0a262f84c21d8e0a7fea0cf7f5" ns2:_="">
    <xsd:import namespace="34a5ffe5-9792-4032-9d48-b063af02d430"/>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kon_x010d_eno xmlns="34a5ffe5-9792-4032-9d48-b063af02d430">false</Ukon_x010d_eno>
    <Smlouva xmlns="34a5ffe5-9792-4032-9d48-b063af02d430" xsi:nil="true"/>
    <Typ_x0020_VZ xmlns="34a5ffe5-9792-4032-9d48-b063af02d430">ZMR</Typ_x0020_VZ>
    <SharedWithUsers xmlns="34a5ffe5-9792-4032-9d48-b063af02d430">
      <UserInfo>
        <DisplayName/>
        <AccountId xsi:nil="true"/>
        <AccountType/>
      </UserInfo>
    </SharedWithUsers>
  </documentManagement>
</p:properties>
</file>

<file path=customXml/itemProps1.xml><?xml version="1.0" encoding="utf-8"?>
<ds:datastoreItem xmlns:ds="http://schemas.openxmlformats.org/officeDocument/2006/customXml" ds:itemID="{4EABD006-D22A-4961-8AEC-3B7263317EFE}">
  <ds:schemaRefs>
    <ds:schemaRef ds:uri="http://schemas.openxmlformats.org/officeDocument/2006/bibliography"/>
  </ds:schemaRefs>
</ds:datastoreItem>
</file>

<file path=customXml/itemProps2.xml><?xml version="1.0" encoding="utf-8"?>
<ds:datastoreItem xmlns:ds="http://schemas.openxmlformats.org/officeDocument/2006/customXml" ds:itemID="{BB4AD8D5-C0EC-4106-B67B-5D6926D69FE5}">
  <ds:schemaRefs>
    <ds:schemaRef ds:uri="http://schemas.microsoft.com/sharepoint/v3/contenttype/forms"/>
  </ds:schemaRefs>
</ds:datastoreItem>
</file>

<file path=customXml/itemProps3.xml><?xml version="1.0" encoding="utf-8"?>
<ds:datastoreItem xmlns:ds="http://schemas.openxmlformats.org/officeDocument/2006/customXml" ds:itemID="{701EC3C2-D70F-4CB9-A010-BC936F839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E4892-5BCD-4B8E-8DEA-4E326C027349}">
  <ds:schemaRefs>
    <ds:schemaRef ds:uri="http://schemas.microsoft.com/office/2006/metadata/properties"/>
    <ds:schemaRef ds:uri="http://schemas.microsoft.com/office/infopath/2007/PartnerControls"/>
    <ds:schemaRef ds:uri="34a5ffe5-9792-4032-9d48-b063af02d430"/>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981</Words>
  <Characters>5788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Devetter Jan</dc:creator>
  <cp:keywords/>
  <dc:description/>
  <cp:lastModifiedBy>Trachtová Pavla</cp:lastModifiedBy>
  <cp:revision>11</cp:revision>
  <cp:lastPrinted>2024-06-27T12:39:00Z</cp:lastPrinted>
  <dcterms:created xsi:type="dcterms:W3CDTF">2025-03-10T06:42:00Z</dcterms:created>
  <dcterms:modified xsi:type="dcterms:W3CDTF">2025-05-19T08:51:00Z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2024-06-26T06:14:39Z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37fc974f-d8ae-40a1-bffb-fa343d3a7b09</vt:lpwstr>
  </property>
  <property fmtid="{D5CDD505-2E9C-101B-9397-08002B2CF9AE}" pid="8" name="MSIP_Label_82a99ebc-0f39-4fac-abab-b8d6469272ed_ContentBits">
    <vt:lpwstr>0</vt:lpwstr>
  </property>
  <property fmtid="{D5CDD505-2E9C-101B-9397-08002B2CF9AE}" pid="9" name="ContentTypeId">
    <vt:lpwstr>0x0101006637099F115F314FB98C3FED27104E71</vt:lpwstr>
  </property>
  <property fmtid="{D5CDD505-2E9C-101B-9397-08002B2CF9AE}" pid="10" name="MSIP_Label_41195cce-84c7-433a-8fa6-97fb257a2570_Enabled">
    <vt:lpwstr>true</vt:lpwstr>
  </property>
  <property fmtid="{D5CDD505-2E9C-101B-9397-08002B2CF9AE}" pid="11" name="MSIP_Label_41195cce-84c7-433a-8fa6-97fb257a2570_SetDate">
    <vt:lpwstr>2024-07-02T13:12:15Z</vt:lpwstr>
  </property>
  <property fmtid="{D5CDD505-2E9C-101B-9397-08002B2CF9AE}" pid="12" name="MSIP_Label_41195cce-84c7-433a-8fa6-97fb257a2570_Method">
    <vt:lpwstr>Standard</vt:lpwstr>
  </property>
  <property fmtid="{D5CDD505-2E9C-101B-9397-08002B2CF9AE}" pid="13" name="MSIP_Label_41195cce-84c7-433a-8fa6-97fb257a2570_Name">
    <vt:lpwstr>VEREJNY</vt:lpwstr>
  </property>
  <property fmtid="{D5CDD505-2E9C-101B-9397-08002B2CF9AE}" pid="14" name="MSIP_Label_41195cce-84c7-433a-8fa6-97fb257a2570_SiteId">
    <vt:lpwstr>85ebed7f-a4f3-442d-8c7f-a8890bf41f63</vt:lpwstr>
  </property>
  <property fmtid="{D5CDD505-2E9C-101B-9397-08002B2CF9AE}" pid="15" name="MSIP_Label_41195cce-84c7-433a-8fa6-97fb257a2570_ActionId">
    <vt:lpwstr>bbc95412-9f01-4dd8-9b8e-885bd1dc8078</vt:lpwstr>
  </property>
  <property fmtid="{D5CDD505-2E9C-101B-9397-08002B2CF9AE}" pid="16" name="MSIP_Label_41195cce-84c7-433a-8fa6-97fb257a2570_ContentBits">
    <vt:lpwstr>0</vt:lpwstr>
  </property>
</Properties>
</file>