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A4ABCF" w14:textId="77777777" w:rsidR="006551DD" w:rsidRPr="003A5BC3" w:rsidRDefault="006551DD" w:rsidP="004C0EED">
      <w:pPr>
        <w:pStyle w:val="Nadpis1"/>
        <w:spacing w:before="0"/>
        <w:rPr>
          <w:rFonts w:ascii="Book Antiqua" w:hAnsi="Book Antiqua"/>
          <w:color w:val="auto"/>
          <w:sz w:val="28"/>
          <w:szCs w:val="28"/>
        </w:rPr>
      </w:pPr>
      <w:r w:rsidRPr="003A5BC3">
        <w:rPr>
          <w:rFonts w:ascii="Book Antiqua" w:hAnsi="Book Antiqua"/>
          <w:color w:val="auto"/>
          <w:sz w:val="36"/>
        </w:rPr>
        <w:t>SMLOUVA O PROJEKTOVÉ PŘÍPRAVĚ</w:t>
      </w:r>
    </w:p>
    <w:p w14:paraId="2F5FE863" w14:textId="77777777" w:rsidR="00C35727" w:rsidRPr="003A5BC3" w:rsidRDefault="005B30AF" w:rsidP="004C0EED">
      <w:pPr>
        <w:jc w:val="center"/>
        <w:rPr>
          <w:rFonts w:ascii="Book Antiqua" w:hAnsi="Book Antiqua"/>
          <w:sz w:val="24"/>
        </w:rPr>
      </w:pPr>
      <w:r w:rsidRPr="003A5BC3">
        <w:rPr>
          <w:rFonts w:ascii="Book Antiqua" w:hAnsi="Book Antiqua"/>
          <w:sz w:val="24"/>
        </w:rPr>
        <w:t xml:space="preserve"> </w:t>
      </w:r>
      <w:r w:rsidR="00C35727" w:rsidRPr="003A5BC3">
        <w:rPr>
          <w:rFonts w:ascii="Book Antiqua" w:hAnsi="Book Antiqua"/>
          <w:sz w:val="24"/>
        </w:rPr>
        <w:t>(OBCHODNÍ PODMÍNKY)</w:t>
      </w:r>
    </w:p>
    <w:p w14:paraId="0D62DCAF" w14:textId="77777777" w:rsidR="00C35727" w:rsidRPr="003A5BC3" w:rsidRDefault="00C35727" w:rsidP="004C0EED">
      <w:pPr>
        <w:jc w:val="center"/>
        <w:rPr>
          <w:rFonts w:ascii="Book Antiqua" w:hAnsi="Book Antiqua"/>
        </w:rPr>
      </w:pPr>
      <w:r w:rsidRPr="003A5BC3">
        <w:rPr>
          <w:rFonts w:ascii="Book Antiqua" w:hAnsi="Book Antiqua"/>
        </w:rPr>
        <w:t>uzavřená podle zákona č. 89/2012 Sb., občanský zákoník</w:t>
      </w:r>
      <w:r w:rsidR="00674E01" w:rsidRPr="003A5BC3">
        <w:rPr>
          <w:rFonts w:ascii="Book Antiqua" w:hAnsi="Book Antiqua"/>
        </w:rPr>
        <w:t>, ve znění pozdějších předpisů</w:t>
      </w:r>
      <w:r w:rsidRPr="003A5BC3">
        <w:rPr>
          <w:rFonts w:ascii="Book Antiqua" w:hAnsi="Book Antiqua"/>
        </w:rPr>
        <w:t xml:space="preserve"> (dále jen „občanský zákoník“)</w:t>
      </w:r>
    </w:p>
    <w:p w14:paraId="24B8DA53" w14:textId="77777777" w:rsidR="004C0EED" w:rsidRPr="003A5BC3" w:rsidRDefault="004C0EED" w:rsidP="004C0EED">
      <w:pPr>
        <w:jc w:val="center"/>
        <w:rPr>
          <w:rFonts w:ascii="Book Antiqua" w:hAnsi="Book Antiqua"/>
        </w:rPr>
      </w:pPr>
    </w:p>
    <w:p w14:paraId="629C7732" w14:textId="77777777" w:rsidR="004C0EED" w:rsidRPr="003A5BC3" w:rsidRDefault="004C0EED" w:rsidP="004C0EED">
      <w:pPr>
        <w:jc w:val="center"/>
        <w:rPr>
          <w:rFonts w:ascii="Book Antiqua" w:hAnsi="Book Antiqua"/>
        </w:rPr>
      </w:pPr>
    </w:p>
    <w:p w14:paraId="27959939" w14:textId="77777777" w:rsidR="00C35727" w:rsidRPr="003A5BC3" w:rsidRDefault="00C35727" w:rsidP="004C0EED">
      <w:pPr>
        <w:pStyle w:val="Nadpis2"/>
        <w:spacing w:before="0"/>
        <w:rPr>
          <w:rFonts w:ascii="Book Antiqua" w:hAnsi="Book Antiqua"/>
        </w:rPr>
      </w:pPr>
      <w:bookmarkStart w:id="0" w:name="_Toc398027753"/>
      <w:r w:rsidRPr="003A5BC3">
        <w:rPr>
          <w:rFonts w:ascii="Book Antiqua" w:hAnsi="Book Antiqua"/>
        </w:rPr>
        <w:t>Smluvní strany</w:t>
      </w:r>
      <w:bookmarkEnd w:id="0"/>
    </w:p>
    <w:p w14:paraId="3123F44D" w14:textId="5AB84DD5" w:rsidR="00C35727" w:rsidRPr="003A5BC3" w:rsidRDefault="00C35727" w:rsidP="004C0EED">
      <w:pPr>
        <w:rPr>
          <w:rFonts w:ascii="Book Antiqua" w:hAnsi="Book Antiqua"/>
          <w:b/>
          <w:bCs/>
        </w:rPr>
      </w:pPr>
      <w:r w:rsidRPr="003A5BC3">
        <w:rPr>
          <w:rFonts w:ascii="Book Antiqua" w:hAnsi="Book Antiqua"/>
          <w:b/>
          <w:bCs/>
        </w:rPr>
        <w:t>Objednatel</w:t>
      </w:r>
      <w:r w:rsidR="00FF05B4" w:rsidRPr="003A5BC3">
        <w:rPr>
          <w:rFonts w:ascii="Book Antiqua" w:hAnsi="Book Antiqua"/>
          <w:b/>
          <w:bCs/>
        </w:rPr>
        <w:tab/>
      </w:r>
      <w:r w:rsidR="00FF05B4" w:rsidRPr="003A5BC3">
        <w:rPr>
          <w:rFonts w:ascii="Book Antiqua" w:hAnsi="Book Antiqua"/>
          <w:b/>
          <w:bCs/>
        </w:rPr>
        <w:tab/>
        <w:t xml:space="preserve">: </w:t>
      </w:r>
      <w:r w:rsidR="00B0375E" w:rsidRPr="003A5BC3">
        <w:rPr>
          <w:rFonts w:ascii="Book Antiqua" w:hAnsi="Book Antiqua"/>
          <w:b/>
          <w:bCs/>
        </w:rPr>
        <w:t xml:space="preserve">Obec </w:t>
      </w:r>
      <w:r w:rsidR="00B0375E" w:rsidRPr="00562EA4">
        <w:rPr>
          <w:rFonts w:ascii="Book Antiqua" w:hAnsi="Book Antiqua"/>
          <w:b/>
          <w:bCs/>
        </w:rPr>
        <w:t>Písečná</w:t>
      </w:r>
    </w:p>
    <w:p w14:paraId="4B600A95" w14:textId="6B8EC1BD" w:rsidR="000C29CB" w:rsidRPr="003A5BC3" w:rsidRDefault="00C35727" w:rsidP="004C0EED">
      <w:pPr>
        <w:rPr>
          <w:rFonts w:ascii="Book Antiqua" w:hAnsi="Book Antiqua"/>
        </w:rPr>
      </w:pPr>
      <w:r w:rsidRPr="003A5BC3">
        <w:rPr>
          <w:rFonts w:ascii="Book Antiqua" w:hAnsi="Book Antiqua"/>
        </w:rPr>
        <w:t>Sídlo</w:t>
      </w:r>
      <w:r w:rsidRPr="003A5BC3">
        <w:rPr>
          <w:rFonts w:ascii="Book Antiqua" w:hAnsi="Book Antiqua"/>
        </w:rPr>
        <w:tab/>
      </w:r>
      <w:r w:rsidRPr="003A5BC3">
        <w:rPr>
          <w:rFonts w:ascii="Book Antiqua" w:hAnsi="Book Antiqua"/>
        </w:rPr>
        <w:tab/>
      </w:r>
      <w:r w:rsidRPr="003A5BC3">
        <w:rPr>
          <w:rFonts w:ascii="Book Antiqua" w:hAnsi="Book Antiqua"/>
        </w:rPr>
        <w:tab/>
        <w:t xml:space="preserve">: </w:t>
      </w:r>
      <w:r w:rsidR="00B0375E" w:rsidRPr="00562EA4">
        <w:rPr>
          <w:rFonts w:ascii="Book Antiqua" w:hAnsi="Book Antiqua"/>
        </w:rPr>
        <w:t>Písečná 123, 790 82 Písečná u Jeseníku</w:t>
      </w:r>
    </w:p>
    <w:p w14:paraId="3E82E373" w14:textId="5EAB55F0" w:rsidR="00C14E4E" w:rsidRPr="003A5BC3" w:rsidRDefault="00C35727" w:rsidP="004C0EED">
      <w:pPr>
        <w:rPr>
          <w:rFonts w:ascii="Book Antiqua" w:hAnsi="Book Antiqua"/>
        </w:rPr>
      </w:pPr>
      <w:r w:rsidRPr="003A5BC3">
        <w:rPr>
          <w:rFonts w:ascii="Book Antiqua" w:hAnsi="Book Antiqua"/>
        </w:rPr>
        <w:t>Zastoupené</w:t>
      </w:r>
      <w:r w:rsidRPr="003A5BC3">
        <w:rPr>
          <w:rFonts w:ascii="Book Antiqua" w:hAnsi="Book Antiqua"/>
        </w:rPr>
        <w:tab/>
      </w:r>
      <w:r w:rsidRPr="003A5BC3">
        <w:rPr>
          <w:rFonts w:ascii="Book Antiqua" w:hAnsi="Book Antiqua"/>
        </w:rPr>
        <w:tab/>
        <w:t>:</w:t>
      </w:r>
      <w:r w:rsidR="00713652" w:rsidRPr="003A5BC3">
        <w:rPr>
          <w:rFonts w:ascii="Book Antiqua" w:hAnsi="Book Antiqua"/>
        </w:rPr>
        <w:t xml:space="preserve"> </w:t>
      </w:r>
      <w:bookmarkStart w:id="1" w:name="_Hlk191408796"/>
      <w:r w:rsidR="00B0375E" w:rsidRPr="00562EA4">
        <w:rPr>
          <w:rFonts w:ascii="Book Antiqua" w:hAnsi="Book Antiqua" w:cs="Arial"/>
        </w:rPr>
        <w:t>Ing. Jan Konečný</w:t>
      </w:r>
      <w:r w:rsidR="00B0375E" w:rsidRPr="003A5BC3">
        <w:rPr>
          <w:rFonts w:ascii="Book Antiqua" w:hAnsi="Book Antiqua" w:cs="Arial"/>
        </w:rPr>
        <w:t>, starosta</w:t>
      </w:r>
      <w:bookmarkEnd w:id="1"/>
    </w:p>
    <w:p w14:paraId="3E5C8D24" w14:textId="6E0CAFC7" w:rsidR="00C35727" w:rsidRPr="003A5BC3" w:rsidRDefault="00C35727" w:rsidP="004C0EED">
      <w:pPr>
        <w:rPr>
          <w:rFonts w:ascii="Book Antiqua" w:hAnsi="Book Antiqua"/>
        </w:rPr>
      </w:pPr>
      <w:r w:rsidRPr="003A5BC3">
        <w:rPr>
          <w:rFonts w:ascii="Book Antiqua" w:hAnsi="Book Antiqua"/>
        </w:rPr>
        <w:t>IČ</w:t>
      </w:r>
      <w:r w:rsidR="004F6F66" w:rsidRPr="003A5BC3">
        <w:rPr>
          <w:rFonts w:ascii="Book Antiqua" w:hAnsi="Book Antiqua"/>
        </w:rPr>
        <w:t>O</w:t>
      </w:r>
      <w:r w:rsidRPr="003A5BC3">
        <w:rPr>
          <w:rFonts w:ascii="Book Antiqua" w:hAnsi="Book Antiqua"/>
        </w:rPr>
        <w:tab/>
      </w:r>
      <w:r w:rsidRPr="003A5BC3">
        <w:rPr>
          <w:rFonts w:ascii="Book Antiqua" w:hAnsi="Book Antiqua"/>
        </w:rPr>
        <w:tab/>
      </w:r>
      <w:r w:rsidRPr="003A5BC3">
        <w:rPr>
          <w:rFonts w:ascii="Book Antiqua" w:hAnsi="Book Antiqua"/>
        </w:rPr>
        <w:tab/>
        <w:t xml:space="preserve">: </w:t>
      </w:r>
      <w:r w:rsidR="00B0375E" w:rsidRPr="00562EA4">
        <w:rPr>
          <w:rFonts w:ascii="Book Antiqua" w:hAnsi="Book Antiqua" w:cs="Arial"/>
        </w:rPr>
        <w:t>00303160</w:t>
      </w:r>
    </w:p>
    <w:p w14:paraId="7F9F7A29" w14:textId="77C04C17" w:rsidR="00C35727" w:rsidRPr="003A5BC3" w:rsidRDefault="00C35727" w:rsidP="004C0EED">
      <w:pPr>
        <w:rPr>
          <w:rFonts w:ascii="Book Antiqua" w:hAnsi="Book Antiqua"/>
        </w:rPr>
      </w:pPr>
      <w:r w:rsidRPr="003A5BC3">
        <w:rPr>
          <w:rFonts w:ascii="Book Antiqua" w:hAnsi="Book Antiqua"/>
        </w:rPr>
        <w:t>DIČ</w:t>
      </w:r>
      <w:r w:rsidRPr="003A5BC3">
        <w:rPr>
          <w:rFonts w:ascii="Book Antiqua" w:hAnsi="Book Antiqua"/>
        </w:rPr>
        <w:tab/>
      </w:r>
      <w:r w:rsidRPr="003A5BC3">
        <w:rPr>
          <w:rFonts w:ascii="Book Antiqua" w:hAnsi="Book Antiqua"/>
        </w:rPr>
        <w:tab/>
      </w:r>
      <w:r w:rsidRPr="003A5BC3">
        <w:rPr>
          <w:rFonts w:ascii="Book Antiqua" w:hAnsi="Book Antiqua"/>
        </w:rPr>
        <w:tab/>
        <w:t xml:space="preserve">: </w:t>
      </w:r>
      <w:r w:rsidRPr="00562EA4">
        <w:rPr>
          <w:rFonts w:ascii="Book Antiqua" w:hAnsi="Book Antiqua"/>
        </w:rPr>
        <w:t>CZ</w:t>
      </w:r>
      <w:r w:rsidR="00B0375E" w:rsidRPr="00562EA4">
        <w:rPr>
          <w:rFonts w:ascii="Book Antiqua" w:hAnsi="Book Antiqua" w:cs="Arial"/>
        </w:rPr>
        <w:t>00303160</w:t>
      </w:r>
    </w:p>
    <w:p w14:paraId="241E802A" w14:textId="77777777" w:rsidR="00C35727" w:rsidRPr="003A5BC3" w:rsidRDefault="00C35727" w:rsidP="004C0EED">
      <w:pPr>
        <w:rPr>
          <w:rFonts w:ascii="Book Antiqua" w:hAnsi="Book Antiqua"/>
        </w:rPr>
      </w:pPr>
      <w:r w:rsidRPr="003A5BC3">
        <w:rPr>
          <w:rFonts w:ascii="Book Antiqua" w:hAnsi="Book Antiqua"/>
        </w:rPr>
        <w:t>Plátce DPH</w:t>
      </w:r>
      <w:r w:rsidRPr="003A5BC3">
        <w:rPr>
          <w:rFonts w:ascii="Book Antiqua" w:hAnsi="Book Antiqua"/>
        </w:rPr>
        <w:tab/>
      </w:r>
      <w:r w:rsidRPr="003A5BC3">
        <w:rPr>
          <w:rFonts w:ascii="Book Antiqua" w:hAnsi="Book Antiqua"/>
        </w:rPr>
        <w:tab/>
        <w:t>: ano</w:t>
      </w:r>
    </w:p>
    <w:p w14:paraId="41279C1B" w14:textId="39DC1A37" w:rsidR="00C35727" w:rsidRPr="003A5BC3" w:rsidRDefault="00C35727" w:rsidP="004C0EED">
      <w:pPr>
        <w:rPr>
          <w:rFonts w:ascii="Book Antiqua" w:hAnsi="Book Antiqua"/>
        </w:rPr>
      </w:pPr>
      <w:r w:rsidRPr="003A5BC3">
        <w:rPr>
          <w:rFonts w:ascii="Book Antiqua" w:hAnsi="Book Antiqua"/>
        </w:rPr>
        <w:t>Bankovní spojení</w:t>
      </w:r>
      <w:r w:rsidRPr="003A5BC3">
        <w:rPr>
          <w:rFonts w:ascii="Book Antiqua" w:hAnsi="Book Antiqua"/>
        </w:rPr>
        <w:tab/>
        <w:t xml:space="preserve">: </w:t>
      </w:r>
      <w:r w:rsidR="00B0375E" w:rsidRPr="00562EA4">
        <w:rPr>
          <w:rFonts w:ascii="Book Antiqua" w:hAnsi="Book Antiqua"/>
        </w:rPr>
        <w:t>Česká spořitelna</w:t>
      </w:r>
      <w:r w:rsidR="00C14E4E" w:rsidRPr="00562EA4">
        <w:rPr>
          <w:rFonts w:ascii="Book Antiqua" w:hAnsi="Book Antiqua"/>
        </w:rPr>
        <w:t>, a.s.</w:t>
      </w:r>
      <w:r w:rsidR="00567CB1" w:rsidRPr="00562EA4">
        <w:rPr>
          <w:rFonts w:ascii="Book Antiqua" w:hAnsi="Book Antiqua"/>
        </w:rPr>
        <w:t>,</w:t>
      </w:r>
      <w:r w:rsidR="00567CB1" w:rsidRPr="003A5BC3">
        <w:rPr>
          <w:rFonts w:ascii="Book Antiqua" w:hAnsi="Book Antiqua"/>
        </w:rPr>
        <w:t xml:space="preserve"> č.ú. </w:t>
      </w:r>
      <w:r w:rsidR="00B0375E" w:rsidRPr="00562EA4">
        <w:rPr>
          <w:rFonts w:ascii="Book Antiqua" w:hAnsi="Book Antiqua"/>
        </w:rPr>
        <w:t>1820097359</w:t>
      </w:r>
      <w:r w:rsidR="000C29CB" w:rsidRPr="00562EA4">
        <w:rPr>
          <w:rFonts w:ascii="Book Antiqua" w:hAnsi="Book Antiqua"/>
        </w:rPr>
        <w:t>/0</w:t>
      </w:r>
      <w:r w:rsidR="00B0375E" w:rsidRPr="00562EA4">
        <w:rPr>
          <w:rFonts w:ascii="Book Antiqua" w:hAnsi="Book Antiqua"/>
        </w:rPr>
        <w:t>8</w:t>
      </w:r>
      <w:r w:rsidR="000C29CB" w:rsidRPr="00562EA4">
        <w:rPr>
          <w:rFonts w:ascii="Book Antiqua" w:hAnsi="Book Antiqua"/>
        </w:rPr>
        <w:t>00</w:t>
      </w:r>
    </w:p>
    <w:p w14:paraId="279C9146" w14:textId="293584A8" w:rsidR="00EB31D1" w:rsidRPr="003A5BC3" w:rsidRDefault="00674E01" w:rsidP="004C0EED">
      <w:pPr>
        <w:ind w:left="4254" w:hanging="4254"/>
        <w:rPr>
          <w:rFonts w:ascii="Book Antiqua" w:hAnsi="Book Antiqua"/>
          <w:shd w:val="clear" w:color="auto" w:fill="FFFF99"/>
        </w:rPr>
      </w:pPr>
      <w:r w:rsidRPr="003A5BC3">
        <w:rPr>
          <w:rFonts w:ascii="Book Antiqua" w:hAnsi="Book Antiqua"/>
        </w:rPr>
        <w:t>Kontaktní osoba</w:t>
      </w:r>
      <w:r w:rsidR="00D43A2C" w:rsidRPr="003A5BC3">
        <w:rPr>
          <w:rFonts w:ascii="Book Antiqua" w:hAnsi="Book Antiqua"/>
        </w:rPr>
        <w:t xml:space="preserve">         </w:t>
      </w:r>
      <w:r w:rsidR="00C35727" w:rsidRPr="003A5BC3">
        <w:rPr>
          <w:rFonts w:ascii="Book Antiqua" w:hAnsi="Book Antiqua"/>
        </w:rPr>
        <w:t>:</w:t>
      </w:r>
      <w:r w:rsidR="00AC196D" w:rsidRPr="003A5BC3">
        <w:rPr>
          <w:rFonts w:ascii="Book Antiqua" w:hAnsi="Book Antiqua"/>
        </w:rPr>
        <w:t xml:space="preserve"> </w:t>
      </w:r>
      <w:r w:rsidR="00AC196D" w:rsidRPr="00562EA4">
        <w:rPr>
          <w:rFonts w:ascii="Book Antiqua" w:hAnsi="Book Antiqua"/>
        </w:rPr>
        <w:t>Ing. Jan Konečný, 725 132 704</w:t>
      </w:r>
      <w:r w:rsidR="00C35727" w:rsidRPr="00562EA4">
        <w:rPr>
          <w:rFonts w:ascii="Book Antiqua" w:hAnsi="Book Antiqua"/>
        </w:rPr>
        <w:tab/>
      </w:r>
    </w:p>
    <w:p w14:paraId="3C7DFFA0" w14:textId="77777777" w:rsidR="00C35727" w:rsidRPr="003A5BC3" w:rsidRDefault="00C35727" w:rsidP="004C0EED">
      <w:pPr>
        <w:ind w:left="4254" w:hanging="4254"/>
        <w:rPr>
          <w:rFonts w:ascii="Book Antiqua" w:hAnsi="Book Antiqua"/>
          <w:shd w:val="clear" w:color="auto" w:fill="FFFF99"/>
        </w:rPr>
      </w:pPr>
      <w:r w:rsidRPr="003A5BC3">
        <w:rPr>
          <w:rFonts w:ascii="Book Antiqua" w:hAnsi="Book Antiqua"/>
        </w:rPr>
        <w:t>(dále jen „objednatel“)</w:t>
      </w:r>
    </w:p>
    <w:p w14:paraId="48C464C2" w14:textId="77777777" w:rsidR="004F6F66" w:rsidRPr="003A5BC3" w:rsidRDefault="004F6F66" w:rsidP="004C0EED">
      <w:pPr>
        <w:pStyle w:val="Seznam"/>
        <w:spacing w:after="0"/>
        <w:rPr>
          <w:rFonts w:ascii="Book Antiqua" w:hAnsi="Book Antiqua"/>
        </w:rPr>
      </w:pPr>
    </w:p>
    <w:p w14:paraId="315A32D4" w14:textId="77777777" w:rsidR="00C35727" w:rsidRPr="003A5BC3" w:rsidRDefault="00C35727" w:rsidP="004C0EED">
      <w:pPr>
        <w:pStyle w:val="Seznam"/>
        <w:spacing w:after="0"/>
        <w:rPr>
          <w:rFonts w:ascii="Book Antiqua" w:hAnsi="Book Antiqua"/>
        </w:rPr>
      </w:pPr>
      <w:r w:rsidRPr="003A5BC3">
        <w:rPr>
          <w:rFonts w:ascii="Book Antiqua" w:hAnsi="Book Antiqua"/>
        </w:rPr>
        <w:t>a</w:t>
      </w:r>
    </w:p>
    <w:p w14:paraId="6C5CCC60" w14:textId="77777777" w:rsidR="004C0EED" w:rsidRPr="003A5BC3" w:rsidRDefault="004C0EED" w:rsidP="004C0EED">
      <w:pPr>
        <w:rPr>
          <w:rFonts w:ascii="Book Antiqua" w:hAnsi="Book Antiqua"/>
          <w:b/>
          <w:bCs/>
          <w:shd w:val="clear" w:color="auto" w:fill="FFFFFF"/>
        </w:rPr>
      </w:pPr>
    </w:p>
    <w:p w14:paraId="3F196527" w14:textId="77777777" w:rsidR="00C35727" w:rsidRPr="003A5BC3" w:rsidRDefault="00A46DAF" w:rsidP="004C0EED">
      <w:pPr>
        <w:rPr>
          <w:rFonts w:ascii="Book Antiqua" w:hAnsi="Book Antiqua"/>
          <w:shd w:val="clear" w:color="auto" w:fill="FFFFFF"/>
        </w:rPr>
      </w:pPr>
      <w:r w:rsidRPr="003A5BC3">
        <w:rPr>
          <w:rFonts w:ascii="Book Antiqua" w:hAnsi="Book Antiqua"/>
          <w:b/>
          <w:bCs/>
          <w:shd w:val="clear" w:color="auto" w:fill="FFFFFF"/>
        </w:rPr>
        <w:t>Projektant</w:t>
      </w:r>
      <w:r w:rsidR="00C35727" w:rsidRPr="003A5BC3">
        <w:rPr>
          <w:rFonts w:ascii="Book Antiqua" w:hAnsi="Book Antiqua"/>
          <w:b/>
          <w:bCs/>
          <w:shd w:val="clear" w:color="auto" w:fill="FFFFFF"/>
        </w:rPr>
        <w:tab/>
      </w:r>
      <w:r w:rsidR="00C35727" w:rsidRPr="003A5BC3">
        <w:rPr>
          <w:rFonts w:ascii="Book Antiqua" w:hAnsi="Book Antiqua"/>
          <w:b/>
          <w:bCs/>
          <w:shd w:val="clear" w:color="auto" w:fill="FFFFFF"/>
        </w:rPr>
        <w:tab/>
        <w:t xml:space="preserve">: </w:t>
      </w:r>
    </w:p>
    <w:p w14:paraId="4C4A60C2" w14:textId="77777777" w:rsidR="00C35727" w:rsidRPr="003A5BC3" w:rsidRDefault="00C35727" w:rsidP="004C0EED">
      <w:pPr>
        <w:rPr>
          <w:rFonts w:ascii="Book Antiqua" w:hAnsi="Book Antiqua"/>
          <w:shd w:val="clear" w:color="auto" w:fill="FFFFFF"/>
        </w:rPr>
      </w:pPr>
      <w:r w:rsidRPr="003A5BC3">
        <w:rPr>
          <w:rFonts w:ascii="Book Antiqua" w:hAnsi="Book Antiqua"/>
          <w:shd w:val="clear" w:color="auto" w:fill="FFFFFF"/>
        </w:rPr>
        <w:t>Sídlo</w:t>
      </w:r>
      <w:r w:rsidRPr="003A5BC3">
        <w:rPr>
          <w:rFonts w:ascii="Book Antiqua" w:hAnsi="Book Antiqua"/>
          <w:shd w:val="clear" w:color="auto" w:fill="FFFFFF"/>
        </w:rPr>
        <w:tab/>
      </w:r>
      <w:r w:rsidRPr="003A5BC3">
        <w:rPr>
          <w:rFonts w:ascii="Book Antiqua" w:hAnsi="Book Antiqua"/>
          <w:shd w:val="clear" w:color="auto" w:fill="FFFFFF"/>
        </w:rPr>
        <w:tab/>
      </w:r>
      <w:r w:rsidRPr="003A5BC3">
        <w:rPr>
          <w:rFonts w:ascii="Book Antiqua" w:hAnsi="Book Antiqua"/>
          <w:shd w:val="clear" w:color="auto" w:fill="FFFFFF"/>
        </w:rPr>
        <w:tab/>
        <w:t>:</w:t>
      </w:r>
      <w:r w:rsidR="0036493C" w:rsidRPr="003A5BC3">
        <w:rPr>
          <w:rFonts w:ascii="Book Antiqua" w:hAnsi="Book Antiqua"/>
          <w:shd w:val="clear" w:color="auto" w:fill="FFFFFF"/>
        </w:rPr>
        <w:t xml:space="preserve"> </w:t>
      </w:r>
    </w:p>
    <w:p w14:paraId="5C6ED947" w14:textId="77777777" w:rsidR="00C35727" w:rsidRPr="003A5BC3" w:rsidRDefault="00C35727" w:rsidP="004C0EED">
      <w:pPr>
        <w:rPr>
          <w:rFonts w:ascii="Book Antiqua" w:hAnsi="Book Antiqua"/>
          <w:shd w:val="clear" w:color="auto" w:fill="FFFFFF"/>
        </w:rPr>
      </w:pPr>
      <w:r w:rsidRPr="003A5BC3">
        <w:rPr>
          <w:rFonts w:ascii="Book Antiqua" w:hAnsi="Book Antiqua"/>
          <w:shd w:val="clear" w:color="auto" w:fill="FFFFFF"/>
        </w:rPr>
        <w:t>Zastoupený</w:t>
      </w:r>
      <w:r w:rsidRPr="003A5BC3">
        <w:rPr>
          <w:rFonts w:ascii="Book Antiqua" w:hAnsi="Book Antiqua"/>
          <w:shd w:val="clear" w:color="auto" w:fill="FFFFFF"/>
        </w:rPr>
        <w:tab/>
      </w:r>
      <w:r w:rsidRPr="003A5BC3">
        <w:rPr>
          <w:rFonts w:ascii="Book Antiqua" w:hAnsi="Book Antiqua"/>
          <w:shd w:val="clear" w:color="auto" w:fill="FFFFFF"/>
        </w:rPr>
        <w:tab/>
        <w:t xml:space="preserve">: </w:t>
      </w:r>
    </w:p>
    <w:p w14:paraId="23925ABA" w14:textId="77777777" w:rsidR="00C35727" w:rsidRPr="003A5BC3" w:rsidRDefault="003D5285" w:rsidP="004C0EED">
      <w:pPr>
        <w:rPr>
          <w:rFonts w:ascii="Book Antiqua" w:hAnsi="Book Antiqua"/>
          <w:shd w:val="clear" w:color="auto" w:fill="FFFFFF"/>
        </w:rPr>
      </w:pPr>
      <w:r w:rsidRPr="003A5BC3">
        <w:rPr>
          <w:rFonts w:ascii="Book Antiqua" w:hAnsi="Book Antiqua"/>
          <w:shd w:val="clear" w:color="auto" w:fill="FFFFFF"/>
        </w:rPr>
        <w:t>Zápis do OR</w:t>
      </w:r>
      <w:r w:rsidRPr="003A5BC3">
        <w:rPr>
          <w:rFonts w:ascii="Book Antiqua" w:hAnsi="Book Antiqua"/>
          <w:shd w:val="clear" w:color="auto" w:fill="FFFFFF"/>
        </w:rPr>
        <w:tab/>
      </w:r>
      <w:r w:rsidRPr="003A5BC3">
        <w:rPr>
          <w:rFonts w:ascii="Book Antiqua" w:hAnsi="Book Antiqua"/>
          <w:shd w:val="clear" w:color="auto" w:fill="FFFFFF"/>
        </w:rPr>
        <w:tab/>
        <w:t xml:space="preserve">: </w:t>
      </w:r>
    </w:p>
    <w:p w14:paraId="40AF548E" w14:textId="77777777" w:rsidR="00C35727" w:rsidRPr="003A5BC3" w:rsidRDefault="00C35727" w:rsidP="004C0EED">
      <w:pPr>
        <w:rPr>
          <w:rFonts w:ascii="Book Antiqua" w:hAnsi="Book Antiqua"/>
          <w:shd w:val="clear" w:color="auto" w:fill="FFFFFF"/>
        </w:rPr>
      </w:pPr>
      <w:r w:rsidRPr="003A5BC3">
        <w:rPr>
          <w:rFonts w:ascii="Book Antiqua" w:hAnsi="Book Antiqua"/>
          <w:shd w:val="clear" w:color="auto" w:fill="FFFFFF"/>
        </w:rPr>
        <w:t>IČ</w:t>
      </w:r>
      <w:r w:rsidR="004F6F66" w:rsidRPr="003A5BC3">
        <w:rPr>
          <w:rFonts w:ascii="Book Antiqua" w:hAnsi="Book Antiqua"/>
          <w:shd w:val="clear" w:color="auto" w:fill="FFFFFF"/>
        </w:rPr>
        <w:t>O</w:t>
      </w:r>
      <w:r w:rsidRPr="003A5BC3">
        <w:rPr>
          <w:rFonts w:ascii="Book Antiqua" w:hAnsi="Book Antiqua"/>
          <w:shd w:val="clear" w:color="auto" w:fill="FFFFFF"/>
        </w:rPr>
        <w:tab/>
      </w:r>
      <w:r w:rsidRPr="003A5BC3">
        <w:rPr>
          <w:rFonts w:ascii="Book Antiqua" w:hAnsi="Book Antiqua"/>
          <w:shd w:val="clear" w:color="auto" w:fill="FFFFFF"/>
        </w:rPr>
        <w:tab/>
      </w:r>
      <w:r w:rsidRPr="003A5BC3">
        <w:rPr>
          <w:rFonts w:ascii="Book Antiqua" w:hAnsi="Book Antiqua"/>
          <w:shd w:val="clear" w:color="auto" w:fill="FFFFFF"/>
        </w:rPr>
        <w:tab/>
        <w:t xml:space="preserve">: </w:t>
      </w:r>
    </w:p>
    <w:p w14:paraId="214BB443" w14:textId="77777777" w:rsidR="00C35727" w:rsidRPr="003A5BC3" w:rsidRDefault="00C35727" w:rsidP="004C0EED">
      <w:pPr>
        <w:rPr>
          <w:rFonts w:ascii="Book Antiqua" w:hAnsi="Book Antiqua"/>
          <w:shd w:val="clear" w:color="auto" w:fill="FFFFFF"/>
        </w:rPr>
      </w:pPr>
      <w:r w:rsidRPr="003A5BC3">
        <w:rPr>
          <w:rFonts w:ascii="Book Antiqua" w:hAnsi="Book Antiqua"/>
          <w:shd w:val="clear" w:color="auto" w:fill="FFFFFF"/>
        </w:rPr>
        <w:t>DIČ</w:t>
      </w:r>
      <w:r w:rsidRPr="003A5BC3">
        <w:rPr>
          <w:rFonts w:ascii="Book Antiqua" w:hAnsi="Book Antiqua"/>
          <w:shd w:val="clear" w:color="auto" w:fill="FFFFFF"/>
        </w:rPr>
        <w:tab/>
      </w:r>
      <w:r w:rsidRPr="003A5BC3">
        <w:rPr>
          <w:rFonts w:ascii="Book Antiqua" w:hAnsi="Book Antiqua"/>
          <w:shd w:val="clear" w:color="auto" w:fill="FFFFFF"/>
        </w:rPr>
        <w:tab/>
      </w:r>
      <w:r w:rsidRPr="003A5BC3">
        <w:rPr>
          <w:rFonts w:ascii="Book Antiqua" w:hAnsi="Book Antiqua"/>
          <w:shd w:val="clear" w:color="auto" w:fill="FFFFFF"/>
        </w:rPr>
        <w:tab/>
        <w:t xml:space="preserve">: </w:t>
      </w:r>
    </w:p>
    <w:p w14:paraId="704F3EA9" w14:textId="77777777" w:rsidR="00C35727" w:rsidRPr="003A5BC3" w:rsidRDefault="00C35727" w:rsidP="004C0EED">
      <w:pPr>
        <w:rPr>
          <w:rFonts w:ascii="Book Antiqua" w:hAnsi="Book Antiqua"/>
          <w:shd w:val="clear" w:color="auto" w:fill="FFFFFF"/>
        </w:rPr>
      </w:pPr>
      <w:r w:rsidRPr="003A5BC3">
        <w:rPr>
          <w:rFonts w:ascii="Book Antiqua" w:hAnsi="Book Antiqua"/>
          <w:shd w:val="clear" w:color="auto" w:fill="FFFFFF"/>
        </w:rPr>
        <w:t>Plátce DPH</w:t>
      </w:r>
      <w:r w:rsidRPr="003A5BC3">
        <w:rPr>
          <w:rFonts w:ascii="Book Antiqua" w:hAnsi="Book Antiqua"/>
          <w:shd w:val="clear" w:color="auto" w:fill="FFFFFF"/>
        </w:rPr>
        <w:tab/>
      </w:r>
      <w:r w:rsidRPr="003A5BC3">
        <w:rPr>
          <w:rFonts w:ascii="Book Antiqua" w:hAnsi="Book Antiqua"/>
          <w:shd w:val="clear" w:color="auto" w:fill="FFFFFF"/>
        </w:rPr>
        <w:tab/>
        <w:t xml:space="preserve">: </w:t>
      </w:r>
    </w:p>
    <w:p w14:paraId="2B23CECF" w14:textId="77777777" w:rsidR="00C35727" w:rsidRPr="003A5BC3" w:rsidRDefault="00C35727" w:rsidP="004C0EED">
      <w:pPr>
        <w:rPr>
          <w:rFonts w:ascii="Book Antiqua" w:hAnsi="Book Antiqua"/>
          <w:shd w:val="clear" w:color="auto" w:fill="FFFFFF"/>
        </w:rPr>
      </w:pPr>
      <w:r w:rsidRPr="003A5BC3">
        <w:rPr>
          <w:rFonts w:ascii="Book Antiqua" w:hAnsi="Book Antiqua"/>
          <w:shd w:val="clear" w:color="auto" w:fill="FFFFFF"/>
        </w:rPr>
        <w:t>Bankovní spojení</w:t>
      </w:r>
      <w:r w:rsidRPr="003A5BC3">
        <w:rPr>
          <w:rFonts w:ascii="Book Antiqua" w:hAnsi="Book Antiqua"/>
          <w:shd w:val="clear" w:color="auto" w:fill="FFFFFF"/>
        </w:rPr>
        <w:tab/>
        <w:t xml:space="preserve">: </w:t>
      </w:r>
    </w:p>
    <w:p w14:paraId="17C1A6F4" w14:textId="77777777" w:rsidR="00C35727" w:rsidRPr="003A5BC3" w:rsidRDefault="00674E01" w:rsidP="004C0EED">
      <w:pPr>
        <w:rPr>
          <w:rFonts w:ascii="Book Antiqua" w:hAnsi="Book Antiqua"/>
          <w:shd w:val="clear" w:color="auto" w:fill="FFFFFF"/>
        </w:rPr>
      </w:pPr>
      <w:r w:rsidRPr="003A5BC3">
        <w:rPr>
          <w:rFonts w:ascii="Book Antiqua" w:hAnsi="Book Antiqua"/>
          <w:shd w:val="clear" w:color="auto" w:fill="FFFFFF"/>
        </w:rPr>
        <w:t>Kontaktní osoba</w:t>
      </w:r>
      <w:r w:rsidR="00D43A2C" w:rsidRPr="003A5BC3">
        <w:rPr>
          <w:rFonts w:ascii="Book Antiqua" w:hAnsi="Book Antiqua"/>
          <w:shd w:val="clear" w:color="auto" w:fill="FFFFFF"/>
        </w:rPr>
        <w:tab/>
      </w:r>
      <w:r w:rsidR="00C35727" w:rsidRPr="003A5BC3">
        <w:rPr>
          <w:rFonts w:ascii="Book Antiqua" w:hAnsi="Book Antiqua"/>
          <w:shd w:val="clear" w:color="auto" w:fill="FFFFFF"/>
        </w:rPr>
        <w:t>:</w:t>
      </w:r>
      <w:r w:rsidR="00C35727" w:rsidRPr="003A5BC3">
        <w:rPr>
          <w:rFonts w:ascii="Book Antiqua" w:hAnsi="Book Antiqua"/>
          <w:shd w:val="clear" w:color="auto" w:fill="FFFFFF"/>
        </w:rPr>
        <w:tab/>
      </w:r>
    </w:p>
    <w:p w14:paraId="7B2EAA9D" w14:textId="77777777" w:rsidR="00713652" w:rsidRPr="003A5BC3" w:rsidRDefault="00713652" w:rsidP="004C0EED">
      <w:pPr>
        <w:rPr>
          <w:rFonts w:ascii="Book Antiqua" w:hAnsi="Book Antiqua"/>
          <w:shd w:val="clear" w:color="auto" w:fill="FFFFFF"/>
        </w:rPr>
      </w:pPr>
      <w:r w:rsidRPr="003A5BC3">
        <w:rPr>
          <w:rFonts w:ascii="Book Antiqua" w:hAnsi="Book Antiqua"/>
        </w:rPr>
        <w:t>Odpovědný projektant:</w:t>
      </w:r>
      <w:r w:rsidRPr="003A5BC3">
        <w:rPr>
          <w:rFonts w:ascii="Book Antiqua" w:hAnsi="Book Antiqua"/>
        </w:rPr>
        <w:tab/>
      </w:r>
    </w:p>
    <w:p w14:paraId="48545048" w14:textId="77777777" w:rsidR="00D613A1" w:rsidRPr="003A5BC3" w:rsidRDefault="00713652" w:rsidP="004C0EED">
      <w:pPr>
        <w:rPr>
          <w:rFonts w:ascii="Book Antiqua" w:hAnsi="Book Antiqua"/>
        </w:rPr>
      </w:pPr>
      <w:r w:rsidRPr="003A5BC3">
        <w:rPr>
          <w:rFonts w:ascii="Book Antiqua" w:hAnsi="Book Antiqua"/>
          <w:shd w:val="clear" w:color="auto" w:fill="FFFFFF"/>
        </w:rPr>
        <w:t>Hlavní inženýr projektu:</w:t>
      </w:r>
      <w:r w:rsidRPr="003A5BC3">
        <w:rPr>
          <w:rFonts w:ascii="Book Antiqua" w:hAnsi="Book Antiqua"/>
          <w:shd w:val="clear" w:color="auto" w:fill="FFFFFF"/>
        </w:rPr>
        <w:tab/>
      </w:r>
    </w:p>
    <w:p w14:paraId="6598AEC0" w14:textId="77777777" w:rsidR="00C35727" w:rsidRPr="003A5BC3" w:rsidRDefault="00C35727" w:rsidP="004C0EED">
      <w:pPr>
        <w:rPr>
          <w:rFonts w:ascii="Book Antiqua" w:hAnsi="Book Antiqua"/>
        </w:rPr>
      </w:pPr>
      <w:r w:rsidRPr="003A5BC3">
        <w:rPr>
          <w:rFonts w:ascii="Book Antiqua" w:hAnsi="Book Antiqua"/>
        </w:rPr>
        <w:t xml:space="preserve">(dále jen </w:t>
      </w:r>
      <w:r w:rsidR="007158B7" w:rsidRPr="003A5BC3">
        <w:rPr>
          <w:rFonts w:ascii="Book Antiqua" w:hAnsi="Book Antiqua"/>
        </w:rPr>
        <w:t>„</w:t>
      </w:r>
      <w:r w:rsidR="00971E6D" w:rsidRPr="003A5BC3">
        <w:rPr>
          <w:rStyle w:val="Siln"/>
          <w:rFonts w:ascii="Book Antiqua" w:hAnsi="Book Antiqua"/>
          <w:b w:val="0"/>
          <w:bCs w:val="0"/>
          <w:lang w:bidi="cs-CZ"/>
        </w:rPr>
        <w:t>projektant“</w:t>
      </w:r>
      <w:r w:rsidR="004C0EED" w:rsidRPr="003A5BC3">
        <w:rPr>
          <w:rStyle w:val="Siln"/>
          <w:rFonts w:ascii="Book Antiqua" w:hAnsi="Book Antiqua"/>
          <w:b w:val="0"/>
          <w:bCs w:val="0"/>
          <w:lang w:bidi="cs-CZ"/>
        </w:rPr>
        <w:t xml:space="preserve"> nebo „zhotovitel“</w:t>
      </w:r>
      <w:r w:rsidRPr="003A5BC3">
        <w:rPr>
          <w:rFonts w:ascii="Book Antiqua" w:hAnsi="Book Antiqua"/>
        </w:rPr>
        <w:t>)</w:t>
      </w:r>
      <w:r w:rsidR="008F51B8" w:rsidRPr="003A5BC3">
        <w:rPr>
          <w:rFonts w:ascii="Book Antiqua" w:hAnsi="Book Antiqua"/>
        </w:rPr>
        <w:t>,</w:t>
      </w:r>
    </w:p>
    <w:p w14:paraId="2D74D85D" w14:textId="77777777" w:rsidR="00C35727" w:rsidRPr="003A5BC3" w:rsidRDefault="00C35727" w:rsidP="004C0EED">
      <w:pPr>
        <w:rPr>
          <w:rFonts w:ascii="Book Antiqua" w:hAnsi="Book Antiqua"/>
        </w:rPr>
      </w:pPr>
      <w:r w:rsidRPr="003A5BC3">
        <w:rPr>
          <w:rFonts w:ascii="Book Antiqua" w:hAnsi="Book Antiqua"/>
        </w:rPr>
        <w:t>se níže uvedeného dne, měsíce a roku dohodly na uzavření této smlouvy.</w:t>
      </w:r>
    </w:p>
    <w:p w14:paraId="769D2EBD" w14:textId="77777777" w:rsidR="004C0EED" w:rsidRPr="003A5BC3" w:rsidRDefault="004C0EED" w:rsidP="004C0EED">
      <w:pPr>
        <w:rPr>
          <w:rFonts w:ascii="Book Antiqua" w:hAnsi="Book Antiqua"/>
        </w:rPr>
      </w:pPr>
    </w:p>
    <w:p w14:paraId="07170964" w14:textId="77777777" w:rsidR="004C0EED" w:rsidRPr="003A5BC3" w:rsidRDefault="004C0EED" w:rsidP="004C0EED">
      <w:pPr>
        <w:rPr>
          <w:rFonts w:ascii="Book Antiqua" w:hAnsi="Book Antiqua"/>
        </w:rPr>
      </w:pPr>
    </w:p>
    <w:p w14:paraId="19CFF734" w14:textId="77777777" w:rsidR="00C35727" w:rsidRPr="008E1B5D" w:rsidRDefault="00C35727" w:rsidP="004C0EED">
      <w:pPr>
        <w:pStyle w:val="Nadpis2"/>
        <w:spacing w:before="0"/>
        <w:rPr>
          <w:rFonts w:ascii="Book Antiqua" w:hAnsi="Book Antiqua"/>
        </w:rPr>
      </w:pPr>
      <w:bookmarkStart w:id="2" w:name="_Toc398027754"/>
      <w:r w:rsidRPr="008E1B5D">
        <w:rPr>
          <w:rFonts w:ascii="Book Antiqua" w:hAnsi="Book Antiqua"/>
        </w:rPr>
        <w:t>Úvodní ustanovení</w:t>
      </w:r>
      <w:bookmarkEnd w:id="2"/>
    </w:p>
    <w:p w14:paraId="5A4B505E" w14:textId="77777777" w:rsidR="00C35727" w:rsidRPr="008E1B5D" w:rsidRDefault="00C35727" w:rsidP="004C0EED">
      <w:pPr>
        <w:numPr>
          <w:ilvl w:val="0"/>
          <w:numId w:val="37"/>
        </w:numPr>
        <w:tabs>
          <w:tab w:val="clear" w:pos="567"/>
        </w:tabs>
        <w:jc w:val="both"/>
        <w:rPr>
          <w:rFonts w:ascii="Book Antiqua" w:hAnsi="Book Antiqua"/>
        </w:rPr>
      </w:pPr>
      <w:r w:rsidRPr="008E1B5D">
        <w:rPr>
          <w:rFonts w:ascii="Book Antiqua" w:hAnsi="Book Antiqua"/>
        </w:rPr>
        <w:t>Tato smlouva je uzavřena na projektovou přípravu stavby s názvem:</w:t>
      </w:r>
    </w:p>
    <w:p w14:paraId="1657151F" w14:textId="052EF7CD" w:rsidR="00886AED" w:rsidRPr="008E1B5D" w:rsidRDefault="001D6A52" w:rsidP="004C0EED">
      <w:pPr>
        <w:jc w:val="center"/>
        <w:rPr>
          <w:rFonts w:ascii="Book Antiqua" w:hAnsi="Book Antiqua" w:cs="Arial"/>
          <w:b/>
          <w:bCs/>
          <w:sz w:val="28"/>
          <w:szCs w:val="28"/>
        </w:rPr>
      </w:pPr>
      <w:r w:rsidRPr="008E1B5D">
        <w:rPr>
          <w:rFonts w:ascii="Book Antiqua" w:hAnsi="Book Antiqua"/>
          <w:b/>
          <w:sz w:val="28"/>
        </w:rPr>
        <w:t xml:space="preserve">Dostupné nájemní bydlení </w:t>
      </w:r>
      <w:r w:rsidR="00B0375E" w:rsidRPr="00562EA4">
        <w:rPr>
          <w:rFonts w:ascii="Book Antiqua" w:hAnsi="Book Antiqua" w:cs="Arial"/>
          <w:b/>
          <w:bCs/>
          <w:sz w:val="28"/>
          <w:szCs w:val="28"/>
        </w:rPr>
        <w:t>Písečná</w:t>
      </w:r>
      <w:r w:rsidRPr="008E1B5D">
        <w:rPr>
          <w:rFonts w:ascii="Book Antiqua" w:hAnsi="Book Antiqua"/>
          <w:b/>
          <w:sz w:val="28"/>
        </w:rPr>
        <w:t xml:space="preserve"> – zpracování projektové dokumentace</w:t>
      </w:r>
    </w:p>
    <w:p w14:paraId="25D1FA1D" w14:textId="75E533FC" w:rsidR="00FE4FDB" w:rsidRPr="008E1B5D" w:rsidRDefault="00567CB1" w:rsidP="004C0EED">
      <w:pPr>
        <w:jc w:val="both"/>
        <w:rPr>
          <w:rFonts w:ascii="Book Antiqua" w:hAnsi="Book Antiqua"/>
          <w:szCs w:val="22"/>
        </w:rPr>
      </w:pPr>
      <w:r w:rsidRPr="008E1B5D">
        <w:rPr>
          <w:rFonts w:ascii="Book Antiqua" w:hAnsi="Book Antiqua"/>
        </w:rPr>
        <w:t xml:space="preserve">mezi objednatelem </w:t>
      </w:r>
      <w:r w:rsidR="00C35727" w:rsidRPr="008E1B5D">
        <w:rPr>
          <w:rFonts w:ascii="Book Antiqua" w:hAnsi="Book Antiqua"/>
        </w:rPr>
        <w:t xml:space="preserve">a </w:t>
      </w:r>
      <w:r w:rsidR="002E4CBA" w:rsidRPr="008E1B5D">
        <w:rPr>
          <w:rFonts w:ascii="Book Antiqua" w:hAnsi="Book Antiqua"/>
        </w:rPr>
        <w:t>projektant</w:t>
      </w:r>
      <w:r w:rsidR="001303C6" w:rsidRPr="008E1B5D">
        <w:rPr>
          <w:rFonts w:ascii="Book Antiqua" w:hAnsi="Book Antiqua"/>
        </w:rPr>
        <w:t>e</w:t>
      </w:r>
      <w:r w:rsidR="006E4EE5" w:rsidRPr="008E1B5D">
        <w:rPr>
          <w:rFonts w:ascii="Book Antiqua" w:hAnsi="Book Antiqua"/>
        </w:rPr>
        <w:t xml:space="preserve">m, </w:t>
      </w:r>
      <w:r w:rsidR="00C35727" w:rsidRPr="008E1B5D">
        <w:rPr>
          <w:rFonts w:ascii="Book Antiqua" w:hAnsi="Book Antiqua"/>
        </w:rPr>
        <w:t xml:space="preserve">jakožto vybraným uchazečem způsobilým pro </w:t>
      </w:r>
      <w:r w:rsidR="00C35727" w:rsidRPr="008E1B5D">
        <w:rPr>
          <w:rFonts w:ascii="Book Antiqua" w:hAnsi="Book Antiqua"/>
          <w:szCs w:val="22"/>
        </w:rPr>
        <w:t xml:space="preserve">odborné provedení prací a veškerých </w:t>
      </w:r>
      <w:r w:rsidR="005968D1" w:rsidRPr="008E1B5D">
        <w:rPr>
          <w:rFonts w:ascii="Book Antiqua" w:hAnsi="Book Antiqua"/>
          <w:szCs w:val="22"/>
        </w:rPr>
        <w:t xml:space="preserve">dalších </w:t>
      </w:r>
      <w:r w:rsidR="00C35727" w:rsidRPr="008E1B5D">
        <w:rPr>
          <w:rFonts w:ascii="Book Antiqua" w:hAnsi="Book Antiqua"/>
          <w:szCs w:val="22"/>
        </w:rPr>
        <w:t>činností uvedených v této smlouvě</w:t>
      </w:r>
      <w:r w:rsidR="005968D1" w:rsidRPr="008E1B5D">
        <w:rPr>
          <w:rFonts w:ascii="Book Antiqua" w:hAnsi="Book Antiqua"/>
          <w:szCs w:val="22"/>
        </w:rPr>
        <w:t xml:space="preserve"> </w:t>
      </w:r>
      <w:r w:rsidR="00D47C48" w:rsidRPr="008E1B5D">
        <w:rPr>
          <w:rFonts w:ascii="Book Antiqua" w:hAnsi="Book Antiqua"/>
          <w:szCs w:val="22"/>
        </w:rPr>
        <w:t>včetně jej</w:t>
      </w:r>
      <w:r w:rsidR="00F23B34" w:rsidRPr="008E1B5D">
        <w:rPr>
          <w:rFonts w:ascii="Book Antiqua" w:hAnsi="Book Antiqua"/>
          <w:szCs w:val="22"/>
        </w:rPr>
        <w:t>í</w:t>
      </w:r>
      <w:r w:rsidR="00D47C48" w:rsidRPr="008E1B5D">
        <w:rPr>
          <w:rFonts w:ascii="Book Antiqua" w:hAnsi="Book Antiqua"/>
          <w:szCs w:val="22"/>
        </w:rPr>
        <w:t>ch příloh</w:t>
      </w:r>
      <w:r w:rsidR="00FE4FDB" w:rsidRPr="008E1B5D">
        <w:rPr>
          <w:rFonts w:ascii="Book Antiqua" w:hAnsi="Book Antiqua"/>
          <w:szCs w:val="22"/>
        </w:rPr>
        <w:t>, za účelem budoucí</w:t>
      </w:r>
      <w:r w:rsidR="007E7CA2" w:rsidRPr="008E1B5D">
        <w:rPr>
          <w:rFonts w:ascii="Book Antiqua" w:hAnsi="Book Antiqua"/>
          <w:szCs w:val="22"/>
        </w:rPr>
        <w:t xml:space="preserve"> stavby</w:t>
      </w:r>
      <w:r w:rsidR="00B32F19" w:rsidRPr="008E1B5D">
        <w:rPr>
          <w:rFonts w:ascii="Book Antiqua" w:hAnsi="Book Antiqua"/>
          <w:szCs w:val="22"/>
        </w:rPr>
        <w:t xml:space="preserve"> </w:t>
      </w:r>
      <w:r w:rsidR="00C43788" w:rsidRPr="008E1B5D">
        <w:rPr>
          <w:rFonts w:ascii="Book Antiqua" w:hAnsi="Book Antiqua"/>
          <w:szCs w:val="22"/>
        </w:rPr>
        <w:t xml:space="preserve">dvou </w:t>
      </w:r>
      <w:r w:rsidR="00B32F19" w:rsidRPr="008E1B5D">
        <w:rPr>
          <w:rFonts w:ascii="Book Antiqua" w:hAnsi="Book Antiqua"/>
          <w:szCs w:val="22"/>
        </w:rPr>
        <w:t>bytov</w:t>
      </w:r>
      <w:r w:rsidR="00C43788" w:rsidRPr="008E1B5D">
        <w:rPr>
          <w:rFonts w:ascii="Book Antiqua" w:hAnsi="Book Antiqua"/>
          <w:szCs w:val="22"/>
        </w:rPr>
        <w:t>ých domů</w:t>
      </w:r>
      <w:r w:rsidR="00B32F19" w:rsidRPr="008E1B5D">
        <w:rPr>
          <w:rFonts w:ascii="Book Antiqua" w:hAnsi="Book Antiqua"/>
          <w:szCs w:val="22"/>
        </w:rPr>
        <w:t xml:space="preserve"> v obci </w:t>
      </w:r>
      <w:r w:rsidR="00B0375E" w:rsidRPr="00562EA4">
        <w:rPr>
          <w:rFonts w:ascii="Book Antiqua" w:hAnsi="Book Antiqua"/>
          <w:szCs w:val="22"/>
        </w:rPr>
        <w:t>Písečná</w:t>
      </w:r>
      <w:r w:rsidR="00FE4FDB" w:rsidRPr="008E1B5D">
        <w:rPr>
          <w:rFonts w:ascii="Book Antiqua" w:hAnsi="Book Antiqua"/>
          <w:szCs w:val="22"/>
        </w:rPr>
        <w:t>.</w:t>
      </w:r>
    </w:p>
    <w:p w14:paraId="0374F8B0" w14:textId="6A7F310D" w:rsidR="001D6A52" w:rsidRPr="003A5BC3" w:rsidRDefault="001D6A52" w:rsidP="004C0EED">
      <w:pPr>
        <w:widowControl/>
        <w:suppressAutoHyphens w:val="0"/>
        <w:autoSpaceDE w:val="0"/>
        <w:autoSpaceDN w:val="0"/>
        <w:adjustRightInd w:val="0"/>
        <w:ind w:left="11" w:right="96"/>
        <w:jc w:val="both"/>
        <w:rPr>
          <w:rFonts w:ascii="Book Antiqua" w:hAnsi="Book Antiqua" w:cs="Arial"/>
        </w:rPr>
      </w:pPr>
      <w:bookmarkStart w:id="3" w:name="_Hlk103629055"/>
      <w:bookmarkStart w:id="4" w:name="_Hlk191493978"/>
      <w:r w:rsidRPr="008E1B5D">
        <w:rPr>
          <w:rFonts w:ascii="Book Antiqua" w:hAnsi="Book Antiqua" w:cs="Arial"/>
        </w:rPr>
        <w:t xml:space="preserve">Předpokládá se, že dílo bude spolufinancováno </w:t>
      </w:r>
      <w:bookmarkEnd w:id="3"/>
      <w:r w:rsidRPr="008E1B5D">
        <w:rPr>
          <w:rFonts w:ascii="Book Antiqua" w:hAnsi="Book Antiqua" w:cs="Arial"/>
        </w:rPr>
        <w:t>v rámci Národního plánu obnovy MMR a</w:t>
      </w:r>
      <w:r w:rsidRPr="003A5BC3">
        <w:rPr>
          <w:rFonts w:ascii="Book Antiqua" w:hAnsi="Book Antiqua" w:cs="Arial"/>
        </w:rPr>
        <w:t xml:space="preserve"> Evropskou unií v rámci projektu s názvem „</w:t>
      </w:r>
      <w:r w:rsidR="003751F3" w:rsidRPr="00562EA4">
        <w:rPr>
          <w:rFonts w:ascii="Book Antiqua" w:hAnsi="Book Antiqua" w:cs="Arial"/>
        </w:rPr>
        <w:t>Písečná - Projektová příprava</w:t>
      </w:r>
      <w:r w:rsidRPr="003A5BC3">
        <w:rPr>
          <w:rFonts w:ascii="Book Antiqua" w:hAnsi="Book Antiqua" w:cs="Arial"/>
        </w:rPr>
        <w:t xml:space="preserve">“, registrační </w:t>
      </w:r>
      <w:r w:rsidRPr="00562EA4">
        <w:rPr>
          <w:rFonts w:ascii="Book Antiqua" w:hAnsi="Book Antiqua" w:cs="Arial"/>
        </w:rPr>
        <w:t>číslo</w:t>
      </w:r>
      <w:r w:rsidRPr="003A5BC3">
        <w:rPr>
          <w:rFonts w:ascii="Book Antiqua" w:hAnsi="Book Antiqua" w:cs="Arial"/>
        </w:rPr>
        <w:t xml:space="preserve"> projektu </w:t>
      </w:r>
      <w:r w:rsidRPr="003A5BC3">
        <w:rPr>
          <w:rFonts w:ascii="Book Antiqua" w:hAnsi="Book Antiqua"/>
        </w:rPr>
        <w:t>CZ.</w:t>
      </w:r>
      <w:r w:rsidR="003751F3" w:rsidRPr="003A5BC3">
        <w:rPr>
          <w:rFonts w:ascii="Book Antiqua" w:hAnsi="Book Antiqua"/>
        </w:rPr>
        <w:t>31.7.0/0.0/0.0/</w:t>
      </w:r>
      <w:r w:rsidR="003751F3" w:rsidRPr="00562EA4">
        <w:rPr>
          <w:rFonts w:ascii="Book Antiqua" w:hAnsi="Book Antiqua" w:cs="Arial"/>
        </w:rPr>
        <w:t>23_104/0008673</w:t>
      </w:r>
      <w:r w:rsidRPr="003A5BC3">
        <w:rPr>
          <w:rFonts w:ascii="Book Antiqua" w:hAnsi="Book Antiqua"/>
        </w:rPr>
        <w:t xml:space="preserve">, </w:t>
      </w:r>
      <w:r w:rsidR="0092476E" w:rsidRPr="003A5BC3">
        <w:rPr>
          <w:rFonts w:ascii="Book Antiqua" w:hAnsi="Book Antiqua" w:cs="Arial"/>
        </w:rPr>
        <w:t>případně z Integrovaného operačního programu 101. výzva IROP - Sociální bydlení II. - SC 4.2</w:t>
      </w:r>
      <w:r w:rsidRPr="003A5BC3">
        <w:rPr>
          <w:rFonts w:ascii="Book Antiqua" w:hAnsi="Book Antiqua" w:cs="Arial"/>
        </w:rPr>
        <w:t xml:space="preserve">, práva, povinnosti či podmínky v této smlouvě neuvedené se řídí platným právním řádem a pravidly poskytovatele dotace. Zejména požadavky na způsob financování a předkládání dokladů. </w:t>
      </w:r>
      <w:r w:rsidR="004C0EED" w:rsidRPr="003A5BC3">
        <w:rPr>
          <w:rFonts w:ascii="Book Antiqua" w:hAnsi="Book Antiqua" w:cs="Arial"/>
        </w:rPr>
        <w:t>Projektantovi</w:t>
      </w:r>
      <w:r w:rsidRPr="003A5BC3">
        <w:rPr>
          <w:rFonts w:ascii="Book Antiqua" w:hAnsi="Book Antiqua" w:cs="Arial"/>
        </w:rPr>
        <w:t xml:space="preserve"> je dále známo, že zahájení projekčních prací je podmíněno vydáním rozhodnutí o poskytnutí dotace.</w:t>
      </w:r>
    </w:p>
    <w:bookmarkEnd w:id="4"/>
    <w:p w14:paraId="39753CB9" w14:textId="77777777" w:rsidR="001D6A52" w:rsidRPr="003A5BC3" w:rsidRDefault="001D6A52" w:rsidP="004C0EED">
      <w:pPr>
        <w:autoSpaceDE w:val="0"/>
        <w:autoSpaceDN w:val="0"/>
        <w:adjustRightInd w:val="0"/>
        <w:ind w:left="11"/>
        <w:rPr>
          <w:rFonts w:ascii="Book Antiqua" w:hAnsi="Book Antiqua" w:cs="Arial"/>
        </w:rPr>
      </w:pPr>
    </w:p>
    <w:p w14:paraId="61A7554E" w14:textId="77777777" w:rsidR="00C35727" w:rsidRPr="003A5BC3" w:rsidRDefault="00C35727" w:rsidP="004C0EED">
      <w:pPr>
        <w:pStyle w:val="Nadpis2"/>
        <w:spacing w:before="0"/>
        <w:rPr>
          <w:rFonts w:ascii="Book Antiqua" w:hAnsi="Book Antiqua"/>
        </w:rPr>
      </w:pPr>
      <w:bookmarkStart w:id="5" w:name="_Předmět_smlouvy,_dílo"/>
      <w:bookmarkStart w:id="6" w:name="_Toc398027755"/>
      <w:bookmarkEnd w:id="5"/>
      <w:r w:rsidRPr="003A5BC3">
        <w:rPr>
          <w:rFonts w:ascii="Book Antiqua" w:hAnsi="Book Antiqua"/>
        </w:rPr>
        <w:t>Předmět</w:t>
      </w:r>
      <w:r w:rsidR="00D613A1" w:rsidRPr="003A5BC3">
        <w:rPr>
          <w:rFonts w:ascii="Book Antiqua" w:hAnsi="Book Antiqua"/>
        </w:rPr>
        <w:t xml:space="preserve"> </w:t>
      </w:r>
      <w:r w:rsidRPr="003A5BC3">
        <w:rPr>
          <w:rFonts w:ascii="Book Antiqua" w:hAnsi="Book Antiqua"/>
        </w:rPr>
        <w:t>smlouvy</w:t>
      </w:r>
      <w:bookmarkEnd w:id="6"/>
    </w:p>
    <w:p w14:paraId="6B8071D7" w14:textId="77777777" w:rsidR="006E4EE5" w:rsidRPr="003A5BC3" w:rsidRDefault="00C35727" w:rsidP="004C0EED">
      <w:pPr>
        <w:numPr>
          <w:ilvl w:val="0"/>
          <w:numId w:val="57"/>
        </w:numPr>
        <w:tabs>
          <w:tab w:val="clear" w:pos="567"/>
        </w:tabs>
        <w:jc w:val="both"/>
        <w:rPr>
          <w:rFonts w:ascii="Book Antiqua" w:hAnsi="Book Antiqua"/>
        </w:rPr>
      </w:pPr>
      <w:r w:rsidRPr="003A5BC3">
        <w:rPr>
          <w:rFonts w:ascii="Book Antiqua" w:hAnsi="Book Antiqua"/>
        </w:rPr>
        <w:t xml:space="preserve">Objednatel zadává </w:t>
      </w:r>
      <w:r w:rsidR="006E4EE5" w:rsidRPr="003A5BC3">
        <w:rPr>
          <w:rFonts w:ascii="Book Antiqua" w:hAnsi="Book Antiqua"/>
        </w:rPr>
        <w:t>projektantovi</w:t>
      </w:r>
      <w:r w:rsidRPr="003A5BC3">
        <w:rPr>
          <w:rFonts w:ascii="Book Antiqua" w:hAnsi="Book Antiqua"/>
        </w:rPr>
        <w:t xml:space="preserve"> a </w:t>
      </w:r>
      <w:r w:rsidR="006E4EE5" w:rsidRPr="003A5BC3">
        <w:rPr>
          <w:rFonts w:ascii="Book Antiqua" w:hAnsi="Book Antiqua"/>
        </w:rPr>
        <w:t>projektant</w:t>
      </w:r>
      <w:r w:rsidRPr="003A5BC3">
        <w:rPr>
          <w:rFonts w:ascii="Book Antiqua" w:hAnsi="Book Antiqua"/>
        </w:rPr>
        <w:t xml:space="preserve"> se zavazuje, že za podmínek a v rozsahu dojednaných touto smlouvou </w:t>
      </w:r>
      <w:r w:rsidR="007158B7" w:rsidRPr="003A5BC3">
        <w:rPr>
          <w:rFonts w:ascii="Book Antiqua" w:hAnsi="Book Antiqua"/>
        </w:rPr>
        <w:t>včetně všech jejich p</w:t>
      </w:r>
      <w:r w:rsidR="005968D1" w:rsidRPr="003A5BC3">
        <w:rPr>
          <w:rFonts w:ascii="Book Antiqua" w:hAnsi="Book Antiqua"/>
        </w:rPr>
        <w:t xml:space="preserve">říloh </w:t>
      </w:r>
      <w:r w:rsidRPr="003A5BC3">
        <w:rPr>
          <w:rFonts w:ascii="Book Antiqua" w:hAnsi="Book Antiqua"/>
        </w:rPr>
        <w:t>a na základě získaných podkladů</w:t>
      </w:r>
      <w:r w:rsidR="00F23B34" w:rsidRPr="003A5BC3">
        <w:rPr>
          <w:rFonts w:ascii="Book Antiqua" w:hAnsi="Book Antiqua"/>
        </w:rPr>
        <w:t>,</w:t>
      </w:r>
      <w:r w:rsidRPr="003A5BC3">
        <w:rPr>
          <w:rFonts w:ascii="Book Antiqua" w:hAnsi="Book Antiqua"/>
        </w:rPr>
        <w:t xml:space="preserve"> zhotoví </w:t>
      </w:r>
      <w:r w:rsidR="0092617A" w:rsidRPr="003A5BC3">
        <w:rPr>
          <w:rFonts w:ascii="Book Antiqua" w:hAnsi="Book Antiqua"/>
        </w:rPr>
        <w:t xml:space="preserve">kompletní </w:t>
      </w:r>
      <w:r w:rsidRPr="003A5BC3">
        <w:rPr>
          <w:rFonts w:ascii="Book Antiqua" w:hAnsi="Book Antiqua"/>
        </w:rPr>
        <w:t>projektovou dokumentaci</w:t>
      </w:r>
      <w:r w:rsidR="00C3353C" w:rsidRPr="003A5BC3">
        <w:rPr>
          <w:rFonts w:ascii="Book Antiqua" w:hAnsi="Book Antiqua"/>
        </w:rPr>
        <w:t xml:space="preserve"> stavby včetně vyčíslení nákladů stavby</w:t>
      </w:r>
      <w:r w:rsidRPr="003A5BC3">
        <w:rPr>
          <w:rFonts w:ascii="Book Antiqua" w:hAnsi="Book Antiqua"/>
        </w:rPr>
        <w:t xml:space="preserve">, </w:t>
      </w:r>
      <w:r w:rsidR="00C3353C" w:rsidRPr="003A5BC3">
        <w:rPr>
          <w:rFonts w:ascii="Book Antiqua" w:hAnsi="Book Antiqua"/>
        </w:rPr>
        <w:t xml:space="preserve">provede koordinační činnost jednotlivých profesí </w:t>
      </w:r>
      <w:r w:rsidR="00C3401C" w:rsidRPr="003A5BC3">
        <w:rPr>
          <w:rFonts w:ascii="Book Antiqua" w:hAnsi="Book Antiqua"/>
        </w:rPr>
        <w:t xml:space="preserve">a částí projektu </w:t>
      </w:r>
      <w:r w:rsidR="00C3353C" w:rsidRPr="003A5BC3">
        <w:rPr>
          <w:rFonts w:ascii="Book Antiqua" w:hAnsi="Book Antiqua"/>
        </w:rPr>
        <w:t xml:space="preserve">v rámci projektové přípravy, </w:t>
      </w:r>
      <w:r w:rsidRPr="003A5BC3">
        <w:rPr>
          <w:rFonts w:ascii="Book Antiqua" w:hAnsi="Book Antiqua"/>
        </w:rPr>
        <w:t>provede související inženýrskou činnost a veškeré další činnost</w:t>
      </w:r>
      <w:r w:rsidR="00E54786" w:rsidRPr="003A5BC3">
        <w:rPr>
          <w:rFonts w:ascii="Book Antiqua" w:hAnsi="Book Antiqua"/>
        </w:rPr>
        <w:t xml:space="preserve">i </w:t>
      </w:r>
      <w:r w:rsidR="0080432E" w:rsidRPr="003A5BC3">
        <w:rPr>
          <w:rFonts w:ascii="Book Antiqua" w:hAnsi="Book Antiqua"/>
        </w:rPr>
        <w:t>nutné pro</w:t>
      </w:r>
      <w:r w:rsidR="00C3353C" w:rsidRPr="003A5BC3">
        <w:rPr>
          <w:rFonts w:ascii="Book Antiqua" w:hAnsi="Book Antiqua"/>
        </w:rPr>
        <w:t xml:space="preserve"> zodpovědnou projektovou přípravu stavby</w:t>
      </w:r>
      <w:r w:rsidR="000D72B3" w:rsidRPr="003A5BC3">
        <w:rPr>
          <w:rFonts w:ascii="Book Antiqua" w:hAnsi="Book Antiqua"/>
        </w:rPr>
        <w:t xml:space="preserve"> (např. dle nutnosti pro zpracování projektu dodatečné doměření, průzkumy atp.)</w:t>
      </w:r>
      <w:r w:rsidR="006E4EE5" w:rsidRPr="003A5BC3">
        <w:rPr>
          <w:rFonts w:ascii="Book Antiqua" w:hAnsi="Book Antiqua"/>
        </w:rPr>
        <w:t>. Objednatel se zavazuje, že dokončené</w:t>
      </w:r>
      <w:r w:rsidR="008628D1" w:rsidRPr="003A5BC3">
        <w:rPr>
          <w:rFonts w:ascii="Book Antiqua" w:hAnsi="Book Antiqua"/>
        </w:rPr>
        <w:t xml:space="preserve"> a</w:t>
      </w:r>
      <w:r w:rsidR="006E4EE5" w:rsidRPr="003A5BC3">
        <w:rPr>
          <w:rFonts w:ascii="Book Antiqua" w:hAnsi="Book Antiqua"/>
        </w:rPr>
        <w:t xml:space="preserve"> s ním projednané a odsouhlasené projektové práce </w:t>
      </w:r>
      <w:r w:rsidR="008628D1" w:rsidRPr="003A5BC3">
        <w:rPr>
          <w:rFonts w:ascii="Book Antiqua" w:hAnsi="Book Antiqua"/>
        </w:rPr>
        <w:t xml:space="preserve">a činnosti </w:t>
      </w:r>
      <w:r w:rsidR="006E4EE5" w:rsidRPr="003A5BC3">
        <w:rPr>
          <w:rFonts w:ascii="Book Antiqua" w:hAnsi="Book Antiqua"/>
        </w:rPr>
        <w:t xml:space="preserve">převezme, zaplatí za jejich </w:t>
      </w:r>
      <w:r w:rsidR="008628D1" w:rsidRPr="003A5BC3">
        <w:rPr>
          <w:rFonts w:ascii="Book Antiqua" w:hAnsi="Book Antiqua"/>
        </w:rPr>
        <w:t>provedení</w:t>
      </w:r>
      <w:r w:rsidR="006E4EE5" w:rsidRPr="003A5BC3">
        <w:rPr>
          <w:rFonts w:ascii="Book Antiqua" w:hAnsi="Book Antiqua"/>
        </w:rPr>
        <w:t xml:space="preserve"> dohodnutou cenu v odpovídající výši a poskytne projektantovi dojednané spolupůsobení, které spočívá v účasti na koordinačních </w:t>
      </w:r>
      <w:r w:rsidR="008628D1" w:rsidRPr="003A5BC3">
        <w:rPr>
          <w:rFonts w:ascii="Book Antiqua" w:hAnsi="Book Antiqua"/>
        </w:rPr>
        <w:t xml:space="preserve">pracovních </w:t>
      </w:r>
      <w:r w:rsidR="006E4EE5" w:rsidRPr="003A5BC3">
        <w:rPr>
          <w:rFonts w:ascii="Book Antiqua" w:hAnsi="Book Antiqua"/>
        </w:rPr>
        <w:t>schůzkách projektu</w:t>
      </w:r>
      <w:r w:rsidR="008628D1" w:rsidRPr="003A5BC3">
        <w:rPr>
          <w:rFonts w:ascii="Book Antiqua" w:hAnsi="Book Antiqua"/>
        </w:rPr>
        <w:t xml:space="preserve"> a při projednávání majetkoprávních vztahů řešeného projektu</w:t>
      </w:r>
      <w:r w:rsidR="006E4EE5" w:rsidRPr="003A5BC3">
        <w:rPr>
          <w:rFonts w:ascii="Book Antiqua" w:hAnsi="Book Antiqua"/>
        </w:rPr>
        <w:t>.</w:t>
      </w:r>
    </w:p>
    <w:p w14:paraId="399C4383" w14:textId="77777777" w:rsidR="004C0EED" w:rsidRPr="003A5BC3" w:rsidRDefault="004C0EED" w:rsidP="004C0EED">
      <w:pPr>
        <w:jc w:val="both"/>
        <w:rPr>
          <w:rFonts w:ascii="Book Antiqua" w:hAnsi="Book Antiqua"/>
        </w:rPr>
      </w:pPr>
    </w:p>
    <w:p w14:paraId="3AD6BC8D" w14:textId="77777777" w:rsidR="005C6D4F" w:rsidRPr="003A5BC3" w:rsidRDefault="00594DB2" w:rsidP="004C0EED">
      <w:pPr>
        <w:numPr>
          <w:ilvl w:val="0"/>
          <w:numId w:val="57"/>
        </w:numPr>
        <w:tabs>
          <w:tab w:val="clear" w:pos="567"/>
        </w:tabs>
        <w:jc w:val="both"/>
        <w:rPr>
          <w:rFonts w:ascii="Book Antiqua" w:hAnsi="Book Antiqua"/>
        </w:rPr>
      </w:pPr>
      <w:r w:rsidRPr="003A5BC3">
        <w:rPr>
          <w:rFonts w:ascii="Book Antiqua" w:hAnsi="Book Antiqua"/>
        </w:rPr>
        <w:t xml:space="preserve">Rozsah </w:t>
      </w:r>
      <w:r w:rsidR="00FA5E45" w:rsidRPr="003A5BC3">
        <w:rPr>
          <w:rFonts w:ascii="Book Antiqua" w:hAnsi="Book Antiqua"/>
        </w:rPr>
        <w:t xml:space="preserve">zpracovávané </w:t>
      </w:r>
      <w:r w:rsidRPr="003A5BC3">
        <w:rPr>
          <w:rFonts w:ascii="Book Antiqua" w:hAnsi="Book Antiqua"/>
        </w:rPr>
        <w:t>projektové dokumentace a dalších úkonů, jejichž provedení je předmětem této smlouvy,</w:t>
      </w:r>
      <w:r w:rsidR="006E4EE5" w:rsidRPr="003A5BC3">
        <w:rPr>
          <w:rFonts w:ascii="Book Antiqua" w:hAnsi="Book Antiqua"/>
        </w:rPr>
        <w:t xml:space="preserve"> sestává z následujících </w:t>
      </w:r>
      <w:r w:rsidR="00AA1109" w:rsidRPr="003A5BC3">
        <w:rPr>
          <w:rFonts w:ascii="Book Antiqua" w:hAnsi="Book Antiqua"/>
        </w:rPr>
        <w:t>etap:</w:t>
      </w:r>
    </w:p>
    <w:p w14:paraId="5B0C3D65" w14:textId="77777777" w:rsidR="00803840" w:rsidRPr="003A5BC3" w:rsidRDefault="00316004" w:rsidP="004C0EED">
      <w:pPr>
        <w:tabs>
          <w:tab w:val="num" w:pos="993"/>
        </w:tabs>
        <w:jc w:val="both"/>
        <w:rPr>
          <w:rFonts w:ascii="Book Antiqua" w:hAnsi="Book Antiqua"/>
          <w:iCs/>
        </w:rPr>
      </w:pPr>
      <w:bookmarkStart w:id="7" w:name="_Hlk194475625"/>
      <w:r w:rsidRPr="003A5BC3">
        <w:rPr>
          <w:rFonts w:ascii="Book Antiqua" w:hAnsi="Book Antiqua"/>
          <w:b/>
          <w:bCs/>
          <w:kern w:val="22"/>
          <w:szCs w:val="22"/>
          <w:u w:val="single"/>
        </w:rPr>
        <w:t xml:space="preserve">ETAPA – Dokumentace pro </w:t>
      </w:r>
      <w:r w:rsidR="00680ACB" w:rsidRPr="003A5BC3">
        <w:rPr>
          <w:rFonts w:ascii="Book Antiqua" w:hAnsi="Book Antiqua"/>
          <w:b/>
          <w:bCs/>
          <w:kern w:val="22"/>
          <w:szCs w:val="22"/>
          <w:u w:val="single"/>
        </w:rPr>
        <w:t>povolení záměru</w:t>
      </w:r>
      <w:r w:rsidRPr="003A5BC3">
        <w:rPr>
          <w:rFonts w:ascii="Book Antiqua" w:hAnsi="Book Antiqua"/>
          <w:b/>
          <w:bCs/>
          <w:kern w:val="22"/>
          <w:szCs w:val="22"/>
          <w:u w:val="single"/>
        </w:rPr>
        <w:t xml:space="preserve"> </w:t>
      </w:r>
      <w:bookmarkEnd w:id="7"/>
      <w:r w:rsidRPr="003A5BC3">
        <w:rPr>
          <w:rFonts w:ascii="Book Antiqua" w:hAnsi="Book Antiqua"/>
        </w:rPr>
        <w:t>- z</w:t>
      </w:r>
      <w:r w:rsidR="0080432E" w:rsidRPr="003A5BC3">
        <w:rPr>
          <w:rFonts w:ascii="Book Antiqua" w:hAnsi="Book Antiqua"/>
        </w:rPr>
        <w:t xml:space="preserve">pracování projektové dokumentace </w:t>
      </w:r>
      <w:r w:rsidR="001C47FE" w:rsidRPr="003A5BC3">
        <w:rPr>
          <w:rFonts w:ascii="Book Antiqua" w:hAnsi="Book Antiqua"/>
        </w:rPr>
        <w:t xml:space="preserve">pro </w:t>
      </w:r>
      <w:r w:rsidR="00C62D15" w:rsidRPr="003A5BC3">
        <w:rPr>
          <w:rFonts w:ascii="Book Antiqua" w:hAnsi="Book Antiqua"/>
        </w:rPr>
        <w:t xml:space="preserve">povolení </w:t>
      </w:r>
      <w:r w:rsidR="00F85C1A" w:rsidRPr="003A5BC3">
        <w:rPr>
          <w:rFonts w:ascii="Book Antiqua" w:hAnsi="Book Antiqua"/>
        </w:rPr>
        <w:t xml:space="preserve">záměru </w:t>
      </w:r>
      <w:r w:rsidR="001C47FE" w:rsidRPr="003A5BC3">
        <w:rPr>
          <w:rFonts w:ascii="Book Antiqua" w:hAnsi="Book Antiqua"/>
        </w:rPr>
        <w:t>(dále jen „</w:t>
      </w:r>
      <w:r w:rsidR="00F85C1A" w:rsidRPr="003A5BC3">
        <w:rPr>
          <w:rFonts w:ascii="Book Antiqua" w:hAnsi="Book Antiqua"/>
        </w:rPr>
        <w:t>DPZ</w:t>
      </w:r>
      <w:r w:rsidR="001C47FE" w:rsidRPr="003A5BC3">
        <w:rPr>
          <w:rFonts w:ascii="Book Antiqua" w:hAnsi="Book Antiqua"/>
        </w:rPr>
        <w:t>“)</w:t>
      </w:r>
      <w:r w:rsidR="00CB6E8B" w:rsidRPr="003A5BC3">
        <w:rPr>
          <w:rFonts w:ascii="Book Antiqua" w:hAnsi="Book Antiqua"/>
        </w:rPr>
        <w:t xml:space="preserve"> </w:t>
      </w:r>
      <w:r w:rsidR="001C47FE" w:rsidRPr="003A5BC3">
        <w:rPr>
          <w:rFonts w:ascii="Book Antiqua" w:hAnsi="Book Antiqua"/>
        </w:rPr>
        <w:t xml:space="preserve">způsobem, formou a rozsahem </w:t>
      </w:r>
      <w:r w:rsidR="00E36F0F" w:rsidRPr="003A5BC3">
        <w:rPr>
          <w:rFonts w:ascii="Book Antiqua" w:hAnsi="Book Antiqua"/>
        </w:rPr>
        <w:t>dle zákona č. 283/2021 Sb., stavební zákon</w:t>
      </w:r>
      <w:r w:rsidR="00674E01" w:rsidRPr="003A5BC3">
        <w:rPr>
          <w:rFonts w:ascii="Book Antiqua" w:hAnsi="Book Antiqua"/>
        </w:rPr>
        <w:t>, ve znění pozdějších předpisů</w:t>
      </w:r>
      <w:r w:rsidR="00E36F0F" w:rsidRPr="003A5BC3">
        <w:rPr>
          <w:rFonts w:ascii="Book Antiqua" w:hAnsi="Book Antiqua"/>
          <w:iCs/>
        </w:rPr>
        <w:t xml:space="preserve"> </w:t>
      </w:r>
      <w:r w:rsidR="00C318FA" w:rsidRPr="003A5BC3">
        <w:rPr>
          <w:rFonts w:ascii="Book Antiqua" w:hAnsi="Book Antiqua"/>
          <w:iCs/>
        </w:rPr>
        <w:t xml:space="preserve">(dále jen „stavební zákon“) </w:t>
      </w:r>
      <w:r w:rsidR="00E36F0F" w:rsidRPr="003A5BC3">
        <w:rPr>
          <w:rFonts w:ascii="Book Antiqua" w:hAnsi="Book Antiqua"/>
          <w:iCs/>
        </w:rPr>
        <w:t xml:space="preserve">a </w:t>
      </w:r>
      <w:r w:rsidR="00E36F0F" w:rsidRPr="003A5BC3">
        <w:rPr>
          <w:rFonts w:ascii="Book Antiqua" w:hAnsi="Book Antiqua"/>
        </w:rPr>
        <w:t xml:space="preserve">mj. dále </w:t>
      </w:r>
      <w:r w:rsidR="00674E01" w:rsidRPr="003A5BC3">
        <w:rPr>
          <w:rFonts w:ascii="Book Antiqua" w:hAnsi="Book Antiqua"/>
        </w:rPr>
        <w:t xml:space="preserve">dle </w:t>
      </w:r>
      <w:r w:rsidR="00E36F0F" w:rsidRPr="003A5BC3">
        <w:rPr>
          <w:rFonts w:ascii="Book Antiqua" w:hAnsi="Book Antiqua"/>
        </w:rPr>
        <w:t>vyhlášky 131/2024 Sb.</w:t>
      </w:r>
      <w:r w:rsidR="00674E01" w:rsidRPr="003A5BC3">
        <w:rPr>
          <w:rFonts w:ascii="Book Antiqua" w:hAnsi="Book Antiqua"/>
        </w:rPr>
        <w:t>, o dokumentaci staveb</w:t>
      </w:r>
      <w:r w:rsidR="00C318FA" w:rsidRPr="003A5BC3">
        <w:rPr>
          <w:rFonts w:ascii="Book Antiqua" w:hAnsi="Book Antiqua"/>
        </w:rPr>
        <w:t xml:space="preserve"> (dále jen „vyhláška o dokumentaci staveb“)</w:t>
      </w:r>
      <w:r w:rsidR="00674E01" w:rsidRPr="003A5BC3">
        <w:rPr>
          <w:rFonts w:ascii="Book Antiqua" w:hAnsi="Book Antiqua"/>
        </w:rPr>
        <w:t>.</w:t>
      </w:r>
      <w:r w:rsidR="00E36F0F" w:rsidRPr="003A5BC3">
        <w:rPr>
          <w:rFonts w:ascii="Book Antiqua" w:hAnsi="Book Antiqua"/>
          <w:iCs/>
        </w:rPr>
        <w:t xml:space="preserve"> </w:t>
      </w:r>
    </w:p>
    <w:p w14:paraId="7F9C332A" w14:textId="77777777" w:rsidR="00803840" w:rsidRPr="003A5BC3" w:rsidRDefault="00803840" w:rsidP="004C0EED">
      <w:pPr>
        <w:tabs>
          <w:tab w:val="num" w:pos="993"/>
        </w:tabs>
        <w:jc w:val="both"/>
        <w:rPr>
          <w:rFonts w:ascii="Book Antiqua" w:hAnsi="Book Antiqua"/>
        </w:rPr>
      </w:pPr>
      <w:r w:rsidRPr="003A5BC3">
        <w:rPr>
          <w:rFonts w:ascii="Book Antiqua" w:hAnsi="Book Antiqua"/>
        </w:rPr>
        <w:t xml:space="preserve">Geodetické zaměření </w:t>
      </w:r>
      <w:r w:rsidRPr="003A5BC3">
        <w:rPr>
          <w:rFonts w:ascii="Book Antiqua" w:hAnsi="Book Antiqua"/>
          <w:iCs/>
        </w:rPr>
        <w:t>– projektant zajistí a nechá dopracovat geodetické zaměření</w:t>
      </w:r>
      <w:r w:rsidR="00C1345A" w:rsidRPr="003A5BC3">
        <w:rPr>
          <w:rFonts w:ascii="Book Antiqua" w:hAnsi="Book Antiqua"/>
          <w:iCs/>
        </w:rPr>
        <w:t xml:space="preserve"> </w:t>
      </w:r>
      <w:r w:rsidR="00C1345A" w:rsidRPr="003A5BC3">
        <w:rPr>
          <w:rFonts w:ascii="Book Antiqua" w:hAnsi="Book Antiqua"/>
        </w:rPr>
        <w:t>lokality pro předmětnou stavbu</w:t>
      </w:r>
      <w:r w:rsidR="008C2D18" w:rsidRPr="003A5BC3">
        <w:rPr>
          <w:rFonts w:ascii="Book Antiqua" w:hAnsi="Book Antiqua"/>
          <w:iCs/>
        </w:rPr>
        <w:t xml:space="preserve"> bude v případě potřeby dopracováno.</w:t>
      </w:r>
      <w:r w:rsidRPr="003A5BC3">
        <w:rPr>
          <w:rFonts w:ascii="Book Antiqua" w:hAnsi="Book Antiqua"/>
          <w:iCs/>
        </w:rPr>
        <w:t xml:space="preserve"> </w:t>
      </w:r>
    </w:p>
    <w:p w14:paraId="2663CC8B" w14:textId="77777777" w:rsidR="00C1345A" w:rsidRPr="003A5BC3" w:rsidRDefault="00C1345A" w:rsidP="004C0EED">
      <w:pPr>
        <w:tabs>
          <w:tab w:val="num" w:pos="993"/>
        </w:tabs>
        <w:jc w:val="both"/>
        <w:rPr>
          <w:rFonts w:ascii="Book Antiqua" w:hAnsi="Book Antiqua"/>
          <w:iCs/>
          <w:lang w:bidi="cs-CZ"/>
        </w:rPr>
      </w:pPr>
      <w:r w:rsidRPr="003A5BC3">
        <w:rPr>
          <w:rFonts w:ascii="Book Antiqua" w:hAnsi="Book Antiqua"/>
          <w:iCs/>
          <w:lang w:bidi="cs-CZ"/>
        </w:rPr>
        <w:t>V případě, že plánovaná stavba vyžaduje nutnost odstranění či bourání objektů (demolice)</w:t>
      </w:r>
      <w:r w:rsidR="00674E01" w:rsidRPr="003A5BC3">
        <w:rPr>
          <w:rFonts w:ascii="Book Antiqua" w:hAnsi="Book Antiqua"/>
          <w:iCs/>
          <w:lang w:bidi="cs-CZ"/>
        </w:rPr>
        <w:t>,</w:t>
      </w:r>
      <w:r w:rsidRPr="003A5BC3">
        <w:rPr>
          <w:rFonts w:ascii="Book Antiqua" w:hAnsi="Book Antiqua"/>
          <w:iCs/>
          <w:lang w:bidi="cs-CZ"/>
        </w:rPr>
        <w:t xml:space="preserve"> které je nutno úředně či jinak povolit, je součástí zpracovávané projektové dokumentace taktéž </w:t>
      </w:r>
      <w:r w:rsidRPr="003A5BC3">
        <w:rPr>
          <w:rFonts w:ascii="Book Antiqua" w:hAnsi="Book Antiqua"/>
          <w:b/>
          <w:bCs/>
          <w:iCs/>
          <w:lang w:bidi="cs-CZ"/>
        </w:rPr>
        <w:t>DOKUMENTACE BOURACÍCH PRACÍ</w:t>
      </w:r>
      <w:r w:rsidRPr="003A5BC3">
        <w:rPr>
          <w:rFonts w:ascii="Book Antiqua" w:hAnsi="Book Antiqua"/>
          <w:iCs/>
          <w:lang w:bidi="cs-CZ"/>
        </w:rPr>
        <w:t xml:space="preserve"> vč. zajištění povolení bouracích prací. Není-li povolení třeba a bourací práce jsou takového charakteru, který není možno přehledně zobrazit v rámci zpracovávané projektové dokumentace, bude na tyto práce rovněž zpracována samostatná dokumentace či výkres.</w:t>
      </w:r>
    </w:p>
    <w:p w14:paraId="5DAAB4C1" w14:textId="77777777" w:rsidR="00162C71" w:rsidRPr="003A5BC3" w:rsidRDefault="00162C71" w:rsidP="004C0EED">
      <w:pPr>
        <w:tabs>
          <w:tab w:val="num" w:pos="993"/>
        </w:tabs>
        <w:jc w:val="both"/>
        <w:rPr>
          <w:rFonts w:ascii="Book Antiqua" w:hAnsi="Book Antiqua"/>
          <w:iCs/>
          <w:lang w:bidi="cs-CZ"/>
        </w:rPr>
      </w:pPr>
      <w:bookmarkStart w:id="8" w:name="_Hlk194510213"/>
      <w:r w:rsidRPr="003A5BC3">
        <w:rPr>
          <w:rFonts w:ascii="Book Antiqua" w:hAnsi="Book Antiqua"/>
          <w:iCs/>
          <w:lang w:bidi="cs-CZ"/>
        </w:rPr>
        <w:t xml:space="preserve">Součástí této etapy je </w:t>
      </w:r>
      <w:r w:rsidRPr="007D4F08">
        <w:rPr>
          <w:rFonts w:ascii="Book Antiqua" w:hAnsi="Book Antiqua"/>
        </w:rPr>
        <w:t>Inženýrská činnost</w:t>
      </w:r>
      <w:r w:rsidRPr="003A5BC3">
        <w:rPr>
          <w:rFonts w:ascii="Book Antiqua" w:hAnsi="Book Antiqua"/>
          <w:iCs/>
          <w:lang w:bidi="cs-CZ"/>
        </w:rPr>
        <w:t xml:space="preserve"> -  projednání projektové dokumentace pro povolení záměru na všech dotčených orgánech a získání souhlasů pro stavební povolení, zastupování investora při jednání s orgány státní správy a správci technické infrastruktury, zajištění vynětí ze ZPF a LPF, věcná břemena apod.  </w:t>
      </w:r>
    </w:p>
    <w:bookmarkEnd w:id="8"/>
    <w:p w14:paraId="78E53C28" w14:textId="77777777" w:rsidR="00C1345A" w:rsidRDefault="00C1345A" w:rsidP="004C0EED">
      <w:pPr>
        <w:jc w:val="both"/>
        <w:rPr>
          <w:rFonts w:ascii="Book Antiqua" w:hAnsi="Book Antiqua"/>
          <w:b/>
          <w:iCs/>
          <w:lang w:bidi="cs-CZ"/>
        </w:rPr>
      </w:pPr>
      <w:r w:rsidRPr="003A5BC3">
        <w:rPr>
          <w:rFonts w:ascii="Book Antiqua" w:hAnsi="Book Antiqua"/>
          <w:b/>
          <w:iCs/>
          <w:lang w:bidi="cs-CZ"/>
        </w:rPr>
        <w:t>Projektant zajistí inženýrsko-geologický průzkum včetně min.</w:t>
      </w:r>
      <w:r w:rsidRPr="003A5BC3">
        <w:rPr>
          <w:rFonts w:ascii="Book Antiqua" w:hAnsi="Book Antiqua"/>
          <w:iCs/>
          <w:lang w:bidi="cs-CZ"/>
        </w:rPr>
        <w:t xml:space="preserve"> </w:t>
      </w:r>
      <w:r w:rsidRPr="003A5BC3">
        <w:rPr>
          <w:rFonts w:ascii="Book Antiqua" w:hAnsi="Book Antiqua"/>
          <w:b/>
          <w:iCs/>
          <w:lang w:bidi="cs-CZ"/>
        </w:rPr>
        <w:t>3 ks vrtaných sond.</w:t>
      </w:r>
    </w:p>
    <w:p w14:paraId="0D41C7E4" w14:textId="77777777" w:rsidR="00644813" w:rsidRPr="008E1B5D" w:rsidRDefault="00644813" w:rsidP="004C0EED">
      <w:pPr>
        <w:jc w:val="both"/>
        <w:rPr>
          <w:rFonts w:ascii="Book Antiqua" w:hAnsi="Book Antiqua"/>
          <w:bCs/>
          <w:iCs/>
          <w:lang w:bidi="cs-CZ"/>
        </w:rPr>
      </w:pPr>
      <w:r w:rsidRPr="008E1B5D">
        <w:rPr>
          <w:rFonts w:ascii="Book Antiqua" w:hAnsi="Book Antiqua"/>
          <w:bCs/>
          <w:iCs/>
          <w:lang w:bidi="cs-CZ"/>
        </w:rPr>
        <w:t>Pokud to s ohledem na okolnosti uzná projektant za vhodné, lze inženýrsko-geologický průzkum včetně min. 3 ks vrtaných sond provést až v rámci realizace Dokumentace pro provedení stavby.</w:t>
      </w:r>
    </w:p>
    <w:p w14:paraId="2F9E24F6" w14:textId="77777777" w:rsidR="00C1345A" w:rsidRPr="003A5BC3" w:rsidRDefault="00C1345A" w:rsidP="004C0EED">
      <w:pPr>
        <w:tabs>
          <w:tab w:val="num" w:pos="993"/>
        </w:tabs>
        <w:jc w:val="both"/>
        <w:rPr>
          <w:rFonts w:ascii="Book Antiqua" w:hAnsi="Book Antiqua"/>
          <w:iCs/>
          <w:lang w:bidi="cs-CZ"/>
        </w:rPr>
      </w:pPr>
      <w:r w:rsidRPr="003A5BC3">
        <w:rPr>
          <w:rFonts w:ascii="Book Antiqua" w:hAnsi="Book Antiqua"/>
          <w:iCs/>
          <w:lang w:bidi="cs-CZ"/>
        </w:rPr>
        <w:t>Zajištění veškerých dalších projednání, souhlasů, souhlasných stanovisek a rozhodnutí ostatních nutných institucí a subjektů (např. §17 vodního zákona, stanovení dopravního značení, rozhodnutí, stanoviska a souhlasy příslušných pracovišť Krajského úřadu, Městského úřadu atp.) nutných pro realizaci stavby</w:t>
      </w:r>
      <w:r w:rsidR="004618C3" w:rsidRPr="003A5BC3">
        <w:rPr>
          <w:rFonts w:ascii="Book Antiqua" w:hAnsi="Book Antiqua"/>
          <w:iCs/>
          <w:lang w:bidi="cs-CZ"/>
        </w:rPr>
        <w:t>.</w:t>
      </w:r>
    </w:p>
    <w:p w14:paraId="60FCAE82" w14:textId="77777777" w:rsidR="004618C3" w:rsidRPr="003A5BC3" w:rsidRDefault="004618C3" w:rsidP="004C0EED">
      <w:pPr>
        <w:tabs>
          <w:tab w:val="num" w:pos="993"/>
        </w:tabs>
        <w:jc w:val="both"/>
        <w:rPr>
          <w:rFonts w:ascii="Book Antiqua" w:hAnsi="Book Antiqua"/>
          <w:iCs/>
        </w:rPr>
      </w:pPr>
      <w:r w:rsidRPr="003A5BC3">
        <w:rPr>
          <w:rFonts w:ascii="Book Antiqua" w:hAnsi="Book Antiqua"/>
          <w:iCs/>
          <w:lang w:bidi="cs-CZ"/>
        </w:rPr>
        <w:t>Vypořádání projektu z hlediska zákonů a předpisů týkajících se životního prostředí zejména pak z</w:t>
      </w:r>
      <w:r w:rsidR="00674E01" w:rsidRPr="003A5BC3">
        <w:rPr>
          <w:rFonts w:ascii="Book Antiqua" w:hAnsi="Book Antiqua"/>
          <w:iCs/>
          <w:lang w:bidi="cs-CZ"/>
        </w:rPr>
        <w:t> </w:t>
      </w:r>
      <w:r w:rsidRPr="003A5BC3">
        <w:rPr>
          <w:rFonts w:ascii="Book Antiqua" w:hAnsi="Book Antiqua"/>
          <w:iCs/>
          <w:lang w:bidi="cs-CZ"/>
        </w:rPr>
        <w:t xml:space="preserve">hlediska zákona 100/2001 Sb., o posuzování vlivu na životní prostředí </w:t>
      </w:r>
      <w:r w:rsidR="00674E01" w:rsidRPr="003A5BC3">
        <w:rPr>
          <w:rFonts w:ascii="Book Antiqua" w:hAnsi="Book Antiqua"/>
          <w:iCs/>
          <w:lang w:bidi="cs-CZ"/>
        </w:rPr>
        <w:t xml:space="preserve">a o změně některých souvisejících zákonů (zákon o posuzování vlivů na životní prostředí), ve znění pozdějších předpisů </w:t>
      </w:r>
      <w:r w:rsidRPr="003A5BC3">
        <w:rPr>
          <w:rFonts w:ascii="Book Antiqua" w:hAnsi="Book Antiqua"/>
          <w:iCs/>
          <w:lang w:bidi="cs-CZ"/>
        </w:rPr>
        <w:t>a</w:t>
      </w:r>
      <w:r w:rsidR="00674E01" w:rsidRPr="003A5BC3">
        <w:rPr>
          <w:rFonts w:ascii="Book Antiqua" w:hAnsi="Book Antiqua"/>
          <w:iCs/>
          <w:lang w:bidi="cs-CZ"/>
        </w:rPr>
        <w:t> </w:t>
      </w:r>
      <w:r w:rsidRPr="003A5BC3">
        <w:rPr>
          <w:rFonts w:ascii="Book Antiqua" w:hAnsi="Book Antiqua"/>
          <w:iCs/>
          <w:lang w:bidi="cs-CZ"/>
        </w:rPr>
        <w:t>souvisejících studií</w:t>
      </w:r>
      <w:r w:rsidR="00674E01" w:rsidRPr="003A5BC3">
        <w:rPr>
          <w:rFonts w:ascii="Book Antiqua" w:hAnsi="Book Antiqua"/>
          <w:iCs/>
          <w:lang w:bidi="cs-CZ"/>
        </w:rPr>
        <w:t>,</w:t>
      </w:r>
      <w:r w:rsidRPr="003A5BC3">
        <w:rPr>
          <w:rFonts w:ascii="Book Antiqua" w:hAnsi="Book Antiqua"/>
          <w:iCs/>
          <w:lang w:bidi="cs-CZ"/>
        </w:rPr>
        <w:t xml:space="preserve"> jakož i provedení hlukových či emisních studií</w:t>
      </w:r>
      <w:r w:rsidRPr="003A5BC3">
        <w:rPr>
          <w:rFonts w:ascii="Book Antiqua" w:hAnsi="Book Antiqua"/>
          <w:iCs/>
        </w:rPr>
        <w:t>.</w:t>
      </w:r>
    </w:p>
    <w:p w14:paraId="58BF9375" w14:textId="77777777" w:rsidR="004618C3" w:rsidRPr="003A5BC3" w:rsidRDefault="004618C3" w:rsidP="004C0EED">
      <w:pPr>
        <w:tabs>
          <w:tab w:val="num" w:pos="993"/>
        </w:tabs>
        <w:jc w:val="both"/>
        <w:rPr>
          <w:rFonts w:ascii="Book Antiqua" w:hAnsi="Book Antiqua"/>
          <w:iCs/>
          <w:lang w:bidi="cs-CZ"/>
        </w:rPr>
      </w:pPr>
      <w:r w:rsidRPr="003A5BC3">
        <w:rPr>
          <w:rFonts w:ascii="Book Antiqua" w:hAnsi="Book Antiqua"/>
          <w:iCs/>
          <w:lang w:bidi="cs-CZ"/>
        </w:rPr>
        <w:t xml:space="preserve">V případě, že plánovaná stavba vyžaduje nutnost zpracování jakékoliv </w:t>
      </w:r>
      <w:r w:rsidRPr="003A5BC3">
        <w:rPr>
          <w:rFonts w:ascii="Book Antiqua" w:hAnsi="Book Antiqua"/>
          <w:b/>
          <w:iCs/>
          <w:lang w:bidi="cs-CZ"/>
        </w:rPr>
        <w:t>DALŠÍ SOUVISEJÍCÍ DOKUMENTACE</w:t>
      </w:r>
      <w:r w:rsidRPr="003A5BC3">
        <w:rPr>
          <w:rFonts w:ascii="Book Antiqua" w:hAnsi="Book Antiqua"/>
          <w:iCs/>
          <w:lang w:bidi="cs-CZ"/>
        </w:rPr>
        <w:t xml:space="preserve"> (např. povodňový plán, havarijní plán, požárně-bezpečnostní řešení, průkaz energetické náročnosti atp.)</w:t>
      </w:r>
      <w:r w:rsidR="00674E01" w:rsidRPr="003A5BC3">
        <w:rPr>
          <w:rFonts w:ascii="Book Antiqua" w:hAnsi="Book Antiqua"/>
          <w:iCs/>
          <w:lang w:bidi="cs-CZ"/>
        </w:rPr>
        <w:t>,</w:t>
      </w:r>
      <w:r w:rsidRPr="003A5BC3">
        <w:rPr>
          <w:rFonts w:ascii="Book Antiqua" w:hAnsi="Book Antiqua"/>
          <w:iCs/>
          <w:lang w:bidi="cs-CZ"/>
        </w:rPr>
        <w:t xml:space="preserve"> je součástí zpracovávané projektové dokumentace taktéž tato dokumentace včetně zajištění případných souhlasů a rozhodnutí.</w:t>
      </w:r>
    </w:p>
    <w:p w14:paraId="4888CE5D" w14:textId="77777777" w:rsidR="004618C3" w:rsidRPr="007D4F08" w:rsidRDefault="00E36F0F" w:rsidP="004C0EED">
      <w:pPr>
        <w:tabs>
          <w:tab w:val="num" w:pos="993"/>
        </w:tabs>
        <w:jc w:val="both"/>
        <w:rPr>
          <w:rFonts w:ascii="Book Antiqua" w:hAnsi="Book Antiqua"/>
          <w:b/>
        </w:rPr>
      </w:pPr>
      <w:r w:rsidRPr="007D4F08">
        <w:rPr>
          <w:rFonts w:ascii="Book Antiqua" w:hAnsi="Book Antiqua"/>
          <w:iCs/>
        </w:rPr>
        <w:t xml:space="preserve">Součástí projektové dokumentace bude </w:t>
      </w:r>
      <w:r w:rsidRPr="007D4F08">
        <w:rPr>
          <w:rFonts w:ascii="Book Antiqua" w:hAnsi="Book Antiqua"/>
        </w:rPr>
        <w:t>agregovaný rozpočet stavby.</w:t>
      </w:r>
      <w:r w:rsidRPr="007D4F08">
        <w:rPr>
          <w:rFonts w:ascii="Book Antiqua" w:hAnsi="Book Antiqua"/>
          <w:b/>
        </w:rPr>
        <w:t xml:space="preserve"> </w:t>
      </w:r>
    </w:p>
    <w:p w14:paraId="43619DFA" w14:textId="0D25EBF1" w:rsidR="00803840" w:rsidRPr="007D4F08" w:rsidRDefault="00316004" w:rsidP="004C0EED">
      <w:pPr>
        <w:tabs>
          <w:tab w:val="num" w:pos="993"/>
        </w:tabs>
        <w:jc w:val="both"/>
        <w:rPr>
          <w:rFonts w:ascii="Book Antiqua" w:hAnsi="Book Antiqua"/>
        </w:rPr>
      </w:pPr>
      <w:r w:rsidRPr="007D4F08">
        <w:rPr>
          <w:rFonts w:ascii="Book Antiqua" w:hAnsi="Book Antiqua"/>
          <w:b/>
          <w:bCs/>
          <w:kern w:val="22"/>
          <w:szCs w:val="22"/>
          <w:u w:val="single"/>
        </w:rPr>
        <w:t xml:space="preserve">ETAPA – </w:t>
      </w:r>
      <w:bookmarkStart w:id="9" w:name="_Hlk195365528"/>
      <w:r w:rsidRPr="007D4F08">
        <w:rPr>
          <w:rFonts w:ascii="Book Antiqua" w:hAnsi="Book Antiqua"/>
          <w:b/>
          <w:bCs/>
          <w:kern w:val="22"/>
          <w:szCs w:val="22"/>
          <w:u w:val="single"/>
        </w:rPr>
        <w:t xml:space="preserve">Dokumentace pro provedení stavby </w:t>
      </w:r>
      <w:bookmarkEnd w:id="9"/>
      <w:r w:rsidRPr="007D4F08">
        <w:rPr>
          <w:rFonts w:ascii="Book Antiqua" w:hAnsi="Book Antiqua"/>
        </w:rPr>
        <w:t>- z</w:t>
      </w:r>
      <w:r w:rsidR="0080432E" w:rsidRPr="007D4F08">
        <w:rPr>
          <w:rFonts w:ascii="Book Antiqua" w:hAnsi="Book Antiqua"/>
        </w:rPr>
        <w:t xml:space="preserve">pracování projektové dokumentace pro </w:t>
      </w:r>
      <w:r w:rsidR="0080432E" w:rsidRPr="007D4F08">
        <w:rPr>
          <w:rFonts w:ascii="Book Antiqua" w:hAnsi="Book Antiqua"/>
        </w:rPr>
        <w:lastRenderedPageBreak/>
        <w:t>prov</w:t>
      </w:r>
      <w:r w:rsidR="00630E50" w:rsidRPr="007D4F08">
        <w:rPr>
          <w:rFonts w:ascii="Book Antiqua" w:hAnsi="Book Antiqua"/>
        </w:rPr>
        <w:t>edení</w:t>
      </w:r>
      <w:r w:rsidR="0080432E" w:rsidRPr="007D4F08">
        <w:rPr>
          <w:rFonts w:ascii="Book Antiqua" w:hAnsi="Book Antiqua"/>
        </w:rPr>
        <w:t xml:space="preserve"> stavby </w:t>
      </w:r>
      <w:r w:rsidR="001C47FE" w:rsidRPr="007D4F08">
        <w:rPr>
          <w:rFonts w:ascii="Book Antiqua" w:hAnsi="Book Antiqua"/>
        </w:rPr>
        <w:t>(dále jen „</w:t>
      </w:r>
      <w:r w:rsidR="00EF248B" w:rsidRPr="007D4F08">
        <w:rPr>
          <w:rFonts w:ascii="Book Antiqua" w:hAnsi="Book Antiqua"/>
        </w:rPr>
        <w:t>D</w:t>
      </w:r>
      <w:r w:rsidR="001C47FE" w:rsidRPr="007D4F08">
        <w:rPr>
          <w:rFonts w:ascii="Book Antiqua" w:hAnsi="Book Antiqua"/>
        </w:rPr>
        <w:t>PS“) způsobem, formou a rozsahem</w:t>
      </w:r>
      <w:r w:rsidR="0080432E" w:rsidRPr="007D4F08">
        <w:rPr>
          <w:rFonts w:ascii="Book Antiqua" w:hAnsi="Book Antiqua"/>
        </w:rPr>
        <w:t xml:space="preserve"> </w:t>
      </w:r>
      <w:r w:rsidR="00E36F0F" w:rsidRPr="007D4F08">
        <w:rPr>
          <w:rFonts w:ascii="Book Antiqua" w:hAnsi="Book Antiqua"/>
        </w:rPr>
        <w:t>dle stavební</w:t>
      </w:r>
      <w:r w:rsidR="00C318FA" w:rsidRPr="007D4F08">
        <w:rPr>
          <w:rFonts w:ascii="Book Antiqua" w:hAnsi="Book Antiqua"/>
        </w:rPr>
        <w:t>ho</w:t>
      </w:r>
      <w:r w:rsidR="00E36F0F" w:rsidRPr="007D4F08">
        <w:rPr>
          <w:rFonts w:ascii="Book Antiqua" w:hAnsi="Book Antiqua"/>
        </w:rPr>
        <w:t xml:space="preserve"> zákon</w:t>
      </w:r>
      <w:r w:rsidR="00C318FA" w:rsidRPr="007D4F08">
        <w:rPr>
          <w:rFonts w:ascii="Book Antiqua" w:hAnsi="Book Antiqua"/>
        </w:rPr>
        <w:t>a</w:t>
      </w:r>
      <w:r w:rsidR="00E36F0F" w:rsidRPr="007D4F08">
        <w:rPr>
          <w:rFonts w:ascii="Book Antiqua" w:hAnsi="Book Antiqua"/>
        </w:rPr>
        <w:t xml:space="preserve">; mj. dále </w:t>
      </w:r>
      <w:r w:rsidR="00C318FA" w:rsidRPr="007D4F08">
        <w:rPr>
          <w:rFonts w:ascii="Book Antiqua" w:hAnsi="Book Antiqua"/>
        </w:rPr>
        <w:t xml:space="preserve">dle </w:t>
      </w:r>
      <w:r w:rsidR="00E36F0F" w:rsidRPr="007D4F08">
        <w:rPr>
          <w:rFonts w:ascii="Book Antiqua" w:hAnsi="Book Antiqua"/>
        </w:rPr>
        <w:t xml:space="preserve">vyhlášky </w:t>
      </w:r>
      <w:r w:rsidR="00C318FA" w:rsidRPr="007D4F08">
        <w:rPr>
          <w:rFonts w:ascii="Book Antiqua" w:hAnsi="Book Antiqua"/>
        </w:rPr>
        <w:t>o dokumentaci staveb</w:t>
      </w:r>
      <w:r w:rsidR="00E36F0F" w:rsidRPr="007D4F08">
        <w:rPr>
          <w:rFonts w:ascii="Book Antiqua" w:hAnsi="Book Antiqua"/>
        </w:rPr>
        <w:t xml:space="preserve"> a vyhlášky 169/2016 Sb.</w:t>
      </w:r>
      <w:r w:rsidR="00C318FA" w:rsidRPr="007D4F08">
        <w:rPr>
          <w:rFonts w:ascii="Book Antiqua" w:hAnsi="Book Antiqua"/>
        </w:rPr>
        <w:t>, o stanovení rozsahu dokumentace veřejné zakázky na stavební práce a soupisu stavebních prací, dodávek a služeb s výkazem výměr, ve znění pozdějších předpisů (dále jen „vyhláška o stanovení rozsahu dokumentace“).</w:t>
      </w:r>
      <w:r w:rsidR="00E36F0F" w:rsidRPr="007D4F08">
        <w:rPr>
          <w:rFonts w:ascii="Book Antiqua" w:hAnsi="Book Antiqua"/>
        </w:rPr>
        <w:t xml:space="preserve"> </w:t>
      </w:r>
    </w:p>
    <w:p w14:paraId="51A20CDF" w14:textId="2C89BC54" w:rsidR="00492CCA" w:rsidRPr="007D4F08" w:rsidRDefault="00E36F0F" w:rsidP="004C0EED">
      <w:pPr>
        <w:tabs>
          <w:tab w:val="num" w:pos="993"/>
        </w:tabs>
        <w:jc w:val="both"/>
        <w:rPr>
          <w:rFonts w:ascii="Book Antiqua" w:hAnsi="Book Antiqua"/>
          <w:lang w:bidi="cs-CZ"/>
        </w:rPr>
      </w:pPr>
      <w:r w:rsidRPr="007D4F08">
        <w:rPr>
          <w:rFonts w:ascii="Book Antiqua" w:hAnsi="Book Antiqua"/>
        </w:rPr>
        <w:t xml:space="preserve">Součástí projektové dokumentace bude </w:t>
      </w:r>
      <w:r w:rsidR="008E1B5D" w:rsidRPr="007D4F08">
        <w:rPr>
          <w:rFonts w:ascii="Book Antiqua" w:hAnsi="Book Antiqua"/>
        </w:rPr>
        <w:t>soupisu stavebních prací, dodávek a služeb s výkazem výměr</w:t>
      </w:r>
      <w:r w:rsidRPr="007D4F08">
        <w:rPr>
          <w:rFonts w:ascii="Book Antiqua" w:hAnsi="Book Antiqua"/>
        </w:rPr>
        <w:t xml:space="preserve">. </w:t>
      </w:r>
      <w:r w:rsidRPr="007D4F08">
        <w:rPr>
          <w:rFonts w:ascii="Book Antiqua" w:hAnsi="Book Antiqua"/>
          <w:b/>
        </w:rPr>
        <w:t xml:space="preserve"> </w:t>
      </w:r>
      <w:r w:rsidRPr="007D4F08">
        <w:rPr>
          <w:rFonts w:ascii="Book Antiqua" w:hAnsi="Book Antiqua"/>
          <w:lang w:bidi="cs-CZ"/>
        </w:rPr>
        <w:t>V případě, že bude projekt podán jako žádost o dotaci do několika dotačních titulů (Integrovaný regionální operační program, Operační program životního prostředí, …) budou rozpočty a výkazy výměr členěny na samostatné části pro jednotlivé dotační tituly.</w:t>
      </w:r>
      <w:r w:rsidR="00803840" w:rsidRPr="007D4F08">
        <w:rPr>
          <w:rFonts w:ascii="Book Antiqua" w:hAnsi="Book Antiqua"/>
          <w:lang w:bidi="cs-CZ"/>
        </w:rPr>
        <w:t xml:space="preserve"> </w:t>
      </w:r>
    </w:p>
    <w:p w14:paraId="12F651A5" w14:textId="623C57FC" w:rsidR="00492CCA" w:rsidRPr="008E1B5D" w:rsidRDefault="00803840" w:rsidP="004C0EED">
      <w:pPr>
        <w:tabs>
          <w:tab w:val="num" w:pos="993"/>
        </w:tabs>
        <w:jc w:val="both"/>
        <w:rPr>
          <w:rFonts w:ascii="Book Antiqua" w:hAnsi="Book Antiqua"/>
          <w:bCs/>
          <w:lang w:bidi="cs-CZ"/>
        </w:rPr>
      </w:pPr>
      <w:bookmarkStart w:id="10" w:name="_Hlk195386266"/>
      <w:r w:rsidRPr="008E1B5D">
        <w:rPr>
          <w:rFonts w:ascii="Book Antiqua" w:hAnsi="Book Antiqua"/>
          <w:lang w:bidi="cs-CZ"/>
        </w:rPr>
        <w:t>Soupis prací, dodávek a služeb s výkazem výměr musí být v souladu s</w:t>
      </w:r>
      <w:r w:rsidR="00647C09" w:rsidRPr="008E1B5D">
        <w:rPr>
          <w:rFonts w:ascii="Book Antiqua" w:hAnsi="Book Antiqua"/>
          <w:lang w:bidi="cs-CZ"/>
        </w:rPr>
        <w:t xml:space="preserve"> vyhláškou </w:t>
      </w:r>
      <w:bookmarkStart w:id="11" w:name="_Hlk195386309"/>
      <w:r w:rsidR="00647C09" w:rsidRPr="008E1B5D">
        <w:rPr>
          <w:rFonts w:ascii="Book Antiqua" w:hAnsi="Book Antiqua"/>
          <w:lang w:bidi="cs-CZ"/>
        </w:rPr>
        <w:t>č. 169/2016 Sb. vyhláška o stanovení rozsahu dokumentace veřejné zakázky na stavební práce a soupisu stavebních prací, dodávek a služeb s výkazem výměr</w:t>
      </w:r>
      <w:bookmarkEnd w:id="11"/>
      <w:r w:rsidRPr="008E1B5D">
        <w:rPr>
          <w:rFonts w:ascii="Book Antiqua" w:hAnsi="Book Antiqua"/>
          <w:lang w:bidi="cs-CZ"/>
        </w:rPr>
        <w:t xml:space="preserve">. </w:t>
      </w:r>
      <w:r w:rsidRPr="008E1B5D">
        <w:rPr>
          <w:rFonts w:ascii="Book Antiqua" w:hAnsi="Book Antiqua"/>
          <w:bCs/>
          <w:lang w:bidi="cs-CZ"/>
        </w:rPr>
        <w:t xml:space="preserve">DPS ani soupis prací nebude obsahovat odkaz na určité dodavatele nebo výrobky nebo patenty na vynálezy, užitné vzory, průmyslové vzory, ochranné známky nebo označení původu.  </w:t>
      </w:r>
    </w:p>
    <w:bookmarkEnd w:id="10"/>
    <w:p w14:paraId="0EA6E7E8" w14:textId="77777777" w:rsidR="00E36F0F" w:rsidRPr="003A5BC3" w:rsidRDefault="00803840" w:rsidP="004C0EED">
      <w:pPr>
        <w:tabs>
          <w:tab w:val="num" w:pos="993"/>
        </w:tabs>
        <w:jc w:val="both"/>
        <w:rPr>
          <w:rFonts w:ascii="Book Antiqua" w:hAnsi="Book Antiqua"/>
          <w:b/>
          <w:lang w:bidi="cs-CZ"/>
        </w:rPr>
      </w:pPr>
      <w:r w:rsidRPr="003A5BC3">
        <w:rPr>
          <w:rFonts w:ascii="Book Antiqua" w:hAnsi="Book Antiqua"/>
          <w:bCs/>
          <w:lang w:bidi="cs-CZ"/>
        </w:rPr>
        <w:t>Odkaz na určité dodavatele nebo výrobky nebo patenty na vynálezy, užitné vzory, průmyslové vzory, ochranné známky nebo označení původu může být uveden jen výjimečně, pokud stanovení technických podmínek dle § 89 odst. 1 ZZVZ nemůže být dostatečně přesné nebo srozumitelné. V projektové dokumentaci u takovéhoto odkazu musí být uvedeno, že objednatel v takovýchto případech vždy výslovně umožní pro plnění veřejné zakázky použití i jiných, rovnocenných řešení.</w:t>
      </w:r>
    </w:p>
    <w:p w14:paraId="341B7544" w14:textId="77777777" w:rsidR="003D5285" w:rsidRPr="003A5BC3" w:rsidRDefault="003D5285" w:rsidP="004C0EED">
      <w:pPr>
        <w:tabs>
          <w:tab w:val="num" w:pos="993"/>
        </w:tabs>
        <w:jc w:val="both"/>
        <w:rPr>
          <w:rFonts w:ascii="Book Antiqua" w:hAnsi="Book Antiqua"/>
        </w:rPr>
      </w:pPr>
      <w:r w:rsidRPr="003A5BC3">
        <w:rPr>
          <w:rFonts w:ascii="Book Antiqua" w:hAnsi="Book Antiqua"/>
          <w:b/>
          <w:bCs/>
          <w:szCs w:val="22"/>
          <w:u w:val="single"/>
        </w:rPr>
        <w:t xml:space="preserve">ETAPA – Výběr dodavatele stavby </w:t>
      </w:r>
      <w:r w:rsidRPr="003A5BC3">
        <w:rPr>
          <w:rFonts w:ascii="Book Antiqua" w:hAnsi="Book Antiqua"/>
        </w:rPr>
        <w:t>- zajištění součinnosti autora projektové dokumentace po dobu zadávacího / výběrového řízení na výběr dodavatele stavby.</w:t>
      </w:r>
    </w:p>
    <w:p w14:paraId="1C6E7E35" w14:textId="77777777" w:rsidR="003D5285" w:rsidRPr="003A5BC3" w:rsidRDefault="003D5285" w:rsidP="004C0EED">
      <w:pPr>
        <w:tabs>
          <w:tab w:val="num" w:pos="993"/>
        </w:tabs>
        <w:jc w:val="both"/>
        <w:rPr>
          <w:rFonts w:ascii="Book Antiqua" w:hAnsi="Book Antiqua"/>
        </w:rPr>
      </w:pPr>
      <w:r w:rsidRPr="003A5BC3">
        <w:rPr>
          <w:rFonts w:ascii="Book Antiqua" w:hAnsi="Book Antiqua"/>
          <w:b/>
          <w:bCs/>
          <w:szCs w:val="22"/>
          <w:u w:val="single"/>
        </w:rPr>
        <w:t xml:space="preserve">ETAPA – Autorský dozor </w:t>
      </w:r>
      <w:r w:rsidRPr="003A5BC3">
        <w:rPr>
          <w:rFonts w:ascii="Book Antiqua" w:hAnsi="Book Antiqua"/>
        </w:rPr>
        <w:t>- zajištění autorského dozoru (dále jen „AD“) do doby předání dokončené stavby dodavatelem stavebních prací bez vad a nedodělků.</w:t>
      </w:r>
      <w:r w:rsidR="00673A6B" w:rsidRPr="003A5BC3">
        <w:rPr>
          <w:rFonts w:ascii="Book Antiqua" w:hAnsi="Book Antiqua"/>
        </w:rPr>
        <w:t xml:space="preserve"> </w:t>
      </w:r>
    </w:p>
    <w:p w14:paraId="55EC7C30" w14:textId="77777777" w:rsidR="00673A6B" w:rsidRPr="003A5BC3" w:rsidRDefault="00673A6B" w:rsidP="004C0EED">
      <w:pPr>
        <w:tabs>
          <w:tab w:val="left" w:pos="709"/>
        </w:tabs>
        <w:jc w:val="both"/>
        <w:rPr>
          <w:rFonts w:ascii="Book Antiqua" w:hAnsi="Book Antiqua"/>
        </w:rPr>
      </w:pPr>
      <w:r w:rsidRPr="003A5BC3">
        <w:rPr>
          <w:rFonts w:ascii="Book Antiqua" w:hAnsi="Book Antiqua"/>
        </w:rPr>
        <w:t>V rámci výkonu AD jsou tak zabezpečovány zejména následující činnosti:</w:t>
      </w:r>
    </w:p>
    <w:p w14:paraId="6C651B78"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účast na veřejnoprávních (správních) řízeních a jednáních za účelem ujasnění nebo vysvětlení souvislostí s příslušnou částí dokumentace souborného řešení projektu, popř. s jejími přijatými či navrhovanými změnami;</w:t>
      </w:r>
    </w:p>
    <w:p w14:paraId="7DDBC938"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případné potřebné objasňování a aktualizace zpracované projektové dokumentace pro objednatele;</w:t>
      </w:r>
    </w:p>
    <w:p w14:paraId="73C368A5"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 xml:space="preserve">dozor při zpracování </w:t>
      </w:r>
      <w:r w:rsidR="00107674" w:rsidRPr="003A5BC3">
        <w:rPr>
          <w:rFonts w:ascii="Book Antiqua" w:eastAsia="HG Mincho Light J" w:hAnsi="Book Antiqua" w:cs="Arial"/>
          <w:kern w:val="0"/>
          <w:szCs w:val="22"/>
          <w:lang w:eastAsia="zh-CN"/>
        </w:rPr>
        <w:t xml:space="preserve">dokumentací </w:t>
      </w:r>
      <w:r w:rsidRPr="003A5BC3">
        <w:rPr>
          <w:rFonts w:ascii="Book Antiqua" w:eastAsia="HG Mincho Light J" w:hAnsi="Book Antiqua" w:cs="Arial"/>
          <w:kern w:val="0"/>
          <w:szCs w:val="22"/>
          <w:lang w:eastAsia="zh-CN"/>
        </w:rPr>
        <w:t xml:space="preserve">dodavatele stavebních prací a poskytování vysvětlení potřebných k vypracování dodavatelské dokumentace (dokumentace </w:t>
      </w:r>
      <w:r w:rsidR="00107674" w:rsidRPr="003A5BC3">
        <w:rPr>
          <w:rFonts w:ascii="Book Antiqua" w:eastAsia="HG Mincho Light J" w:hAnsi="Book Antiqua" w:cs="Arial"/>
          <w:kern w:val="0"/>
          <w:szCs w:val="22"/>
          <w:lang w:eastAsia="zh-CN"/>
        </w:rPr>
        <w:t xml:space="preserve">zpracovávané </w:t>
      </w:r>
      <w:r w:rsidRPr="003A5BC3">
        <w:rPr>
          <w:rFonts w:ascii="Book Antiqua" w:eastAsia="HG Mincho Light J" w:hAnsi="Book Antiqua" w:cs="Arial"/>
          <w:kern w:val="0"/>
          <w:szCs w:val="22"/>
          <w:lang w:eastAsia="zh-CN"/>
        </w:rPr>
        <w:t xml:space="preserve">zhotovitelem stavebních prací), včetně koordinační působnosti mezi jednotlivými zhotoviteli, k zabezpečení souladu zpracovávané </w:t>
      </w:r>
      <w:r w:rsidR="00107674" w:rsidRPr="003A5BC3">
        <w:rPr>
          <w:rFonts w:ascii="Book Antiqua" w:eastAsia="HG Mincho Light J" w:hAnsi="Book Antiqua" w:cs="Arial"/>
          <w:kern w:val="0"/>
          <w:szCs w:val="22"/>
          <w:lang w:eastAsia="zh-CN"/>
        </w:rPr>
        <w:t xml:space="preserve">dokumentace </w:t>
      </w:r>
      <w:r w:rsidRPr="003A5BC3">
        <w:rPr>
          <w:rFonts w:ascii="Book Antiqua" w:eastAsia="HG Mincho Light J" w:hAnsi="Book Antiqua" w:cs="Arial"/>
          <w:kern w:val="0"/>
          <w:szCs w:val="22"/>
          <w:lang w:eastAsia="zh-CN"/>
        </w:rPr>
        <w:t>s dokumentací souborného řešení projektu;</w:t>
      </w:r>
    </w:p>
    <w:p w14:paraId="2A927329"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účast na předání a převzetí staveniště mezi objednatelem a zhotovitelem stavebních prací;</w:t>
      </w:r>
    </w:p>
    <w:p w14:paraId="4F58B10E"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soulad dokumentace dočasných objektů zařízení staveniště, případně dokumentace úprav trvalých objektů na účely zařízení staveniště, se základním řešením zařízení staveniště podle projektové dokumentace (souborného řešení projektu);</w:t>
      </w:r>
    </w:p>
    <w:p w14:paraId="188D32AA"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účast na kontrolních dnech stavby, popř. na jiných jednáních s realizací stavby souvisejících;</w:t>
      </w:r>
    </w:p>
    <w:p w14:paraId="7BDD6FA8"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dozor při vytyčovacích a vyměřovacích pracích;</w:t>
      </w:r>
    </w:p>
    <w:p w14:paraId="7911804E"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dozor při realizaci stavebních prací směřující k zabezpečení souladu prováděných prací s dokumentací souborného řešení projektu, jak pokud jde o vlastní řešení stavby, tak také z hlediska postupu a respektování podmínek výstavby;</w:t>
      </w:r>
    </w:p>
    <w:p w14:paraId="2F742F57"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dozor nad dodržováním dokumentace souborného řešení projektu s přihlédnutím na podmínky určené příslušnými povoleními, rozhodnutími a souhlasy s poskytováním vysvětlení potřebných pro plynulost výstavby;</w:t>
      </w:r>
    </w:p>
    <w:p w14:paraId="1748F1F4"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lastRenderedPageBreak/>
        <w:t xml:space="preserve">posuzování návrhů účastníků výstavby na změny a odchylky v částech projektů zpracovávaných zhotoviteli stavebních prací z pohledu dodržení </w:t>
      </w:r>
      <w:proofErr w:type="spellStart"/>
      <w:r w:rsidRPr="003A5BC3">
        <w:rPr>
          <w:rFonts w:ascii="Book Antiqua" w:eastAsia="HG Mincho Light J" w:hAnsi="Book Antiqua" w:cs="Arial"/>
          <w:kern w:val="0"/>
          <w:szCs w:val="22"/>
          <w:lang w:eastAsia="zh-CN"/>
        </w:rPr>
        <w:t>technicko-ekonomických</w:t>
      </w:r>
      <w:proofErr w:type="spellEnd"/>
      <w:r w:rsidRPr="003A5BC3">
        <w:rPr>
          <w:rFonts w:ascii="Book Antiqua" w:eastAsia="HG Mincho Light J" w:hAnsi="Book Antiqua" w:cs="Arial"/>
          <w:kern w:val="0"/>
          <w:szCs w:val="22"/>
          <w:lang w:eastAsia="zh-CN"/>
        </w:rPr>
        <w:t xml:space="preserve"> parametrů stavby, dodržení lhůt výstavby, případně dalších údajů a ukazatelů;</w:t>
      </w:r>
    </w:p>
    <w:p w14:paraId="6476CCD8"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vyjádření k požadavkům na větší či jiné množství výrobků, materiálů, prací a výkonů oproti projednávané dokumentaci atp.;</w:t>
      </w:r>
    </w:p>
    <w:p w14:paraId="3C9D64F1"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navrhování a projednávání změn a odchylek od vlastního řešení projektu, která mohou přispět ke zvýšení efektivnosti dříve přijatého řešení nebo ke snížení či odstranění definovaných rizik projektu, včetně účasti na případných souvisejících změnových řízeních;</w:t>
      </w:r>
    </w:p>
    <w:p w14:paraId="7D364FA8"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operativní zpracování návrhů přijatých drobných úprav a změn dokumentace souborného řešení projektu a projednávání postupů a podmínek prací na změnách většího rozsahu, včetně účasti na souvisejících změnových řízeních;</w:t>
      </w:r>
    </w:p>
    <w:p w14:paraId="279AE5A1" w14:textId="77777777" w:rsidR="00673A6B" w:rsidRPr="007D4F08" w:rsidRDefault="00673A6B" w:rsidP="004C0EED">
      <w:pPr>
        <w:numPr>
          <w:ilvl w:val="0"/>
          <w:numId w:val="4"/>
        </w:numPr>
        <w:tabs>
          <w:tab w:val="clear" w:pos="360"/>
          <w:tab w:val="left" w:pos="567"/>
          <w:tab w:val="num" w:pos="1440"/>
        </w:tabs>
        <w:ind w:left="567" w:hanging="425"/>
        <w:jc w:val="both"/>
        <w:rPr>
          <w:rFonts w:ascii="Book Antiqua" w:hAnsi="Book Antiqua"/>
          <w:strike/>
          <w:kern w:val="0"/>
        </w:rPr>
      </w:pPr>
      <w:r w:rsidRPr="003A5BC3">
        <w:rPr>
          <w:rFonts w:ascii="Book Antiqua" w:eastAsia="HG Mincho Light J" w:hAnsi="Book Antiqua" w:cs="Arial"/>
          <w:kern w:val="0"/>
          <w:szCs w:val="22"/>
          <w:lang w:eastAsia="zh-CN"/>
        </w:rPr>
        <w:t>řešení vzniklých problémů po celou dobu realizace stavebního díla;</w:t>
      </w:r>
    </w:p>
    <w:p w14:paraId="7C68263B"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ve spolupráci s TDS provádění průběžné kontroly realizovaných stavebních prací a kontroly oprávněnost čerpání rozpočtu stavby zhotovitelem stavebních prací;</w:t>
      </w:r>
    </w:p>
    <w:p w14:paraId="428F8FFB"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účast na předání a převzetí dokončených stavebních prací nebo jejich částí včetně případného komplexního vyzkoušení;</w:t>
      </w:r>
    </w:p>
    <w:p w14:paraId="1893756A" w14:textId="77777777" w:rsidR="00673A6B" w:rsidRPr="003A5BC3" w:rsidRDefault="00673A6B" w:rsidP="004C0EED">
      <w:pPr>
        <w:numPr>
          <w:ilvl w:val="0"/>
          <w:numId w:val="4"/>
        </w:numPr>
        <w:tabs>
          <w:tab w:val="clear" w:pos="360"/>
          <w:tab w:val="left" w:pos="567"/>
          <w:tab w:val="num" w:pos="1440"/>
        </w:tabs>
        <w:ind w:left="567" w:hanging="425"/>
        <w:jc w:val="both"/>
        <w:rPr>
          <w:rFonts w:ascii="Book Antiqua" w:eastAsia="HG Mincho Light J" w:hAnsi="Book Antiqua" w:cs="Arial"/>
          <w:kern w:val="0"/>
          <w:szCs w:val="22"/>
          <w:lang w:eastAsia="zh-CN"/>
        </w:rPr>
      </w:pPr>
      <w:r w:rsidRPr="003A5BC3">
        <w:rPr>
          <w:rFonts w:ascii="Book Antiqua" w:eastAsia="HG Mincho Light J" w:hAnsi="Book Antiqua" w:cs="Arial"/>
          <w:kern w:val="0"/>
          <w:szCs w:val="22"/>
          <w:lang w:eastAsia="zh-CN"/>
        </w:rPr>
        <w:t>účast na kolaudačním jednání či veškerých dalších jednáních směřujících ke zhotovení a legalizaci prováděných stavebních prací a stavby.</w:t>
      </w:r>
    </w:p>
    <w:p w14:paraId="6C0C2631" w14:textId="77777777" w:rsidR="00C3401C" w:rsidRPr="003A5BC3" w:rsidRDefault="00AA1109" w:rsidP="004C0EED">
      <w:pPr>
        <w:jc w:val="both"/>
        <w:rPr>
          <w:rFonts w:ascii="Book Antiqua" w:hAnsi="Book Antiqua"/>
        </w:rPr>
      </w:pPr>
      <w:r w:rsidRPr="003A5BC3">
        <w:rPr>
          <w:rFonts w:ascii="Book Antiqua" w:hAnsi="Book Antiqua"/>
        </w:rPr>
        <w:t xml:space="preserve">Etapa znamená </w:t>
      </w:r>
      <w:r w:rsidR="001C47FE" w:rsidRPr="003A5BC3">
        <w:rPr>
          <w:rFonts w:ascii="Book Antiqua" w:hAnsi="Book Antiqua"/>
        </w:rPr>
        <w:t xml:space="preserve">ucelenou část </w:t>
      </w:r>
      <w:r w:rsidR="00FE4FDB" w:rsidRPr="003A5BC3">
        <w:rPr>
          <w:rFonts w:ascii="Book Antiqua" w:hAnsi="Book Antiqua"/>
        </w:rPr>
        <w:t xml:space="preserve">plnění </w:t>
      </w:r>
      <w:r w:rsidRPr="003A5BC3">
        <w:rPr>
          <w:rFonts w:ascii="Book Antiqua" w:hAnsi="Book Antiqua"/>
        </w:rPr>
        <w:t xml:space="preserve">předmětu </w:t>
      </w:r>
      <w:r w:rsidR="00FE4FDB" w:rsidRPr="003A5BC3">
        <w:rPr>
          <w:rFonts w:ascii="Book Antiqua" w:hAnsi="Book Antiqua"/>
        </w:rPr>
        <w:t>smlouvy</w:t>
      </w:r>
      <w:r w:rsidR="001C47FE" w:rsidRPr="003A5BC3">
        <w:rPr>
          <w:rFonts w:ascii="Book Antiqua" w:hAnsi="Book Antiqua"/>
        </w:rPr>
        <w:t xml:space="preserve"> a </w:t>
      </w:r>
      <w:r w:rsidRPr="003A5BC3">
        <w:rPr>
          <w:rFonts w:ascii="Book Antiqua" w:hAnsi="Book Antiqua"/>
        </w:rPr>
        <w:t xml:space="preserve">považuje </w:t>
      </w:r>
      <w:r w:rsidR="001C47FE" w:rsidRPr="003A5BC3">
        <w:rPr>
          <w:rFonts w:ascii="Book Antiqua" w:hAnsi="Book Antiqua"/>
        </w:rPr>
        <w:t xml:space="preserve">se </w:t>
      </w:r>
      <w:r w:rsidRPr="003A5BC3">
        <w:rPr>
          <w:rFonts w:ascii="Book Antiqua" w:hAnsi="Book Antiqua"/>
        </w:rPr>
        <w:t xml:space="preserve">za ukončenou poté, co </w:t>
      </w:r>
      <w:r w:rsidR="001C47FE" w:rsidRPr="003A5BC3">
        <w:rPr>
          <w:rFonts w:ascii="Book Antiqua" w:hAnsi="Book Antiqua"/>
        </w:rPr>
        <w:t xml:space="preserve">projektant splní všechny své povinnosti v rámci příslušné etapy a </w:t>
      </w:r>
      <w:r w:rsidRPr="003A5BC3">
        <w:rPr>
          <w:rFonts w:ascii="Book Antiqua" w:hAnsi="Book Antiqua"/>
        </w:rPr>
        <w:t xml:space="preserve">objednatel </w:t>
      </w:r>
      <w:r w:rsidR="001C47FE" w:rsidRPr="003A5BC3">
        <w:rPr>
          <w:rFonts w:ascii="Book Antiqua" w:hAnsi="Book Antiqua"/>
        </w:rPr>
        <w:t xml:space="preserve">ji protokolárně </w:t>
      </w:r>
      <w:r w:rsidRPr="003A5BC3">
        <w:rPr>
          <w:rFonts w:ascii="Book Antiqua" w:hAnsi="Book Antiqua"/>
        </w:rPr>
        <w:t>převezme.</w:t>
      </w:r>
      <w:r w:rsidR="0076541A" w:rsidRPr="003A5BC3">
        <w:rPr>
          <w:rFonts w:ascii="Book Antiqua" w:hAnsi="Book Antiqua"/>
        </w:rPr>
        <w:t xml:space="preserve"> Při plnění předmětu smlouvy je možný i souběh jednotlivých etap</w:t>
      </w:r>
      <w:r w:rsidR="0010564C" w:rsidRPr="003A5BC3">
        <w:rPr>
          <w:rFonts w:ascii="Book Antiqua" w:hAnsi="Book Antiqua"/>
        </w:rPr>
        <w:t xml:space="preserve"> za účelem </w:t>
      </w:r>
      <w:r w:rsidR="002E4CBA" w:rsidRPr="003A5BC3">
        <w:rPr>
          <w:rFonts w:ascii="Book Antiqua" w:hAnsi="Book Antiqua"/>
        </w:rPr>
        <w:t>splnění</w:t>
      </w:r>
      <w:r w:rsidR="0010564C" w:rsidRPr="003A5BC3">
        <w:rPr>
          <w:rFonts w:ascii="Book Antiqua" w:hAnsi="Book Antiqua"/>
        </w:rPr>
        <w:t xml:space="preserve"> termínů uvedených v</w:t>
      </w:r>
      <w:r w:rsidR="000D72B3" w:rsidRPr="003A5BC3">
        <w:rPr>
          <w:rFonts w:ascii="Book Antiqua" w:hAnsi="Book Antiqua"/>
        </w:rPr>
        <w:t xml:space="preserve"> čl. </w:t>
      </w:r>
      <w:r w:rsidR="0010564C" w:rsidRPr="003A5BC3">
        <w:rPr>
          <w:rFonts w:ascii="Book Antiqua" w:hAnsi="Book Antiqua"/>
        </w:rPr>
        <w:t>IV</w:t>
      </w:r>
      <w:r w:rsidR="0076541A" w:rsidRPr="003A5BC3">
        <w:rPr>
          <w:rFonts w:ascii="Book Antiqua" w:hAnsi="Book Antiqua"/>
        </w:rPr>
        <w:t>.</w:t>
      </w:r>
      <w:r w:rsidR="00A5677D" w:rsidRPr="003A5BC3">
        <w:rPr>
          <w:rFonts w:ascii="Book Antiqua" w:hAnsi="Book Antiqua"/>
        </w:rPr>
        <w:t xml:space="preserve"> </w:t>
      </w:r>
      <w:r w:rsidR="00D36714" w:rsidRPr="003A5BC3">
        <w:rPr>
          <w:rFonts w:ascii="Book Antiqua" w:hAnsi="Book Antiqua"/>
        </w:rPr>
        <w:t xml:space="preserve">této smlouvy. </w:t>
      </w:r>
      <w:r w:rsidR="00A5677D" w:rsidRPr="003A5BC3">
        <w:rPr>
          <w:rFonts w:ascii="Book Antiqua" w:hAnsi="Book Antiqua"/>
        </w:rPr>
        <w:t>Etapy mohou být dále členěny na jednotlivé fáze.</w:t>
      </w:r>
    </w:p>
    <w:p w14:paraId="292218F8" w14:textId="77777777" w:rsidR="003F542E" w:rsidRPr="003A5BC3" w:rsidRDefault="003F542E" w:rsidP="004C0EED">
      <w:pPr>
        <w:jc w:val="both"/>
        <w:rPr>
          <w:rFonts w:ascii="Book Antiqua" w:hAnsi="Book Antiqua"/>
        </w:rPr>
      </w:pPr>
      <w:r w:rsidRPr="003A5BC3">
        <w:rPr>
          <w:rFonts w:ascii="Book Antiqua" w:hAnsi="Book Antiqua"/>
        </w:rPr>
        <w:t>Projektant zahájí práce na každé etapě na základě písemného pokynu objednatele, není-li smluvními stranami ujednáno jinak.</w:t>
      </w:r>
    </w:p>
    <w:p w14:paraId="1C249C9E" w14:textId="77777777" w:rsidR="004C0EED" w:rsidRPr="003A5BC3" w:rsidRDefault="004C0EED" w:rsidP="004C0EED">
      <w:pPr>
        <w:jc w:val="both"/>
        <w:rPr>
          <w:rFonts w:ascii="Book Antiqua" w:hAnsi="Book Antiqua"/>
          <w:szCs w:val="22"/>
        </w:rPr>
      </w:pPr>
    </w:p>
    <w:p w14:paraId="4399078E" w14:textId="77777777" w:rsidR="005605C8" w:rsidRPr="003A5BC3" w:rsidRDefault="003F542E" w:rsidP="004C0EED">
      <w:pPr>
        <w:numPr>
          <w:ilvl w:val="0"/>
          <w:numId w:val="57"/>
        </w:numPr>
        <w:tabs>
          <w:tab w:val="clear" w:pos="567"/>
        </w:tabs>
        <w:jc w:val="both"/>
        <w:rPr>
          <w:rFonts w:ascii="Book Antiqua" w:hAnsi="Book Antiqua"/>
          <w:szCs w:val="22"/>
        </w:rPr>
      </w:pPr>
      <w:r w:rsidRPr="003A5BC3">
        <w:rPr>
          <w:rFonts w:ascii="Book Antiqua" w:hAnsi="Book Antiqua"/>
        </w:rPr>
        <w:t xml:space="preserve">Projektant provádí </w:t>
      </w:r>
      <w:r w:rsidR="005605C8" w:rsidRPr="003A5BC3">
        <w:rPr>
          <w:rFonts w:ascii="Book Antiqua" w:hAnsi="Book Antiqua"/>
        </w:rPr>
        <w:t>předmět smlouvy</w:t>
      </w:r>
      <w:r w:rsidRPr="003A5BC3">
        <w:rPr>
          <w:rFonts w:ascii="Book Antiqua" w:hAnsi="Book Antiqua"/>
        </w:rPr>
        <w:t xml:space="preserve"> vlastním jménem, na svůj náklad, </w:t>
      </w:r>
      <w:r w:rsidRPr="003A5BC3">
        <w:rPr>
          <w:rFonts w:ascii="Book Antiqua" w:hAnsi="Book Antiqua"/>
          <w:szCs w:val="22"/>
        </w:rPr>
        <w:t>nebezpečí</w:t>
      </w:r>
      <w:r w:rsidRPr="003A5BC3">
        <w:rPr>
          <w:rFonts w:ascii="Book Antiqua" w:hAnsi="Book Antiqua"/>
        </w:rPr>
        <w:t xml:space="preserve"> a odpovědnost</w:t>
      </w:r>
      <w:r w:rsidR="00B7006A" w:rsidRPr="003A5BC3">
        <w:rPr>
          <w:rFonts w:ascii="Book Antiqua" w:hAnsi="Book Antiqua"/>
        </w:rPr>
        <w:t>,</w:t>
      </w:r>
      <w:r w:rsidRPr="003A5BC3">
        <w:rPr>
          <w:rFonts w:ascii="Book Antiqua" w:hAnsi="Book Antiqua"/>
        </w:rPr>
        <w:t xml:space="preserve"> a to s potřebnou a odbornou péčí vedoucí k řádnému provedení předmětu plnění smlouvy, za což mu přísluší dohodnutá odměna (cena) specifikovaná v čl.</w:t>
      </w:r>
      <w:r w:rsidR="008F51B8" w:rsidRPr="003A5BC3">
        <w:rPr>
          <w:rFonts w:ascii="Book Antiqua" w:hAnsi="Book Antiqua"/>
        </w:rPr>
        <w:t xml:space="preserve"> </w:t>
      </w:r>
      <w:r w:rsidRPr="003A5BC3">
        <w:rPr>
          <w:rFonts w:ascii="Book Antiqua" w:hAnsi="Book Antiqua"/>
        </w:rPr>
        <w:t>V. této smlouvy.</w:t>
      </w:r>
    </w:p>
    <w:p w14:paraId="60C3A83A" w14:textId="77777777" w:rsidR="004C0EED" w:rsidRPr="003A5BC3" w:rsidRDefault="004C0EED" w:rsidP="004C0EED">
      <w:pPr>
        <w:jc w:val="both"/>
        <w:rPr>
          <w:rFonts w:ascii="Book Antiqua" w:hAnsi="Book Antiqua"/>
        </w:rPr>
      </w:pPr>
    </w:p>
    <w:p w14:paraId="4D19AA83" w14:textId="77777777" w:rsidR="005605C8" w:rsidRPr="003A5BC3" w:rsidRDefault="005605C8" w:rsidP="004C0EED">
      <w:pPr>
        <w:numPr>
          <w:ilvl w:val="0"/>
          <w:numId w:val="57"/>
        </w:numPr>
        <w:tabs>
          <w:tab w:val="clear" w:pos="567"/>
        </w:tabs>
        <w:jc w:val="both"/>
        <w:rPr>
          <w:rFonts w:ascii="Book Antiqua" w:hAnsi="Book Antiqua"/>
        </w:rPr>
      </w:pPr>
      <w:r w:rsidRPr="003A5BC3">
        <w:rPr>
          <w:rFonts w:ascii="Book Antiqua" w:hAnsi="Book Antiqua"/>
        </w:rPr>
        <w:t>Projektant provádí předmět smlouvy v souladu s</w:t>
      </w:r>
      <w:r w:rsidR="00AC3191" w:rsidRPr="003A5BC3">
        <w:rPr>
          <w:rFonts w:ascii="Book Antiqua" w:hAnsi="Book Antiqua"/>
        </w:rPr>
        <w:t xml:space="preserve"> cenovou nabídkou datovanou </w:t>
      </w:r>
      <w:r w:rsidR="003D5285" w:rsidRPr="003A5BC3">
        <w:rPr>
          <w:rFonts w:ascii="Book Antiqua" w:hAnsi="Book Antiqua"/>
          <w:highlight w:val="yellow"/>
        </w:rPr>
        <w:t>……………..</w:t>
      </w:r>
      <w:r w:rsidRPr="003A5BC3">
        <w:rPr>
          <w:rFonts w:ascii="Book Antiqua" w:hAnsi="Book Antiqua"/>
        </w:rPr>
        <w:t>, v souladu s touto smlouvou, pokyny objednatele a jeho standardy (např. způsob likvidace dřevin, způsob nakládání s odpady ze stavby, požadavek na grafické zpracování projektu atp.), technickými normami, ČSN a ostatními příslušnými právními předpisy</w:t>
      </w:r>
      <w:r w:rsidR="000D30D8" w:rsidRPr="003A5BC3">
        <w:rPr>
          <w:rFonts w:ascii="Book Antiqua" w:hAnsi="Book Antiqua"/>
        </w:rPr>
        <w:t>.</w:t>
      </w:r>
    </w:p>
    <w:p w14:paraId="6CAF3D94" w14:textId="77777777" w:rsidR="004C0EED" w:rsidRPr="003A5BC3" w:rsidRDefault="004C0EED" w:rsidP="004C0EED">
      <w:pPr>
        <w:jc w:val="both"/>
        <w:rPr>
          <w:rFonts w:ascii="Book Antiqua" w:hAnsi="Book Antiqua"/>
          <w:szCs w:val="22"/>
        </w:rPr>
      </w:pPr>
    </w:p>
    <w:p w14:paraId="19DA3660" w14:textId="77777777" w:rsidR="003F542E" w:rsidRPr="003A5BC3" w:rsidRDefault="00CB6E8B" w:rsidP="004C0EED">
      <w:pPr>
        <w:numPr>
          <w:ilvl w:val="0"/>
          <w:numId w:val="57"/>
        </w:numPr>
        <w:tabs>
          <w:tab w:val="clear" w:pos="567"/>
        </w:tabs>
        <w:jc w:val="both"/>
        <w:rPr>
          <w:rFonts w:ascii="Book Antiqua" w:hAnsi="Book Antiqua"/>
          <w:szCs w:val="22"/>
        </w:rPr>
      </w:pPr>
      <w:r w:rsidRPr="003A5BC3">
        <w:rPr>
          <w:rFonts w:ascii="Book Antiqua" w:hAnsi="Book Antiqua"/>
        </w:rPr>
        <w:t xml:space="preserve">Projektant provádí předmět smlouvy včetně zajištění </w:t>
      </w:r>
      <w:r w:rsidR="000D50E2" w:rsidRPr="003A5BC3">
        <w:rPr>
          <w:rFonts w:ascii="Book Antiqua" w:hAnsi="Book Antiqua"/>
        </w:rPr>
        <w:t>i</w:t>
      </w:r>
      <w:r w:rsidR="003F542E" w:rsidRPr="003A5BC3">
        <w:rPr>
          <w:rFonts w:ascii="Book Antiqua" w:hAnsi="Book Antiqua"/>
        </w:rPr>
        <w:t>nženýrsk</w:t>
      </w:r>
      <w:r w:rsidRPr="003A5BC3">
        <w:rPr>
          <w:rFonts w:ascii="Book Antiqua" w:hAnsi="Book Antiqua"/>
        </w:rPr>
        <w:t>é</w:t>
      </w:r>
      <w:r w:rsidR="003F542E" w:rsidRPr="003A5BC3">
        <w:rPr>
          <w:rFonts w:ascii="Book Antiqua" w:hAnsi="Book Antiqua"/>
        </w:rPr>
        <w:t xml:space="preserve"> činnost</w:t>
      </w:r>
      <w:r w:rsidRPr="003A5BC3">
        <w:rPr>
          <w:rFonts w:ascii="Book Antiqua" w:hAnsi="Book Antiqua"/>
        </w:rPr>
        <w:t>i, která</w:t>
      </w:r>
      <w:r w:rsidR="005605C8" w:rsidRPr="003A5BC3">
        <w:rPr>
          <w:rFonts w:ascii="Book Antiqua" w:hAnsi="Book Antiqua"/>
        </w:rPr>
        <w:t xml:space="preserve"> </w:t>
      </w:r>
      <w:r w:rsidR="003F542E" w:rsidRPr="003A5BC3">
        <w:rPr>
          <w:rFonts w:ascii="Book Antiqua" w:hAnsi="Book Antiqua"/>
        </w:rPr>
        <w:t xml:space="preserve">spočívá v zajištění veškerých nutných dokladů v rámci plnění předmětu smlouvy (vyjádření, stanoviska, souhlasy, </w:t>
      </w:r>
      <w:r w:rsidRPr="003A5BC3">
        <w:rPr>
          <w:rFonts w:ascii="Book Antiqua" w:hAnsi="Book Antiqua"/>
        </w:rPr>
        <w:t xml:space="preserve">smlouvy, </w:t>
      </w:r>
      <w:r w:rsidR="003F542E" w:rsidRPr="003A5BC3">
        <w:rPr>
          <w:rFonts w:ascii="Book Antiqua" w:hAnsi="Book Antiqua"/>
        </w:rPr>
        <w:t xml:space="preserve">žádosti o vydání rozhodnutí, povolení atp.). Veškeré dokumenty, stanoviska a vyjádření </w:t>
      </w:r>
      <w:r w:rsidR="005605C8" w:rsidRPr="003A5BC3">
        <w:rPr>
          <w:rFonts w:ascii="Book Antiqua" w:hAnsi="Book Antiqua"/>
        </w:rPr>
        <w:t xml:space="preserve">aj. dokumenty </w:t>
      </w:r>
      <w:r w:rsidR="003F542E" w:rsidRPr="003A5BC3">
        <w:rPr>
          <w:rFonts w:ascii="Book Antiqua" w:hAnsi="Book Antiqua"/>
        </w:rPr>
        <w:t>budou vydány na jméno objednatele.</w:t>
      </w:r>
    </w:p>
    <w:p w14:paraId="6364D205" w14:textId="77777777" w:rsidR="004C0EED" w:rsidRPr="003A5BC3" w:rsidRDefault="004C0EED" w:rsidP="004C0EED">
      <w:pPr>
        <w:jc w:val="both"/>
        <w:rPr>
          <w:rFonts w:ascii="Book Antiqua" w:hAnsi="Book Antiqua"/>
        </w:rPr>
      </w:pPr>
    </w:p>
    <w:p w14:paraId="2DD9FF28" w14:textId="77777777" w:rsidR="00C3401C" w:rsidRPr="003A5BC3" w:rsidRDefault="006E4EE5" w:rsidP="004C0EED">
      <w:pPr>
        <w:numPr>
          <w:ilvl w:val="0"/>
          <w:numId w:val="57"/>
        </w:numPr>
        <w:tabs>
          <w:tab w:val="clear" w:pos="567"/>
        </w:tabs>
        <w:jc w:val="both"/>
        <w:rPr>
          <w:rFonts w:ascii="Book Antiqua" w:hAnsi="Book Antiqua"/>
        </w:rPr>
      </w:pPr>
      <w:r w:rsidRPr="003A5BC3">
        <w:rPr>
          <w:rFonts w:ascii="Book Antiqua" w:hAnsi="Book Antiqua"/>
        </w:rPr>
        <w:t>Projektant</w:t>
      </w:r>
      <w:r w:rsidR="00C3401C" w:rsidRPr="003A5BC3">
        <w:rPr>
          <w:rFonts w:ascii="Book Antiqua" w:hAnsi="Book Antiqua"/>
        </w:rPr>
        <w:t xml:space="preserve"> zastává pozici generálního projektanta</w:t>
      </w:r>
      <w:r w:rsidR="000D4630" w:rsidRPr="003A5BC3">
        <w:rPr>
          <w:rFonts w:ascii="Book Antiqua" w:hAnsi="Book Antiqua"/>
        </w:rPr>
        <w:t xml:space="preserve">. Z pozice generálního projektanta projektant </w:t>
      </w:r>
      <w:r w:rsidR="006E446E" w:rsidRPr="003A5BC3">
        <w:rPr>
          <w:rFonts w:ascii="Book Antiqua" w:hAnsi="Book Antiqua"/>
        </w:rPr>
        <w:t xml:space="preserve">odpovídá objednateli za včasné vyhotovení, kvalitu a kompletnost </w:t>
      </w:r>
      <w:r w:rsidR="000D4630" w:rsidRPr="003A5BC3">
        <w:rPr>
          <w:rFonts w:ascii="Book Antiqua" w:hAnsi="Book Antiqua"/>
        </w:rPr>
        <w:t>prováděných prací</w:t>
      </w:r>
      <w:r w:rsidR="00D61C38" w:rsidRPr="003A5BC3">
        <w:rPr>
          <w:rFonts w:ascii="Book Antiqua" w:hAnsi="Book Antiqua"/>
        </w:rPr>
        <w:t xml:space="preserve"> </w:t>
      </w:r>
      <w:r w:rsidR="006E446E" w:rsidRPr="003A5BC3">
        <w:rPr>
          <w:rFonts w:ascii="Book Antiqua" w:hAnsi="Book Antiqua"/>
        </w:rPr>
        <w:t xml:space="preserve">podle </w:t>
      </w:r>
      <w:r w:rsidR="00D61C38" w:rsidRPr="003A5BC3">
        <w:rPr>
          <w:rFonts w:ascii="Book Antiqua" w:hAnsi="Book Antiqua"/>
        </w:rPr>
        <w:t>této</w:t>
      </w:r>
      <w:r w:rsidR="006E446E" w:rsidRPr="003A5BC3">
        <w:rPr>
          <w:rFonts w:ascii="Book Antiqua" w:hAnsi="Book Antiqua"/>
        </w:rPr>
        <w:t xml:space="preserve"> smlouvy</w:t>
      </w:r>
      <w:r w:rsidR="000D4630" w:rsidRPr="003A5BC3">
        <w:rPr>
          <w:rFonts w:ascii="Book Antiqua" w:hAnsi="Book Antiqua"/>
        </w:rPr>
        <w:t xml:space="preserve"> a</w:t>
      </w:r>
      <w:r w:rsidR="00C3401C" w:rsidRPr="003A5BC3">
        <w:rPr>
          <w:rFonts w:ascii="Book Antiqua" w:hAnsi="Book Antiqua"/>
        </w:rPr>
        <w:t xml:space="preserve"> </w:t>
      </w:r>
      <w:r w:rsidR="000D4630" w:rsidRPr="003A5BC3">
        <w:rPr>
          <w:rFonts w:ascii="Book Antiqua" w:hAnsi="Book Antiqua"/>
        </w:rPr>
        <w:t>má mimo jiné za povinnost</w:t>
      </w:r>
      <w:r w:rsidR="00C3401C" w:rsidRPr="003A5BC3">
        <w:rPr>
          <w:rFonts w:ascii="Book Antiqua" w:hAnsi="Book Antiqua"/>
        </w:rPr>
        <w:t xml:space="preserve"> koordinovat veškeré </w:t>
      </w:r>
      <w:r w:rsidR="000D4630" w:rsidRPr="003A5BC3">
        <w:rPr>
          <w:rFonts w:ascii="Book Antiqua" w:hAnsi="Book Antiqua"/>
        </w:rPr>
        <w:t>činnosti</w:t>
      </w:r>
      <w:r w:rsidR="00C3401C" w:rsidRPr="003A5BC3">
        <w:rPr>
          <w:rFonts w:ascii="Book Antiqua" w:hAnsi="Book Antiqua"/>
        </w:rPr>
        <w:t xml:space="preserve"> účastníků projektové přípravy</w:t>
      </w:r>
      <w:r w:rsidR="00DC44A6" w:rsidRPr="003A5BC3">
        <w:rPr>
          <w:rFonts w:ascii="Book Antiqua" w:hAnsi="Book Antiqua"/>
        </w:rPr>
        <w:t xml:space="preserve"> (jednotli</w:t>
      </w:r>
      <w:r w:rsidR="0068378D" w:rsidRPr="003A5BC3">
        <w:rPr>
          <w:rFonts w:ascii="Book Antiqua" w:hAnsi="Book Antiqua"/>
        </w:rPr>
        <w:t>ví</w:t>
      </w:r>
      <w:r w:rsidR="00DC44A6" w:rsidRPr="003A5BC3">
        <w:rPr>
          <w:rFonts w:ascii="Book Antiqua" w:hAnsi="Book Antiqua"/>
        </w:rPr>
        <w:t xml:space="preserve"> </w:t>
      </w:r>
      <w:r w:rsidR="0068378D" w:rsidRPr="003A5BC3">
        <w:rPr>
          <w:rFonts w:ascii="Book Antiqua" w:hAnsi="Book Antiqua"/>
        </w:rPr>
        <w:t>projektanti ať již v zaměstnaneckém poměru</w:t>
      </w:r>
      <w:r w:rsidR="000F31EC" w:rsidRPr="003A5BC3">
        <w:rPr>
          <w:rFonts w:ascii="Book Antiqua" w:hAnsi="Book Antiqua"/>
        </w:rPr>
        <w:t>,</w:t>
      </w:r>
      <w:r w:rsidR="0068378D" w:rsidRPr="003A5BC3">
        <w:rPr>
          <w:rFonts w:ascii="Book Antiqua" w:hAnsi="Book Antiqua"/>
        </w:rPr>
        <w:t xml:space="preserve"> nebo v jakémkoliv jiném vztahu k </w:t>
      </w:r>
      <w:r w:rsidR="00A46DAF" w:rsidRPr="003A5BC3">
        <w:rPr>
          <w:rFonts w:ascii="Book Antiqua" w:hAnsi="Book Antiqua"/>
        </w:rPr>
        <w:t>projektant</w:t>
      </w:r>
      <w:r w:rsidR="000D72B3" w:rsidRPr="003A5BC3">
        <w:rPr>
          <w:rFonts w:ascii="Book Antiqua" w:hAnsi="Book Antiqua"/>
        </w:rPr>
        <w:t>ovi</w:t>
      </w:r>
      <w:r w:rsidR="00DC44A6" w:rsidRPr="003A5BC3">
        <w:rPr>
          <w:rFonts w:ascii="Book Antiqua" w:hAnsi="Book Antiqua"/>
        </w:rPr>
        <w:t>)</w:t>
      </w:r>
      <w:r w:rsidR="0068378D" w:rsidRPr="003A5BC3">
        <w:rPr>
          <w:rFonts w:ascii="Book Antiqua" w:hAnsi="Book Antiqua"/>
        </w:rPr>
        <w:t>,</w:t>
      </w:r>
      <w:r w:rsidR="00C3401C" w:rsidRPr="003A5BC3">
        <w:rPr>
          <w:rFonts w:ascii="Book Antiqua" w:hAnsi="Book Antiqua"/>
        </w:rPr>
        <w:t xml:space="preserve"> včetně činností případných třetích stran </w:t>
      </w:r>
      <w:r w:rsidR="00DC44A6" w:rsidRPr="003A5BC3">
        <w:rPr>
          <w:rFonts w:ascii="Book Antiqua" w:hAnsi="Book Antiqua"/>
        </w:rPr>
        <w:t xml:space="preserve">(určené osoby objednatelem na základě písemného informování </w:t>
      </w:r>
      <w:r w:rsidR="002E4CBA" w:rsidRPr="003A5BC3">
        <w:rPr>
          <w:rFonts w:ascii="Book Antiqua" w:hAnsi="Book Antiqua"/>
        </w:rPr>
        <w:t>projektanta</w:t>
      </w:r>
      <w:r w:rsidR="00DC44A6" w:rsidRPr="003A5BC3">
        <w:rPr>
          <w:rFonts w:ascii="Book Antiqua" w:hAnsi="Book Antiqua"/>
        </w:rPr>
        <w:t xml:space="preserve"> – např. zástupce správy </w:t>
      </w:r>
      <w:r w:rsidR="00DC44A6" w:rsidRPr="003A5BC3">
        <w:rPr>
          <w:rFonts w:ascii="Book Antiqua" w:hAnsi="Book Antiqua"/>
        </w:rPr>
        <w:lastRenderedPageBreak/>
        <w:t xml:space="preserve">komunikací, zástupce správy zeleně atp.) </w:t>
      </w:r>
      <w:r w:rsidR="00C3401C" w:rsidRPr="003A5BC3">
        <w:rPr>
          <w:rFonts w:ascii="Book Antiqua" w:hAnsi="Book Antiqua"/>
        </w:rPr>
        <w:t>a to tak</w:t>
      </w:r>
      <w:r w:rsidR="00594DB2" w:rsidRPr="003A5BC3">
        <w:rPr>
          <w:rFonts w:ascii="Book Antiqua" w:hAnsi="Book Antiqua"/>
        </w:rPr>
        <w:t>,</w:t>
      </w:r>
      <w:r w:rsidR="00C3401C" w:rsidRPr="003A5BC3">
        <w:rPr>
          <w:rFonts w:ascii="Book Antiqua" w:hAnsi="Book Antiqua"/>
        </w:rPr>
        <w:t xml:space="preserve"> aby byl</w:t>
      </w:r>
      <w:r w:rsidR="00AE1684" w:rsidRPr="003A5BC3">
        <w:rPr>
          <w:rFonts w:ascii="Book Antiqua" w:hAnsi="Book Antiqua"/>
        </w:rPr>
        <w:t xml:space="preserve"> předmět smlouvy</w:t>
      </w:r>
      <w:r w:rsidR="00C3401C" w:rsidRPr="003A5BC3">
        <w:rPr>
          <w:rFonts w:ascii="Book Antiqua" w:hAnsi="Book Antiqua"/>
        </w:rPr>
        <w:t xml:space="preserve"> </w:t>
      </w:r>
      <w:r w:rsidR="00D123DE" w:rsidRPr="003A5BC3">
        <w:rPr>
          <w:rFonts w:ascii="Book Antiqua" w:hAnsi="Book Antiqua"/>
        </w:rPr>
        <w:t xml:space="preserve">proveden </w:t>
      </w:r>
      <w:r w:rsidR="00AE1684" w:rsidRPr="003A5BC3">
        <w:rPr>
          <w:rFonts w:ascii="Book Antiqua" w:hAnsi="Book Antiqua"/>
        </w:rPr>
        <w:t>řádně a předán</w:t>
      </w:r>
      <w:r w:rsidR="00C3401C" w:rsidRPr="003A5BC3">
        <w:rPr>
          <w:rFonts w:ascii="Book Antiqua" w:hAnsi="Book Antiqua"/>
        </w:rPr>
        <w:t xml:space="preserve"> objednateli nejpozději v dohodnutých termínech</w:t>
      </w:r>
      <w:r w:rsidR="00594DB2" w:rsidRPr="003A5BC3">
        <w:rPr>
          <w:rFonts w:ascii="Book Antiqua" w:hAnsi="Book Antiqua"/>
        </w:rPr>
        <w:t xml:space="preserve"> uvedených</w:t>
      </w:r>
      <w:r w:rsidR="00FE4FDB" w:rsidRPr="003A5BC3">
        <w:rPr>
          <w:rFonts w:ascii="Book Antiqua" w:hAnsi="Book Antiqua"/>
        </w:rPr>
        <w:t xml:space="preserve"> v čl. IV</w:t>
      </w:r>
      <w:r w:rsidR="00594DB2" w:rsidRPr="003A5BC3">
        <w:rPr>
          <w:rFonts w:ascii="Book Antiqua" w:hAnsi="Book Antiqua"/>
        </w:rPr>
        <w:t>.</w:t>
      </w:r>
      <w:r w:rsidR="00FE4FDB" w:rsidRPr="003A5BC3">
        <w:rPr>
          <w:rFonts w:ascii="Book Antiqua" w:hAnsi="Book Antiqua"/>
        </w:rPr>
        <w:t xml:space="preserve"> této smlouvy</w:t>
      </w:r>
      <w:r w:rsidR="00C3401C" w:rsidRPr="003A5BC3">
        <w:rPr>
          <w:rFonts w:ascii="Book Antiqua" w:hAnsi="Book Antiqua"/>
        </w:rPr>
        <w:t>.</w:t>
      </w:r>
      <w:r w:rsidR="00C3401C" w:rsidRPr="003A5BC3">
        <w:rPr>
          <w:rFonts w:ascii="Book Antiqua" w:hAnsi="Book Antiqua"/>
          <w:szCs w:val="22"/>
        </w:rPr>
        <w:t xml:space="preserve"> </w:t>
      </w:r>
      <w:r w:rsidRPr="003A5BC3">
        <w:rPr>
          <w:rFonts w:ascii="Book Antiqua" w:hAnsi="Book Antiqua"/>
          <w:szCs w:val="22"/>
        </w:rPr>
        <w:t>Projektant</w:t>
      </w:r>
      <w:r w:rsidR="00C3401C" w:rsidRPr="003A5BC3">
        <w:rPr>
          <w:rFonts w:ascii="Book Antiqua" w:hAnsi="Book Antiqua"/>
          <w:szCs w:val="22"/>
        </w:rPr>
        <w:t xml:space="preserve"> je povinen konzultovat provádění díla s objednatelem.</w:t>
      </w:r>
    </w:p>
    <w:p w14:paraId="1F1E663E" w14:textId="77777777" w:rsidR="004C0EED" w:rsidRPr="003A5BC3" w:rsidRDefault="004C0EED" w:rsidP="004C0EED">
      <w:pPr>
        <w:jc w:val="both"/>
        <w:rPr>
          <w:rFonts w:ascii="Book Antiqua" w:eastAsia="Arial" w:hAnsi="Book Antiqua" w:cs="Arial"/>
          <w:szCs w:val="22"/>
          <w:lang w:bidi="cs-CZ"/>
        </w:rPr>
      </w:pPr>
    </w:p>
    <w:p w14:paraId="6C4521A7" w14:textId="77777777" w:rsidR="00BF5D2B" w:rsidRPr="003A5BC3" w:rsidRDefault="00BF5D2B" w:rsidP="004C0EED">
      <w:pPr>
        <w:numPr>
          <w:ilvl w:val="0"/>
          <w:numId w:val="57"/>
        </w:numPr>
        <w:jc w:val="both"/>
        <w:rPr>
          <w:rFonts w:ascii="Book Antiqua" w:eastAsia="Arial" w:hAnsi="Book Antiqua" w:cs="Arial"/>
          <w:szCs w:val="22"/>
          <w:lang w:bidi="cs-CZ"/>
        </w:rPr>
      </w:pPr>
      <w:r w:rsidRPr="003A5BC3">
        <w:rPr>
          <w:rFonts w:ascii="Book Antiqua" w:eastAsia="Arial" w:hAnsi="Book Antiqua" w:cs="Arial"/>
          <w:szCs w:val="22"/>
          <w:lang w:bidi="cs-CZ"/>
        </w:rPr>
        <w:t>Projektant se zavazuje k dodržení příslušných stavebních a kvalitativních norem a k tomu, že optimálním projektováním, odborným provedením odpovídajícím uznávaným pravidlům architektury a stavitelství vytvoří všechny potřebné stavební předpoklady pro vytvoření dokonalého a bezporuchového stavebního díla s cílem dosáhnout optimální hospodárnosti s ohledem na investiční a provozní náklady a maximálního estetického výsledku.</w:t>
      </w:r>
    </w:p>
    <w:p w14:paraId="3328E84C" w14:textId="77777777" w:rsidR="004C0EED" w:rsidRPr="003A5BC3" w:rsidRDefault="004C0EED" w:rsidP="004C0EED">
      <w:pPr>
        <w:jc w:val="both"/>
        <w:rPr>
          <w:rFonts w:ascii="Book Antiqua" w:eastAsia="Arial" w:hAnsi="Book Antiqua" w:cs="Arial"/>
          <w:szCs w:val="22"/>
          <w:lang w:bidi="cs-CZ"/>
        </w:rPr>
      </w:pPr>
    </w:p>
    <w:p w14:paraId="4364835A" w14:textId="77777777" w:rsidR="005415B0" w:rsidRPr="003A5BC3" w:rsidRDefault="005415B0" w:rsidP="004C0EED">
      <w:pPr>
        <w:numPr>
          <w:ilvl w:val="0"/>
          <w:numId w:val="57"/>
        </w:numPr>
        <w:jc w:val="both"/>
        <w:rPr>
          <w:rFonts w:ascii="Book Antiqua" w:eastAsia="Arial" w:hAnsi="Book Antiqua" w:cs="Arial"/>
          <w:szCs w:val="22"/>
          <w:lang w:bidi="cs-CZ"/>
        </w:rPr>
      </w:pPr>
      <w:r w:rsidRPr="003A5BC3">
        <w:rPr>
          <w:rFonts w:ascii="Book Antiqua" w:eastAsia="Arial" w:hAnsi="Book Antiqua" w:cs="Arial"/>
          <w:szCs w:val="22"/>
          <w:lang w:bidi="cs-CZ"/>
        </w:rPr>
        <w:t>Projektant má vůči objednateli, v dostatečném časovém předstihu, oznamovací povinnost zejména v případech, které mohou mít neočekávaný a zásadní vliv na plnění předmětu díla. Tímto však nevzniká nárok na úpravu smluvních podmínek.</w:t>
      </w:r>
    </w:p>
    <w:p w14:paraId="020FE213" w14:textId="77777777" w:rsidR="004C0EED" w:rsidRPr="003A5BC3" w:rsidRDefault="004C0EED" w:rsidP="004C0EED">
      <w:pPr>
        <w:jc w:val="both"/>
        <w:rPr>
          <w:rFonts w:ascii="Book Antiqua" w:hAnsi="Book Antiqua"/>
          <w:szCs w:val="22"/>
        </w:rPr>
      </w:pPr>
    </w:p>
    <w:p w14:paraId="3660A63B" w14:textId="77777777" w:rsidR="005415B0" w:rsidRPr="003A5BC3" w:rsidRDefault="005415B0" w:rsidP="004C0EED">
      <w:pPr>
        <w:numPr>
          <w:ilvl w:val="0"/>
          <w:numId w:val="57"/>
        </w:numPr>
        <w:jc w:val="both"/>
        <w:rPr>
          <w:rFonts w:ascii="Book Antiqua" w:eastAsia="Arial" w:hAnsi="Book Antiqua" w:cs="Arial"/>
          <w:szCs w:val="22"/>
          <w:lang w:bidi="cs-CZ"/>
        </w:rPr>
      </w:pPr>
      <w:r w:rsidRPr="003A5BC3">
        <w:rPr>
          <w:rFonts w:ascii="Book Antiqua" w:eastAsia="Arial" w:hAnsi="Book Antiqua" w:cs="Arial"/>
          <w:szCs w:val="22"/>
          <w:lang w:bidi="cs-CZ"/>
        </w:rPr>
        <w:t xml:space="preserve">Projektant splní svoji povinnost provést předmět smlouvy řádným dokončením. Řádným dokončením se rozumí kvalitní, úplné a bezvadné provedení předmětu smlouvy ve sjednaném rozsahu a sjednaných termínech. Předáním </w:t>
      </w:r>
      <w:r w:rsidR="002677A9" w:rsidRPr="003A5BC3">
        <w:rPr>
          <w:rFonts w:ascii="Book Antiqua" w:eastAsia="Arial" w:hAnsi="Book Antiqua" w:cs="Arial"/>
          <w:szCs w:val="22"/>
          <w:lang w:bidi="cs-CZ"/>
        </w:rPr>
        <w:t>řádně provedených prací</w:t>
      </w:r>
      <w:r w:rsidRPr="003A5BC3">
        <w:rPr>
          <w:rFonts w:ascii="Book Antiqua" w:eastAsia="Arial" w:hAnsi="Book Antiqua" w:cs="Arial"/>
          <w:szCs w:val="22"/>
          <w:lang w:bidi="cs-CZ"/>
        </w:rPr>
        <w:t xml:space="preserve"> se rozumí protokolární odevzdání výsledku projektových prací a souvisejících činností projektantem osobně zástupci objednatele, případně po předchozí dohodě předáním poštovnímu úřadu k přepravě na adresu současného sídla objednatele a jeho převzetí objednatelem.</w:t>
      </w:r>
    </w:p>
    <w:p w14:paraId="34D5E92C" w14:textId="77777777" w:rsidR="004C0EED" w:rsidRPr="003A5BC3" w:rsidRDefault="004C0EED" w:rsidP="004C0EED">
      <w:pPr>
        <w:jc w:val="both"/>
        <w:rPr>
          <w:rFonts w:ascii="Book Antiqua" w:hAnsi="Book Antiqua"/>
        </w:rPr>
      </w:pPr>
    </w:p>
    <w:p w14:paraId="0D5F0F42" w14:textId="77777777" w:rsidR="007A7BFD" w:rsidRPr="003A5BC3" w:rsidRDefault="00ED6F6C" w:rsidP="004C0EED">
      <w:pPr>
        <w:numPr>
          <w:ilvl w:val="0"/>
          <w:numId w:val="57"/>
        </w:numPr>
        <w:tabs>
          <w:tab w:val="clear" w:pos="567"/>
        </w:tabs>
        <w:jc w:val="both"/>
        <w:rPr>
          <w:rFonts w:ascii="Book Antiqua" w:hAnsi="Book Antiqua"/>
        </w:rPr>
      </w:pPr>
      <w:r w:rsidRPr="003A5BC3">
        <w:rPr>
          <w:rFonts w:ascii="Book Antiqua" w:hAnsi="Book Antiqua"/>
        </w:rPr>
        <w:t>O</w:t>
      </w:r>
      <w:r w:rsidR="00A33E38" w:rsidRPr="003A5BC3">
        <w:rPr>
          <w:rFonts w:ascii="Book Antiqua" w:hAnsi="Book Antiqua"/>
        </w:rPr>
        <w:t>bjednatel</w:t>
      </w:r>
      <w:r w:rsidR="007A7BFD" w:rsidRPr="003A5BC3">
        <w:rPr>
          <w:rFonts w:ascii="Book Antiqua" w:hAnsi="Book Antiqua"/>
        </w:rPr>
        <w:t xml:space="preserve"> uděluje </w:t>
      </w:r>
      <w:r w:rsidRPr="003A5BC3">
        <w:rPr>
          <w:rFonts w:ascii="Book Antiqua" w:hAnsi="Book Antiqua"/>
        </w:rPr>
        <w:t>projektantovi</w:t>
      </w:r>
      <w:r w:rsidR="007A7BFD" w:rsidRPr="003A5BC3">
        <w:rPr>
          <w:rFonts w:ascii="Book Antiqua" w:hAnsi="Book Antiqua"/>
        </w:rPr>
        <w:t xml:space="preserve"> plnou moc, která je zapotřebí pro splnění závazku </w:t>
      </w:r>
      <w:r w:rsidRPr="003A5BC3">
        <w:rPr>
          <w:rFonts w:ascii="Book Antiqua" w:hAnsi="Book Antiqua"/>
        </w:rPr>
        <w:t>projektanta</w:t>
      </w:r>
      <w:r w:rsidR="007A7BFD" w:rsidRPr="003A5BC3">
        <w:rPr>
          <w:rFonts w:ascii="Book Antiqua" w:hAnsi="Book Antiqua"/>
        </w:rPr>
        <w:t>. Tato plná moc je přílohou k této smlouvě. P</w:t>
      </w:r>
      <w:r w:rsidRPr="003A5BC3">
        <w:rPr>
          <w:rFonts w:ascii="Book Antiqua" w:hAnsi="Book Antiqua"/>
        </w:rPr>
        <w:t>rojektant</w:t>
      </w:r>
      <w:r w:rsidR="007A7BFD" w:rsidRPr="003A5BC3">
        <w:rPr>
          <w:rFonts w:ascii="Book Antiqua" w:hAnsi="Book Antiqua"/>
        </w:rPr>
        <w:t xml:space="preserve"> se zavazuje, že plnou moc použije pouze pro splnění předmětu této smlouvy.</w:t>
      </w:r>
    </w:p>
    <w:p w14:paraId="12D91B64" w14:textId="77777777" w:rsidR="00A63D90" w:rsidRPr="003A5BC3" w:rsidRDefault="00A63D90" w:rsidP="00A63D90">
      <w:pPr>
        <w:pStyle w:val="Odstavecseseznamem"/>
        <w:rPr>
          <w:rFonts w:ascii="Book Antiqua" w:hAnsi="Book Antiqua"/>
        </w:rPr>
      </w:pPr>
    </w:p>
    <w:p w14:paraId="2DFC7896" w14:textId="77777777" w:rsidR="00A63D90" w:rsidRPr="003A5BC3" w:rsidRDefault="00A63D90" w:rsidP="00A63D90">
      <w:pPr>
        <w:jc w:val="both"/>
        <w:rPr>
          <w:rFonts w:ascii="Book Antiqua" w:hAnsi="Book Antiqua"/>
        </w:rPr>
      </w:pPr>
    </w:p>
    <w:p w14:paraId="49AAE13E" w14:textId="77777777" w:rsidR="00C35727" w:rsidRPr="003A5BC3" w:rsidRDefault="008B1D89" w:rsidP="004C0EED">
      <w:pPr>
        <w:pStyle w:val="Nadpis2"/>
        <w:spacing w:before="0"/>
        <w:rPr>
          <w:rFonts w:ascii="Book Antiqua" w:hAnsi="Book Antiqua"/>
          <w:szCs w:val="28"/>
        </w:rPr>
      </w:pPr>
      <w:bookmarkStart w:id="12" w:name="_Toc398027756"/>
      <w:r w:rsidRPr="003A5BC3">
        <w:rPr>
          <w:rFonts w:ascii="Book Antiqua" w:hAnsi="Book Antiqua"/>
        </w:rPr>
        <w:t>Lhůty plnění</w:t>
      </w:r>
      <w:bookmarkEnd w:id="12"/>
    </w:p>
    <w:p w14:paraId="3B8FDDB1" w14:textId="77777777" w:rsidR="007A7BFD" w:rsidRPr="003A5BC3" w:rsidRDefault="007A7BFD" w:rsidP="004C0EED">
      <w:pPr>
        <w:numPr>
          <w:ilvl w:val="0"/>
          <w:numId w:val="8"/>
        </w:numPr>
        <w:tabs>
          <w:tab w:val="clear" w:pos="360"/>
        </w:tabs>
        <w:jc w:val="both"/>
        <w:rPr>
          <w:rFonts w:ascii="Book Antiqua" w:hAnsi="Book Antiqua"/>
        </w:rPr>
      </w:pPr>
      <w:r w:rsidRPr="003A5BC3">
        <w:rPr>
          <w:rFonts w:ascii="Book Antiqua" w:hAnsi="Book Antiqua"/>
        </w:rPr>
        <w:t>Smluvní strany se dohodly na níže uvedených lhůtách plnění,</w:t>
      </w:r>
      <w:r w:rsidR="005C6D4F" w:rsidRPr="003A5BC3">
        <w:rPr>
          <w:rFonts w:ascii="Book Antiqua" w:hAnsi="Book Antiqua"/>
        </w:rPr>
        <w:t xml:space="preserve"> které jsou pro </w:t>
      </w:r>
      <w:r w:rsidR="002E4CBA" w:rsidRPr="003A5BC3">
        <w:rPr>
          <w:rFonts w:ascii="Book Antiqua" w:hAnsi="Book Antiqua"/>
        </w:rPr>
        <w:t>projektanta</w:t>
      </w:r>
      <w:r w:rsidR="005C6D4F" w:rsidRPr="003A5BC3">
        <w:rPr>
          <w:rFonts w:ascii="Book Antiqua" w:hAnsi="Book Antiqua"/>
        </w:rPr>
        <w:t xml:space="preserve"> závazné,</w:t>
      </w:r>
      <w:r w:rsidRPr="003A5BC3">
        <w:rPr>
          <w:rFonts w:ascii="Book Antiqua" w:hAnsi="Book Antiqua"/>
        </w:rPr>
        <w:t xml:space="preserve"> přičemž dřívější plnění je možné; uvedený termín je nejpozději možným termínem plnění</w:t>
      </w:r>
      <w:r w:rsidR="005C6D4F" w:rsidRPr="003A5BC3">
        <w:rPr>
          <w:rFonts w:ascii="Book Antiqua" w:hAnsi="Book Antiqua"/>
        </w:rPr>
        <w:t>:</w:t>
      </w:r>
    </w:p>
    <w:tbl>
      <w:tblPr>
        <w:tblW w:w="10206" w:type="dxa"/>
        <w:tblInd w:w="108" w:type="dxa"/>
        <w:tblLayout w:type="fixed"/>
        <w:tblLook w:val="01E0" w:firstRow="1" w:lastRow="1" w:firstColumn="1" w:lastColumn="1" w:noHBand="0" w:noVBand="0"/>
      </w:tblPr>
      <w:tblGrid>
        <w:gridCol w:w="993"/>
        <w:gridCol w:w="6945"/>
        <w:gridCol w:w="2268"/>
      </w:tblGrid>
      <w:tr w:rsidR="006F4BBA" w:rsidRPr="003A5BC3" w14:paraId="6218F07B" w14:textId="77777777" w:rsidTr="007D4F08">
        <w:trPr>
          <w:cantSplit/>
          <w:trHeight w:val="312"/>
        </w:trPr>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8A4CC" w14:textId="77777777" w:rsidR="006F4BBA" w:rsidRPr="003A5BC3" w:rsidRDefault="006F4BBA" w:rsidP="004C0EED">
            <w:pPr>
              <w:tabs>
                <w:tab w:val="left" w:pos="1800"/>
              </w:tabs>
              <w:rPr>
                <w:rFonts w:ascii="Book Antiqua" w:hAnsi="Book Antiqua"/>
                <w:b/>
                <w:bCs/>
                <w:kern w:val="22"/>
                <w:szCs w:val="22"/>
                <w:u w:val="single"/>
              </w:rPr>
            </w:pPr>
            <w:r w:rsidRPr="003A5BC3">
              <w:rPr>
                <w:rFonts w:ascii="Book Antiqua" w:hAnsi="Book Antiqua"/>
                <w:b/>
                <w:bCs/>
                <w:kern w:val="22"/>
                <w:szCs w:val="22"/>
                <w:u w:val="single"/>
              </w:rPr>
              <w:t>ETAPY A FÁZE PŘEDMĚTU SMLOUVY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16E341" w14:textId="77777777" w:rsidR="006F4BBA" w:rsidRPr="003A5BC3" w:rsidRDefault="006F4BBA" w:rsidP="004C0EED">
            <w:pPr>
              <w:tabs>
                <w:tab w:val="left" w:pos="1800"/>
              </w:tabs>
              <w:jc w:val="center"/>
              <w:rPr>
                <w:rFonts w:ascii="Book Antiqua" w:hAnsi="Book Antiqua"/>
                <w:b/>
                <w:bCs/>
                <w:kern w:val="22"/>
                <w:szCs w:val="22"/>
                <w:u w:val="single"/>
              </w:rPr>
            </w:pPr>
            <w:r w:rsidRPr="003A5BC3">
              <w:rPr>
                <w:rFonts w:ascii="Book Antiqua" w:hAnsi="Book Antiqua"/>
                <w:b/>
                <w:bCs/>
                <w:kern w:val="22"/>
                <w:szCs w:val="22"/>
                <w:u w:val="single"/>
              </w:rPr>
              <w:t>Termín plnění</w:t>
            </w:r>
          </w:p>
        </w:tc>
      </w:tr>
      <w:tr w:rsidR="00AD4D96" w:rsidRPr="003A5BC3" w14:paraId="0653D2D7" w14:textId="77777777" w:rsidTr="007D4F08">
        <w:trPr>
          <w:cantSplit/>
          <w:trHeight w:val="531"/>
        </w:trPr>
        <w:tc>
          <w:tcPr>
            <w:tcW w:w="7938" w:type="dxa"/>
            <w:gridSpan w:val="2"/>
            <w:tcBorders>
              <w:top w:val="single" w:sz="4" w:space="0" w:color="auto"/>
              <w:bottom w:val="single" w:sz="4" w:space="0" w:color="auto"/>
            </w:tcBorders>
            <w:shd w:val="clear" w:color="auto" w:fill="auto"/>
            <w:vAlign w:val="bottom"/>
          </w:tcPr>
          <w:p w14:paraId="71CE7D8A" w14:textId="77777777" w:rsidR="00263CF4" w:rsidRPr="003A5BC3" w:rsidRDefault="00AD4D96" w:rsidP="004C0EED">
            <w:pPr>
              <w:tabs>
                <w:tab w:val="left" w:pos="1800"/>
              </w:tabs>
              <w:rPr>
                <w:rFonts w:ascii="Book Antiqua" w:hAnsi="Book Antiqua"/>
                <w:b/>
                <w:bCs/>
                <w:kern w:val="22"/>
                <w:szCs w:val="22"/>
                <w:u w:val="single"/>
              </w:rPr>
            </w:pPr>
            <w:bookmarkStart w:id="13" w:name="_Hlk194477134"/>
            <w:bookmarkStart w:id="14" w:name="_Hlk194510429"/>
            <w:r w:rsidRPr="003A5BC3">
              <w:rPr>
                <w:rFonts w:ascii="Book Antiqua" w:hAnsi="Book Antiqua"/>
                <w:b/>
                <w:bCs/>
                <w:kern w:val="22"/>
                <w:szCs w:val="22"/>
                <w:u w:val="single"/>
              </w:rPr>
              <w:t xml:space="preserve">ETAPA – </w:t>
            </w:r>
            <w:r w:rsidR="00236737" w:rsidRPr="003A5BC3">
              <w:rPr>
                <w:rFonts w:ascii="Book Antiqua" w:hAnsi="Book Antiqua"/>
                <w:b/>
                <w:bCs/>
                <w:kern w:val="22"/>
                <w:szCs w:val="22"/>
                <w:u w:val="single"/>
              </w:rPr>
              <w:t>D</w:t>
            </w:r>
            <w:r w:rsidRPr="003A5BC3">
              <w:rPr>
                <w:rFonts w:ascii="Book Antiqua" w:hAnsi="Book Antiqua"/>
                <w:b/>
                <w:bCs/>
                <w:kern w:val="22"/>
                <w:szCs w:val="22"/>
                <w:u w:val="single"/>
              </w:rPr>
              <w:t xml:space="preserve">okumentace pro </w:t>
            </w:r>
            <w:r w:rsidR="00107D6E" w:rsidRPr="003A5BC3">
              <w:rPr>
                <w:rFonts w:ascii="Book Antiqua" w:hAnsi="Book Antiqua"/>
                <w:b/>
                <w:bCs/>
                <w:kern w:val="22"/>
                <w:szCs w:val="22"/>
                <w:u w:val="single"/>
              </w:rPr>
              <w:t xml:space="preserve">povolení </w:t>
            </w:r>
            <w:r w:rsidR="00585085" w:rsidRPr="003A5BC3">
              <w:rPr>
                <w:rFonts w:ascii="Book Antiqua" w:hAnsi="Book Antiqua"/>
                <w:b/>
                <w:bCs/>
                <w:kern w:val="22"/>
                <w:szCs w:val="22"/>
                <w:u w:val="single"/>
              </w:rPr>
              <w:t>záměru</w:t>
            </w:r>
            <w:bookmarkEnd w:id="13"/>
          </w:p>
        </w:tc>
        <w:tc>
          <w:tcPr>
            <w:tcW w:w="2268" w:type="dxa"/>
            <w:tcBorders>
              <w:top w:val="single" w:sz="4" w:space="0" w:color="auto"/>
              <w:bottom w:val="single" w:sz="4" w:space="0" w:color="auto"/>
            </w:tcBorders>
            <w:shd w:val="clear" w:color="auto" w:fill="auto"/>
            <w:vAlign w:val="bottom"/>
          </w:tcPr>
          <w:p w14:paraId="19B315B0" w14:textId="77777777" w:rsidR="00AD4D96" w:rsidRPr="003A5BC3" w:rsidRDefault="00AD4D96" w:rsidP="004C0EED">
            <w:pPr>
              <w:tabs>
                <w:tab w:val="left" w:pos="1800"/>
              </w:tabs>
              <w:jc w:val="center"/>
              <w:rPr>
                <w:rFonts w:ascii="Book Antiqua" w:hAnsi="Book Antiqua"/>
                <w:szCs w:val="22"/>
              </w:rPr>
            </w:pPr>
          </w:p>
        </w:tc>
      </w:tr>
      <w:tr w:rsidR="008E7E99" w:rsidRPr="003A5BC3" w14:paraId="2D96CF0D"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CC23AC" w14:textId="77777777" w:rsidR="008E7E99" w:rsidRPr="003A5BC3" w:rsidRDefault="008E7E99" w:rsidP="004C0EED">
            <w:pPr>
              <w:tabs>
                <w:tab w:val="left" w:pos="1800"/>
              </w:tabs>
              <w:jc w:val="both"/>
              <w:rPr>
                <w:rFonts w:ascii="Book Antiqua" w:hAnsi="Book Antiqua"/>
                <w:szCs w:val="22"/>
              </w:rPr>
            </w:pPr>
            <w:bookmarkStart w:id="15" w:name="_Hlk195386428"/>
            <w:r w:rsidRPr="003A5BC3">
              <w:rPr>
                <w:rFonts w:ascii="Book Antiqua" w:hAnsi="Book Antiqua"/>
                <w:szCs w:val="22"/>
              </w:rPr>
              <w:t xml:space="preserve">Fáze 1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A8165B6" w14:textId="77777777" w:rsidR="008E7E99" w:rsidRPr="003A5BC3" w:rsidRDefault="008E7E99" w:rsidP="004C0EED">
            <w:pPr>
              <w:tabs>
                <w:tab w:val="left" w:pos="1800"/>
              </w:tabs>
              <w:jc w:val="both"/>
              <w:rPr>
                <w:rFonts w:ascii="Book Antiqua" w:hAnsi="Book Antiqua"/>
                <w:szCs w:val="22"/>
              </w:rPr>
            </w:pPr>
            <w:r w:rsidRPr="003A5BC3">
              <w:rPr>
                <w:rFonts w:ascii="Book Antiqua" w:hAnsi="Book Antiqua"/>
                <w:szCs w:val="22"/>
              </w:rPr>
              <w:t>Zahájení prací na zpracování dokumentace a všech činností ...…</w:t>
            </w:r>
            <w:r w:rsidR="001249EC" w:rsidRPr="003A5BC3">
              <w:rPr>
                <w:rFonts w:ascii="Book Antiqua" w:hAnsi="Book Antiqua"/>
                <w:szCs w:val="22"/>
              </w:rPr>
              <w:t>….</w:t>
            </w:r>
            <w:r w:rsidRPr="003A5BC3">
              <w:rPr>
                <w:rFonts w:ascii="Book Antiqua" w:hAnsi="Book Antiqua"/>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127C3FE" w14:textId="77777777" w:rsidR="008E7E99" w:rsidRPr="00F65202" w:rsidRDefault="0075127F" w:rsidP="004C0EED">
            <w:pPr>
              <w:tabs>
                <w:tab w:val="left" w:pos="1800"/>
              </w:tabs>
              <w:jc w:val="center"/>
              <w:rPr>
                <w:rFonts w:ascii="Book Antiqua" w:hAnsi="Book Antiqua"/>
                <w:szCs w:val="22"/>
              </w:rPr>
            </w:pPr>
            <w:r w:rsidRPr="00F65202">
              <w:rPr>
                <w:rFonts w:ascii="Book Antiqua" w:hAnsi="Book Antiqua"/>
                <w:szCs w:val="22"/>
              </w:rPr>
              <w:t xml:space="preserve">V den </w:t>
            </w:r>
            <w:r w:rsidR="001D6A52" w:rsidRPr="00F65202">
              <w:rPr>
                <w:rFonts w:ascii="Book Antiqua" w:hAnsi="Book Antiqua"/>
                <w:szCs w:val="22"/>
              </w:rPr>
              <w:t xml:space="preserve">nabytí účinnosti </w:t>
            </w:r>
            <w:r w:rsidR="00107D6E" w:rsidRPr="00F65202">
              <w:rPr>
                <w:rFonts w:ascii="Book Antiqua" w:hAnsi="Book Antiqua"/>
                <w:szCs w:val="22"/>
              </w:rPr>
              <w:t xml:space="preserve">smlouvy o projektové přípravě </w:t>
            </w:r>
          </w:p>
        </w:tc>
      </w:tr>
      <w:tr w:rsidR="008E7E99" w:rsidRPr="003A5BC3" w14:paraId="3B171D02"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91EF28" w14:textId="77777777" w:rsidR="008E7E99" w:rsidRPr="003A5BC3" w:rsidRDefault="008E7E99" w:rsidP="004C0EED">
            <w:pPr>
              <w:tabs>
                <w:tab w:val="left" w:pos="1800"/>
              </w:tabs>
              <w:jc w:val="both"/>
              <w:rPr>
                <w:rFonts w:ascii="Book Antiqua" w:hAnsi="Book Antiqua"/>
                <w:szCs w:val="22"/>
              </w:rPr>
            </w:pPr>
            <w:r w:rsidRPr="003A5BC3">
              <w:rPr>
                <w:rFonts w:ascii="Book Antiqua" w:hAnsi="Book Antiqua"/>
                <w:szCs w:val="22"/>
              </w:rPr>
              <w:t>Fáze 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290854F" w14:textId="77777777" w:rsidR="008E7E99" w:rsidRPr="003A5BC3" w:rsidRDefault="00D96977" w:rsidP="004C0EED">
            <w:pPr>
              <w:tabs>
                <w:tab w:val="left" w:pos="1800"/>
              </w:tabs>
              <w:jc w:val="both"/>
              <w:rPr>
                <w:rFonts w:ascii="Book Antiqua" w:hAnsi="Book Antiqua"/>
                <w:szCs w:val="22"/>
              </w:rPr>
            </w:pPr>
            <w:r w:rsidRPr="00D96977">
              <w:rPr>
                <w:rFonts w:ascii="Book Antiqua" w:hAnsi="Book Antiqua"/>
                <w:szCs w:val="22"/>
              </w:rPr>
              <w:t>Zpracování Dokumentace pro stavební povolení k projednání s DOSS a správci sítí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D56EEE1" w14:textId="77777777" w:rsidR="008E7E99" w:rsidRPr="00F65202" w:rsidRDefault="0075127F" w:rsidP="004C0EED">
            <w:pPr>
              <w:tabs>
                <w:tab w:val="left" w:pos="1800"/>
              </w:tabs>
              <w:jc w:val="center"/>
              <w:rPr>
                <w:rFonts w:ascii="Book Antiqua" w:hAnsi="Book Antiqua"/>
                <w:szCs w:val="22"/>
              </w:rPr>
            </w:pPr>
            <w:r w:rsidRPr="00F65202">
              <w:rPr>
                <w:rFonts w:ascii="Book Antiqua" w:hAnsi="Book Antiqua"/>
                <w:szCs w:val="22"/>
              </w:rPr>
              <w:t xml:space="preserve">Do </w:t>
            </w:r>
            <w:r w:rsidR="00D96977" w:rsidRPr="00F65202">
              <w:rPr>
                <w:rFonts w:ascii="Book Antiqua" w:hAnsi="Book Antiqua"/>
                <w:szCs w:val="22"/>
              </w:rPr>
              <w:t>3</w:t>
            </w:r>
            <w:r w:rsidR="00585085" w:rsidRPr="00F65202">
              <w:rPr>
                <w:rFonts w:ascii="Book Antiqua" w:hAnsi="Book Antiqua"/>
                <w:szCs w:val="22"/>
              </w:rPr>
              <w:t xml:space="preserve"> měsíc</w:t>
            </w:r>
            <w:r w:rsidR="00D96977" w:rsidRPr="00F65202">
              <w:rPr>
                <w:rFonts w:ascii="Book Antiqua" w:hAnsi="Book Antiqua"/>
                <w:szCs w:val="22"/>
              </w:rPr>
              <w:t>ů</w:t>
            </w:r>
            <w:r w:rsidR="00585085" w:rsidRPr="00F65202">
              <w:rPr>
                <w:rFonts w:ascii="Book Antiqua" w:hAnsi="Book Antiqua"/>
                <w:szCs w:val="22"/>
              </w:rPr>
              <w:t xml:space="preserve"> </w:t>
            </w:r>
            <w:r w:rsidR="00107D6E" w:rsidRPr="00F65202">
              <w:rPr>
                <w:rFonts w:ascii="Book Antiqua" w:hAnsi="Book Antiqua"/>
                <w:szCs w:val="22"/>
              </w:rPr>
              <w:t xml:space="preserve">od podpisu smlouvy o projektové přípravě </w:t>
            </w:r>
          </w:p>
        </w:tc>
      </w:tr>
      <w:tr w:rsidR="001017F9" w:rsidRPr="003A5BC3" w14:paraId="29AB01E1"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C0A588" w14:textId="77777777" w:rsidR="001017F9" w:rsidRPr="003A5BC3" w:rsidRDefault="001017F9" w:rsidP="004C0EED">
            <w:pPr>
              <w:tabs>
                <w:tab w:val="left" w:pos="1800"/>
              </w:tabs>
              <w:jc w:val="both"/>
              <w:rPr>
                <w:rFonts w:ascii="Book Antiqua" w:hAnsi="Book Antiqua"/>
                <w:szCs w:val="22"/>
              </w:rPr>
            </w:pPr>
            <w:r w:rsidRPr="003A5BC3">
              <w:rPr>
                <w:rFonts w:ascii="Book Antiqua" w:hAnsi="Book Antiqua"/>
                <w:szCs w:val="22"/>
              </w:rPr>
              <w:t>Fáze 3</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799AF0AD" w14:textId="77777777" w:rsidR="001017F9" w:rsidRPr="003A5BC3" w:rsidRDefault="00D96977" w:rsidP="004C0EED">
            <w:pPr>
              <w:tabs>
                <w:tab w:val="left" w:pos="1800"/>
              </w:tabs>
              <w:jc w:val="both"/>
              <w:rPr>
                <w:rFonts w:ascii="Book Antiqua" w:hAnsi="Book Antiqua"/>
                <w:szCs w:val="22"/>
              </w:rPr>
            </w:pPr>
            <w:r w:rsidRPr="00D96977">
              <w:rPr>
                <w:rFonts w:ascii="Book Antiqua" w:hAnsi="Book Antiqua"/>
                <w:szCs w:val="22"/>
              </w:rPr>
              <w:t>Vyjádření DOSS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48100560" w14:textId="77777777" w:rsidR="001017F9" w:rsidRPr="00F65202" w:rsidRDefault="001017F9" w:rsidP="004C0EED">
            <w:pPr>
              <w:tabs>
                <w:tab w:val="left" w:pos="1800"/>
              </w:tabs>
              <w:jc w:val="center"/>
              <w:rPr>
                <w:rFonts w:ascii="Book Antiqua" w:hAnsi="Book Antiqua"/>
                <w:szCs w:val="22"/>
              </w:rPr>
            </w:pPr>
            <w:r w:rsidRPr="00F65202">
              <w:rPr>
                <w:rFonts w:ascii="Book Antiqua" w:hAnsi="Book Antiqua"/>
                <w:szCs w:val="22"/>
              </w:rPr>
              <w:t xml:space="preserve">Do </w:t>
            </w:r>
            <w:r w:rsidR="00AB3DAB" w:rsidRPr="00F65202">
              <w:rPr>
                <w:rFonts w:ascii="Book Antiqua" w:hAnsi="Book Antiqua"/>
                <w:szCs w:val="22"/>
              </w:rPr>
              <w:t>1</w:t>
            </w:r>
            <w:r w:rsidR="00585085" w:rsidRPr="00F65202">
              <w:rPr>
                <w:rFonts w:ascii="Book Antiqua" w:hAnsi="Book Antiqua"/>
                <w:szCs w:val="22"/>
              </w:rPr>
              <w:t xml:space="preserve"> </w:t>
            </w:r>
            <w:r w:rsidRPr="00F65202">
              <w:rPr>
                <w:rFonts w:ascii="Book Antiqua" w:hAnsi="Book Antiqua"/>
                <w:szCs w:val="22"/>
              </w:rPr>
              <w:t>měsíc</w:t>
            </w:r>
            <w:r w:rsidR="00AB3DAB" w:rsidRPr="00F65202">
              <w:rPr>
                <w:rFonts w:ascii="Book Antiqua" w:hAnsi="Book Antiqua"/>
                <w:szCs w:val="22"/>
              </w:rPr>
              <w:t>e</w:t>
            </w:r>
            <w:r w:rsidRPr="00F65202">
              <w:rPr>
                <w:rFonts w:ascii="Book Antiqua" w:hAnsi="Book Antiqua"/>
                <w:szCs w:val="22"/>
              </w:rPr>
              <w:t xml:space="preserve"> od</w:t>
            </w:r>
            <w:r w:rsidR="00107D6E" w:rsidRPr="00F65202">
              <w:rPr>
                <w:rFonts w:ascii="Book Antiqua" w:hAnsi="Book Antiqua"/>
                <w:szCs w:val="22"/>
              </w:rPr>
              <w:t xml:space="preserve"> </w:t>
            </w:r>
            <w:r w:rsidR="00585085" w:rsidRPr="00F65202">
              <w:rPr>
                <w:rFonts w:ascii="Book Antiqua" w:hAnsi="Book Antiqua"/>
                <w:szCs w:val="22"/>
              </w:rPr>
              <w:t>ukončení fáze 2</w:t>
            </w:r>
            <w:r w:rsidR="00107D6E" w:rsidRPr="00F65202">
              <w:rPr>
                <w:rFonts w:ascii="Book Antiqua" w:hAnsi="Book Antiqua"/>
                <w:szCs w:val="22"/>
              </w:rPr>
              <w:t xml:space="preserve"> </w:t>
            </w:r>
          </w:p>
        </w:tc>
      </w:tr>
      <w:tr w:rsidR="00AB3DAB" w:rsidRPr="003A5BC3" w14:paraId="1A9A35CD"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73CB97" w14:textId="77777777" w:rsidR="00AB3DAB" w:rsidRPr="003A5BC3" w:rsidRDefault="00AB3DAB" w:rsidP="004C0EED">
            <w:pPr>
              <w:tabs>
                <w:tab w:val="left" w:pos="1800"/>
              </w:tabs>
              <w:jc w:val="both"/>
              <w:rPr>
                <w:rFonts w:ascii="Book Antiqua" w:hAnsi="Book Antiqua"/>
                <w:szCs w:val="22"/>
              </w:rPr>
            </w:pPr>
            <w:r w:rsidRPr="003A5BC3">
              <w:rPr>
                <w:rFonts w:ascii="Book Antiqua" w:hAnsi="Book Antiqua"/>
              </w:rPr>
              <w:t>Fáze 4</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55611D6" w14:textId="061FE5F4" w:rsidR="00AB3DAB" w:rsidRPr="00D96977" w:rsidRDefault="00AB3DAB" w:rsidP="004C0EED">
            <w:pPr>
              <w:tabs>
                <w:tab w:val="left" w:pos="1800"/>
              </w:tabs>
              <w:jc w:val="both"/>
              <w:rPr>
                <w:rFonts w:ascii="Book Antiqua" w:hAnsi="Book Antiqua"/>
                <w:szCs w:val="22"/>
              </w:rPr>
            </w:pPr>
            <w:r w:rsidRPr="00AB3DAB">
              <w:rPr>
                <w:rFonts w:ascii="Book Antiqua" w:hAnsi="Book Antiqua"/>
                <w:szCs w:val="22"/>
              </w:rPr>
              <w:t>Podání žádosti o stavební povolení</w:t>
            </w:r>
            <w:r w:rsidR="00F65202">
              <w:rPr>
                <w:rFonts w:ascii="Book Antiqua" w:hAnsi="Book Antiqua"/>
                <w:szCs w:val="22"/>
              </w:rPr>
              <w:t xml:space="preserve"> včetně </w:t>
            </w:r>
            <w:r w:rsidR="00F65202">
              <w:rPr>
                <w:rFonts w:ascii="Book Antiqua" w:hAnsi="Book Antiqua"/>
              </w:rPr>
              <w:t>z</w:t>
            </w:r>
            <w:r w:rsidR="00F65202" w:rsidRPr="003A5BC3">
              <w:rPr>
                <w:rFonts w:ascii="Book Antiqua" w:hAnsi="Book Antiqua"/>
              </w:rPr>
              <w:t>ajištění všech rozhodnutí a povolení v právní moci vč. finálních nákladů stavby objednateli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1F6F824" w14:textId="039547CF" w:rsidR="00AB3DAB" w:rsidRPr="00F65202" w:rsidRDefault="00AB3DAB" w:rsidP="004C0EED">
            <w:pPr>
              <w:tabs>
                <w:tab w:val="left" w:pos="1800"/>
              </w:tabs>
              <w:jc w:val="center"/>
              <w:rPr>
                <w:rFonts w:ascii="Book Antiqua" w:hAnsi="Book Antiqua"/>
                <w:szCs w:val="22"/>
              </w:rPr>
            </w:pPr>
            <w:r w:rsidRPr="00F65202">
              <w:rPr>
                <w:rFonts w:ascii="Book Antiqua" w:hAnsi="Book Antiqua"/>
                <w:szCs w:val="22"/>
              </w:rPr>
              <w:t xml:space="preserve">Do </w:t>
            </w:r>
            <w:r w:rsidR="00F65202" w:rsidRPr="00F65202">
              <w:rPr>
                <w:rFonts w:ascii="Book Antiqua" w:hAnsi="Book Antiqua"/>
                <w:szCs w:val="22"/>
              </w:rPr>
              <w:t>4</w:t>
            </w:r>
            <w:r w:rsidRPr="00F65202">
              <w:rPr>
                <w:rFonts w:ascii="Book Antiqua" w:hAnsi="Book Antiqua"/>
                <w:szCs w:val="22"/>
              </w:rPr>
              <w:t xml:space="preserve"> měsíc</w:t>
            </w:r>
            <w:r w:rsidR="00F65202" w:rsidRPr="00F65202">
              <w:rPr>
                <w:rFonts w:ascii="Book Antiqua" w:hAnsi="Book Antiqua"/>
                <w:szCs w:val="22"/>
              </w:rPr>
              <w:t>ů</w:t>
            </w:r>
            <w:r w:rsidRPr="00F65202">
              <w:rPr>
                <w:rFonts w:ascii="Book Antiqua" w:hAnsi="Book Antiqua"/>
                <w:szCs w:val="22"/>
              </w:rPr>
              <w:t xml:space="preserve"> od ukončení fáze 3</w:t>
            </w:r>
          </w:p>
        </w:tc>
      </w:tr>
      <w:tr w:rsidR="00562EA4" w:rsidRPr="00562EA4" w14:paraId="543AD50D" w14:textId="77777777" w:rsidTr="004E5D68">
        <w:trPr>
          <w:cantSplit/>
        </w:trPr>
        <w:tc>
          <w:tcPr>
            <w:tcW w:w="10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AD44F3" w14:textId="77777777" w:rsidR="00AF1BE6" w:rsidRPr="00562EA4" w:rsidRDefault="00AF1BE6" w:rsidP="003F5164">
            <w:pPr>
              <w:jc w:val="both"/>
            </w:pPr>
            <w:r w:rsidRPr="00562EA4">
              <w:rPr>
                <w:rFonts w:ascii="Book Antiqua" w:hAnsi="Book Antiqua"/>
              </w:rPr>
              <w:lastRenderedPageBreak/>
              <w:t xml:space="preserve">Projektant není zodpovědný za předpokládané doby správních řízení. Projektant však zodpovídá za to, že orgány státní správy zhotovitele či stavebníka nebudou vyzývat k doplnění údajů, či jinak přerušovat řízení, čímž by došlo k nedodržení termínů, za které je zodpovědný zhotovitel stavby. Pokud bude správní řízení přerušeno orgánem státní správy např. z důvodu doplnění údajů projektantem, a doba přerušení řízení bude delší než 30 dnů, považuje se takováto doba přerušení řízení za prodlení projektanta se splněním fáze </w:t>
            </w:r>
            <w:r w:rsidR="001D7C80">
              <w:rPr>
                <w:rFonts w:ascii="Book Antiqua" w:hAnsi="Book Antiqua"/>
              </w:rPr>
              <w:t>5</w:t>
            </w:r>
            <w:r w:rsidRPr="00562EA4">
              <w:rPr>
                <w:rFonts w:ascii="Book Antiqua" w:hAnsi="Book Antiqua"/>
              </w:rPr>
              <w:t>. Na tuto dobu prodlení zhotovitele se rovněž použije sankční ustanovení dle  této smlouvy.</w:t>
            </w:r>
          </w:p>
        </w:tc>
      </w:tr>
      <w:tr w:rsidR="007E7CA2" w:rsidRPr="003A5BC3" w14:paraId="7EBFF393"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3D7BEB" w14:textId="75E9F62A" w:rsidR="007E7CA2" w:rsidRPr="003A5BC3" w:rsidRDefault="007E7CA2" w:rsidP="007E7CA2">
            <w:pPr>
              <w:tabs>
                <w:tab w:val="left" w:pos="1800"/>
              </w:tabs>
              <w:jc w:val="both"/>
              <w:rPr>
                <w:rFonts w:ascii="Book Antiqua" w:hAnsi="Book Antiqua"/>
                <w:szCs w:val="22"/>
              </w:rPr>
            </w:pPr>
            <w:r w:rsidRPr="003A5BC3">
              <w:rPr>
                <w:rFonts w:ascii="Book Antiqua" w:hAnsi="Book Antiqua"/>
              </w:rPr>
              <w:t xml:space="preserve">Fáze </w:t>
            </w:r>
            <w:r w:rsidR="00F65202">
              <w:rPr>
                <w:rFonts w:ascii="Book Antiqua" w:hAnsi="Book Antiqua"/>
              </w:rPr>
              <w:t>5</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5C7B0ED" w14:textId="05B7CA9F" w:rsidR="007E7CA2" w:rsidRPr="003A5BC3" w:rsidRDefault="007E7CA2" w:rsidP="007E7CA2">
            <w:pPr>
              <w:tabs>
                <w:tab w:val="left" w:pos="1800"/>
              </w:tabs>
              <w:jc w:val="both"/>
              <w:rPr>
                <w:rFonts w:ascii="Book Antiqua" w:hAnsi="Book Antiqua"/>
                <w:szCs w:val="22"/>
              </w:rPr>
            </w:pPr>
            <w:bookmarkStart w:id="16" w:name="_Hlk193627931"/>
            <w:r w:rsidRPr="003A5BC3">
              <w:rPr>
                <w:rFonts w:ascii="Book Antiqua" w:hAnsi="Book Antiqua"/>
              </w:rPr>
              <w:t xml:space="preserve">Předání povolené projektové dokumentace </w:t>
            </w:r>
            <w:bookmarkEnd w:id="16"/>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DB43AC" w14:textId="77777777" w:rsidR="007E7CA2" w:rsidRPr="003A5BC3" w:rsidRDefault="007E7CA2" w:rsidP="007E7CA2">
            <w:pPr>
              <w:tabs>
                <w:tab w:val="left" w:pos="1800"/>
              </w:tabs>
              <w:jc w:val="center"/>
              <w:rPr>
                <w:rFonts w:ascii="Book Antiqua" w:hAnsi="Book Antiqua"/>
                <w:szCs w:val="22"/>
              </w:rPr>
            </w:pPr>
            <w:r w:rsidRPr="003A5BC3">
              <w:rPr>
                <w:rFonts w:ascii="Book Antiqua" w:hAnsi="Book Antiqua"/>
              </w:rPr>
              <w:t xml:space="preserve">Do </w:t>
            </w:r>
            <w:r w:rsidRPr="003A5BC3">
              <w:rPr>
                <w:rFonts w:ascii="Book Antiqua" w:hAnsi="Book Antiqua"/>
                <w:szCs w:val="22"/>
              </w:rPr>
              <w:t>7</w:t>
            </w:r>
            <w:r w:rsidRPr="003A5BC3">
              <w:rPr>
                <w:rFonts w:ascii="Book Antiqua" w:hAnsi="Book Antiqua"/>
              </w:rPr>
              <w:t xml:space="preserve"> dnů od </w:t>
            </w:r>
            <w:r w:rsidRPr="003A5BC3">
              <w:rPr>
                <w:rFonts w:ascii="Book Antiqua" w:hAnsi="Book Antiqua"/>
                <w:szCs w:val="22"/>
              </w:rPr>
              <w:t>pravomocného nabytí povolení záměru</w:t>
            </w:r>
          </w:p>
        </w:tc>
      </w:tr>
      <w:bookmarkEnd w:id="15"/>
      <w:bookmarkEnd w:id="14"/>
      <w:tr w:rsidR="000D30D8" w:rsidRPr="00F53366" w14:paraId="61A73E15" w14:textId="77777777" w:rsidTr="007D4F08">
        <w:trPr>
          <w:cantSplit/>
          <w:trHeight w:val="512"/>
        </w:trPr>
        <w:tc>
          <w:tcPr>
            <w:tcW w:w="7938" w:type="dxa"/>
            <w:gridSpan w:val="2"/>
            <w:tcBorders>
              <w:top w:val="single" w:sz="4" w:space="0" w:color="auto"/>
              <w:bottom w:val="single" w:sz="4" w:space="0" w:color="auto"/>
            </w:tcBorders>
            <w:shd w:val="clear" w:color="auto" w:fill="auto"/>
            <w:vAlign w:val="bottom"/>
          </w:tcPr>
          <w:p w14:paraId="24F0434B" w14:textId="77777777" w:rsidR="000D30D8" w:rsidRPr="00F53366" w:rsidRDefault="00F53366" w:rsidP="004C0EED">
            <w:pPr>
              <w:tabs>
                <w:tab w:val="left" w:pos="1800"/>
              </w:tabs>
              <w:jc w:val="both"/>
              <w:rPr>
                <w:rFonts w:ascii="Book Antiqua" w:hAnsi="Book Antiqua"/>
                <w:b/>
                <w:bCs/>
                <w:szCs w:val="22"/>
                <w:u w:val="single"/>
              </w:rPr>
            </w:pPr>
            <w:r w:rsidRPr="007D4F08">
              <w:rPr>
                <w:rFonts w:ascii="Book Antiqua" w:hAnsi="Book Antiqua"/>
                <w:b/>
              </w:rPr>
              <w:t xml:space="preserve">ETAPA – </w:t>
            </w:r>
            <w:bookmarkStart w:id="17" w:name="_Hlk195528008"/>
            <w:r w:rsidRPr="007D4F08">
              <w:rPr>
                <w:rFonts w:ascii="Book Antiqua" w:hAnsi="Book Antiqua"/>
                <w:b/>
              </w:rPr>
              <w:t>Dokumentace pro provedení stavby</w:t>
            </w:r>
            <w:bookmarkEnd w:id="17"/>
          </w:p>
        </w:tc>
        <w:tc>
          <w:tcPr>
            <w:tcW w:w="2268" w:type="dxa"/>
            <w:tcBorders>
              <w:top w:val="single" w:sz="4" w:space="0" w:color="auto"/>
              <w:bottom w:val="single" w:sz="4" w:space="0" w:color="auto"/>
            </w:tcBorders>
            <w:shd w:val="clear" w:color="auto" w:fill="auto"/>
            <w:vAlign w:val="bottom"/>
          </w:tcPr>
          <w:p w14:paraId="30525583" w14:textId="77777777" w:rsidR="000D30D8" w:rsidRPr="007D4F08" w:rsidRDefault="000D30D8" w:rsidP="004C0EED">
            <w:pPr>
              <w:tabs>
                <w:tab w:val="left" w:pos="1800"/>
              </w:tabs>
              <w:jc w:val="center"/>
              <w:rPr>
                <w:rFonts w:ascii="Book Antiqua" w:hAnsi="Book Antiqua"/>
                <w:b/>
              </w:rPr>
            </w:pPr>
          </w:p>
        </w:tc>
      </w:tr>
      <w:tr w:rsidR="007D4F08" w:rsidRPr="007D4F08" w14:paraId="4A3749D8"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2975BB" w14:textId="368E535F" w:rsidR="00AB3DAB" w:rsidRPr="007D4F08" w:rsidRDefault="00AB3DAB" w:rsidP="00AB3DAB">
            <w:pPr>
              <w:tabs>
                <w:tab w:val="left" w:pos="1800"/>
              </w:tabs>
              <w:jc w:val="both"/>
              <w:rPr>
                <w:rFonts w:ascii="Book Antiqua" w:hAnsi="Book Antiqua"/>
                <w:szCs w:val="22"/>
              </w:rPr>
            </w:pPr>
            <w:r w:rsidRPr="007D4F08">
              <w:rPr>
                <w:rFonts w:ascii="Book Antiqua" w:hAnsi="Book Antiqua"/>
                <w:szCs w:val="22"/>
              </w:rPr>
              <w:t xml:space="preserve">Fáze </w:t>
            </w:r>
            <w:r w:rsidR="00F65202">
              <w:rPr>
                <w:rFonts w:ascii="Book Antiqua" w:hAnsi="Book Antiqua"/>
                <w:szCs w:val="22"/>
              </w:rPr>
              <w:t>1</w:t>
            </w:r>
          </w:p>
          <w:p w14:paraId="2596706F" w14:textId="77777777" w:rsidR="00AB3DAB" w:rsidRPr="007D4F08" w:rsidRDefault="00AB3DAB" w:rsidP="00AB3DAB">
            <w:pPr>
              <w:tabs>
                <w:tab w:val="left" w:pos="1800"/>
              </w:tabs>
              <w:jc w:val="both"/>
              <w:rPr>
                <w:rFonts w:ascii="Book Antiqua" w:hAnsi="Book Antiqua"/>
                <w:szCs w:val="22"/>
              </w:rPr>
            </w:pP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7642293" w14:textId="77777777" w:rsidR="00AB3DAB" w:rsidRPr="007D4F08" w:rsidRDefault="00AB3DAB" w:rsidP="00AB3DAB">
            <w:pPr>
              <w:tabs>
                <w:tab w:val="left" w:pos="1800"/>
              </w:tabs>
              <w:jc w:val="both"/>
              <w:rPr>
                <w:rFonts w:ascii="Book Antiqua" w:hAnsi="Book Antiqua"/>
                <w:szCs w:val="22"/>
              </w:rPr>
            </w:pPr>
            <w:r w:rsidRPr="007D4F08">
              <w:rPr>
                <w:rFonts w:ascii="Book Antiqua" w:hAnsi="Book Antiqua"/>
                <w:szCs w:val="22"/>
              </w:rPr>
              <w:t>Zahájení prací na zpracování dokumentace a všech činností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78F297B" w14:textId="77777777" w:rsidR="00AB3DAB" w:rsidRPr="007D4F08" w:rsidRDefault="00AB3DAB" w:rsidP="00AB3DAB">
            <w:pPr>
              <w:tabs>
                <w:tab w:val="left" w:pos="1800"/>
              </w:tabs>
              <w:jc w:val="center"/>
              <w:rPr>
                <w:rFonts w:ascii="Book Antiqua" w:hAnsi="Book Antiqua"/>
                <w:b/>
              </w:rPr>
            </w:pPr>
            <w:r w:rsidRPr="007D4F08">
              <w:rPr>
                <w:rFonts w:ascii="Book Antiqua" w:hAnsi="Book Antiqua"/>
                <w:szCs w:val="22"/>
              </w:rPr>
              <w:t>Do 14 dnů od pravomocného nabytí povolení záměru</w:t>
            </w:r>
          </w:p>
        </w:tc>
      </w:tr>
      <w:tr w:rsidR="007D4F08" w:rsidRPr="007D4F08" w14:paraId="7C932436"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18CE8B" w14:textId="322E1462" w:rsidR="00AB3DAB" w:rsidRPr="007D4F08" w:rsidRDefault="00AB3DAB" w:rsidP="00AB3DAB">
            <w:pPr>
              <w:tabs>
                <w:tab w:val="left" w:pos="1800"/>
              </w:tabs>
              <w:jc w:val="both"/>
              <w:rPr>
                <w:rFonts w:ascii="Book Antiqua" w:hAnsi="Book Antiqua"/>
              </w:rPr>
            </w:pPr>
            <w:r w:rsidRPr="007D4F08">
              <w:rPr>
                <w:rFonts w:ascii="Book Antiqua" w:hAnsi="Book Antiqua"/>
              </w:rPr>
              <w:t xml:space="preserve">Fáze </w:t>
            </w:r>
            <w:r w:rsidR="00F65202">
              <w:rPr>
                <w:rFonts w:ascii="Book Antiqua" w:hAnsi="Book Antiqua"/>
              </w:rPr>
              <w:t>2</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40B873A0" w14:textId="53DAA2A8" w:rsidR="00AB3DAB" w:rsidRPr="007D4F08" w:rsidRDefault="00AB3DAB" w:rsidP="00AB3DAB">
            <w:pPr>
              <w:tabs>
                <w:tab w:val="left" w:pos="1800"/>
              </w:tabs>
              <w:jc w:val="both"/>
              <w:rPr>
                <w:rFonts w:ascii="Book Antiqua" w:hAnsi="Book Antiqua"/>
              </w:rPr>
            </w:pPr>
            <w:r w:rsidRPr="007D4F08">
              <w:rPr>
                <w:rFonts w:ascii="Book Antiqua" w:hAnsi="Book Antiqua"/>
              </w:rPr>
              <w:t xml:space="preserve">Dokončení projektové dokumentace včetně zapracování připomínek objednatele a připomínek vzešlých při výkonu inženýrské činnosti; zpracování rozpočtů stavby a </w:t>
            </w:r>
            <w:r w:rsidR="00F65202">
              <w:rPr>
                <w:rFonts w:ascii="Book Antiqua" w:hAnsi="Book Antiqua"/>
              </w:rPr>
              <w:t xml:space="preserve">soupisu prací, dodávek a služeb včetně </w:t>
            </w:r>
            <w:r w:rsidRPr="007D4F08">
              <w:rPr>
                <w:rFonts w:ascii="Book Antiqua" w:hAnsi="Book Antiqua"/>
              </w:rPr>
              <w:t xml:space="preserve">výkazů výměr a předání objednateli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7F38A5C0" w14:textId="61AF37FB" w:rsidR="00AB3DAB" w:rsidRPr="007D4F08" w:rsidRDefault="00AB3DAB" w:rsidP="00AB3DAB">
            <w:pPr>
              <w:tabs>
                <w:tab w:val="left" w:pos="1800"/>
              </w:tabs>
              <w:jc w:val="center"/>
              <w:rPr>
                <w:rFonts w:ascii="Book Antiqua" w:hAnsi="Book Antiqua"/>
                <w:szCs w:val="22"/>
              </w:rPr>
            </w:pPr>
            <w:r w:rsidRPr="007D4F08">
              <w:rPr>
                <w:rFonts w:ascii="Book Antiqua" w:hAnsi="Book Antiqua"/>
              </w:rPr>
              <w:t xml:space="preserve">Do </w:t>
            </w:r>
            <w:r w:rsidR="00F65202">
              <w:rPr>
                <w:rFonts w:ascii="Book Antiqua" w:hAnsi="Book Antiqua"/>
                <w:szCs w:val="22"/>
              </w:rPr>
              <w:t>4</w:t>
            </w:r>
            <w:r w:rsidRPr="007D4F08">
              <w:rPr>
                <w:rFonts w:ascii="Book Antiqua" w:hAnsi="Book Antiqua"/>
              </w:rPr>
              <w:t xml:space="preserve"> měsíců  od </w:t>
            </w:r>
            <w:r w:rsidR="00F65202" w:rsidRPr="00F65202">
              <w:rPr>
                <w:rFonts w:ascii="Book Antiqua" w:hAnsi="Book Antiqua"/>
              </w:rPr>
              <w:t>pravomocného nabytí povolení záměru</w:t>
            </w:r>
          </w:p>
          <w:p w14:paraId="3B3BB4C8" w14:textId="77777777" w:rsidR="00F57C06" w:rsidRPr="007D4F08" w:rsidRDefault="00F57C06" w:rsidP="00AB3DAB">
            <w:pPr>
              <w:tabs>
                <w:tab w:val="left" w:pos="1800"/>
              </w:tabs>
              <w:jc w:val="center"/>
              <w:rPr>
                <w:rFonts w:ascii="Book Antiqua" w:hAnsi="Book Antiqua"/>
                <w:b/>
              </w:rPr>
            </w:pPr>
          </w:p>
        </w:tc>
      </w:tr>
      <w:tr w:rsidR="00F65202" w:rsidRPr="007D4F08" w14:paraId="03E11DC0" w14:textId="77777777" w:rsidTr="007D4F08">
        <w:trPr>
          <w:cantSplit/>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7A6A54" w14:textId="46E8B9ED" w:rsidR="00F65202" w:rsidRPr="007D4F08" w:rsidRDefault="00F65202" w:rsidP="00F65202">
            <w:pPr>
              <w:tabs>
                <w:tab w:val="left" w:pos="1800"/>
              </w:tabs>
              <w:jc w:val="both"/>
              <w:rPr>
                <w:rFonts w:ascii="Book Antiqua" w:hAnsi="Book Antiqua"/>
              </w:rPr>
            </w:pPr>
            <w:r w:rsidRPr="008E1B5D">
              <w:rPr>
                <w:rFonts w:ascii="Book Antiqua" w:hAnsi="Book Antiqua"/>
                <w:szCs w:val="22"/>
              </w:rPr>
              <w:t xml:space="preserve">Fáze </w:t>
            </w:r>
            <w:r>
              <w:rPr>
                <w:rFonts w:ascii="Book Antiqua" w:hAnsi="Book Antiqua"/>
                <w:szCs w:val="22"/>
              </w:rPr>
              <w:t>3</w:t>
            </w:r>
            <w:r w:rsidRPr="008E1B5D">
              <w:rPr>
                <w:rFonts w:ascii="Book Antiqua" w:hAnsi="Book Antiqua"/>
                <w:szCs w:val="22"/>
              </w:rPr>
              <w:t xml:space="preserv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44DF62D" w14:textId="23481E18" w:rsidR="00F65202" w:rsidRPr="007D4F08" w:rsidRDefault="00F65202" w:rsidP="00F65202">
            <w:pPr>
              <w:tabs>
                <w:tab w:val="left" w:pos="1800"/>
              </w:tabs>
              <w:jc w:val="both"/>
              <w:rPr>
                <w:rFonts w:ascii="Book Antiqua" w:hAnsi="Book Antiqua"/>
              </w:rPr>
            </w:pPr>
            <w:r w:rsidRPr="008E1B5D">
              <w:rPr>
                <w:rFonts w:ascii="Book Antiqua" w:hAnsi="Book Antiqua"/>
                <w:szCs w:val="22"/>
              </w:rPr>
              <w:t>Zajištění vydání certifikace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DE9F823" w14:textId="1F47F116" w:rsidR="00F65202" w:rsidRPr="007D4F08" w:rsidRDefault="00F65202" w:rsidP="00F65202">
            <w:pPr>
              <w:tabs>
                <w:tab w:val="left" w:pos="1800"/>
              </w:tabs>
              <w:jc w:val="center"/>
              <w:rPr>
                <w:rFonts w:ascii="Book Antiqua" w:hAnsi="Book Antiqua"/>
              </w:rPr>
            </w:pPr>
            <w:r w:rsidRPr="00F65202">
              <w:rPr>
                <w:rFonts w:ascii="Book Antiqua" w:hAnsi="Book Antiqua"/>
              </w:rPr>
              <w:t xml:space="preserve">Do </w:t>
            </w:r>
            <w:r>
              <w:rPr>
                <w:rFonts w:ascii="Book Antiqua" w:hAnsi="Book Antiqua"/>
              </w:rPr>
              <w:t>3</w:t>
            </w:r>
            <w:r w:rsidRPr="00F65202">
              <w:rPr>
                <w:rFonts w:ascii="Book Antiqua" w:hAnsi="Book Antiqua"/>
              </w:rPr>
              <w:t xml:space="preserve"> měsíců  od pravomocného nabytí povolení záměru</w:t>
            </w:r>
          </w:p>
        </w:tc>
      </w:tr>
      <w:tr w:rsidR="009A45D7" w:rsidRPr="003A5BC3" w14:paraId="0196D25A" w14:textId="77777777" w:rsidTr="007D4F08">
        <w:trPr>
          <w:cantSplit/>
        </w:trPr>
        <w:tc>
          <w:tcPr>
            <w:tcW w:w="10206" w:type="dxa"/>
            <w:gridSpan w:val="3"/>
            <w:tcBorders>
              <w:top w:val="single" w:sz="4" w:space="0" w:color="auto"/>
              <w:bottom w:val="single" w:sz="4" w:space="0" w:color="auto"/>
            </w:tcBorders>
            <w:shd w:val="clear" w:color="auto" w:fill="auto"/>
            <w:vAlign w:val="center"/>
          </w:tcPr>
          <w:p w14:paraId="33E1175D" w14:textId="77777777" w:rsidR="009A45D7" w:rsidRPr="003A5BC3" w:rsidRDefault="009A45D7" w:rsidP="004C0EED">
            <w:pPr>
              <w:tabs>
                <w:tab w:val="left" w:pos="1800"/>
              </w:tabs>
              <w:rPr>
                <w:rFonts w:ascii="Book Antiqua" w:hAnsi="Book Antiqua"/>
                <w:szCs w:val="22"/>
              </w:rPr>
            </w:pPr>
          </w:p>
          <w:p w14:paraId="5D4A2C6A" w14:textId="77777777" w:rsidR="0075127F" w:rsidRPr="003A5BC3" w:rsidRDefault="009A45D7" w:rsidP="004C0EED">
            <w:pPr>
              <w:tabs>
                <w:tab w:val="left" w:pos="1800"/>
              </w:tabs>
              <w:rPr>
                <w:rFonts w:ascii="Book Antiqua" w:hAnsi="Book Antiqua"/>
                <w:b/>
                <w:bCs/>
                <w:szCs w:val="22"/>
                <w:u w:val="single"/>
              </w:rPr>
            </w:pPr>
            <w:r w:rsidRPr="003A5BC3">
              <w:rPr>
                <w:rFonts w:ascii="Book Antiqua" w:hAnsi="Book Antiqua"/>
                <w:b/>
                <w:bCs/>
                <w:szCs w:val="22"/>
                <w:u w:val="single"/>
              </w:rPr>
              <w:t xml:space="preserve">ETAPA – </w:t>
            </w:r>
            <w:r w:rsidR="00236737" w:rsidRPr="003A5BC3">
              <w:rPr>
                <w:rFonts w:ascii="Book Antiqua" w:hAnsi="Book Antiqua"/>
                <w:b/>
                <w:bCs/>
                <w:szCs w:val="22"/>
                <w:u w:val="single"/>
              </w:rPr>
              <w:t>V</w:t>
            </w:r>
            <w:r w:rsidR="00107D6E" w:rsidRPr="003A5BC3">
              <w:rPr>
                <w:rFonts w:ascii="Book Antiqua" w:hAnsi="Book Antiqua"/>
                <w:b/>
                <w:bCs/>
                <w:szCs w:val="22"/>
                <w:u w:val="single"/>
              </w:rPr>
              <w:t>ýběr dodavatele stavby</w:t>
            </w:r>
          </w:p>
        </w:tc>
      </w:tr>
      <w:tr w:rsidR="00107D6E" w:rsidRPr="003A5BC3" w14:paraId="33F01F33" w14:textId="77777777" w:rsidTr="007D4F08">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107322" w14:textId="77777777" w:rsidR="00107D6E" w:rsidRPr="003A5BC3" w:rsidRDefault="00107D6E" w:rsidP="004C0EED">
            <w:pPr>
              <w:tabs>
                <w:tab w:val="left" w:pos="1800"/>
              </w:tabs>
              <w:jc w:val="both"/>
              <w:rPr>
                <w:rFonts w:ascii="Book Antiqua" w:hAnsi="Book Antiqua"/>
                <w:szCs w:val="22"/>
              </w:rPr>
            </w:pPr>
            <w:r w:rsidRPr="003A5BC3">
              <w:rPr>
                <w:rFonts w:ascii="Book Antiqua" w:hAnsi="Book Antiqua"/>
                <w:szCs w:val="22"/>
              </w:rPr>
              <w:t xml:space="preserve">Zajištění součinnosti autora projektové dokumentace po dobu zadávacího / výběrového řízení na výběr dodavatele stavby (objasňování nejasností dokumentace, účast v </w:t>
            </w:r>
            <w:r w:rsidR="00D90F72" w:rsidRPr="003A5BC3">
              <w:rPr>
                <w:rFonts w:ascii="Book Antiqua" w:hAnsi="Book Antiqua"/>
                <w:szCs w:val="22"/>
              </w:rPr>
              <w:t>komisích</w:t>
            </w:r>
            <w:r w:rsidRPr="003A5BC3">
              <w:rPr>
                <w:rFonts w:ascii="Book Antiqua" w:hAnsi="Book Antiqua"/>
                <w:szCs w:val="22"/>
              </w:rPr>
              <w:t xml:space="preserve"> atp.)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1D87D1" w14:textId="77777777" w:rsidR="00107D6E" w:rsidRPr="003A5BC3" w:rsidRDefault="00107D6E" w:rsidP="004C0EED">
            <w:pPr>
              <w:tabs>
                <w:tab w:val="left" w:pos="1800"/>
              </w:tabs>
              <w:jc w:val="center"/>
              <w:rPr>
                <w:rFonts w:ascii="Book Antiqua" w:hAnsi="Book Antiqua"/>
                <w:szCs w:val="22"/>
              </w:rPr>
            </w:pPr>
            <w:r w:rsidRPr="003A5BC3">
              <w:rPr>
                <w:rFonts w:ascii="Book Antiqua" w:hAnsi="Book Antiqua"/>
                <w:szCs w:val="22"/>
              </w:rPr>
              <w:t xml:space="preserve">na základě písemného pokynu objednatele a po celou dobu </w:t>
            </w:r>
            <w:r w:rsidR="001D76FA" w:rsidRPr="003A5BC3">
              <w:rPr>
                <w:rFonts w:ascii="Book Antiqua" w:hAnsi="Book Antiqua"/>
                <w:szCs w:val="22"/>
              </w:rPr>
              <w:t>zadávacího řízení</w:t>
            </w:r>
            <w:r w:rsidR="00463A65" w:rsidRPr="003A5BC3">
              <w:rPr>
                <w:rFonts w:ascii="Book Antiqua" w:hAnsi="Book Antiqua"/>
                <w:szCs w:val="22"/>
              </w:rPr>
              <w:t>, předpoklad 3 měsíce</w:t>
            </w:r>
          </w:p>
        </w:tc>
      </w:tr>
      <w:tr w:rsidR="008E7E99" w:rsidRPr="003A5BC3" w14:paraId="23614B2B" w14:textId="77777777" w:rsidTr="007D4F08">
        <w:trPr>
          <w:cantSplit/>
          <w:trHeight w:val="549"/>
        </w:trPr>
        <w:tc>
          <w:tcPr>
            <w:tcW w:w="7938" w:type="dxa"/>
            <w:gridSpan w:val="2"/>
            <w:tcBorders>
              <w:top w:val="single" w:sz="4" w:space="0" w:color="auto"/>
              <w:bottom w:val="single" w:sz="4" w:space="0" w:color="auto"/>
            </w:tcBorders>
            <w:shd w:val="clear" w:color="auto" w:fill="auto"/>
            <w:vAlign w:val="bottom"/>
          </w:tcPr>
          <w:p w14:paraId="1DE9C78D" w14:textId="77777777" w:rsidR="00A63D90" w:rsidRPr="003A5BC3" w:rsidRDefault="00A63D90" w:rsidP="004C0EED">
            <w:pPr>
              <w:tabs>
                <w:tab w:val="left" w:pos="1800"/>
              </w:tabs>
              <w:jc w:val="both"/>
              <w:rPr>
                <w:rFonts w:ascii="Book Antiqua" w:hAnsi="Book Antiqua"/>
                <w:b/>
                <w:bCs/>
                <w:szCs w:val="22"/>
                <w:u w:val="single"/>
              </w:rPr>
            </w:pPr>
          </w:p>
          <w:p w14:paraId="2C992A27" w14:textId="77777777" w:rsidR="008E7E99" w:rsidRPr="003A5BC3" w:rsidRDefault="008E7E99" w:rsidP="004C0EED">
            <w:pPr>
              <w:tabs>
                <w:tab w:val="left" w:pos="1800"/>
              </w:tabs>
              <w:jc w:val="both"/>
              <w:rPr>
                <w:rFonts w:ascii="Book Antiqua" w:hAnsi="Book Antiqua"/>
                <w:szCs w:val="22"/>
              </w:rPr>
            </w:pPr>
            <w:r w:rsidRPr="003A5BC3">
              <w:rPr>
                <w:rFonts w:ascii="Book Antiqua" w:hAnsi="Book Antiqua"/>
                <w:b/>
                <w:bCs/>
                <w:szCs w:val="22"/>
                <w:u w:val="single"/>
              </w:rPr>
              <w:t xml:space="preserve">ETAPA – </w:t>
            </w:r>
            <w:r w:rsidR="00236737" w:rsidRPr="003A5BC3">
              <w:rPr>
                <w:rFonts w:ascii="Book Antiqua" w:hAnsi="Book Antiqua"/>
                <w:b/>
                <w:bCs/>
                <w:szCs w:val="22"/>
                <w:u w:val="single"/>
              </w:rPr>
              <w:t>A</w:t>
            </w:r>
            <w:r w:rsidR="00107D6E" w:rsidRPr="003A5BC3">
              <w:rPr>
                <w:rFonts w:ascii="Book Antiqua" w:hAnsi="Book Antiqua"/>
                <w:b/>
                <w:bCs/>
                <w:szCs w:val="22"/>
                <w:u w:val="single"/>
              </w:rPr>
              <w:t>utorský dozor</w:t>
            </w:r>
          </w:p>
        </w:tc>
        <w:tc>
          <w:tcPr>
            <w:tcW w:w="2268" w:type="dxa"/>
            <w:tcBorders>
              <w:top w:val="single" w:sz="4" w:space="0" w:color="auto"/>
              <w:bottom w:val="single" w:sz="4" w:space="0" w:color="auto"/>
            </w:tcBorders>
            <w:shd w:val="clear" w:color="auto" w:fill="auto"/>
            <w:vAlign w:val="bottom"/>
          </w:tcPr>
          <w:p w14:paraId="0AF2E5A9" w14:textId="77777777" w:rsidR="008E7E99" w:rsidRPr="003A5BC3" w:rsidRDefault="008E7E99" w:rsidP="004C0EED">
            <w:pPr>
              <w:tabs>
                <w:tab w:val="left" w:pos="1800"/>
              </w:tabs>
              <w:jc w:val="center"/>
              <w:rPr>
                <w:rFonts w:ascii="Book Antiqua" w:hAnsi="Book Antiqua"/>
                <w:szCs w:val="22"/>
              </w:rPr>
            </w:pPr>
          </w:p>
        </w:tc>
      </w:tr>
      <w:tr w:rsidR="008E7E99" w:rsidRPr="003A5BC3" w14:paraId="0CC93735" w14:textId="77777777" w:rsidTr="007D4F08">
        <w:trPr>
          <w:cantSplit/>
          <w:trHeight w:val="1148"/>
        </w:trPr>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D6661" w14:textId="77777777" w:rsidR="008E7E99" w:rsidRPr="003A5BC3" w:rsidRDefault="00107D6E" w:rsidP="004C0EED">
            <w:pPr>
              <w:tabs>
                <w:tab w:val="left" w:pos="1800"/>
              </w:tabs>
              <w:jc w:val="both"/>
              <w:rPr>
                <w:rFonts w:ascii="Book Antiqua" w:hAnsi="Book Antiqua"/>
                <w:szCs w:val="22"/>
              </w:rPr>
            </w:pPr>
            <w:r w:rsidRPr="003A5BC3">
              <w:rPr>
                <w:rFonts w:ascii="Book Antiqua" w:hAnsi="Book Antiqua"/>
              </w:rPr>
              <w:t>Výkon autorského dozoru (dále jen „AD“) do doby předání dokončené stavby dodavatelem stavebních prací bez vad a nedodělků ………</w:t>
            </w:r>
            <w:r w:rsidRPr="003A5BC3">
              <w:rPr>
                <w:rFonts w:ascii="Book Antiqua" w:hAnsi="Book Antiqua"/>
                <w:szCs w:val="22"/>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9D90CF" w14:textId="77777777" w:rsidR="008E7E99" w:rsidRPr="003A5BC3" w:rsidRDefault="00107D6E" w:rsidP="004C0EED">
            <w:pPr>
              <w:tabs>
                <w:tab w:val="left" w:pos="1800"/>
              </w:tabs>
              <w:jc w:val="center"/>
              <w:rPr>
                <w:rFonts w:ascii="Book Antiqua" w:hAnsi="Book Antiqua"/>
                <w:szCs w:val="22"/>
              </w:rPr>
            </w:pPr>
            <w:r w:rsidRPr="003A5BC3">
              <w:rPr>
                <w:rFonts w:ascii="Book Antiqua" w:hAnsi="Book Antiqua"/>
                <w:szCs w:val="22"/>
              </w:rPr>
              <w:t>na základě písemného pokynu objednatele a po celou dobu realizace stavební</w:t>
            </w:r>
            <w:r w:rsidR="001D76FA" w:rsidRPr="003A5BC3">
              <w:rPr>
                <w:rFonts w:ascii="Book Antiqua" w:hAnsi="Book Antiqua"/>
                <w:szCs w:val="22"/>
              </w:rPr>
              <w:t>ho díla</w:t>
            </w:r>
            <w:r w:rsidR="00463A65" w:rsidRPr="003A5BC3">
              <w:rPr>
                <w:rFonts w:ascii="Book Antiqua" w:hAnsi="Book Antiqua"/>
                <w:szCs w:val="22"/>
              </w:rPr>
              <w:t>, předpoklad 1</w:t>
            </w:r>
            <w:r w:rsidR="007E7CA2" w:rsidRPr="003A5BC3">
              <w:rPr>
                <w:rFonts w:ascii="Book Antiqua" w:hAnsi="Book Antiqua"/>
                <w:szCs w:val="22"/>
              </w:rPr>
              <w:t>8</w:t>
            </w:r>
            <w:r w:rsidR="00463A65" w:rsidRPr="003A5BC3">
              <w:rPr>
                <w:rFonts w:ascii="Book Antiqua" w:hAnsi="Book Antiqua"/>
                <w:szCs w:val="22"/>
              </w:rPr>
              <w:t xml:space="preserve"> měsíců</w:t>
            </w:r>
          </w:p>
        </w:tc>
      </w:tr>
    </w:tbl>
    <w:p w14:paraId="1E57B636" w14:textId="77777777" w:rsidR="00A63D90" w:rsidRPr="003A5BC3" w:rsidRDefault="00A63D90" w:rsidP="00A63D90">
      <w:pPr>
        <w:jc w:val="both"/>
        <w:rPr>
          <w:rFonts w:ascii="Book Antiqua" w:hAnsi="Book Antiqua"/>
        </w:rPr>
      </w:pPr>
    </w:p>
    <w:p w14:paraId="25F5F3CF" w14:textId="77777777" w:rsidR="00394F09" w:rsidRPr="003A5BC3" w:rsidRDefault="00CB6E8B" w:rsidP="004C0EED">
      <w:pPr>
        <w:numPr>
          <w:ilvl w:val="0"/>
          <w:numId w:val="8"/>
        </w:numPr>
        <w:tabs>
          <w:tab w:val="clear" w:pos="360"/>
        </w:tabs>
        <w:jc w:val="both"/>
        <w:rPr>
          <w:rFonts w:ascii="Book Antiqua" w:hAnsi="Book Antiqua"/>
        </w:rPr>
      </w:pPr>
      <w:r w:rsidRPr="003A5BC3">
        <w:rPr>
          <w:rFonts w:ascii="Book Antiqua" w:hAnsi="Book Antiqua"/>
        </w:rPr>
        <w:t xml:space="preserve">Výše uvedené </w:t>
      </w:r>
      <w:r w:rsidR="00F23B34" w:rsidRPr="003A5BC3">
        <w:rPr>
          <w:rFonts w:ascii="Book Antiqua" w:hAnsi="Book Antiqua"/>
        </w:rPr>
        <w:t>lhůty</w:t>
      </w:r>
      <w:r w:rsidRPr="003A5BC3">
        <w:rPr>
          <w:rFonts w:ascii="Book Antiqua" w:hAnsi="Book Antiqua"/>
        </w:rPr>
        <w:t xml:space="preserve"> </w:t>
      </w:r>
      <w:r w:rsidR="00394F09" w:rsidRPr="003A5BC3">
        <w:rPr>
          <w:rFonts w:ascii="Book Antiqua" w:hAnsi="Book Antiqua"/>
        </w:rPr>
        <w:t xml:space="preserve">plnění je projektant povinen respektovat. Tyto </w:t>
      </w:r>
      <w:r w:rsidR="00F23B34" w:rsidRPr="003A5BC3">
        <w:rPr>
          <w:rFonts w:ascii="Book Antiqua" w:hAnsi="Book Antiqua"/>
        </w:rPr>
        <w:t>lhůty</w:t>
      </w:r>
      <w:r w:rsidR="00394F09" w:rsidRPr="003A5BC3">
        <w:rPr>
          <w:rFonts w:ascii="Book Antiqua" w:hAnsi="Book Antiqua"/>
        </w:rPr>
        <w:t xml:space="preserve"> plnění </w:t>
      </w:r>
      <w:r w:rsidR="00BB65F0" w:rsidRPr="003A5BC3">
        <w:rPr>
          <w:rFonts w:ascii="Book Antiqua" w:hAnsi="Book Antiqua"/>
        </w:rPr>
        <w:t>v sobě zahrnují veškeré činnosti projektanta</w:t>
      </w:r>
      <w:r w:rsidR="00D579F3" w:rsidRPr="003A5BC3">
        <w:rPr>
          <w:rFonts w:ascii="Book Antiqua" w:hAnsi="Book Antiqua"/>
        </w:rPr>
        <w:t>,</w:t>
      </w:r>
      <w:r w:rsidR="00BB65F0" w:rsidRPr="003A5BC3">
        <w:rPr>
          <w:rFonts w:ascii="Book Antiqua" w:hAnsi="Book Antiqua"/>
        </w:rPr>
        <w:t xml:space="preserve"> jakož i příslušné</w:t>
      </w:r>
      <w:r w:rsidR="00D579F3" w:rsidRPr="003A5BC3">
        <w:rPr>
          <w:rFonts w:ascii="Book Antiqua" w:hAnsi="Book Antiqua"/>
        </w:rPr>
        <w:t xml:space="preserve"> ostatní lhůty úkonů ovlivňujících dobu plnění projektové přípravy – např. rozhodování dotčených orgánů státní správy, správců inženýrských sítí atp</w:t>
      </w:r>
      <w:r w:rsidR="00394F09" w:rsidRPr="003A5BC3">
        <w:rPr>
          <w:rFonts w:ascii="Book Antiqua" w:hAnsi="Book Antiqua"/>
        </w:rPr>
        <w:t>.</w:t>
      </w:r>
      <w:r w:rsidR="00D579F3" w:rsidRPr="003A5BC3">
        <w:rPr>
          <w:rFonts w:ascii="Book Antiqua" w:hAnsi="Book Antiqua"/>
        </w:rPr>
        <w:t xml:space="preserve"> Za iniciaci těchto úkonů tak, aby </w:t>
      </w:r>
      <w:r w:rsidR="00F23B34" w:rsidRPr="003A5BC3">
        <w:rPr>
          <w:rFonts w:ascii="Book Antiqua" w:hAnsi="Book Antiqua"/>
        </w:rPr>
        <w:t>lhůty</w:t>
      </w:r>
      <w:r w:rsidR="00D579F3" w:rsidRPr="003A5BC3">
        <w:rPr>
          <w:rFonts w:ascii="Book Antiqua" w:hAnsi="Book Antiqua"/>
        </w:rPr>
        <w:t xml:space="preserve"> plnění byly dodrženy, odpovídá projektant.</w:t>
      </w:r>
    </w:p>
    <w:p w14:paraId="67971CE5" w14:textId="77777777" w:rsidR="00A63D90" w:rsidRPr="003A5BC3" w:rsidRDefault="00A63D90" w:rsidP="00A63D90">
      <w:pPr>
        <w:jc w:val="both"/>
        <w:rPr>
          <w:rFonts w:ascii="Book Antiqua" w:hAnsi="Book Antiqua"/>
        </w:rPr>
      </w:pPr>
    </w:p>
    <w:p w14:paraId="2B3C6F16" w14:textId="77777777" w:rsidR="004C0EED" w:rsidRPr="003A5BC3" w:rsidRDefault="004C0EED" w:rsidP="004C0EED">
      <w:pPr>
        <w:numPr>
          <w:ilvl w:val="0"/>
          <w:numId w:val="8"/>
        </w:numPr>
        <w:tabs>
          <w:tab w:val="clear" w:pos="360"/>
        </w:tabs>
        <w:jc w:val="both"/>
        <w:rPr>
          <w:rFonts w:ascii="Book Antiqua" w:hAnsi="Book Antiqua"/>
        </w:rPr>
      </w:pPr>
      <w:r w:rsidRPr="003A5BC3">
        <w:rPr>
          <w:rFonts w:ascii="Book Antiqua" w:hAnsi="Book Antiqua"/>
        </w:rPr>
        <w:t>Stanovené termíny platí za následujících podmínek:</w:t>
      </w:r>
    </w:p>
    <w:p w14:paraId="487E5610" w14:textId="77777777" w:rsidR="004C0EED" w:rsidRPr="003A5BC3" w:rsidRDefault="004C0EED" w:rsidP="004C0EED">
      <w:pPr>
        <w:numPr>
          <w:ilvl w:val="0"/>
          <w:numId w:val="148"/>
        </w:numPr>
        <w:tabs>
          <w:tab w:val="clear" w:pos="360"/>
        </w:tabs>
        <w:ind w:left="1134" w:hanging="425"/>
        <w:jc w:val="both"/>
        <w:rPr>
          <w:rFonts w:ascii="Book Antiqua" w:hAnsi="Book Antiqua"/>
        </w:rPr>
      </w:pPr>
      <w:r w:rsidRPr="003A5BC3">
        <w:rPr>
          <w:rFonts w:ascii="Book Antiqua" w:hAnsi="Book Antiqua"/>
        </w:rPr>
        <w:t>zahájení je podmíněno získáním dotačních prostředků a zadavatel má právo, jej podle doby přidělení finančních prostředků stanovit jinak;</w:t>
      </w:r>
    </w:p>
    <w:p w14:paraId="31B8910F" w14:textId="77777777" w:rsidR="004C0EED" w:rsidRPr="003A5BC3" w:rsidRDefault="004C0EED" w:rsidP="004C0EED">
      <w:pPr>
        <w:numPr>
          <w:ilvl w:val="0"/>
          <w:numId w:val="148"/>
        </w:numPr>
        <w:tabs>
          <w:tab w:val="clear" w:pos="360"/>
        </w:tabs>
        <w:ind w:left="1134" w:hanging="425"/>
        <w:jc w:val="both"/>
        <w:rPr>
          <w:rFonts w:ascii="Book Antiqua" w:hAnsi="Book Antiqua"/>
        </w:rPr>
      </w:pPr>
      <w:r w:rsidRPr="003A5BC3">
        <w:rPr>
          <w:rFonts w:ascii="Book Antiqua" w:hAnsi="Book Antiqua"/>
        </w:rPr>
        <w:t>termín dokončení může být zadavatelem upraven v souvislosti s uvolňováním finančních prostředků z dotace bez nároků na zvýšení ceny díla.</w:t>
      </w:r>
    </w:p>
    <w:p w14:paraId="10A1BFD9" w14:textId="77777777" w:rsidR="00974DDA" w:rsidRPr="003A5BC3" w:rsidRDefault="00974DDA" w:rsidP="00974DDA">
      <w:pPr>
        <w:jc w:val="both"/>
        <w:rPr>
          <w:rFonts w:ascii="Book Antiqua" w:hAnsi="Book Antiqua"/>
        </w:rPr>
      </w:pPr>
    </w:p>
    <w:p w14:paraId="2849A1AE" w14:textId="77777777" w:rsidR="00CB6E8B" w:rsidRPr="003A5BC3" w:rsidRDefault="00BB65F0" w:rsidP="004C0EED">
      <w:pPr>
        <w:numPr>
          <w:ilvl w:val="0"/>
          <w:numId w:val="8"/>
        </w:numPr>
        <w:tabs>
          <w:tab w:val="clear" w:pos="360"/>
        </w:tabs>
        <w:jc w:val="both"/>
        <w:rPr>
          <w:rFonts w:ascii="Book Antiqua" w:hAnsi="Book Antiqua"/>
        </w:rPr>
      </w:pPr>
      <w:r w:rsidRPr="003A5BC3">
        <w:rPr>
          <w:rFonts w:ascii="Book Antiqua" w:hAnsi="Book Antiqua"/>
        </w:rPr>
        <w:t>D</w:t>
      </w:r>
      <w:r w:rsidR="00CB6E8B" w:rsidRPr="003A5BC3">
        <w:rPr>
          <w:rFonts w:ascii="Book Antiqua" w:hAnsi="Book Antiqua"/>
        </w:rPr>
        <w:t xml:space="preserve">ojde-li během </w:t>
      </w:r>
      <w:r w:rsidR="00C93E3F" w:rsidRPr="003A5BC3">
        <w:rPr>
          <w:rFonts w:ascii="Book Antiqua" w:hAnsi="Book Antiqua"/>
        </w:rPr>
        <w:t>plnění předmětu smlouvy</w:t>
      </w:r>
      <w:r w:rsidR="00CB6E8B" w:rsidRPr="003A5BC3">
        <w:rPr>
          <w:rFonts w:ascii="Book Antiqua" w:hAnsi="Book Antiqua"/>
        </w:rPr>
        <w:t xml:space="preserve"> ke změně rozsahu a druhu prací, nebo jiných smluvních podmínek na základě předchozího prokazatelného požadavku objednatele, anebo </w:t>
      </w:r>
      <w:bookmarkStart w:id="18" w:name="_Hlk192766329"/>
      <w:r w:rsidR="00CB6E8B" w:rsidRPr="003A5BC3">
        <w:rPr>
          <w:rFonts w:ascii="Book Antiqua" w:hAnsi="Book Antiqua"/>
        </w:rPr>
        <w:t>v případě vzniku nepředvídatelných a neodvratitelných okolností, které nemohl projektant ovlivnit ani předvídat</w:t>
      </w:r>
      <w:r w:rsidRPr="003A5BC3">
        <w:rPr>
          <w:rFonts w:ascii="Book Antiqua" w:hAnsi="Book Antiqua"/>
        </w:rPr>
        <w:t>, může být na základě dohody obou smluvních stran dojednána úprava termínů plnění</w:t>
      </w:r>
      <w:bookmarkEnd w:id="18"/>
      <w:r w:rsidRPr="003A5BC3">
        <w:rPr>
          <w:rFonts w:ascii="Book Antiqua" w:hAnsi="Book Antiqua"/>
        </w:rPr>
        <w:t>.</w:t>
      </w:r>
      <w:r w:rsidR="00CB6E8B" w:rsidRPr="003A5BC3">
        <w:rPr>
          <w:rFonts w:ascii="Book Antiqua" w:hAnsi="Book Antiqua"/>
        </w:rPr>
        <w:t xml:space="preserve"> Za nepředvídatelnou okolnost se považuje skutečnost, že činnost a rozhodování dotčených orgánů státní správy, správců inženýrských sítí, či vlastníků dotčených pozemků trvá déle, než je </w:t>
      </w:r>
      <w:r w:rsidR="00D90F72" w:rsidRPr="003A5BC3">
        <w:rPr>
          <w:rFonts w:ascii="Book Antiqua" w:hAnsi="Book Antiqua"/>
        </w:rPr>
        <w:t>obvyklé,</w:t>
      </w:r>
      <w:r w:rsidR="00CB6E8B" w:rsidRPr="003A5BC3">
        <w:rPr>
          <w:rFonts w:ascii="Book Antiqua" w:hAnsi="Book Antiqua"/>
        </w:rPr>
        <w:t xml:space="preserve"> a tudíž při projednávání projektu dojde k takovému časovému zdržení zaviněnému prokazatelně jednáním těchto subjektů, které ohrozí dodržení sjednaných lhůt plnění. Tyto okolnosti je projektant neprodleně od jejich vzniku povinen písemně oznámit a specifikovat objednateli, jakož je i povinen navrhnout a přijmout opatření na jejich eliminaci, čímž není dotčeno právo objednatele postupovat dle ustanovení vztahujících se ke smluvním pokutám. Termín prodloužení lhůty pro řádné ukončení díla bude přiměřený výše zmiňovaným vzniklým překážkám.</w:t>
      </w:r>
    </w:p>
    <w:p w14:paraId="2BCC4C61" w14:textId="77777777" w:rsidR="00A63D90" w:rsidRPr="003A5BC3" w:rsidRDefault="00A63D90" w:rsidP="00A63D90">
      <w:pPr>
        <w:jc w:val="both"/>
        <w:rPr>
          <w:rFonts w:ascii="Book Antiqua" w:hAnsi="Book Antiqua"/>
        </w:rPr>
      </w:pPr>
    </w:p>
    <w:p w14:paraId="579AF99B" w14:textId="77777777" w:rsidR="004B427D" w:rsidRPr="003A5BC3" w:rsidRDefault="004B427D" w:rsidP="004C0EED">
      <w:pPr>
        <w:numPr>
          <w:ilvl w:val="0"/>
          <w:numId w:val="8"/>
        </w:numPr>
        <w:tabs>
          <w:tab w:val="clear" w:pos="360"/>
        </w:tabs>
        <w:jc w:val="both"/>
        <w:rPr>
          <w:rFonts w:ascii="Book Antiqua" w:hAnsi="Book Antiqua"/>
        </w:rPr>
      </w:pPr>
      <w:r w:rsidRPr="003A5BC3">
        <w:rPr>
          <w:rFonts w:ascii="Book Antiqua" w:hAnsi="Book Antiqua"/>
        </w:rPr>
        <w:t>Přerušení postupu prací z </w:t>
      </w:r>
      <w:r w:rsidRPr="003A5BC3">
        <w:rPr>
          <w:rFonts w:ascii="Book Antiqua" w:hAnsi="Book Antiqua"/>
          <w:szCs w:val="22"/>
        </w:rPr>
        <w:t>pokynu objednatele bude mít za následek posun termínu plnění o dobu přerušení.</w:t>
      </w:r>
      <w:r w:rsidR="008D7761" w:rsidRPr="003A5BC3">
        <w:rPr>
          <w:rFonts w:ascii="Book Antiqua" w:hAnsi="Book Antiqua"/>
          <w:szCs w:val="22"/>
        </w:rPr>
        <w:t xml:space="preserve"> Přerušení prací </w:t>
      </w:r>
      <w:r w:rsidR="002E4CBA" w:rsidRPr="003A5BC3">
        <w:rPr>
          <w:rFonts w:ascii="Book Antiqua" w:hAnsi="Book Antiqua"/>
          <w:szCs w:val="22"/>
        </w:rPr>
        <w:t>projektant</w:t>
      </w:r>
      <w:r w:rsidR="00134BE4" w:rsidRPr="003A5BC3">
        <w:rPr>
          <w:rFonts w:ascii="Book Antiqua" w:hAnsi="Book Antiqua"/>
          <w:szCs w:val="22"/>
        </w:rPr>
        <w:t>e</w:t>
      </w:r>
      <w:r w:rsidR="00ED6F6C" w:rsidRPr="003A5BC3">
        <w:rPr>
          <w:rFonts w:ascii="Book Antiqua" w:hAnsi="Book Antiqua"/>
          <w:szCs w:val="22"/>
        </w:rPr>
        <w:t>m</w:t>
      </w:r>
      <w:r w:rsidR="008D7761" w:rsidRPr="003A5BC3">
        <w:rPr>
          <w:rFonts w:ascii="Book Antiqua" w:hAnsi="Book Antiqua"/>
          <w:szCs w:val="22"/>
        </w:rPr>
        <w:t xml:space="preserve"> bez souhlasu objednatele</w:t>
      </w:r>
      <w:r w:rsidR="003F00C9" w:rsidRPr="003A5BC3">
        <w:rPr>
          <w:rFonts w:ascii="Book Antiqua" w:hAnsi="Book Antiqua"/>
          <w:szCs w:val="22"/>
        </w:rPr>
        <w:t>, které bude mít vliv na smluvené termíny plnění</w:t>
      </w:r>
      <w:r w:rsidR="008D7761" w:rsidRPr="003A5BC3">
        <w:rPr>
          <w:rFonts w:ascii="Book Antiqua" w:hAnsi="Book Antiqua"/>
          <w:szCs w:val="22"/>
        </w:rPr>
        <w:t xml:space="preserve"> </w:t>
      </w:r>
      <w:r w:rsidR="0068378D" w:rsidRPr="003A5BC3">
        <w:rPr>
          <w:rFonts w:ascii="Book Antiqua" w:hAnsi="Book Antiqua"/>
          <w:szCs w:val="22"/>
        </w:rPr>
        <w:t>j</w:t>
      </w:r>
      <w:r w:rsidR="008D7761" w:rsidRPr="003A5BC3">
        <w:rPr>
          <w:rFonts w:ascii="Book Antiqua" w:hAnsi="Book Antiqua"/>
          <w:szCs w:val="22"/>
        </w:rPr>
        <w:t>e</w:t>
      </w:r>
      <w:r w:rsidR="003F00C9" w:rsidRPr="003A5BC3">
        <w:rPr>
          <w:rFonts w:ascii="Book Antiqua" w:hAnsi="Book Antiqua"/>
          <w:szCs w:val="22"/>
        </w:rPr>
        <w:t xml:space="preserve"> nepřípustné</w:t>
      </w:r>
      <w:r w:rsidR="00E83948" w:rsidRPr="003A5BC3">
        <w:rPr>
          <w:rFonts w:ascii="Book Antiqua" w:hAnsi="Book Antiqua"/>
        </w:rPr>
        <w:t>.</w:t>
      </w:r>
    </w:p>
    <w:p w14:paraId="6F669D60" w14:textId="77777777" w:rsidR="00A63D90" w:rsidRPr="003A5BC3" w:rsidRDefault="00A63D90" w:rsidP="00A63D90">
      <w:pPr>
        <w:pStyle w:val="Odstavecseseznamem"/>
        <w:rPr>
          <w:rFonts w:ascii="Book Antiqua" w:hAnsi="Book Antiqua"/>
        </w:rPr>
      </w:pPr>
    </w:p>
    <w:p w14:paraId="4EB0658F" w14:textId="77777777" w:rsidR="00A63D90" w:rsidRPr="003A5BC3" w:rsidRDefault="00A63D90" w:rsidP="00A63D90">
      <w:pPr>
        <w:jc w:val="both"/>
        <w:rPr>
          <w:rFonts w:ascii="Book Antiqua" w:hAnsi="Book Antiqua"/>
        </w:rPr>
      </w:pPr>
    </w:p>
    <w:p w14:paraId="6034F830" w14:textId="77777777" w:rsidR="00C35727" w:rsidRPr="003A5BC3" w:rsidRDefault="00AE56EC" w:rsidP="004C0EED">
      <w:pPr>
        <w:pStyle w:val="Nadpis2"/>
        <w:spacing w:before="0"/>
        <w:rPr>
          <w:rFonts w:ascii="Book Antiqua" w:hAnsi="Book Antiqua"/>
        </w:rPr>
      </w:pPr>
      <w:bookmarkStart w:id="19" w:name="_Toc398027757"/>
      <w:r w:rsidRPr="003A5BC3">
        <w:rPr>
          <w:rFonts w:ascii="Book Antiqua" w:hAnsi="Book Antiqua"/>
        </w:rPr>
        <w:t>Cena smluvených prací</w:t>
      </w:r>
      <w:bookmarkEnd w:id="19"/>
    </w:p>
    <w:p w14:paraId="6B223016" w14:textId="77777777" w:rsidR="00C35727" w:rsidRPr="003A5BC3" w:rsidRDefault="00C35727" w:rsidP="004C0EED">
      <w:pPr>
        <w:numPr>
          <w:ilvl w:val="0"/>
          <w:numId w:val="9"/>
        </w:numPr>
        <w:jc w:val="both"/>
        <w:rPr>
          <w:rFonts w:ascii="Book Antiqua" w:hAnsi="Book Antiqua"/>
          <w:szCs w:val="22"/>
        </w:rPr>
      </w:pPr>
      <w:r w:rsidRPr="003A5BC3">
        <w:rPr>
          <w:rFonts w:ascii="Book Antiqua" w:hAnsi="Book Antiqua"/>
          <w:szCs w:val="22"/>
        </w:rPr>
        <w:t xml:space="preserve">Celková cena </w:t>
      </w:r>
      <w:r w:rsidR="00ED6F6C" w:rsidRPr="003A5BC3">
        <w:rPr>
          <w:rFonts w:ascii="Book Antiqua" w:hAnsi="Book Antiqua"/>
          <w:szCs w:val="22"/>
        </w:rPr>
        <w:t xml:space="preserve">za </w:t>
      </w:r>
      <w:r w:rsidR="001249EC" w:rsidRPr="003A5BC3">
        <w:rPr>
          <w:rFonts w:ascii="Book Antiqua" w:hAnsi="Book Antiqua"/>
          <w:szCs w:val="22"/>
        </w:rPr>
        <w:t>splnění předmětu smlouvy v</w:t>
      </w:r>
      <w:r w:rsidRPr="003A5BC3">
        <w:rPr>
          <w:rFonts w:ascii="Book Antiqua" w:hAnsi="Book Antiqua"/>
          <w:szCs w:val="22"/>
        </w:rPr>
        <w:t xml:space="preserve"> rozsahu dle této smlouvy je sjednána v souladu s nabídkou </w:t>
      </w:r>
      <w:r w:rsidR="002E4CBA" w:rsidRPr="003A5BC3">
        <w:rPr>
          <w:rFonts w:ascii="Book Antiqua" w:hAnsi="Book Antiqua"/>
          <w:szCs w:val="22"/>
        </w:rPr>
        <w:t>projektanta</w:t>
      </w:r>
      <w:r w:rsidRPr="003A5BC3">
        <w:rPr>
          <w:rFonts w:ascii="Book Antiqua" w:hAnsi="Book Antiqua"/>
          <w:szCs w:val="22"/>
        </w:rPr>
        <w:t xml:space="preserve"> učiněnou </w:t>
      </w:r>
      <w:r w:rsidR="004F6F66" w:rsidRPr="003A5BC3">
        <w:rPr>
          <w:rFonts w:ascii="Book Antiqua" w:hAnsi="Book Antiqua"/>
          <w:szCs w:val="22"/>
        </w:rPr>
        <w:t xml:space="preserve">dne </w:t>
      </w:r>
      <w:r w:rsidR="00C246F0" w:rsidRPr="003A5BC3">
        <w:rPr>
          <w:rFonts w:ascii="Book Antiqua" w:hAnsi="Book Antiqua"/>
          <w:szCs w:val="22"/>
          <w:highlight w:val="yellow"/>
        </w:rPr>
        <w:t>……………..</w:t>
      </w:r>
      <w:r w:rsidR="00D27CCE" w:rsidRPr="003A5BC3">
        <w:rPr>
          <w:rFonts w:ascii="Book Antiqua" w:hAnsi="Book Antiqua"/>
          <w:szCs w:val="22"/>
        </w:rPr>
        <w:t xml:space="preserve"> </w:t>
      </w:r>
      <w:r w:rsidRPr="003A5BC3">
        <w:rPr>
          <w:rFonts w:ascii="Book Antiqua" w:hAnsi="Book Antiqua"/>
          <w:szCs w:val="22"/>
        </w:rPr>
        <w:t xml:space="preserve">a činí </w:t>
      </w:r>
      <w:r w:rsidR="00C246F0" w:rsidRPr="003A5BC3">
        <w:rPr>
          <w:rFonts w:ascii="Book Antiqua" w:hAnsi="Book Antiqua"/>
          <w:b/>
          <w:bCs/>
          <w:szCs w:val="22"/>
          <w:highlight w:val="yellow"/>
        </w:rPr>
        <w:t>…………………….</w:t>
      </w:r>
      <w:r w:rsidR="005C2DE0" w:rsidRPr="003A5BC3">
        <w:rPr>
          <w:rFonts w:ascii="Book Antiqua" w:hAnsi="Book Antiqua"/>
          <w:b/>
          <w:bCs/>
          <w:szCs w:val="22"/>
        </w:rPr>
        <w:t xml:space="preserve"> </w:t>
      </w:r>
      <w:r w:rsidR="008D4185" w:rsidRPr="003A5BC3">
        <w:rPr>
          <w:rFonts w:ascii="Book Antiqua" w:hAnsi="Book Antiqua"/>
          <w:b/>
          <w:bCs/>
          <w:szCs w:val="22"/>
        </w:rPr>
        <w:t>Kč</w:t>
      </w:r>
      <w:r w:rsidRPr="003A5BC3">
        <w:rPr>
          <w:rFonts w:ascii="Book Antiqua" w:hAnsi="Book Antiqua"/>
          <w:szCs w:val="22"/>
        </w:rPr>
        <w:t xml:space="preserve"> slovy</w:t>
      </w:r>
      <w:r w:rsidR="008D4185" w:rsidRPr="003A5BC3">
        <w:rPr>
          <w:rFonts w:ascii="Book Antiqua" w:hAnsi="Book Antiqua"/>
          <w:szCs w:val="22"/>
        </w:rPr>
        <w:t xml:space="preserve"> </w:t>
      </w:r>
      <w:r w:rsidR="00C246F0" w:rsidRPr="003A5BC3">
        <w:rPr>
          <w:rFonts w:ascii="Book Antiqua" w:hAnsi="Book Antiqua"/>
          <w:szCs w:val="22"/>
          <w:highlight w:val="yellow"/>
        </w:rPr>
        <w:t>………………………….</w:t>
      </w:r>
      <w:r w:rsidR="005C2DE0" w:rsidRPr="003A5BC3">
        <w:rPr>
          <w:rFonts w:ascii="Book Antiqua" w:hAnsi="Book Antiqua"/>
          <w:szCs w:val="22"/>
        </w:rPr>
        <w:t xml:space="preserve"> </w:t>
      </w:r>
      <w:r w:rsidR="008D4185" w:rsidRPr="003A5BC3">
        <w:rPr>
          <w:rFonts w:ascii="Book Antiqua" w:hAnsi="Book Antiqua"/>
          <w:szCs w:val="22"/>
        </w:rPr>
        <w:t xml:space="preserve">korun českých </w:t>
      </w:r>
      <w:r w:rsidRPr="003A5BC3">
        <w:rPr>
          <w:rFonts w:ascii="Book Antiqua" w:hAnsi="Book Antiqua"/>
        </w:rPr>
        <w:t xml:space="preserve">bez DPH. </w:t>
      </w:r>
      <w:r w:rsidRPr="003A5BC3">
        <w:rPr>
          <w:rFonts w:ascii="Book Antiqua" w:hAnsi="Book Antiqua"/>
          <w:szCs w:val="22"/>
        </w:rPr>
        <w:t>K ceně bez DPH bude připočtena daň z přidané hodnoty ve výši a způsobem dle zákona č. 235/2004 Sb., o dani z přidané hodnoty, v jeho platném znění v den uskutečnění zdanitelného plnění.</w:t>
      </w:r>
    </w:p>
    <w:p w14:paraId="199BB65A" w14:textId="77777777" w:rsidR="00A63D90" w:rsidRPr="003A5BC3" w:rsidRDefault="00A63D90" w:rsidP="00A63D90">
      <w:pPr>
        <w:jc w:val="both"/>
        <w:rPr>
          <w:rFonts w:ascii="Book Antiqua" w:hAnsi="Book Antiqua" w:cs="Arial"/>
          <w:szCs w:val="22"/>
          <w:lang w:bidi="cs-CZ"/>
        </w:rPr>
      </w:pPr>
    </w:p>
    <w:p w14:paraId="05AF6601" w14:textId="77777777" w:rsidR="001249EC" w:rsidRPr="003A5BC3" w:rsidRDefault="001249EC" w:rsidP="004C0EED">
      <w:pPr>
        <w:numPr>
          <w:ilvl w:val="0"/>
          <w:numId w:val="9"/>
        </w:numPr>
        <w:tabs>
          <w:tab w:val="clear" w:pos="360"/>
        </w:tabs>
        <w:jc w:val="both"/>
        <w:rPr>
          <w:rFonts w:ascii="Book Antiqua" w:hAnsi="Book Antiqua" w:cs="Arial"/>
          <w:szCs w:val="22"/>
          <w:lang w:bidi="cs-CZ"/>
        </w:rPr>
      </w:pPr>
      <w:r w:rsidRPr="003A5BC3">
        <w:rPr>
          <w:rFonts w:ascii="Book Antiqua" w:hAnsi="Book Antiqua" w:cs="Arial"/>
          <w:szCs w:val="22"/>
          <w:lang w:bidi="cs-CZ"/>
        </w:rPr>
        <w:t xml:space="preserve">Celková </w:t>
      </w:r>
      <w:r w:rsidRPr="003A5BC3">
        <w:rPr>
          <w:rFonts w:ascii="Book Antiqua" w:hAnsi="Book Antiqua"/>
          <w:szCs w:val="22"/>
        </w:rPr>
        <w:t>cena</w:t>
      </w:r>
      <w:r w:rsidRPr="003A5BC3">
        <w:rPr>
          <w:rFonts w:ascii="Book Antiqua" w:hAnsi="Book Antiqua" w:cs="Arial"/>
          <w:szCs w:val="22"/>
          <w:lang w:bidi="cs-CZ"/>
        </w:rPr>
        <w:t xml:space="preserve"> je sjednána jako </w:t>
      </w:r>
      <w:r w:rsidRPr="003A5BC3">
        <w:rPr>
          <w:rFonts w:ascii="Book Antiqua" w:hAnsi="Book Antiqua" w:cs="Arial"/>
          <w:b/>
          <w:bCs/>
          <w:szCs w:val="22"/>
          <w:lang w:bidi="cs-CZ"/>
        </w:rPr>
        <w:t xml:space="preserve">cena nejvýše přípustná </w:t>
      </w:r>
      <w:r w:rsidRPr="003A5BC3">
        <w:rPr>
          <w:rFonts w:ascii="Book Antiqua" w:hAnsi="Book Antiqua" w:cs="Arial"/>
          <w:szCs w:val="22"/>
          <w:lang w:bidi="cs-CZ"/>
        </w:rPr>
        <w:t>po celou dobu plnění veřejné zakázky a zahrnuje veškeré náklady projektanta nezbytné pro řádné, úplné a včasné provedení díla. Projektant ve smyslu §</w:t>
      </w:r>
      <w:r w:rsidR="00F23B34" w:rsidRPr="003A5BC3">
        <w:rPr>
          <w:rFonts w:ascii="Book Antiqua" w:hAnsi="Book Antiqua" w:cs="Arial"/>
          <w:szCs w:val="22"/>
          <w:lang w:bidi="cs-CZ"/>
        </w:rPr>
        <w:t xml:space="preserve"> </w:t>
      </w:r>
      <w:r w:rsidRPr="003A5BC3">
        <w:rPr>
          <w:rFonts w:ascii="Book Antiqua" w:hAnsi="Book Antiqua" w:cs="Arial"/>
          <w:szCs w:val="22"/>
          <w:lang w:bidi="cs-CZ"/>
        </w:rPr>
        <w:t>2620 odst. 2 občanského zákoníku přebírá nebezpečí změny okolností.</w:t>
      </w:r>
    </w:p>
    <w:p w14:paraId="34E8D688" w14:textId="77777777" w:rsidR="00A63D90" w:rsidRPr="003A5BC3" w:rsidRDefault="00A63D90" w:rsidP="00A63D90">
      <w:pPr>
        <w:jc w:val="both"/>
        <w:rPr>
          <w:rFonts w:ascii="Book Antiqua" w:hAnsi="Book Antiqua"/>
          <w:szCs w:val="22"/>
        </w:rPr>
      </w:pPr>
    </w:p>
    <w:p w14:paraId="637AF2A6" w14:textId="77777777" w:rsidR="00AE56EC" w:rsidRPr="003A5BC3" w:rsidRDefault="00944643" w:rsidP="004C0EED">
      <w:pPr>
        <w:numPr>
          <w:ilvl w:val="0"/>
          <w:numId w:val="9"/>
        </w:numPr>
        <w:tabs>
          <w:tab w:val="clear" w:pos="360"/>
        </w:tabs>
        <w:jc w:val="both"/>
        <w:rPr>
          <w:rFonts w:ascii="Book Antiqua" w:hAnsi="Book Antiqua"/>
          <w:szCs w:val="22"/>
        </w:rPr>
      </w:pPr>
      <w:r w:rsidRPr="003A5BC3">
        <w:rPr>
          <w:rFonts w:ascii="Book Antiqua" w:hAnsi="Book Antiqua"/>
          <w:szCs w:val="22"/>
        </w:rPr>
        <w:t>Výše celkové ceny je stanovena</w:t>
      </w:r>
      <w:r w:rsidR="0090374C" w:rsidRPr="003A5BC3">
        <w:rPr>
          <w:rFonts w:ascii="Book Antiqua" w:hAnsi="Book Antiqua"/>
          <w:szCs w:val="22"/>
        </w:rPr>
        <w:t xml:space="preserve"> na základě individuální kalkulace nákladů </w:t>
      </w:r>
      <w:r w:rsidR="002E4CBA" w:rsidRPr="003A5BC3">
        <w:rPr>
          <w:rFonts w:ascii="Book Antiqua" w:hAnsi="Book Antiqua"/>
          <w:szCs w:val="22"/>
        </w:rPr>
        <w:t>projektanta</w:t>
      </w:r>
      <w:r w:rsidRPr="003A5BC3">
        <w:rPr>
          <w:rFonts w:ascii="Book Antiqua" w:hAnsi="Book Antiqua"/>
          <w:szCs w:val="22"/>
        </w:rPr>
        <w:t xml:space="preserve">, zahrnuje veškeré práce </w:t>
      </w:r>
      <w:r w:rsidR="00ED6F6C" w:rsidRPr="003A5BC3">
        <w:rPr>
          <w:rFonts w:ascii="Book Antiqua" w:hAnsi="Book Antiqua"/>
          <w:szCs w:val="22"/>
        </w:rPr>
        <w:t>projektanta</w:t>
      </w:r>
      <w:r w:rsidRPr="003A5BC3">
        <w:rPr>
          <w:rFonts w:ascii="Book Antiqua" w:hAnsi="Book Antiqua"/>
          <w:szCs w:val="22"/>
        </w:rPr>
        <w:t xml:space="preserve"> vymezené touto smlouvou a veškerými jejími přílohami</w:t>
      </w:r>
      <w:r w:rsidR="001249EC" w:rsidRPr="003A5BC3">
        <w:rPr>
          <w:rFonts w:ascii="Book Antiqua" w:hAnsi="Book Antiqua"/>
          <w:szCs w:val="22"/>
        </w:rPr>
        <w:t>. Celková cena</w:t>
      </w:r>
      <w:r w:rsidRPr="003A5BC3">
        <w:rPr>
          <w:rFonts w:ascii="Book Antiqua" w:hAnsi="Book Antiqua"/>
          <w:szCs w:val="22"/>
        </w:rPr>
        <w:t xml:space="preserve"> sestává z následujících položek za jednotlivé </w:t>
      </w:r>
      <w:r w:rsidR="001249EC" w:rsidRPr="003A5BC3">
        <w:rPr>
          <w:rFonts w:ascii="Book Antiqua" w:hAnsi="Book Antiqua"/>
          <w:szCs w:val="22"/>
        </w:rPr>
        <w:t>etapy</w:t>
      </w:r>
      <w:r w:rsidRPr="003A5BC3">
        <w:rPr>
          <w:rFonts w:ascii="Book Antiqua" w:hAnsi="Book Antiqua"/>
          <w:szCs w:val="22"/>
        </w:rPr>
        <w:t xml:space="preserve"> předmětu smlouvy</w:t>
      </w:r>
      <w:r w:rsidR="00463A65" w:rsidRPr="003A5BC3">
        <w:rPr>
          <w:rFonts w:ascii="Book Antiqua" w:hAnsi="Book Antiqua"/>
          <w:szCs w:val="22"/>
        </w:rPr>
        <w:t xml:space="preserve">. Ceny jsou uvedeny </w:t>
      </w:r>
      <w:r w:rsidR="00463A65" w:rsidRPr="003A5BC3">
        <w:rPr>
          <w:rFonts w:ascii="Book Antiqua" w:hAnsi="Book Antiqua"/>
          <w:b/>
          <w:szCs w:val="22"/>
        </w:rPr>
        <w:t>bez DPH</w:t>
      </w:r>
      <w:r w:rsidRPr="003A5BC3">
        <w:rPr>
          <w:rFonts w:ascii="Book Antiqua" w:hAnsi="Book Antiqua"/>
          <w:szCs w:val="22"/>
        </w:rPr>
        <w:t>:</w:t>
      </w:r>
    </w:p>
    <w:tbl>
      <w:tblPr>
        <w:tblW w:w="0" w:type="auto"/>
        <w:tblInd w:w="108" w:type="dxa"/>
        <w:tblLayout w:type="fixed"/>
        <w:tblLook w:val="01E0" w:firstRow="1" w:lastRow="1" w:firstColumn="1" w:lastColumn="1" w:noHBand="0" w:noVBand="0"/>
      </w:tblPr>
      <w:tblGrid>
        <w:gridCol w:w="7797"/>
        <w:gridCol w:w="1842"/>
        <w:gridCol w:w="567"/>
      </w:tblGrid>
      <w:tr w:rsidR="000D50E2" w:rsidRPr="003A5BC3" w14:paraId="3A1AFB88" w14:textId="77777777" w:rsidTr="007D4F08">
        <w:trPr>
          <w:cantSplit/>
        </w:trPr>
        <w:tc>
          <w:tcPr>
            <w:tcW w:w="7797" w:type="dxa"/>
            <w:shd w:val="clear" w:color="auto" w:fill="auto"/>
          </w:tcPr>
          <w:p w14:paraId="7EBBC2F0" w14:textId="77777777" w:rsidR="000D50E2" w:rsidRPr="003A5BC3" w:rsidRDefault="000D50E2" w:rsidP="00A63D90">
            <w:pPr>
              <w:tabs>
                <w:tab w:val="left" w:pos="1800"/>
              </w:tabs>
              <w:rPr>
                <w:rFonts w:ascii="Book Antiqua" w:hAnsi="Book Antiqua"/>
                <w:b/>
                <w:bCs/>
                <w:kern w:val="22"/>
                <w:szCs w:val="22"/>
                <w:u w:val="single"/>
              </w:rPr>
            </w:pPr>
            <w:r w:rsidRPr="003A5BC3">
              <w:rPr>
                <w:rFonts w:ascii="Book Antiqua" w:hAnsi="Book Antiqua"/>
                <w:b/>
                <w:bCs/>
                <w:kern w:val="22"/>
                <w:szCs w:val="22"/>
                <w:u w:val="single"/>
              </w:rPr>
              <w:t xml:space="preserve">ETAPA – </w:t>
            </w:r>
            <w:r w:rsidR="00236737" w:rsidRPr="003A5BC3">
              <w:rPr>
                <w:rFonts w:ascii="Book Antiqua" w:hAnsi="Book Antiqua"/>
                <w:b/>
                <w:bCs/>
                <w:kern w:val="22"/>
                <w:szCs w:val="22"/>
                <w:u w:val="single"/>
              </w:rPr>
              <w:t>D</w:t>
            </w:r>
            <w:r w:rsidR="00C246F0" w:rsidRPr="003A5BC3">
              <w:rPr>
                <w:rFonts w:ascii="Book Antiqua" w:hAnsi="Book Antiqua"/>
                <w:b/>
                <w:bCs/>
                <w:kern w:val="22"/>
                <w:szCs w:val="22"/>
                <w:u w:val="single"/>
              </w:rPr>
              <w:t xml:space="preserve">okumentace pro povolení </w:t>
            </w:r>
            <w:r w:rsidR="00463A65" w:rsidRPr="003A5BC3">
              <w:rPr>
                <w:rFonts w:ascii="Book Antiqua" w:hAnsi="Book Antiqua"/>
                <w:b/>
                <w:bCs/>
                <w:kern w:val="22"/>
                <w:szCs w:val="22"/>
                <w:u w:val="single"/>
              </w:rPr>
              <w:t xml:space="preserve">záměru </w:t>
            </w:r>
          </w:p>
        </w:tc>
        <w:tc>
          <w:tcPr>
            <w:tcW w:w="1842" w:type="dxa"/>
            <w:shd w:val="clear" w:color="auto" w:fill="auto"/>
          </w:tcPr>
          <w:p w14:paraId="04325BF7" w14:textId="77777777" w:rsidR="000D50E2" w:rsidRPr="003A5BC3" w:rsidRDefault="00463A65" w:rsidP="00A63D90">
            <w:pPr>
              <w:tabs>
                <w:tab w:val="left" w:pos="1800"/>
              </w:tabs>
              <w:jc w:val="right"/>
              <w:rPr>
                <w:rFonts w:ascii="Book Antiqua" w:hAnsi="Book Antiqua"/>
                <w:b/>
                <w:bCs/>
                <w:szCs w:val="22"/>
              </w:rPr>
            </w:pPr>
            <w:r w:rsidRPr="003A5BC3">
              <w:rPr>
                <w:rFonts w:ascii="Book Antiqua" w:hAnsi="Book Antiqua"/>
                <w:b/>
                <w:bCs/>
                <w:szCs w:val="22"/>
              </w:rPr>
              <w:t>……………….</w:t>
            </w:r>
          </w:p>
        </w:tc>
        <w:tc>
          <w:tcPr>
            <w:tcW w:w="567" w:type="dxa"/>
            <w:shd w:val="clear" w:color="auto" w:fill="auto"/>
          </w:tcPr>
          <w:p w14:paraId="1AFEC011" w14:textId="77777777" w:rsidR="000D50E2" w:rsidRPr="003A5BC3" w:rsidRDefault="000D50E2" w:rsidP="007D4F08">
            <w:pPr>
              <w:tabs>
                <w:tab w:val="left" w:pos="1800"/>
              </w:tabs>
              <w:jc w:val="right"/>
              <w:rPr>
                <w:rFonts w:ascii="Book Antiqua" w:hAnsi="Book Antiqua"/>
                <w:b/>
                <w:bCs/>
                <w:kern w:val="22"/>
                <w:szCs w:val="22"/>
              </w:rPr>
            </w:pPr>
            <w:r w:rsidRPr="003A5BC3">
              <w:rPr>
                <w:rFonts w:ascii="Book Antiqua" w:hAnsi="Book Antiqua"/>
                <w:b/>
                <w:bCs/>
                <w:kern w:val="22"/>
                <w:szCs w:val="22"/>
              </w:rPr>
              <w:t>Kč</w:t>
            </w:r>
          </w:p>
        </w:tc>
      </w:tr>
      <w:tr w:rsidR="000D50E2" w:rsidRPr="003A5BC3" w14:paraId="710CF1BD" w14:textId="77777777" w:rsidTr="00EB31D1">
        <w:trPr>
          <w:cantSplit/>
          <w:trHeight w:val="221"/>
        </w:trPr>
        <w:tc>
          <w:tcPr>
            <w:tcW w:w="7797" w:type="dxa"/>
            <w:shd w:val="clear" w:color="auto" w:fill="auto"/>
          </w:tcPr>
          <w:p w14:paraId="38306274" w14:textId="77777777" w:rsidR="000D50E2" w:rsidRPr="003A5BC3" w:rsidRDefault="000D50E2" w:rsidP="00A63D90">
            <w:pPr>
              <w:tabs>
                <w:tab w:val="left" w:pos="1800"/>
              </w:tabs>
              <w:jc w:val="both"/>
              <w:rPr>
                <w:rFonts w:ascii="Book Antiqua" w:hAnsi="Book Antiqua"/>
                <w:szCs w:val="22"/>
              </w:rPr>
            </w:pPr>
          </w:p>
        </w:tc>
        <w:tc>
          <w:tcPr>
            <w:tcW w:w="1842" w:type="dxa"/>
            <w:shd w:val="clear" w:color="auto" w:fill="auto"/>
          </w:tcPr>
          <w:p w14:paraId="333DD202" w14:textId="77777777" w:rsidR="000D50E2" w:rsidRPr="003A5BC3" w:rsidRDefault="000D50E2" w:rsidP="00A63D90">
            <w:pPr>
              <w:tabs>
                <w:tab w:val="left" w:pos="1800"/>
              </w:tabs>
              <w:jc w:val="right"/>
              <w:rPr>
                <w:rFonts w:ascii="Book Antiqua" w:hAnsi="Book Antiqua"/>
                <w:szCs w:val="22"/>
              </w:rPr>
            </w:pPr>
          </w:p>
        </w:tc>
        <w:tc>
          <w:tcPr>
            <w:tcW w:w="567" w:type="dxa"/>
            <w:shd w:val="clear" w:color="auto" w:fill="auto"/>
          </w:tcPr>
          <w:p w14:paraId="65AE76B5" w14:textId="77777777" w:rsidR="000D50E2" w:rsidRPr="003A5BC3" w:rsidRDefault="000D50E2" w:rsidP="00A63D90">
            <w:pPr>
              <w:tabs>
                <w:tab w:val="left" w:pos="1800"/>
              </w:tabs>
              <w:jc w:val="right"/>
              <w:rPr>
                <w:rFonts w:ascii="Book Antiqua" w:hAnsi="Book Antiqua"/>
                <w:szCs w:val="22"/>
              </w:rPr>
            </w:pPr>
          </w:p>
        </w:tc>
      </w:tr>
      <w:tr w:rsidR="000D50E2" w:rsidRPr="003A5BC3" w14:paraId="0D1A7F77" w14:textId="77777777" w:rsidTr="007D4F08">
        <w:trPr>
          <w:cantSplit/>
          <w:trHeight w:val="311"/>
        </w:trPr>
        <w:tc>
          <w:tcPr>
            <w:tcW w:w="7797" w:type="dxa"/>
            <w:shd w:val="clear" w:color="auto" w:fill="auto"/>
          </w:tcPr>
          <w:p w14:paraId="18A2E6C2" w14:textId="77777777" w:rsidR="000D50E2" w:rsidRPr="003A5BC3" w:rsidRDefault="000D50E2" w:rsidP="00A63D90">
            <w:pPr>
              <w:tabs>
                <w:tab w:val="left" w:pos="1800"/>
              </w:tabs>
              <w:rPr>
                <w:rFonts w:ascii="Book Antiqua" w:hAnsi="Book Antiqua"/>
                <w:b/>
                <w:bCs/>
                <w:kern w:val="22"/>
                <w:szCs w:val="22"/>
                <w:u w:val="single"/>
              </w:rPr>
            </w:pPr>
            <w:r w:rsidRPr="003A5BC3">
              <w:rPr>
                <w:rFonts w:ascii="Book Antiqua" w:hAnsi="Book Antiqua"/>
                <w:b/>
                <w:bCs/>
                <w:kern w:val="22"/>
                <w:szCs w:val="22"/>
                <w:u w:val="single"/>
              </w:rPr>
              <w:t xml:space="preserve">ETAPA – </w:t>
            </w:r>
            <w:r w:rsidR="00680ACB" w:rsidRPr="003A5BC3">
              <w:rPr>
                <w:rFonts w:ascii="Book Antiqua" w:hAnsi="Book Antiqua"/>
                <w:b/>
                <w:bCs/>
                <w:kern w:val="22"/>
                <w:szCs w:val="22"/>
                <w:u w:val="single"/>
              </w:rPr>
              <w:t>Do</w:t>
            </w:r>
            <w:r w:rsidRPr="003A5BC3">
              <w:rPr>
                <w:rFonts w:ascii="Book Antiqua" w:hAnsi="Book Antiqua"/>
                <w:b/>
                <w:bCs/>
                <w:kern w:val="22"/>
                <w:szCs w:val="22"/>
                <w:u w:val="single"/>
              </w:rPr>
              <w:t xml:space="preserve">kumentace </w:t>
            </w:r>
            <w:r w:rsidR="00D27CCE" w:rsidRPr="003A5BC3">
              <w:rPr>
                <w:rFonts w:ascii="Book Antiqua" w:hAnsi="Book Antiqua"/>
                <w:b/>
                <w:bCs/>
                <w:kern w:val="22"/>
                <w:szCs w:val="22"/>
                <w:u w:val="single"/>
              </w:rPr>
              <w:t xml:space="preserve">pro </w:t>
            </w:r>
            <w:r w:rsidR="00C246F0" w:rsidRPr="003A5BC3">
              <w:rPr>
                <w:rFonts w:ascii="Book Antiqua" w:hAnsi="Book Antiqua"/>
                <w:b/>
                <w:bCs/>
                <w:kern w:val="22"/>
                <w:szCs w:val="22"/>
                <w:u w:val="single"/>
              </w:rPr>
              <w:t>provedení stavby</w:t>
            </w:r>
          </w:p>
        </w:tc>
        <w:tc>
          <w:tcPr>
            <w:tcW w:w="1842" w:type="dxa"/>
            <w:shd w:val="clear" w:color="auto" w:fill="auto"/>
          </w:tcPr>
          <w:p w14:paraId="3C7B6722" w14:textId="77777777" w:rsidR="000D50E2" w:rsidRPr="003A5BC3" w:rsidRDefault="00463A65" w:rsidP="00A63D90">
            <w:pPr>
              <w:tabs>
                <w:tab w:val="left" w:pos="1800"/>
              </w:tabs>
              <w:jc w:val="right"/>
              <w:rPr>
                <w:rFonts w:ascii="Book Antiqua" w:hAnsi="Book Antiqua"/>
                <w:b/>
                <w:bCs/>
                <w:szCs w:val="22"/>
              </w:rPr>
            </w:pPr>
            <w:r w:rsidRPr="003A5BC3">
              <w:rPr>
                <w:rFonts w:ascii="Book Antiqua" w:hAnsi="Book Antiqua"/>
                <w:b/>
                <w:bCs/>
                <w:szCs w:val="22"/>
              </w:rPr>
              <w:t>……………….</w:t>
            </w:r>
          </w:p>
        </w:tc>
        <w:tc>
          <w:tcPr>
            <w:tcW w:w="567" w:type="dxa"/>
            <w:shd w:val="clear" w:color="auto" w:fill="auto"/>
          </w:tcPr>
          <w:p w14:paraId="65306834" w14:textId="77777777" w:rsidR="000D50E2" w:rsidRPr="003A5BC3" w:rsidRDefault="000D50E2" w:rsidP="007D4F08">
            <w:pPr>
              <w:tabs>
                <w:tab w:val="left" w:pos="1800"/>
              </w:tabs>
              <w:jc w:val="right"/>
              <w:rPr>
                <w:rFonts w:ascii="Book Antiqua" w:hAnsi="Book Antiqua"/>
                <w:b/>
                <w:bCs/>
                <w:kern w:val="22"/>
                <w:szCs w:val="22"/>
              </w:rPr>
            </w:pPr>
            <w:r w:rsidRPr="003A5BC3">
              <w:rPr>
                <w:rFonts w:ascii="Book Antiqua" w:hAnsi="Book Antiqua"/>
                <w:b/>
                <w:bCs/>
                <w:kern w:val="22"/>
                <w:szCs w:val="22"/>
              </w:rPr>
              <w:t>Kč</w:t>
            </w:r>
          </w:p>
        </w:tc>
      </w:tr>
      <w:tr w:rsidR="000D50E2" w:rsidRPr="003A5BC3" w14:paraId="6A98A29D" w14:textId="77777777" w:rsidTr="00EB31D1">
        <w:trPr>
          <w:cantSplit/>
        </w:trPr>
        <w:tc>
          <w:tcPr>
            <w:tcW w:w="7797" w:type="dxa"/>
            <w:shd w:val="clear" w:color="auto" w:fill="auto"/>
          </w:tcPr>
          <w:p w14:paraId="4C98B346" w14:textId="77777777" w:rsidR="000D50E2" w:rsidRPr="003A5BC3" w:rsidRDefault="000D50E2" w:rsidP="00A63D90">
            <w:pPr>
              <w:tabs>
                <w:tab w:val="left" w:pos="1800"/>
              </w:tabs>
              <w:jc w:val="both"/>
              <w:rPr>
                <w:rFonts w:ascii="Book Antiqua" w:hAnsi="Book Antiqua"/>
                <w:szCs w:val="22"/>
              </w:rPr>
            </w:pPr>
          </w:p>
        </w:tc>
        <w:tc>
          <w:tcPr>
            <w:tcW w:w="1842" w:type="dxa"/>
            <w:shd w:val="clear" w:color="auto" w:fill="auto"/>
          </w:tcPr>
          <w:p w14:paraId="1922635E" w14:textId="77777777" w:rsidR="000D50E2" w:rsidRPr="003A5BC3" w:rsidRDefault="000D50E2" w:rsidP="00A63D90">
            <w:pPr>
              <w:tabs>
                <w:tab w:val="left" w:pos="1800"/>
              </w:tabs>
              <w:jc w:val="right"/>
              <w:rPr>
                <w:rFonts w:ascii="Book Antiqua" w:hAnsi="Book Antiqua"/>
                <w:szCs w:val="22"/>
              </w:rPr>
            </w:pPr>
          </w:p>
        </w:tc>
        <w:tc>
          <w:tcPr>
            <w:tcW w:w="567" w:type="dxa"/>
            <w:shd w:val="clear" w:color="auto" w:fill="auto"/>
          </w:tcPr>
          <w:p w14:paraId="574AC5F1" w14:textId="77777777" w:rsidR="000D50E2" w:rsidRPr="003A5BC3" w:rsidRDefault="000D50E2" w:rsidP="00A63D90">
            <w:pPr>
              <w:tabs>
                <w:tab w:val="left" w:pos="1800"/>
              </w:tabs>
              <w:jc w:val="right"/>
              <w:rPr>
                <w:rFonts w:ascii="Book Antiqua" w:hAnsi="Book Antiqua"/>
                <w:b/>
                <w:bCs/>
                <w:kern w:val="22"/>
                <w:szCs w:val="22"/>
              </w:rPr>
            </w:pPr>
          </w:p>
        </w:tc>
      </w:tr>
      <w:tr w:rsidR="000D50E2" w:rsidRPr="003A5BC3" w14:paraId="3425375C" w14:textId="77777777" w:rsidTr="007D4F08">
        <w:trPr>
          <w:cantSplit/>
        </w:trPr>
        <w:tc>
          <w:tcPr>
            <w:tcW w:w="7797" w:type="dxa"/>
            <w:shd w:val="clear" w:color="auto" w:fill="auto"/>
          </w:tcPr>
          <w:p w14:paraId="7CA348BC" w14:textId="77777777" w:rsidR="000D50E2" w:rsidRPr="003A5BC3" w:rsidRDefault="000D50E2" w:rsidP="00A63D90">
            <w:pPr>
              <w:tabs>
                <w:tab w:val="left" w:pos="1800"/>
              </w:tabs>
              <w:rPr>
                <w:rFonts w:ascii="Book Antiqua" w:hAnsi="Book Antiqua"/>
                <w:b/>
                <w:bCs/>
                <w:kern w:val="22"/>
                <w:szCs w:val="22"/>
                <w:u w:val="single"/>
              </w:rPr>
            </w:pPr>
            <w:r w:rsidRPr="003A5BC3">
              <w:rPr>
                <w:rFonts w:ascii="Book Antiqua" w:hAnsi="Book Antiqua"/>
                <w:b/>
                <w:bCs/>
                <w:kern w:val="22"/>
                <w:szCs w:val="22"/>
                <w:u w:val="single"/>
              </w:rPr>
              <w:t xml:space="preserve">ETAPA – </w:t>
            </w:r>
            <w:r w:rsidR="00236737" w:rsidRPr="003A5BC3">
              <w:rPr>
                <w:rFonts w:ascii="Book Antiqua" w:hAnsi="Book Antiqua"/>
                <w:b/>
                <w:bCs/>
                <w:kern w:val="22"/>
                <w:szCs w:val="22"/>
                <w:u w:val="single"/>
              </w:rPr>
              <w:t>V</w:t>
            </w:r>
            <w:r w:rsidR="00C246F0" w:rsidRPr="003A5BC3">
              <w:rPr>
                <w:rFonts w:ascii="Book Antiqua" w:hAnsi="Book Antiqua"/>
                <w:b/>
                <w:bCs/>
                <w:kern w:val="22"/>
                <w:szCs w:val="22"/>
                <w:u w:val="single"/>
              </w:rPr>
              <w:t>ýběr dodavatele stavby</w:t>
            </w:r>
          </w:p>
        </w:tc>
        <w:tc>
          <w:tcPr>
            <w:tcW w:w="1842" w:type="dxa"/>
            <w:shd w:val="clear" w:color="auto" w:fill="auto"/>
          </w:tcPr>
          <w:p w14:paraId="1F2A3D20" w14:textId="77777777" w:rsidR="000D50E2" w:rsidRPr="003A5BC3" w:rsidRDefault="00463A65" w:rsidP="00A63D90">
            <w:pPr>
              <w:tabs>
                <w:tab w:val="left" w:pos="1800"/>
              </w:tabs>
              <w:jc w:val="right"/>
              <w:rPr>
                <w:rFonts w:ascii="Book Antiqua" w:hAnsi="Book Antiqua"/>
                <w:b/>
                <w:bCs/>
                <w:szCs w:val="22"/>
              </w:rPr>
            </w:pPr>
            <w:r w:rsidRPr="003A5BC3">
              <w:rPr>
                <w:rFonts w:ascii="Book Antiqua" w:hAnsi="Book Antiqua"/>
                <w:b/>
                <w:bCs/>
                <w:szCs w:val="22"/>
              </w:rPr>
              <w:t>……………….</w:t>
            </w:r>
          </w:p>
        </w:tc>
        <w:tc>
          <w:tcPr>
            <w:tcW w:w="567" w:type="dxa"/>
            <w:shd w:val="clear" w:color="auto" w:fill="auto"/>
          </w:tcPr>
          <w:p w14:paraId="3277AC99" w14:textId="77777777" w:rsidR="000D50E2" w:rsidRPr="003A5BC3" w:rsidRDefault="000D50E2" w:rsidP="007D4F08">
            <w:pPr>
              <w:tabs>
                <w:tab w:val="left" w:pos="1800"/>
              </w:tabs>
              <w:jc w:val="right"/>
              <w:rPr>
                <w:rFonts w:ascii="Book Antiqua" w:hAnsi="Book Antiqua"/>
                <w:b/>
                <w:bCs/>
                <w:kern w:val="22"/>
                <w:szCs w:val="22"/>
              </w:rPr>
            </w:pPr>
            <w:r w:rsidRPr="003A5BC3">
              <w:rPr>
                <w:rFonts w:ascii="Book Antiqua" w:hAnsi="Book Antiqua"/>
                <w:b/>
                <w:bCs/>
                <w:kern w:val="22"/>
                <w:szCs w:val="22"/>
              </w:rPr>
              <w:t>Kč</w:t>
            </w:r>
          </w:p>
        </w:tc>
      </w:tr>
      <w:tr w:rsidR="000D50E2" w:rsidRPr="003A5BC3" w14:paraId="49395B76" w14:textId="77777777" w:rsidTr="00EB31D1">
        <w:trPr>
          <w:cantSplit/>
        </w:trPr>
        <w:tc>
          <w:tcPr>
            <w:tcW w:w="7797" w:type="dxa"/>
            <w:shd w:val="clear" w:color="auto" w:fill="auto"/>
          </w:tcPr>
          <w:p w14:paraId="12C98CBB" w14:textId="77777777" w:rsidR="000D50E2" w:rsidRPr="003A5BC3" w:rsidRDefault="000D50E2" w:rsidP="00A63D90">
            <w:pPr>
              <w:tabs>
                <w:tab w:val="left" w:pos="1800"/>
              </w:tabs>
              <w:jc w:val="both"/>
              <w:rPr>
                <w:rFonts w:ascii="Book Antiqua" w:hAnsi="Book Antiqua"/>
                <w:szCs w:val="22"/>
              </w:rPr>
            </w:pPr>
          </w:p>
        </w:tc>
        <w:tc>
          <w:tcPr>
            <w:tcW w:w="1842" w:type="dxa"/>
            <w:shd w:val="clear" w:color="auto" w:fill="auto"/>
          </w:tcPr>
          <w:p w14:paraId="5928A046" w14:textId="77777777" w:rsidR="000D50E2" w:rsidRPr="003A5BC3" w:rsidRDefault="000D50E2" w:rsidP="00A63D90">
            <w:pPr>
              <w:tabs>
                <w:tab w:val="left" w:pos="1800"/>
              </w:tabs>
              <w:jc w:val="right"/>
              <w:rPr>
                <w:rFonts w:ascii="Book Antiqua" w:hAnsi="Book Antiqua"/>
                <w:szCs w:val="22"/>
              </w:rPr>
            </w:pPr>
          </w:p>
        </w:tc>
        <w:tc>
          <w:tcPr>
            <w:tcW w:w="567" w:type="dxa"/>
            <w:shd w:val="clear" w:color="auto" w:fill="auto"/>
          </w:tcPr>
          <w:p w14:paraId="06997C11" w14:textId="77777777" w:rsidR="000D50E2" w:rsidRPr="003A5BC3" w:rsidRDefault="000D50E2" w:rsidP="00A63D90">
            <w:pPr>
              <w:tabs>
                <w:tab w:val="left" w:pos="1800"/>
              </w:tabs>
              <w:jc w:val="right"/>
              <w:rPr>
                <w:rFonts w:ascii="Book Antiqua" w:hAnsi="Book Antiqua"/>
                <w:b/>
                <w:bCs/>
                <w:kern w:val="22"/>
                <w:szCs w:val="22"/>
              </w:rPr>
            </w:pPr>
          </w:p>
        </w:tc>
      </w:tr>
      <w:tr w:rsidR="00420C43" w:rsidRPr="003A5BC3" w14:paraId="39C0C805" w14:textId="77777777" w:rsidTr="007D4F08">
        <w:trPr>
          <w:cantSplit/>
          <w:trHeight w:val="645"/>
        </w:trPr>
        <w:tc>
          <w:tcPr>
            <w:tcW w:w="7797" w:type="dxa"/>
            <w:shd w:val="clear" w:color="auto" w:fill="auto"/>
            <w:vAlign w:val="center"/>
          </w:tcPr>
          <w:p w14:paraId="38769C0E" w14:textId="77777777" w:rsidR="000D50E2" w:rsidRPr="003A5BC3" w:rsidRDefault="000D50E2" w:rsidP="00A63D90">
            <w:pPr>
              <w:tabs>
                <w:tab w:val="left" w:pos="1800"/>
              </w:tabs>
              <w:rPr>
                <w:rFonts w:ascii="Book Antiqua" w:hAnsi="Book Antiqua"/>
                <w:szCs w:val="22"/>
              </w:rPr>
            </w:pPr>
            <w:r w:rsidRPr="003A5BC3">
              <w:rPr>
                <w:rFonts w:ascii="Book Antiqua" w:hAnsi="Book Antiqua"/>
                <w:b/>
                <w:bCs/>
                <w:szCs w:val="22"/>
                <w:u w:val="single"/>
              </w:rPr>
              <w:lastRenderedPageBreak/>
              <w:t xml:space="preserve">ETAPA – </w:t>
            </w:r>
            <w:r w:rsidR="00236737" w:rsidRPr="003A5BC3">
              <w:rPr>
                <w:rFonts w:ascii="Book Antiqua" w:hAnsi="Book Antiqua"/>
                <w:b/>
                <w:bCs/>
                <w:szCs w:val="22"/>
                <w:u w:val="single"/>
              </w:rPr>
              <w:t>A</w:t>
            </w:r>
            <w:r w:rsidR="00C246F0" w:rsidRPr="003A5BC3">
              <w:rPr>
                <w:rFonts w:ascii="Book Antiqua" w:hAnsi="Book Antiqua"/>
                <w:b/>
                <w:bCs/>
                <w:szCs w:val="22"/>
                <w:u w:val="single"/>
              </w:rPr>
              <w:t>utorský dozor</w:t>
            </w:r>
            <w:r w:rsidR="00D27CCE" w:rsidRPr="003A5BC3">
              <w:rPr>
                <w:rFonts w:ascii="Book Antiqua" w:hAnsi="Book Antiqua"/>
                <w:kern w:val="22"/>
                <w:szCs w:val="22"/>
              </w:rPr>
              <w:t xml:space="preserve"> </w:t>
            </w:r>
          </w:p>
          <w:p w14:paraId="394D84ED" w14:textId="77777777" w:rsidR="00D27CCE" w:rsidRPr="003A5BC3" w:rsidRDefault="00D27CCE" w:rsidP="00A63D90">
            <w:pPr>
              <w:tabs>
                <w:tab w:val="left" w:pos="1800"/>
              </w:tabs>
              <w:rPr>
                <w:rFonts w:ascii="Book Antiqua" w:hAnsi="Book Antiqua"/>
                <w:szCs w:val="22"/>
              </w:rPr>
            </w:pPr>
          </w:p>
        </w:tc>
        <w:tc>
          <w:tcPr>
            <w:tcW w:w="1842" w:type="dxa"/>
            <w:shd w:val="clear" w:color="auto" w:fill="auto"/>
          </w:tcPr>
          <w:p w14:paraId="6DF148A5" w14:textId="77777777" w:rsidR="000D50E2" w:rsidRPr="003A5BC3" w:rsidRDefault="00463A65" w:rsidP="00A63D90">
            <w:pPr>
              <w:tabs>
                <w:tab w:val="left" w:pos="1800"/>
              </w:tabs>
              <w:jc w:val="right"/>
              <w:rPr>
                <w:rFonts w:ascii="Book Antiqua" w:hAnsi="Book Antiqua"/>
                <w:b/>
                <w:bCs/>
                <w:szCs w:val="22"/>
              </w:rPr>
            </w:pPr>
            <w:r w:rsidRPr="003A5BC3">
              <w:rPr>
                <w:rFonts w:ascii="Book Antiqua" w:hAnsi="Book Antiqua"/>
                <w:b/>
                <w:bCs/>
                <w:szCs w:val="22"/>
              </w:rPr>
              <w:t>……………….</w:t>
            </w:r>
          </w:p>
        </w:tc>
        <w:tc>
          <w:tcPr>
            <w:tcW w:w="567" w:type="dxa"/>
            <w:shd w:val="clear" w:color="auto" w:fill="auto"/>
          </w:tcPr>
          <w:p w14:paraId="5C7CC5E5" w14:textId="77777777" w:rsidR="000D50E2" w:rsidRPr="003A5BC3" w:rsidRDefault="000D50E2" w:rsidP="007D4F08">
            <w:pPr>
              <w:tabs>
                <w:tab w:val="left" w:pos="1800"/>
              </w:tabs>
              <w:jc w:val="right"/>
              <w:rPr>
                <w:rFonts w:ascii="Book Antiqua" w:hAnsi="Book Antiqua"/>
                <w:b/>
                <w:bCs/>
                <w:kern w:val="22"/>
                <w:szCs w:val="22"/>
              </w:rPr>
            </w:pPr>
            <w:r w:rsidRPr="003A5BC3">
              <w:rPr>
                <w:rFonts w:ascii="Book Antiqua" w:hAnsi="Book Antiqua"/>
                <w:b/>
                <w:bCs/>
                <w:kern w:val="22"/>
                <w:szCs w:val="22"/>
              </w:rPr>
              <w:t>Kč</w:t>
            </w:r>
          </w:p>
        </w:tc>
      </w:tr>
      <w:tr w:rsidR="00420C43" w:rsidRPr="003A5BC3" w14:paraId="3BDBA445" w14:textId="77777777" w:rsidTr="00EB31D1">
        <w:trPr>
          <w:cantSplit/>
        </w:trPr>
        <w:tc>
          <w:tcPr>
            <w:tcW w:w="7797" w:type="dxa"/>
            <w:tcBorders>
              <w:bottom w:val="single" w:sz="4" w:space="0" w:color="auto"/>
            </w:tcBorders>
            <w:shd w:val="clear" w:color="auto" w:fill="auto"/>
            <w:vAlign w:val="bottom"/>
          </w:tcPr>
          <w:p w14:paraId="33C63BE3" w14:textId="77777777" w:rsidR="000D50E2" w:rsidRPr="003A5BC3" w:rsidRDefault="000D50E2" w:rsidP="00A63D90">
            <w:pPr>
              <w:tabs>
                <w:tab w:val="left" w:pos="1800"/>
              </w:tabs>
              <w:jc w:val="both"/>
              <w:rPr>
                <w:rFonts w:ascii="Book Antiqua" w:hAnsi="Book Antiqua"/>
                <w:bCs/>
                <w:kern w:val="22"/>
                <w:szCs w:val="22"/>
                <w:highlight w:val="magenta"/>
              </w:rPr>
            </w:pPr>
          </w:p>
        </w:tc>
        <w:tc>
          <w:tcPr>
            <w:tcW w:w="1842" w:type="dxa"/>
            <w:tcBorders>
              <w:bottom w:val="single" w:sz="4" w:space="0" w:color="auto"/>
            </w:tcBorders>
            <w:shd w:val="clear" w:color="auto" w:fill="auto"/>
          </w:tcPr>
          <w:p w14:paraId="56F445A9" w14:textId="77777777" w:rsidR="000D50E2" w:rsidRPr="003A5BC3" w:rsidRDefault="000D50E2" w:rsidP="00A63D90">
            <w:pPr>
              <w:tabs>
                <w:tab w:val="left" w:pos="1800"/>
              </w:tabs>
              <w:jc w:val="right"/>
              <w:rPr>
                <w:rFonts w:ascii="Book Antiqua" w:hAnsi="Book Antiqua"/>
                <w:b/>
                <w:bCs/>
                <w:szCs w:val="22"/>
                <w:highlight w:val="magenta"/>
              </w:rPr>
            </w:pPr>
          </w:p>
        </w:tc>
        <w:tc>
          <w:tcPr>
            <w:tcW w:w="567" w:type="dxa"/>
            <w:tcBorders>
              <w:bottom w:val="single" w:sz="4" w:space="0" w:color="auto"/>
            </w:tcBorders>
            <w:shd w:val="clear" w:color="auto" w:fill="auto"/>
          </w:tcPr>
          <w:p w14:paraId="74214832" w14:textId="77777777" w:rsidR="000D50E2" w:rsidRPr="003A5BC3" w:rsidRDefault="000D50E2" w:rsidP="00A63D90">
            <w:pPr>
              <w:tabs>
                <w:tab w:val="left" w:pos="1800"/>
              </w:tabs>
              <w:jc w:val="right"/>
              <w:rPr>
                <w:rFonts w:ascii="Book Antiqua" w:hAnsi="Book Antiqua"/>
                <w:b/>
                <w:bCs/>
                <w:kern w:val="22"/>
                <w:szCs w:val="22"/>
                <w:highlight w:val="magenta"/>
              </w:rPr>
            </w:pPr>
          </w:p>
        </w:tc>
      </w:tr>
      <w:tr w:rsidR="007D4F08" w:rsidRPr="003A5BC3" w14:paraId="7311750D" w14:textId="77777777" w:rsidTr="007D4F08">
        <w:trPr>
          <w:cantSplit/>
          <w:trHeight w:val="515"/>
        </w:trPr>
        <w:tc>
          <w:tcPr>
            <w:tcW w:w="7797" w:type="dxa"/>
            <w:tcBorders>
              <w:top w:val="single" w:sz="4" w:space="0" w:color="auto"/>
            </w:tcBorders>
            <w:shd w:val="clear" w:color="auto" w:fill="FFFFFF"/>
            <w:vAlign w:val="center"/>
          </w:tcPr>
          <w:p w14:paraId="7439B983" w14:textId="77777777" w:rsidR="00002D6B" w:rsidRPr="003A5BC3" w:rsidRDefault="00002D6B" w:rsidP="00A63D90">
            <w:pPr>
              <w:tabs>
                <w:tab w:val="left" w:pos="1800"/>
              </w:tabs>
              <w:rPr>
                <w:rFonts w:ascii="Book Antiqua" w:hAnsi="Book Antiqua"/>
                <w:b/>
                <w:bCs/>
                <w:szCs w:val="22"/>
              </w:rPr>
            </w:pPr>
            <w:r w:rsidRPr="003A5BC3">
              <w:rPr>
                <w:rFonts w:ascii="Book Antiqua" w:hAnsi="Book Antiqua"/>
                <w:b/>
                <w:bCs/>
                <w:szCs w:val="22"/>
              </w:rPr>
              <w:t>CELKOVÁ CENA bez DPH</w:t>
            </w:r>
          </w:p>
        </w:tc>
        <w:tc>
          <w:tcPr>
            <w:tcW w:w="1842" w:type="dxa"/>
            <w:tcBorders>
              <w:top w:val="single" w:sz="4" w:space="0" w:color="auto"/>
            </w:tcBorders>
            <w:shd w:val="clear" w:color="auto" w:fill="auto"/>
            <w:vAlign w:val="center"/>
          </w:tcPr>
          <w:p w14:paraId="658EDD9C" w14:textId="77777777" w:rsidR="00002D6B" w:rsidRPr="003A5BC3" w:rsidRDefault="00463A65" w:rsidP="00A63D90">
            <w:pPr>
              <w:tabs>
                <w:tab w:val="left" w:pos="1800"/>
              </w:tabs>
              <w:jc w:val="right"/>
              <w:rPr>
                <w:rFonts w:ascii="Book Antiqua" w:hAnsi="Book Antiqua"/>
                <w:b/>
                <w:bCs/>
                <w:szCs w:val="22"/>
              </w:rPr>
            </w:pPr>
            <w:r w:rsidRPr="003A5BC3">
              <w:rPr>
                <w:rFonts w:ascii="Book Antiqua" w:hAnsi="Book Antiqua"/>
                <w:b/>
                <w:bCs/>
                <w:szCs w:val="22"/>
              </w:rPr>
              <w:t>……………….</w:t>
            </w:r>
          </w:p>
        </w:tc>
        <w:tc>
          <w:tcPr>
            <w:tcW w:w="567" w:type="dxa"/>
            <w:tcBorders>
              <w:top w:val="single" w:sz="4" w:space="0" w:color="auto"/>
            </w:tcBorders>
            <w:shd w:val="clear" w:color="auto" w:fill="FFFFFF"/>
            <w:vAlign w:val="center"/>
          </w:tcPr>
          <w:p w14:paraId="34D88FCD" w14:textId="77777777" w:rsidR="00002D6B" w:rsidRPr="003A5BC3" w:rsidRDefault="00002D6B" w:rsidP="007D4F08">
            <w:pPr>
              <w:tabs>
                <w:tab w:val="left" w:pos="1800"/>
              </w:tabs>
              <w:jc w:val="right"/>
              <w:rPr>
                <w:rFonts w:ascii="Book Antiqua" w:hAnsi="Book Antiqua"/>
                <w:b/>
                <w:bCs/>
                <w:szCs w:val="22"/>
              </w:rPr>
            </w:pPr>
            <w:r w:rsidRPr="003A5BC3">
              <w:rPr>
                <w:rFonts w:ascii="Book Antiqua" w:hAnsi="Book Antiqua"/>
                <w:b/>
                <w:bCs/>
                <w:szCs w:val="22"/>
              </w:rPr>
              <w:t>Kč</w:t>
            </w:r>
          </w:p>
        </w:tc>
      </w:tr>
    </w:tbl>
    <w:p w14:paraId="7FC45BCB" w14:textId="77777777" w:rsidR="00A63D90" w:rsidRPr="003A5BC3" w:rsidRDefault="00A63D90" w:rsidP="00A63D90">
      <w:pPr>
        <w:jc w:val="both"/>
        <w:rPr>
          <w:rFonts w:ascii="Book Antiqua" w:hAnsi="Book Antiqua" w:cs="Arial"/>
          <w:szCs w:val="22"/>
          <w:lang w:bidi="cs-CZ"/>
        </w:rPr>
      </w:pPr>
    </w:p>
    <w:p w14:paraId="2B02867D" w14:textId="77777777" w:rsidR="00A63D90" w:rsidRPr="003A5BC3" w:rsidRDefault="001249EC" w:rsidP="00A63D90">
      <w:pPr>
        <w:numPr>
          <w:ilvl w:val="0"/>
          <w:numId w:val="9"/>
        </w:numPr>
        <w:tabs>
          <w:tab w:val="clear" w:pos="360"/>
        </w:tabs>
        <w:jc w:val="both"/>
        <w:rPr>
          <w:rFonts w:ascii="Book Antiqua" w:hAnsi="Book Antiqua" w:cs="Arial"/>
          <w:szCs w:val="22"/>
          <w:lang w:bidi="cs-CZ"/>
        </w:rPr>
      </w:pPr>
      <w:r w:rsidRPr="003A5BC3">
        <w:rPr>
          <w:rFonts w:ascii="Book Antiqua" w:hAnsi="Book Antiqua" w:cs="Arial"/>
          <w:szCs w:val="22"/>
          <w:lang w:bidi="cs-CZ"/>
        </w:rPr>
        <w:t>Celková cena může být upravena pouze za podmínek stanovených v této smlouvě.</w:t>
      </w:r>
    </w:p>
    <w:p w14:paraId="1AEE3A1C" w14:textId="77777777" w:rsidR="00A63D90" w:rsidRPr="003A5BC3" w:rsidRDefault="00A63D90" w:rsidP="00A63D90">
      <w:pPr>
        <w:jc w:val="both"/>
        <w:rPr>
          <w:rFonts w:ascii="Book Antiqua" w:hAnsi="Book Antiqua" w:cs="Arial"/>
          <w:szCs w:val="22"/>
          <w:lang w:bidi="cs-CZ"/>
        </w:rPr>
      </w:pPr>
    </w:p>
    <w:p w14:paraId="40380FB3" w14:textId="77777777" w:rsidR="00A63D90" w:rsidRPr="003A5BC3" w:rsidRDefault="00A63D90" w:rsidP="00A63D90">
      <w:pPr>
        <w:jc w:val="both"/>
        <w:rPr>
          <w:rFonts w:ascii="Book Antiqua" w:hAnsi="Book Antiqua" w:cs="Arial"/>
          <w:szCs w:val="22"/>
          <w:lang w:bidi="cs-CZ"/>
        </w:rPr>
      </w:pPr>
    </w:p>
    <w:p w14:paraId="41BF2377" w14:textId="77777777" w:rsidR="00C35727" w:rsidRPr="003A5BC3" w:rsidRDefault="00C35727" w:rsidP="004C0EED">
      <w:pPr>
        <w:pStyle w:val="Nadpis2"/>
        <w:spacing w:before="0"/>
        <w:rPr>
          <w:rFonts w:ascii="Book Antiqua" w:hAnsi="Book Antiqua"/>
        </w:rPr>
      </w:pPr>
      <w:bookmarkStart w:id="20" w:name="_Toc398027758"/>
      <w:r w:rsidRPr="003A5BC3">
        <w:rPr>
          <w:rFonts w:ascii="Book Antiqua" w:hAnsi="Book Antiqua"/>
        </w:rPr>
        <w:t>Platební podmínky</w:t>
      </w:r>
      <w:bookmarkEnd w:id="20"/>
    </w:p>
    <w:p w14:paraId="5CC0531C" w14:textId="77777777" w:rsidR="00E372A3" w:rsidRPr="003A5BC3" w:rsidRDefault="00E372A3"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t>Objednatel neposkytuje projektantovi zálohy, pokud se objednatel s projektantem nedohodnou jinak na základě písemného dodatku k této smlouvě.</w:t>
      </w:r>
    </w:p>
    <w:p w14:paraId="594152EE" w14:textId="77777777" w:rsidR="00A63D90" w:rsidRPr="003A5BC3" w:rsidRDefault="00A63D90" w:rsidP="00A63D90">
      <w:pPr>
        <w:jc w:val="both"/>
        <w:rPr>
          <w:rFonts w:ascii="Book Antiqua" w:hAnsi="Book Antiqua" w:cs="Arial"/>
          <w:szCs w:val="22"/>
        </w:rPr>
      </w:pPr>
    </w:p>
    <w:p w14:paraId="3A1754AB" w14:textId="77777777" w:rsidR="0087379B" w:rsidRPr="003A5BC3" w:rsidRDefault="0076541A"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t xml:space="preserve">Cena </w:t>
      </w:r>
      <w:r w:rsidR="00444A38" w:rsidRPr="003A5BC3">
        <w:rPr>
          <w:rFonts w:ascii="Book Antiqua" w:hAnsi="Book Antiqua" w:cs="Arial"/>
          <w:szCs w:val="22"/>
        </w:rPr>
        <w:t>za provedené práce</w:t>
      </w:r>
      <w:r w:rsidRPr="003A5BC3">
        <w:rPr>
          <w:rFonts w:ascii="Book Antiqua" w:hAnsi="Book Antiqua" w:cs="Arial"/>
          <w:szCs w:val="22"/>
        </w:rPr>
        <w:t xml:space="preserve"> bude hrazena </w:t>
      </w:r>
      <w:r w:rsidR="004C5E01" w:rsidRPr="003A5BC3">
        <w:rPr>
          <w:rFonts w:ascii="Book Antiqua" w:hAnsi="Book Antiqua" w:cs="Arial"/>
          <w:szCs w:val="22"/>
        </w:rPr>
        <w:t xml:space="preserve">zpětně </w:t>
      </w:r>
      <w:r w:rsidRPr="003A5BC3">
        <w:rPr>
          <w:rFonts w:ascii="Book Antiqua" w:hAnsi="Book Antiqua" w:cs="Arial"/>
          <w:szCs w:val="22"/>
        </w:rPr>
        <w:t xml:space="preserve">na základě faktury vystavené </w:t>
      </w:r>
      <w:r w:rsidR="002E4CBA" w:rsidRPr="003A5BC3">
        <w:rPr>
          <w:rFonts w:ascii="Book Antiqua" w:hAnsi="Book Antiqua" w:cs="Arial"/>
          <w:szCs w:val="22"/>
        </w:rPr>
        <w:t>projektant</w:t>
      </w:r>
      <w:r w:rsidR="001661E6" w:rsidRPr="003A5BC3">
        <w:rPr>
          <w:rFonts w:ascii="Book Antiqua" w:hAnsi="Book Antiqua" w:cs="Arial"/>
          <w:szCs w:val="22"/>
        </w:rPr>
        <w:t>e</w:t>
      </w:r>
      <w:r w:rsidR="00444A38" w:rsidRPr="003A5BC3">
        <w:rPr>
          <w:rFonts w:ascii="Book Antiqua" w:hAnsi="Book Antiqua" w:cs="Arial"/>
          <w:szCs w:val="22"/>
        </w:rPr>
        <w:t>m</w:t>
      </w:r>
      <w:r w:rsidRPr="003A5BC3">
        <w:rPr>
          <w:rFonts w:ascii="Book Antiqua" w:hAnsi="Book Antiqua" w:cs="Arial"/>
          <w:szCs w:val="22"/>
        </w:rPr>
        <w:t>.</w:t>
      </w:r>
      <w:r w:rsidR="004C5E01" w:rsidRPr="003A5BC3">
        <w:rPr>
          <w:rFonts w:ascii="Book Antiqua" w:hAnsi="Book Antiqua" w:cs="Arial"/>
          <w:szCs w:val="22"/>
        </w:rPr>
        <w:t xml:space="preserve"> </w:t>
      </w:r>
      <w:r w:rsidR="00E372A3" w:rsidRPr="003A5BC3">
        <w:rPr>
          <w:rFonts w:ascii="Book Antiqua" w:hAnsi="Book Antiqua" w:cs="Arial"/>
          <w:szCs w:val="22"/>
        </w:rPr>
        <w:t xml:space="preserve">Fakturovat lze pouze řádně, úplně a včas provedené práce. Fakturaci lze provést jednou celkovou fakturou po dokončení činností nebo dílčími fakturami </w:t>
      </w:r>
      <w:r w:rsidR="0087379B" w:rsidRPr="003A5BC3">
        <w:rPr>
          <w:rFonts w:ascii="Book Antiqua" w:hAnsi="Book Antiqua" w:cs="Arial"/>
          <w:szCs w:val="22"/>
        </w:rPr>
        <w:t>za celo</w:t>
      </w:r>
      <w:r w:rsidR="008F51B8" w:rsidRPr="003A5BC3">
        <w:rPr>
          <w:rFonts w:ascii="Book Antiqua" w:hAnsi="Book Antiqua" w:cs="Arial"/>
          <w:szCs w:val="22"/>
        </w:rPr>
        <w:t>u</w:t>
      </w:r>
      <w:r w:rsidR="0087379B" w:rsidRPr="003A5BC3">
        <w:rPr>
          <w:rFonts w:ascii="Book Antiqua" w:hAnsi="Book Antiqua" w:cs="Arial"/>
          <w:szCs w:val="22"/>
        </w:rPr>
        <w:t xml:space="preserve"> etapu či její část </w:t>
      </w:r>
      <w:r w:rsidR="00E372A3" w:rsidRPr="003A5BC3">
        <w:rPr>
          <w:rFonts w:ascii="Book Antiqua" w:hAnsi="Book Antiqua" w:cs="Arial"/>
          <w:szCs w:val="22"/>
        </w:rPr>
        <w:t>dle následujícího rozpisu:</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850"/>
        <w:gridCol w:w="2126"/>
      </w:tblGrid>
      <w:tr w:rsidR="00DC2188" w:rsidRPr="003A5BC3" w14:paraId="4963B8ED" w14:textId="77777777" w:rsidTr="007D4F08">
        <w:trPr>
          <w:cantSplit/>
          <w:trHeight w:val="483"/>
        </w:trPr>
        <w:tc>
          <w:tcPr>
            <w:tcW w:w="7230" w:type="dxa"/>
            <w:tcBorders>
              <w:top w:val="nil"/>
              <w:left w:val="nil"/>
              <w:bottom w:val="nil"/>
              <w:right w:val="nil"/>
            </w:tcBorders>
            <w:shd w:val="clear" w:color="auto" w:fill="auto"/>
            <w:vAlign w:val="bottom"/>
          </w:tcPr>
          <w:p w14:paraId="2C1806A7" w14:textId="77777777" w:rsidR="00DC2188" w:rsidRPr="003A5BC3" w:rsidRDefault="00364A0D" w:rsidP="004C0EED">
            <w:pPr>
              <w:tabs>
                <w:tab w:val="left" w:pos="1800"/>
              </w:tabs>
              <w:rPr>
                <w:rFonts w:ascii="Book Antiqua" w:hAnsi="Book Antiqua"/>
                <w:szCs w:val="22"/>
              </w:rPr>
            </w:pPr>
            <w:r w:rsidRPr="003A5BC3">
              <w:rPr>
                <w:rFonts w:ascii="Book Antiqua" w:hAnsi="Book Antiqua"/>
                <w:b/>
                <w:bCs/>
                <w:kern w:val="22"/>
                <w:szCs w:val="22"/>
                <w:u w:val="single"/>
              </w:rPr>
              <w:t xml:space="preserve">ETAPA – </w:t>
            </w:r>
            <w:r w:rsidR="00236737" w:rsidRPr="003A5BC3">
              <w:rPr>
                <w:rFonts w:ascii="Book Antiqua" w:hAnsi="Book Antiqua"/>
                <w:b/>
                <w:bCs/>
                <w:kern w:val="22"/>
                <w:szCs w:val="22"/>
                <w:u w:val="single"/>
              </w:rPr>
              <w:t>D</w:t>
            </w:r>
            <w:r w:rsidR="00C246F0" w:rsidRPr="003A5BC3">
              <w:rPr>
                <w:rFonts w:ascii="Book Antiqua" w:hAnsi="Book Antiqua"/>
                <w:b/>
                <w:bCs/>
                <w:kern w:val="22"/>
                <w:szCs w:val="22"/>
                <w:u w:val="single"/>
              </w:rPr>
              <w:t>okumentace pro povolení</w:t>
            </w:r>
            <w:r w:rsidR="00463A65" w:rsidRPr="003A5BC3">
              <w:rPr>
                <w:rFonts w:ascii="Book Antiqua" w:hAnsi="Book Antiqua"/>
                <w:b/>
                <w:bCs/>
                <w:kern w:val="22"/>
                <w:szCs w:val="22"/>
                <w:u w:val="single"/>
              </w:rPr>
              <w:t xml:space="preserve"> záměru</w:t>
            </w:r>
          </w:p>
        </w:tc>
        <w:tc>
          <w:tcPr>
            <w:tcW w:w="850" w:type="dxa"/>
            <w:tcBorders>
              <w:top w:val="nil"/>
              <w:left w:val="nil"/>
              <w:bottom w:val="nil"/>
              <w:right w:val="nil"/>
            </w:tcBorders>
            <w:shd w:val="clear" w:color="auto" w:fill="auto"/>
            <w:vAlign w:val="bottom"/>
          </w:tcPr>
          <w:p w14:paraId="30C4090A" w14:textId="77777777" w:rsidR="00DC2188" w:rsidRPr="003A5BC3" w:rsidRDefault="00DC2188" w:rsidP="004C0EED">
            <w:pPr>
              <w:tabs>
                <w:tab w:val="left" w:pos="1800"/>
              </w:tabs>
              <w:rPr>
                <w:rFonts w:ascii="Book Antiqua" w:hAnsi="Book Antiqua"/>
              </w:rPr>
            </w:pPr>
          </w:p>
        </w:tc>
        <w:tc>
          <w:tcPr>
            <w:tcW w:w="2126" w:type="dxa"/>
            <w:tcBorders>
              <w:top w:val="nil"/>
              <w:left w:val="nil"/>
              <w:bottom w:val="nil"/>
              <w:right w:val="nil"/>
            </w:tcBorders>
            <w:shd w:val="clear" w:color="auto" w:fill="auto"/>
            <w:vAlign w:val="bottom"/>
          </w:tcPr>
          <w:p w14:paraId="6B9B8C56" w14:textId="77777777" w:rsidR="00DC2188" w:rsidRPr="003A5BC3" w:rsidRDefault="00DC2188" w:rsidP="004C0EED">
            <w:pPr>
              <w:tabs>
                <w:tab w:val="left" w:pos="1800"/>
              </w:tabs>
              <w:rPr>
                <w:rFonts w:ascii="Book Antiqua" w:hAnsi="Book Antiqua"/>
              </w:rPr>
            </w:pPr>
          </w:p>
        </w:tc>
      </w:tr>
      <w:tr w:rsidR="00DC2188" w:rsidRPr="003A5BC3" w14:paraId="436147AA" w14:textId="77777777" w:rsidTr="007D4F08">
        <w:trPr>
          <w:cantSplit/>
        </w:trPr>
        <w:tc>
          <w:tcPr>
            <w:tcW w:w="7230" w:type="dxa"/>
            <w:tcBorders>
              <w:top w:val="nil"/>
              <w:left w:val="nil"/>
              <w:bottom w:val="nil"/>
              <w:right w:val="nil"/>
            </w:tcBorders>
            <w:shd w:val="clear" w:color="auto" w:fill="auto"/>
            <w:vAlign w:val="center"/>
          </w:tcPr>
          <w:p w14:paraId="11BA3557" w14:textId="77777777" w:rsidR="00DC2188" w:rsidRPr="003A5BC3" w:rsidRDefault="00C246F0" w:rsidP="004C0EED">
            <w:pPr>
              <w:tabs>
                <w:tab w:val="left" w:pos="1800"/>
              </w:tabs>
              <w:jc w:val="both"/>
              <w:rPr>
                <w:rFonts w:ascii="Book Antiqua" w:hAnsi="Book Antiqua"/>
              </w:rPr>
            </w:pPr>
            <w:r w:rsidRPr="003A5BC3">
              <w:rPr>
                <w:rFonts w:ascii="Book Antiqua" w:hAnsi="Book Antiqua"/>
                <w:szCs w:val="22"/>
              </w:rPr>
              <w:t>Po dokončení projektové dokumentace a odsouhlasení objednatelem včetně zapracování připomínek objednatele a připomínek vzešlých při výkonu inženýrské činnosti včetně nákladů stavby a podání na stavební úřad ………..……..</w:t>
            </w:r>
          </w:p>
        </w:tc>
        <w:tc>
          <w:tcPr>
            <w:tcW w:w="850" w:type="dxa"/>
            <w:tcBorders>
              <w:top w:val="nil"/>
              <w:left w:val="nil"/>
              <w:bottom w:val="nil"/>
              <w:right w:val="nil"/>
            </w:tcBorders>
            <w:shd w:val="clear" w:color="auto" w:fill="auto"/>
            <w:vAlign w:val="center"/>
          </w:tcPr>
          <w:p w14:paraId="2F9D0AE5" w14:textId="77777777" w:rsidR="00DC2188" w:rsidRPr="003A5BC3" w:rsidRDefault="00C246F0" w:rsidP="004C0EED">
            <w:pPr>
              <w:tabs>
                <w:tab w:val="left" w:pos="1800"/>
              </w:tabs>
              <w:jc w:val="center"/>
              <w:rPr>
                <w:rFonts w:ascii="Book Antiqua" w:hAnsi="Book Antiqua"/>
                <w:sz w:val="20"/>
                <w:szCs w:val="20"/>
              </w:rPr>
            </w:pPr>
            <w:r w:rsidRPr="003A5BC3">
              <w:rPr>
                <w:rFonts w:ascii="Book Antiqua" w:hAnsi="Book Antiqua"/>
                <w:sz w:val="20"/>
                <w:szCs w:val="20"/>
              </w:rPr>
              <w:t>70</w:t>
            </w:r>
            <w:r w:rsidR="00DC2188" w:rsidRPr="003A5BC3">
              <w:rPr>
                <w:rFonts w:ascii="Book Antiqua" w:hAnsi="Book Antiqua"/>
                <w:sz w:val="20"/>
                <w:szCs w:val="20"/>
              </w:rPr>
              <w:t>%</w:t>
            </w:r>
          </w:p>
        </w:tc>
        <w:tc>
          <w:tcPr>
            <w:tcW w:w="2126" w:type="dxa"/>
            <w:tcBorders>
              <w:top w:val="nil"/>
              <w:left w:val="nil"/>
              <w:bottom w:val="nil"/>
              <w:right w:val="nil"/>
            </w:tcBorders>
            <w:shd w:val="clear" w:color="auto" w:fill="auto"/>
            <w:vAlign w:val="center"/>
          </w:tcPr>
          <w:p w14:paraId="36B7C730" w14:textId="77777777" w:rsidR="00DC2188" w:rsidRPr="003A5BC3" w:rsidRDefault="00DC2188" w:rsidP="004C0EED">
            <w:pPr>
              <w:tabs>
                <w:tab w:val="left" w:pos="1800"/>
              </w:tabs>
              <w:rPr>
                <w:rFonts w:ascii="Book Antiqua" w:hAnsi="Book Antiqua"/>
                <w:sz w:val="20"/>
                <w:szCs w:val="20"/>
              </w:rPr>
            </w:pPr>
            <w:r w:rsidRPr="003A5BC3">
              <w:rPr>
                <w:rFonts w:ascii="Book Antiqua" w:hAnsi="Book Antiqua"/>
                <w:sz w:val="20"/>
                <w:szCs w:val="20"/>
              </w:rPr>
              <w:t xml:space="preserve">z ceny </w:t>
            </w:r>
            <w:r w:rsidR="00420C43" w:rsidRPr="003A5BC3">
              <w:rPr>
                <w:rFonts w:ascii="Book Antiqua" w:hAnsi="Book Antiqua"/>
                <w:sz w:val="20"/>
                <w:szCs w:val="20"/>
              </w:rPr>
              <w:t xml:space="preserve">této </w:t>
            </w:r>
            <w:r w:rsidRPr="003A5BC3">
              <w:rPr>
                <w:rFonts w:ascii="Book Antiqua" w:hAnsi="Book Antiqua"/>
                <w:sz w:val="20"/>
                <w:szCs w:val="20"/>
              </w:rPr>
              <w:t>ETAPY</w:t>
            </w:r>
          </w:p>
        </w:tc>
      </w:tr>
      <w:tr w:rsidR="00C246F0" w:rsidRPr="003A5BC3" w14:paraId="545E42B5" w14:textId="77777777" w:rsidTr="007D4F08">
        <w:trPr>
          <w:cantSplit/>
        </w:trPr>
        <w:tc>
          <w:tcPr>
            <w:tcW w:w="7230" w:type="dxa"/>
            <w:tcBorders>
              <w:top w:val="nil"/>
              <w:left w:val="nil"/>
              <w:bottom w:val="nil"/>
              <w:right w:val="nil"/>
            </w:tcBorders>
            <w:shd w:val="clear" w:color="auto" w:fill="auto"/>
            <w:vAlign w:val="center"/>
          </w:tcPr>
          <w:p w14:paraId="06072CB0" w14:textId="77777777" w:rsidR="00C246F0" w:rsidRPr="003A5BC3" w:rsidRDefault="00C246F0" w:rsidP="004C0EED">
            <w:pPr>
              <w:tabs>
                <w:tab w:val="left" w:pos="1800"/>
              </w:tabs>
              <w:jc w:val="both"/>
              <w:rPr>
                <w:rFonts w:ascii="Book Antiqua" w:hAnsi="Book Antiqua"/>
                <w:szCs w:val="22"/>
              </w:rPr>
            </w:pPr>
            <w:r w:rsidRPr="003A5BC3">
              <w:rPr>
                <w:rFonts w:ascii="Book Antiqua" w:hAnsi="Book Antiqua"/>
              </w:rPr>
              <w:t>Po nabytí právní moci všech příslušných povolení a rozhodnutí …….….</w:t>
            </w:r>
          </w:p>
        </w:tc>
        <w:tc>
          <w:tcPr>
            <w:tcW w:w="850" w:type="dxa"/>
            <w:tcBorders>
              <w:top w:val="nil"/>
              <w:left w:val="nil"/>
              <w:bottom w:val="nil"/>
              <w:right w:val="nil"/>
            </w:tcBorders>
            <w:shd w:val="clear" w:color="auto" w:fill="auto"/>
            <w:vAlign w:val="center"/>
          </w:tcPr>
          <w:p w14:paraId="5C4A0CF0" w14:textId="77777777" w:rsidR="00C246F0" w:rsidRPr="003A5BC3" w:rsidRDefault="00C246F0" w:rsidP="004C0EED">
            <w:pPr>
              <w:tabs>
                <w:tab w:val="left" w:pos="1800"/>
              </w:tabs>
              <w:rPr>
                <w:rFonts w:ascii="Book Antiqua" w:hAnsi="Book Antiqua"/>
                <w:sz w:val="20"/>
                <w:szCs w:val="20"/>
              </w:rPr>
            </w:pPr>
            <w:r w:rsidRPr="003A5BC3">
              <w:rPr>
                <w:rFonts w:ascii="Book Antiqua" w:hAnsi="Book Antiqua"/>
                <w:sz w:val="20"/>
                <w:szCs w:val="20"/>
              </w:rPr>
              <w:t xml:space="preserve"> 30%</w:t>
            </w:r>
          </w:p>
        </w:tc>
        <w:tc>
          <w:tcPr>
            <w:tcW w:w="2126" w:type="dxa"/>
            <w:tcBorders>
              <w:top w:val="nil"/>
              <w:left w:val="nil"/>
              <w:bottom w:val="nil"/>
              <w:right w:val="nil"/>
            </w:tcBorders>
            <w:shd w:val="clear" w:color="auto" w:fill="auto"/>
            <w:vAlign w:val="center"/>
          </w:tcPr>
          <w:p w14:paraId="1FDF4B73" w14:textId="77777777" w:rsidR="00C246F0" w:rsidRPr="003A5BC3" w:rsidRDefault="00C246F0" w:rsidP="004C0EED">
            <w:pPr>
              <w:tabs>
                <w:tab w:val="left" w:pos="1800"/>
              </w:tabs>
              <w:rPr>
                <w:rFonts w:ascii="Book Antiqua" w:hAnsi="Book Antiqua"/>
                <w:sz w:val="20"/>
                <w:szCs w:val="20"/>
              </w:rPr>
            </w:pPr>
            <w:r w:rsidRPr="003A5BC3">
              <w:rPr>
                <w:rFonts w:ascii="Book Antiqua" w:hAnsi="Book Antiqua"/>
                <w:sz w:val="20"/>
                <w:szCs w:val="20"/>
              </w:rPr>
              <w:t>z ceny této ETAPY</w:t>
            </w:r>
          </w:p>
        </w:tc>
      </w:tr>
      <w:tr w:rsidR="00C246F0" w:rsidRPr="003A5BC3" w14:paraId="77F9E492" w14:textId="77777777" w:rsidTr="007D4F08">
        <w:trPr>
          <w:cantSplit/>
          <w:trHeight w:val="568"/>
        </w:trPr>
        <w:tc>
          <w:tcPr>
            <w:tcW w:w="7230" w:type="dxa"/>
            <w:tcBorders>
              <w:top w:val="nil"/>
              <w:left w:val="nil"/>
              <w:bottom w:val="nil"/>
              <w:right w:val="nil"/>
            </w:tcBorders>
            <w:shd w:val="clear" w:color="auto" w:fill="auto"/>
            <w:vAlign w:val="bottom"/>
          </w:tcPr>
          <w:p w14:paraId="3F3201FB" w14:textId="77777777" w:rsidR="00C246F0" w:rsidRPr="003A5BC3" w:rsidRDefault="00C246F0" w:rsidP="004C0EED">
            <w:pPr>
              <w:tabs>
                <w:tab w:val="left" w:pos="1800"/>
              </w:tabs>
              <w:rPr>
                <w:rFonts w:ascii="Book Antiqua" w:hAnsi="Book Antiqua"/>
              </w:rPr>
            </w:pPr>
            <w:r w:rsidRPr="003A5BC3">
              <w:rPr>
                <w:rFonts w:ascii="Book Antiqua" w:hAnsi="Book Antiqua"/>
                <w:b/>
                <w:bCs/>
                <w:kern w:val="22"/>
                <w:szCs w:val="22"/>
                <w:u w:val="single"/>
              </w:rPr>
              <w:t xml:space="preserve">ETAPA – </w:t>
            </w:r>
            <w:r w:rsidR="00680ACB" w:rsidRPr="003A5BC3">
              <w:rPr>
                <w:rFonts w:ascii="Book Antiqua" w:hAnsi="Book Antiqua"/>
                <w:b/>
                <w:bCs/>
                <w:kern w:val="22"/>
                <w:szCs w:val="22"/>
                <w:u w:val="single"/>
              </w:rPr>
              <w:t>Do</w:t>
            </w:r>
            <w:r w:rsidRPr="003A5BC3">
              <w:rPr>
                <w:rFonts w:ascii="Book Antiqua" w:hAnsi="Book Antiqua"/>
                <w:b/>
                <w:bCs/>
                <w:kern w:val="22"/>
                <w:szCs w:val="22"/>
                <w:u w:val="single"/>
              </w:rPr>
              <w:t>kumentace pro provedení stavby</w:t>
            </w:r>
          </w:p>
        </w:tc>
        <w:tc>
          <w:tcPr>
            <w:tcW w:w="850" w:type="dxa"/>
            <w:tcBorders>
              <w:top w:val="nil"/>
              <w:left w:val="nil"/>
              <w:bottom w:val="nil"/>
              <w:right w:val="nil"/>
            </w:tcBorders>
            <w:shd w:val="clear" w:color="auto" w:fill="auto"/>
            <w:vAlign w:val="bottom"/>
          </w:tcPr>
          <w:p w14:paraId="7C82C70F" w14:textId="77777777" w:rsidR="00C246F0" w:rsidRPr="003A5BC3" w:rsidRDefault="00C246F0" w:rsidP="004C0EED">
            <w:pPr>
              <w:tabs>
                <w:tab w:val="left" w:pos="1800"/>
              </w:tabs>
              <w:jc w:val="center"/>
              <w:rPr>
                <w:rFonts w:ascii="Book Antiqua" w:hAnsi="Book Antiqua"/>
                <w:sz w:val="20"/>
                <w:szCs w:val="20"/>
              </w:rPr>
            </w:pPr>
          </w:p>
        </w:tc>
        <w:tc>
          <w:tcPr>
            <w:tcW w:w="2126" w:type="dxa"/>
            <w:tcBorders>
              <w:top w:val="nil"/>
              <w:left w:val="nil"/>
              <w:bottom w:val="nil"/>
              <w:right w:val="nil"/>
            </w:tcBorders>
            <w:shd w:val="clear" w:color="auto" w:fill="auto"/>
            <w:vAlign w:val="bottom"/>
          </w:tcPr>
          <w:p w14:paraId="401B723A" w14:textId="77777777" w:rsidR="00C246F0" w:rsidRPr="003A5BC3" w:rsidRDefault="00C246F0" w:rsidP="004C0EED">
            <w:pPr>
              <w:tabs>
                <w:tab w:val="left" w:pos="1800"/>
              </w:tabs>
              <w:rPr>
                <w:rFonts w:ascii="Book Antiqua" w:hAnsi="Book Antiqua"/>
                <w:sz w:val="20"/>
                <w:szCs w:val="20"/>
              </w:rPr>
            </w:pPr>
          </w:p>
        </w:tc>
      </w:tr>
      <w:tr w:rsidR="00C246F0" w:rsidRPr="003A5BC3" w14:paraId="699799A1" w14:textId="77777777" w:rsidTr="007D4F08">
        <w:trPr>
          <w:cantSplit/>
        </w:trPr>
        <w:tc>
          <w:tcPr>
            <w:tcW w:w="7230" w:type="dxa"/>
            <w:tcBorders>
              <w:top w:val="nil"/>
              <w:left w:val="nil"/>
              <w:bottom w:val="nil"/>
              <w:right w:val="nil"/>
            </w:tcBorders>
            <w:shd w:val="clear" w:color="auto" w:fill="auto"/>
            <w:vAlign w:val="center"/>
          </w:tcPr>
          <w:p w14:paraId="48C2BC82" w14:textId="77777777" w:rsidR="00C246F0" w:rsidRPr="003A5BC3" w:rsidRDefault="00C246F0" w:rsidP="004C0EED">
            <w:pPr>
              <w:tabs>
                <w:tab w:val="left" w:pos="1800"/>
              </w:tabs>
              <w:jc w:val="both"/>
              <w:rPr>
                <w:rFonts w:ascii="Book Antiqua" w:hAnsi="Book Antiqua"/>
              </w:rPr>
            </w:pPr>
            <w:r w:rsidRPr="003A5BC3">
              <w:rPr>
                <w:rFonts w:ascii="Book Antiqua" w:hAnsi="Book Antiqua"/>
                <w:szCs w:val="22"/>
              </w:rPr>
              <w:t>Po dokončení projektové dokumentace včetně zapracování připomínek objednatele a připomínek vzešlých při výkonu inženýrské činnosti včetně nákladů stavby a předání objednateli ….......................................</w:t>
            </w:r>
          </w:p>
        </w:tc>
        <w:tc>
          <w:tcPr>
            <w:tcW w:w="850" w:type="dxa"/>
            <w:tcBorders>
              <w:top w:val="nil"/>
              <w:left w:val="nil"/>
              <w:bottom w:val="nil"/>
              <w:right w:val="nil"/>
            </w:tcBorders>
            <w:shd w:val="clear" w:color="auto" w:fill="auto"/>
            <w:vAlign w:val="center"/>
          </w:tcPr>
          <w:p w14:paraId="71C6B0A6" w14:textId="77777777" w:rsidR="00C246F0" w:rsidRPr="003A5BC3" w:rsidRDefault="00C246F0" w:rsidP="004C0EED">
            <w:pPr>
              <w:tabs>
                <w:tab w:val="left" w:pos="1800"/>
              </w:tabs>
              <w:rPr>
                <w:rFonts w:ascii="Book Antiqua" w:hAnsi="Book Antiqua"/>
                <w:sz w:val="20"/>
                <w:szCs w:val="20"/>
              </w:rPr>
            </w:pPr>
            <w:r w:rsidRPr="003A5BC3">
              <w:rPr>
                <w:rFonts w:ascii="Book Antiqua" w:hAnsi="Book Antiqua"/>
                <w:sz w:val="20"/>
                <w:szCs w:val="20"/>
              </w:rPr>
              <w:t xml:space="preserve"> 100% </w:t>
            </w:r>
          </w:p>
        </w:tc>
        <w:tc>
          <w:tcPr>
            <w:tcW w:w="2126" w:type="dxa"/>
            <w:tcBorders>
              <w:top w:val="nil"/>
              <w:left w:val="nil"/>
              <w:bottom w:val="nil"/>
              <w:right w:val="nil"/>
            </w:tcBorders>
            <w:shd w:val="clear" w:color="auto" w:fill="auto"/>
            <w:vAlign w:val="center"/>
          </w:tcPr>
          <w:p w14:paraId="6E73BFF2" w14:textId="77777777" w:rsidR="00C246F0" w:rsidRPr="003A5BC3" w:rsidRDefault="00C246F0" w:rsidP="004C0EED">
            <w:pPr>
              <w:tabs>
                <w:tab w:val="left" w:pos="1800"/>
              </w:tabs>
              <w:rPr>
                <w:rFonts w:ascii="Book Antiqua" w:hAnsi="Book Antiqua"/>
                <w:sz w:val="20"/>
                <w:szCs w:val="20"/>
              </w:rPr>
            </w:pPr>
            <w:r w:rsidRPr="003A5BC3">
              <w:rPr>
                <w:rFonts w:ascii="Book Antiqua" w:hAnsi="Book Antiqua"/>
                <w:sz w:val="20"/>
                <w:szCs w:val="20"/>
              </w:rPr>
              <w:t>z ceny této ETAPY</w:t>
            </w:r>
          </w:p>
        </w:tc>
      </w:tr>
      <w:tr w:rsidR="00C246F0" w:rsidRPr="003A5BC3" w14:paraId="765B71C9" w14:textId="77777777" w:rsidTr="007D4F08">
        <w:trPr>
          <w:cantSplit/>
          <w:trHeight w:val="455"/>
        </w:trPr>
        <w:tc>
          <w:tcPr>
            <w:tcW w:w="7230" w:type="dxa"/>
            <w:tcBorders>
              <w:top w:val="nil"/>
              <w:left w:val="nil"/>
              <w:bottom w:val="nil"/>
              <w:right w:val="nil"/>
            </w:tcBorders>
            <w:shd w:val="clear" w:color="auto" w:fill="auto"/>
          </w:tcPr>
          <w:p w14:paraId="77ED92EC" w14:textId="77777777" w:rsidR="00C246F0" w:rsidRPr="003A5BC3" w:rsidRDefault="00C246F0" w:rsidP="004C0EED">
            <w:pPr>
              <w:tabs>
                <w:tab w:val="left" w:pos="1800"/>
              </w:tabs>
              <w:rPr>
                <w:rFonts w:ascii="Book Antiqua" w:hAnsi="Book Antiqua"/>
                <w:b/>
                <w:bCs/>
                <w:kern w:val="22"/>
                <w:szCs w:val="22"/>
                <w:u w:val="single"/>
              </w:rPr>
            </w:pPr>
            <w:r w:rsidRPr="003A5BC3">
              <w:rPr>
                <w:rFonts w:ascii="Book Antiqua" w:hAnsi="Book Antiqua"/>
                <w:b/>
                <w:bCs/>
                <w:kern w:val="22"/>
                <w:szCs w:val="22"/>
                <w:u w:val="single"/>
              </w:rPr>
              <w:t xml:space="preserve">ETAPA – </w:t>
            </w:r>
            <w:r w:rsidR="00236737" w:rsidRPr="003A5BC3">
              <w:rPr>
                <w:rFonts w:ascii="Book Antiqua" w:hAnsi="Book Antiqua"/>
                <w:b/>
                <w:bCs/>
                <w:kern w:val="22"/>
                <w:szCs w:val="22"/>
                <w:u w:val="single"/>
              </w:rPr>
              <w:t>V</w:t>
            </w:r>
            <w:r w:rsidR="002D2433" w:rsidRPr="003A5BC3">
              <w:rPr>
                <w:rFonts w:ascii="Book Antiqua" w:hAnsi="Book Antiqua"/>
                <w:b/>
                <w:bCs/>
                <w:kern w:val="22"/>
                <w:szCs w:val="22"/>
                <w:u w:val="single"/>
              </w:rPr>
              <w:t>ýběr dodavatele stavby</w:t>
            </w:r>
          </w:p>
        </w:tc>
        <w:tc>
          <w:tcPr>
            <w:tcW w:w="850" w:type="dxa"/>
            <w:tcBorders>
              <w:top w:val="nil"/>
              <w:left w:val="nil"/>
              <w:bottom w:val="nil"/>
              <w:right w:val="nil"/>
            </w:tcBorders>
            <w:shd w:val="clear" w:color="auto" w:fill="auto"/>
            <w:vAlign w:val="bottom"/>
          </w:tcPr>
          <w:p w14:paraId="702A54FA" w14:textId="77777777" w:rsidR="00C246F0" w:rsidRPr="003A5BC3" w:rsidRDefault="00C246F0" w:rsidP="004C0EED">
            <w:pPr>
              <w:tabs>
                <w:tab w:val="left" w:pos="1800"/>
              </w:tabs>
              <w:jc w:val="center"/>
              <w:rPr>
                <w:rFonts w:ascii="Book Antiqua" w:hAnsi="Book Antiqua"/>
                <w:sz w:val="20"/>
                <w:szCs w:val="20"/>
              </w:rPr>
            </w:pPr>
          </w:p>
        </w:tc>
        <w:tc>
          <w:tcPr>
            <w:tcW w:w="2126" w:type="dxa"/>
            <w:tcBorders>
              <w:top w:val="nil"/>
              <w:left w:val="nil"/>
              <w:bottom w:val="nil"/>
              <w:right w:val="nil"/>
            </w:tcBorders>
            <w:shd w:val="clear" w:color="auto" w:fill="auto"/>
            <w:vAlign w:val="bottom"/>
          </w:tcPr>
          <w:p w14:paraId="230AF4BB" w14:textId="77777777" w:rsidR="00C246F0" w:rsidRPr="003A5BC3" w:rsidRDefault="00C246F0" w:rsidP="004C0EED">
            <w:pPr>
              <w:tabs>
                <w:tab w:val="left" w:pos="1800"/>
              </w:tabs>
              <w:rPr>
                <w:rFonts w:ascii="Book Antiqua" w:hAnsi="Book Antiqua"/>
                <w:sz w:val="20"/>
                <w:szCs w:val="20"/>
              </w:rPr>
            </w:pPr>
          </w:p>
        </w:tc>
      </w:tr>
      <w:tr w:rsidR="00C246F0" w:rsidRPr="003A5BC3" w14:paraId="24927892" w14:textId="77777777" w:rsidTr="007D4F08">
        <w:trPr>
          <w:cantSplit/>
        </w:trPr>
        <w:tc>
          <w:tcPr>
            <w:tcW w:w="7230" w:type="dxa"/>
            <w:tcBorders>
              <w:top w:val="nil"/>
              <w:left w:val="nil"/>
              <w:bottom w:val="nil"/>
              <w:right w:val="nil"/>
            </w:tcBorders>
            <w:shd w:val="clear" w:color="auto" w:fill="auto"/>
            <w:vAlign w:val="center"/>
          </w:tcPr>
          <w:p w14:paraId="2D2933A4" w14:textId="77777777" w:rsidR="00C246F0" w:rsidRPr="003A5BC3" w:rsidRDefault="002D2433" w:rsidP="004C0EED">
            <w:pPr>
              <w:tabs>
                <w:tab w:val="left" w:pos="1800"/>
              </w:tabs>
              <w:jc w:val="both"/>
              <w:rPr>
                <w:rFonts w:ascii="Book Antiqua" w:hAnsi="Book Antiqua"/>
              </w:rPr>
            </w:pPr>
            <w:r w:rsidRPr="003A5BC3">
              <w:rPr>
                <w:rFonts w:ascii="Book Antiqua" w:hAnsi="Book Antiqua"/>
              </w:rPr>
              <w:t>Po ukončení zadávacího / výběrového řízení na dodavatele</w:t>
            </w:r>
            <w:r w:rsidR="00DD256E" w:rsidRPr="003A5BC3">
              <w:rPr>
                <w:rFonts w:ascii="Book Antiqua" w:hAnsi="Book Antiqua"/>
              </w:rPr>
              <w:t xml:space="preserve"> ……</w:t>
            </w:r>
            <w:r w:rsidRPr="003A5BC3">
              <w:rPr>
                <w:rFonts w:ascii="Book Antiqua" w:hAnsi="Book Antiqua"/>
              </w:rPr>
              <w:t xml:space="preserve"> tj. po podpisu smlouvy s vítězným dodavatelem stavby …………………….</w:t>
            </w:r>
          </w:p>
        </w:tc>
        <w:tc>
          <w:tcPr>
            <w:tcW w:w="850" w:type="dxa"/>
            <w:tcBorders>
              <w:top w:val="nil"/>
              <w:left w:val="nil"/>
              <w:bottom w:val="nil"/>
              <w:right w:val="nil"/>
            </w:tcBorders>
            <w:shd w:val="clear" w:color="auto" w:fill="auto"/>
            <w:vAlign w:val="bottom"/>
          </w:tcPr>
          <w:p w14:paraId="20AEEBBA" w14:textId="77777777" w:rsidR="00C246F0" w:rsidRPr="003A5BC3" w:rsidRDefault="00C246F0" w:rsidP="004C0EED">
            <w:pPr>
              <w:tabs>
                <w:tab w:val="left" w:pos="1800"/>
              </w:tabs>
              <w:jc w:val="center"/>
              <w:rPr>
                <w:rFonts w:ascii="Book Antiqua" w:hAnsi="Book Antiqua"/>
                <w:sz w:val="20"/>
                <w:szCs w:val="20"/>
              </w:rPr>
            </w:pPr>
            <w:r w:rsidRPr="003A5BC3">
              <w:rPr>
                <w:rFonts w:ascii="Book Antiqua" w:hAnsi="Book Antiqua"/>
                <w:sz w:val="20"/>
                <w:szCs w:val="20"/>
              </w:rPr>
              <w:t>100%</w:t>
            </w:r>
          </w:p>
        </w:tc>
        <w:tc>
          <w:tcPr>
            <w:tcW w:w="2126" w:type="dxa"/>
            <w:tcBorders>
              <w:top w:val="nil"/>
              <w:left w:val="nil"/>
              <w:bottom w:val="nil"/>
              <w:right w:val="nil"/>
            </w:tcBorders>
            <w:shd w:val="clear" w:color="auto" w:fill="auto"/>
            <w:vAlign w:val="bottom"/>
          </w:tcPr>
          <w:p w14:paraId="71960D8B" w14:textId="77777777" w:rsidR="00C246F0" w:rsidRPr="003A5BC3" w:rsidRDefault="00C246F0" w:rsidP="004C0EED">
            <w:pPr>
              <w:tabs>
                <w:tab w:val="left" w:pos="1800"/>
              </w:tabs>
              <w:rPr>
                <w:rFonts w:ascii="Book Antiqua" w:hAnsi="Book Antiqua"/>
                <w:sz w:val="20"/>
                <w:szCs w:val="20"/>
              </w:rPr>
            </w:pPr>
            <w:r w:rsidRPr="003A5BC3">
              <w:rPr>
                <w:rFonts w:ascii="Book Antiqua" w:hAnsi="Book Antiqua"/>
                <w:sz w:val="20"/>
                <w:szCs w:val="20"/>
              </w:rPr>
              <w:t>z ceny této ETAPY</w:t>
            </w:r>
          </w:p>
        </w:tc>
      </w:tr>
      <w:tr w:rsidR="00C246F0" w:rsidRPr="003A5BC3" w14:paraId="00FC150F" w14:textId="77777777" w:rsidTr="007D4F08">
        <w:trPr>
          <w:cantSplit/>
          <w:trHeight w:val="561"/>
        </w:trPr>
        <w:tc>
          <w:tcPr>
            <w:tcW w:w="7230" w:type="dxa"/>
            <w:tcBorders>
              <w:top w:val="nil"/>
              <w:left w:val="nil"/>
              <w:bottom w:val="nil"/>
              <w:right w:val="nil"/>
            </w:tcBorders>
            <w:shd w:val="clear" w:color="auto" w:fill="auto"/>
            <w:vAlign w:val="bottom"/>
          </w:tcPr>
          <w:p w14:paraId="2228423F" w14:textId="77777777" w:rsidR="00C246F0" w:rsidRPr="003A5BC3" w:rsidRDefault="00C246F0" w:rsidP="004C0EED">
            <w:pPr>
              <w:tabs>
                <w:tab w:val="left" w:pos="1800"/>
              </w:tabs>
              <w:rPr>
                <w:rFonts w:ascii="Book Antiqua" w:hAnsi="Book Antiqua"/>
                <w:szCs w:val="22"/>
              </w:rPr>
            </w:pPr>
            <w:r w:rsidRPr="003A5BC3">
              <w:rPr>
                <w:rFonts w:ascii="Book Antiqua" w:hAnsi="Book Antiqua"/>
                <w:b/>
                <w:bCs/>
                <w:szCs w:val="22"/>
                <w:u w:val="single"/>
              </w:rPr>
              <w:t xml:space="preserve">ETAPA – </w:t>
            </w:r>
            <w:r w:rsidR="00236737" w:rsidRPr="003A5BC3">
              <w:rPr>
                <w:rFonts w:ascii="Book Antiqua" w:hAnsi="Book Antiqua"/>
                <w:b/>
                <w:bCs/>
                <w:kern w:val="22"/>
                <w:szCs w:val="22"/>
                <w:u w:val="single"/>
              </w:rPr>
              <w:t>A</w:t>
            </w:r>
            <w:r w:rsidR="002D2433" w:rsidRPr="003A5BC3">
              <w:rPr>
                <w:rFonts w:ascii="Book Antiqua" w:hAnsi="Book Antiqua"/>
                <w:b/>
                <w:bCs/>
                <w:kern w:val="22"/>
                <w:szCs w:val="22"/>
                <w:u w:val="single"/>
              </w:rPr>
              <w:t>utorský dozor</w:t>
            </w:r>
          </w:p>
        </w:tc>
        <w:tc>
          <w:tcPr>
            <w:tcW w:w="850" w:type="dxa"/>
            <w:tcBorders>
              <w:top w:val="nil"/>
              <w:left w:val="nil"/>
              <w:bottom w:val="nil"/>
              <w:right w:val="nil"/>
            </w:tcBorders>
            <w:shd w:val="clear" w:color="auto" w:fill="auto"/>
            <w:vAlign w:val="bottom"/>
          </w:tcPr>
          <w:p w14:paraId="7D82301E" w14:textId="77777777" w:rsidR="00C246F0" w:rsidRPr="003A5BC3" w:rsidRDefault="00C246F0" w:rsidP="004C0EED">
            <w:pPr>
              <w:tabs>
                <w:tab w:val="left" w:pos="1800"/>
              </w:tabs>
              <w:jc w:val="center"/>
              <w:rPr>
                <w:rFonts w:ascii="Book Antiqua" w:hAnsi="Book Antiqua"/>
                <w:sz w:val="20"/>
                <w:szCs w:val="20"/>
              </w:rPr>
            </w:pPr>
          </w:p>
        </w:tc>
        <w:tc>
          <w:tcPr>
            <w:tcW w:w="2126" w:type="dxa"/>
            <w:tcBorders>
              <w:top w:val="nil"/>
              <w:left w:val="nil"/>
              <w:bottom w:val="nil"/>
              <w:right w:val="nil"/>
            </w:tcBorders>
            <w:shd w:val="clear" w:color="auto" w:fill="auto"/>
            <w:vAlign w:val="bottom"/>
          </w:tcPr>
          <w:p w14:paraId="067CE8D0" w14:textId="77777777" w:rsidR="00C246F0" w:rsidRPr="003A5BC3" w:rsidRDefault="00C246F0" w:rsidP="004C0EED">
            <w:pPr>
              <w:tabs>
                <w:tab w:val="left" w:pos="1800"/>
              </w:tabs>
              <w:rPr>
                <w:rFonts w:ascii="Book Antiqua" w:hAnsi="Book Antiqua"/>
                <w:sz w:val="20"/>
                <w:szCs w:val="20"/>
              </w:rPr>
            </w:pPr>
          </w:p>
        </w:tc>
      </w:tr>
      <w:tr w:rsidR="002D2433" w:rsidRPr="003A5BC3" w14:paraId="35144FF8" w14:textId="77777777" w:rsidTr="007D4F08">
        <w:trPr>
          <w:cantSplit/>
        </w:trPr>
        <w:tc>
          <w:tcPr>
            <w:tcW w:w="10206" w:type="dxa"/>
            <w:gridSpan w:val="3"/>
            <w:tcBorders>
              <w:top w:val="nil"/>
              <w:left w:val="nil"/>
              <w:bottom w:val="nil"/>
              <w:right w:val="nil"/>
            </w:tcBorders>
            <w:shd w:val="clear" w:color="auto" w:fill="auto"/>
            <w:vAlign w:val="center"/>
          </w:tcPr>
          <w:p w14:paraId="61C09B57" w14:textId="77777777" w:rsidR="002D2433" w:rsidRPr="003A5BC3" w:rsidRDefault="002D2433" w:rsidP="004C0EED">
            <w:pPr>
              <w:tabs>
                <w:tab w:val="left" w:pos="1800"/>
              </w:tabs>
              <w:rPr>
                <w:rFonts w:ascii="Book Antiqua" w:hAnsi="Book Antiqua"/>
              </w:rPr>
            </w:pPr>
            <w:r w:rsidRPr="003A5BC3">
              <w:rPr>
                <w:rFonts w:ascii="Book Antiqua" w:hAnsi="Book Antiqua"/>
              </w:rPr>
              <w:t>Dle specifikovaného popisu činností a během realizace stavebního díla v měsíčních platbách či jednorázové konečné platbě dle skutečně provedených prací, maximálně však 100% z ceny této ETAPY</w:t>
            </w:r>
          </w:p>
        </w:tc>
      </w:tr>
    </w:tbl>
    <w:p w14:paraId="674CA998" w14:textId="77777777" w:rsidR="00A63D90" w:rsidRPr="003A5BC3" w:rsidRDefault="00A63D90" w:rsidP="00A63D90">
      <w:pPr>
        <w:jc w:val="both"/>
        <w:rPr>
          <w:rFonts w:ascii="Book Antiqua" w:hAnsi="Book Antiqua" w:cs="Arial"/>
          <w:szCs w:val="22"/>
        </w:rPr>
      </w:pPr>
    </w:p>
    <w:p w14:paraId="03131785" w14:textId="77777777" w:rsidR="00416CB2" w:rsidRPr="003A5BC3" w:rsidRDefault="00416CB2"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t xml:space="preserve">Doba splatnosti faktur je </w:t>
      </w:r>
      <w:r w:rsidRPr="003A5BC3">
        <w:rPr>
          <w:rFonts w:ascii="Book Antiqua" w:hAnsi="Book Antiqua" w:cs="Arial"/>
          <w:b/>
          <w:bCs/>
          <w:szCs w:val="22"/>
        </w:rPr>
        <w:t>30 kalendářních dn</w:t>
      </w:r>
      <w:r w:rsidR="00F23B34" w:rsidRPr="003A5BC3">
        <w:rPr>
          <w:rFonts w:ascii="Book Antiqua" w:hAnsi="Book Antiqua" w:cs="Arial"/>
          <w:b/>
          <w:bCs/>
          <w:szCs w:val="22"/>
        </w:rPr>
        <w:t>ů</w:t>
      </w:r>
      <w:r w:rsidRPr="003A5BC3">
        <w:rPr>
          <w:rFonts w:ascii="Book Antiqua" w:hAnsi="Book Antiqua" w:cs="Arial"/>
          <w:szCs w:val="22"/>
        </w:rPr>
        <w:t xml:space="preserve"> ode dne jejich </w:t>
      </w:r>
      <w:r w:rsidR="0066165F" w:rsidRPr="003A5BC3">
        <w:rPr>
          <w:rFonts w:ascii="Book Antiqua" w:hAnsi="Book Antiqua" w:cs="Arial"/>
          <w:szCs w:val="22"/>
        </w:rPr>
        <w:t>vystavení</w:t>
      </w:r>
      <w:r w:rsidRPr="003A5BC3">
        <w:rPr>
          <w:rFonts w:ascii="Book Antiqua" w:hAnsi="Book Antiqua" w:cs="Arial"/>
          <w:szCs w:val="22"/>
        </w:rPr>
        <w:t xml:space="preserve">. </w:t>
      </w:r>
      <w:r w:rsidR="0066165F" w:rsidRPr="003A5BC3">
        <w:rPr>
          <w:rFonts w:ascii="Book Antiqua" w:hAnsi="Book Antiqua" w:cs="Arial"/>
          <w:szCs w:val="22"/>
        </w:rPr>
        <w:t xml:space="preserve">Projektant se zavazuje fakturu odeslat objednateli nejpozději do 3 dnů po jejím vystavení. </w:t>
      </w:r>
      <w:r w:rsidRPr="003A5BC3">
        <w:rPr>
          <w:rFonts w:ascii="Book Antiqua" w:hAnsi="Book Antiqua" w:cs="Arial"/>
          <w:szCs w:val="22"/>
        </w:rPr>
        <w:t xml:space="preserve">Objednatel není v prodlení, uhradí-li fakturu do </w:t>
      </w:r>
      <w:r w:rsidR="0066165F" w:rsidRPr="003A5BC3">
        <w:rPr>
          <w:rFonts w:ascii="Book Antiqua" w:hAnsi="Book Antiqua" w:cs="Arial"/>
          <w:szCs w:val="22"/>
        </w:rPr>
        <w:t>27</w:t>
      </w:r>
      <w:r w:rsidRPr="003A5BC3">
        <w:rPr>
          <w:rFonts w:ascii="Book Antiqua" w:hAnsi="Book Antiqua" w:cs="Arial"/>
          <w:szCs w:val="22"/>
        </w:rPr>
        <w:t xml:space="preserve"> dnů ode dne následujícího po dni doručení faktury, i když je po termínu, který je na faktuře uveden jako den splatnosti. Úhrada faktur bude provedena bezhotovostně na účet projektanta uvedený ve smlouvě.</w:t>
      </w:r>
    </w:p>
    <w:p w14:paraId="0E7A00FE" w14:textId="77777777" w:rsidR="00A63D90" w:rsidRPr="003A5BC3" w:rsidRDefault="00A63D90" w:rsidP="00A63D90">
      <w:pPr>
        <w:jc w:val="both"/>
        <w:rPr>
          <w:rFonts w:ascii="Book Antiqua" w:hAnsi="Book Antiqua" w:cs="Arial"/>
          <w:szCs w:val="22"/>
        </w:rPr>
      </w:pPr>
    </w:p>
    <w:p w14:paraId="7984C22D" w14:textId="77777777" w:rsidR="00C35727" w:rsidRPr="003A5BC3" w:rsidRDefault="00C35727"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t xml:space="preserve">Úhradou faktur na základě dílčích daňových dokladů není dotčeno ujednání, že nárok na zaplacení celkové ceny vzniká až úplným dokončením </w:t>
      </w:r>
      <w:r w:rsidR="00444A38" w:rsidRPr="003A5BC3">
        <w:rPr>
          <w:rFonts w:ascii="Book Antiqua" w:hAnsi="Book Antiqua" w:cs="Arial"/>
          <w:szCs w:val="22"/>
        </w:rPr>
        <w:t>veškerých smluvených prací a činností</w:t>
      </w:r>
      <w:r w:rsidRPr="003A5BC3">
        <w:rPr>
          <w:rFonts w:ascii="Book Antiqua" w:hAnsi="Book Antiqua" w:cs="Arial"/>
          <w:szCs w:val="22"/>
        </w:rPr>
        <w:t xml:space="preserve"> a j</w:t>
      </w:r>
      <w:r w:rsidR="00444A38" w:rsidRPr="003A5BC3">
        <w:rPr>
          <w:rFonts w:ascii="Book Antiqua" w:hAnsi="Book Antiqua" w:cs="Arial"/>
          <w:szCs w:val="22"/>
        </w:rPr>
        <w:t>ejich</w:t>
      </w:r>
      <w:r w:rsidRPr="003A5BC3">
        <w:rPr>
          <w:rFonts w:ascii="Book Antiqua" w:hAnsi="Book Antiqua" w:cs="Arial"/>
          <w:szCs w:val="22"/>
        </w:rPr>
        <w:t xml:space="preserve"> předáním bez jakýchkoliv vad a nedodělků.</w:t>
      </w:r>
    </w:p>
    <w:p w14:paraId="751A2823" w14:textId="77777777" w:rsidR="00A63D90" w:rsidRPr="003A5BC3" w:rsidRDefault="00A63D90" w:rsidP="00A63D90">
      <w:pPr>
        <w:jc w:val="both"/>
        <w:rPr>
          <w:rFonts w:ascii="Book Antiqua" w:hAnsi="Book Antiqua" w:cs="Arial"/>
          <w:szCs w:val="22"/>
        </w:rPr>
      </w:pPr>
    </w:p>
    <w:p w14:paraId="0782C738" w14:textId="77777777" w:rsidR="00390E35" w:rsidRPr="003A5BC3" w:rsidRDefault="00390E35"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lastRenderedPageBreak/>
        <w:t xml:space="preserve">Poslední faktura vystavená </w:t>
      </w:r>
      <w:r w:rsidR="002E4CBA" w:rsidRPr="003A5BC3">
        <w:rPr>
          <w:rFonts w:ascii="Book Antiqua" w:hAnsi="Book Antiqua" w:cs="Arial"/>
          <w:szCs w:val="22"/>
        </w:rPr>
        <w:t>projektant</w:t>
      </w:r>
      <w:r w:rsidR="00455EB5" w:rsidRPr="003A5BC3">
        <w:rPr>
          <w:rFonts w:ascii="Book Antiqua" w:hAnsi="Book Antiqua" w:cs="Arial"/>
          <w:szCs w:val="22"/>
        </w:rPr>
        <w:t>e</w:t>
      </w:r>
      <w:r w:rsidR="00444A38" w:rsidRPr="003A5BC3">
        <w:rPr>
          <w:rFonts w:ascii="Book Antiqua" w:hAnsi="Book Antiqua" w:cs="Arial"/>
          <w:szCs w:val="22"/>
        </w:rPr>
        <w:t>m</w:t>
      </w:r>
      <w:r w:rsidRPr="003A5BC3">
        <w:rPr>
          <w:rFonts w:ascii="Book Antiqua" w:hAnsi="Book Antiqua" w:cs="Arial"/>
          <w:szCs w:val="22"/>
        </w:rPr>
        <w:t xml:space="preserve"> je tzv. konečnou fakturou. V konečné faktuře budou odečteny poskytnuté platby, případně smluvní pokuty a pozastávky, na které </w:t>
      </w:r>
      <w:r w:rsidR="00444A38" w:rsidRPr="003A5BC3">
        <w:rPr>
          <w:rFonts w:ascii="Book Antiqua" w:hAnsi="Book Antiqua" w:cs="Arial"/>
          <w:szCs w:val="22"/>
        </w:rPr>
        <w:t>objednateli</w:t>
      </w:r>
      <w:r w:rsidRPr="003A5BC3">
        <w:rPr>
          <w:rFonts w:ascii="Book Antiqua" w:hAnsi="Book Antiqua" w:cs="Arial"/>
          <w:szCs w:val="22"/>
        </w:rPr>
        <w:t xml:space="preserve"> do té doby vznikl nárok a bude vyúčtována daň z přidané hodnoty. Součástí konečné faktury bude seznam všech </w:t>
      </w:r>
      <w:r w:rsidR="002E4CBA" w:rsidRPr="003A5BC3">
        <w:rPr>
          <w:rFonts w:ascii="Book Antiqua" w:hAnsi="Book Antiqua" w:cs="Arial"/>
          <w:szCs w:val="22"/>
        </w:rPr>
        <w:t>projektant</w:t>
      </w:r>
      <w:r w:rsidR="00455EB5" w:rsidRPr="003A5BC3">
        <w:rPr>
          <w:rFonts w:ascii="Book Antiqua" w:hAnsi="Book Antiqua" w:cs="Arial"/>
          <w:szCs w:val="22"/>
        </w:rPr>
        <w:t>e</w:t>
      </w:r>
      <w:r w:rsidR="00444A38" w:rsidRPr="003A5BC3">
        <w:rPr>
          <w:rFonts w:ascii="Book Antiqua" w:hAnsi="Book Antiqua" w:cs="Arial"/>
          <w:szCs w:val="22"/>
        </w:rPr>
        <w:t>m</w:t>
      </w:r>
      <w:r w:rsidRPr="003A5BC3">
        <w:rPr>
          <w:rFonts w:ascii="Book Antiqua" w:hAnsi="Book Antiqua" w:cs="Arial"/>
          <w:szCs w:val="22"/>
        </w:rPr>
        <w:t xml:space="preserve"> vystavených faktur s uvedením minimálně</w:t>
      </w:r>
      <w:r w:rsidR="00D2153F" w:rsidRPr="003A5BC3">
        <w:rPr>
          <w:rFonts w:ascii="Book Antiqua" w:hAnsi="Book Antiqua" w:cs="Arial"/>
          <w:szCs w:val="22"/>
        </w:rPr>
        <w:t xml:space="preserve"> těchto údajů:</w:t>
      </w:r>
      <w:r w:rsidRPr="003A5BC3">
        <w:rPr>
          <w:rFonts w:ascii="Book Antiqua" w:hAnsi="Book Antiqua" w:cs="Arial"/>
          <w:szCs w:val="22"/>
        </w:rPr>
        <w:t xml:space="preserve"> rok</w:t>
      </w:r>
      <w:r w:rsidR="00997575" w:rsidRPr="003A5BC3">
        <w:rPr>
          <w:rFonts w:ascii="Book Antiqua" w:hAnsi="Book Antiqua" w:cs="Arial"/>
          <w:szCs w:val="22"/>
        </w:rPr>
        <w:t>u</w:t>
      </w:r>
      <w:r w:rsidRPr="003A5BC3">
        <w:rPr>
          <w:rFonts w:ascii="Book Antiqua" w:hAnsi="Book Antiqua" w:cs="Arial"/>
          <w:szCs w:val="22"/>
        </w:rPr>
        <w:t>, čísl</w:t>
      </w:r>
      <w:r w:rsidR="00997575" w:rsidRPr="003A5BC3">
        <w:rPr>
          <w:rFonts w:ascii="Book Antiqua" w:hAnsi="Book Antiqua" w:cs="Arial"/>
          <w:szCs w:val="22"/>
        </w:rPr>
        <w:t>a</w:t>
      </w:r>
      <w:r w:rsidRPr="003A5BC3">
        <w:rPr>
          <w:rFonts w:ascii="Book Antiqua" w:hAnsi="Book Antiqua" w:cs="Arial"/>
          <w:szCs w:val="22"/>
        </w:rPr>
        <w:t xml:space="preserve"> faktury a částk</w:t>
      </w:r>
      <w:r w:rsidR="00997575" w:rsidRPr="003A5BC3">
        <w:rPr>
          <w:rFonts w:ascii="Book Antiqua" w:hAnsi="Book Antiqua" w:cs="Arial"/>
          <w:szCs w:val="22"/>
        </w:rPr>
        <w:t>y</w:t>
      </w:r>
      <w:r w:rsidRPr="003A5BC3">
        <w:rPr>
          <w:rFonts w:ascii="Book Antiqua" w:hAnsi="Book Antiqua" w:cs="Arial"/>
          <w:szCs w:val="22"/>
        </w:rPr>
        <w:t xml:space="preserve"> s DPH i bez DPH.</w:t>
      </w:r>
    </w:p>
    <w:p w14:paraId="3F21769A" w14:textId="77777777" w:rsidR="00A63D90" w:rsidRPr="003A5BC3" w:rsidRDefault="00A63D90" w:rsidP="00A63D90">
      <w:pPr>
        <w:jc w:val="both"/>
        <w:rPr>
          <w:rFonts w:ascii="Book Antiqua" w:hAnsi="Book Antiqua" w:cs="Arial"/>
          <w:szCs w:val="22"/>
        </w:rPr>
      </w:pPr>
    </w:p>
    <w:p w14:paraId="01CFC1D3" w14:textId="77777777" w:rsidR="00C35727" w:rsidRPr="00F53366" w:rsidRDefault="00C35727"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t xml:space="preserve">Faktury budou mít </w:t>
      </w:r>
      <w:r w:rsidRPr="003A5BC3">
        <w:rPr>
          <w:rFonts w:ascii="Book Antiqua" w:eastAsia="Arial" w:hAnsi="Book Antiqua" w:cs="Arial"/>
          <w:szCs w:val="22"/>
          <w:lang w:bidi="cs-CZ"/>
        </w:rPr>
        <w:t>náležitosti</w:t>
      </w:r>
      <w:r w:rsidRPr="003A5BC3">
        <w:rPr>
          <w:rFonts w:ascii="Book Antiqua" w:hAnsi="Book Antiqua" w:cs="Arial"/>
          <w:szCs w:val="22"/>
        </w:rPr>
        <w:t xml:space="preserve"> daňového dokladu dle zákona č. 235/2004 Sb., o dani z přidané hodnoty, ve znění pozdějších předpisů. Faktury budou dále obsahovat</w:t>
      </w:r>
      <w:r w:rsidRPr="003A5BC3">
        <w:rPr>
          <w:rFonts w:ascii="Book Antiqua" w:eastAsia="Arial" w:hAnsi="Book Antiqua" w:cs="Arial"/>
          <w:szCs w:val="22"/>
          <w:lang w:bidi="cs-CZ"/>
        </w:rPr>
        <w:t xml:space="preserve"> případně další náležitosti sdělené objednatelem (např. označení zdroje financování, rozpis ceny na účetní položky a účelové znaky atp.). </w:t>
      </w:r>
      <w:r w:rsidR="00390E35" w:rsidRPr="003A5BC3">
        <w:rPr>
          <w:rFonts w:ascii="Book Antiqua" w:eastAsia="Arial" w:hAnsi="Book Antiqua" w:cs="Arial"/>
          <w:szCs w:val="22"/>
          <w:lang w:bidi="cs-CZ"/>
        </w:rPr>
        <w:t xml:space="preserve">Za správnost údajů na fakturách odpovídá </w:t>
      </w:r>
      <w:r w:rsidR="00A46DAF" w:rsidRPr="003A5BC3">
        <w:rPr>
          <w:rFonts w:ascii="Book Antiqua" w:eastAsia="Arial" w:hAnsi="Book Antiqua" w:cs="Arial"/>
          <w:szCs w:val="22"/>
          <w:lang w:bidi="cs-CZ"/>
        </w:rPr>
        <w:t>projektant</w:t>
      </w:r>
      <w:r w:rsidR="00390E35" w:rsidRPr="003A5BC3">
        <w:rPr>
          <w:rFonts w:ascii="Book Antiqua" w:eastAsia="Arial" w:hAnsi="Book Antiqua" w:cs="Arial"/>
          <w:szCs w:val="22"/>
          <w:lang w:bidi="cs-CZ"/>
        </w:rPr>
        <w:t>.</w:t>
      </w:r>
    </w:p>
    <w:p w14:paraId="1A4B60E5" w14:textId="77777777" w:rsidR="00F53366" w:rsidRDefault="00F53366" w:rsidP="007D4F08">
      <w:pPr>
        <w:jc w:val="both"/>
        <w:rPr>
          <w:rFonts w:ascii="Book Antiqua" w:hAnsi="Book Antiqua" w:cs="Arial"/>
          <w:szCs w:val="22"/>
        </w:rPr>
      </w:pPr>
    </w:p>
    <w:p w14:paraId="291C5B68" w14:textId="77777777" w:rsidR="0067653C" w:rsidRPr="003A5BC3" w:rsidRDefault="0067653C" w:rsidP="004C0EED">
      <w:pPr>
        <w:numPr>
          <w:ilvl w:val="0"/>
          <w:numId w:val="10"/>
        </w:numPr>
        <w:tabs>
          <w:tab w:val="clear" w:pos="360"/>
        </w:tabs>
        <w:jc w:val="both"/>
        <w:rPr>
          <w:rFonts w:ascii="Book Antiqua" w:hAnsi="Book Antiqua" w:cs="Arial"/>
          <w:szCs w:val="22"/>
        </w:rPr>
      </w:pPr>
      <w:r w:rsidRPr="003A5BC3">
        <w:rPr>
          <w:rFonts w:ascii="Book Antiqua" w:hAnsi="Book Antiqua" w:cs="Arial"/>
          <w:szCs w:val="22"/>
        </w:rPr>
        <w:t xml:space="preserve">V případě, že faktura nebude obsahovat náležitosti uvedené v této smlouvě nebo </w:t>
      </w:r>
      <w:r w:rsidR="0066165F" w:rsidRPr="003A5BC3">
        <w:rPr>
          <w:rFonts w:ascii="Book Antiqua" w:hAnsi="Book Antiqua" w:cs="Arial"/>
          <w:szCs w:val="22"/>
        </w:rPr>
        <w:t>podle platných právních předpisů</w:t>
      </w:r>
      <w:r w:rsidR="00D2153F" w:rsidRPr="003A5BC3">
        <w:rPr>
          <w:rFonts w:ascii="Book Antiqua" w:hAnsi="Book Antiqua" w:cs="Arial"/>
          <w:szCs w:val="22"/>
        </w:rPr>
        <w:t>,</w:t>
      </w:r>
      <w:r w:rsidRPr="003A5BC3">
        <w:rPr>
          <w:rFonts w:ascii="Book Antiqua" w:hAnsi="Book Antiqua" w:cs="Arial"/>
          <w:szCs w:val="22"/>
        </w:rPr>
        <w:t xml:space="preserve"> vyúčtovaná cena nebude odpovídat skutečně provedeným pracím, je objednatel oprávněn takovou fakturu nezaplatit a vrátit ji </w:t>
      </w:r>
      <w:r w:rsidR="00A46DAF" w:rsidRPr="003A5BC3">
        <w:rPr>
          <w:rFonts w:ascii="Book Antiqua" w:hAnsi="Book Antiqua" w:cs="Arial"/>
          <w:szCs w:val="22"/>
        </w:rPr>
        <w:t>projektant</w:t>
      </w:r>
      <w:r w:rsidR="00D2153F" w:rsidRPr="003A5BC3">
        <w:rPr>
          <w:rFonts w:ascii="Book Antiqua" w:hAnsi="Book Antiqua" w:cs="Arial"/>
          <w:szCs w:val="22"/>
        </w:rPr>
        <w:t>ov</w:t>
      </w:r>
      <w:r w:rsidRPr="003A5BC3">
        <w:rPr>
          <w:rFonts w:ascii="Book Antiqua" w:hAnsi="Book Antiqua" w:cs="Arial"/>
          <w:szCs w:val="22"/>
        </w:rPr>
        <w:t xml:space="preserve">i </w:t>
      </w:r>
      <w:r w:rsidR="00D2153F" w:rsidRPr="003A5BC3">
        <w:rPr>
          <w:rFonts w:ascii="Book Antiqua" w:hAnsi="Book Antiqua" w:cs="Arial"/>
          <w:szCs w:val="22"/>
        </w:rPr>
        <w:t xml:space="preserve">k přepracování </w:t>
      </w:r>
      <w:r w:rsidRPr="003A5BC3">
        <w:rPr>
          <w:rFonts w:ascii="Book Antiqua" w:hAnsi="Book Antiqua" w:cs="Arial"/>
          <w:szCs w:val="22"/>
        </w:rPr>
        <w:t xml:space="preserve">bez zaplacení jako neúplnou či neoprávněně vystavenou. Projektant je povinen provést opravu faktury vystavením a opětovným doručením nové faktury objednateli. Nová lhůta splatnosti začne plynout </w:t>
      </w:r>
      <w:r w:rsidR="0066165F" w:rsidRPr="003A5BC3">
        <w:rPr>
          <w:rFonts w:ascii="Book Antiqua" w:hAnsi="Book Antiqua" w:cs="Arial"/>
          <w:szCs w:val="22"/>
        </w:rPr>
        <w:t xml:space="preserve">vystavením </w:t>
      </w:r>
      <w:r w:rsidRPr="003A5BC3">
        <w:rPr>
          <w:rFonts w:ascii="Book Antiqua" w:hAnsi="Book Antiqua" w:cs="Arial"/>
          <w:szCs w:val="22"/>
        </w:rPr>
        <w:t>opravené faktury zpět do sídla objednatele.</w:t>
      </w:r>
      <w:r w:rsidR="0066165F" w:rsidRPr="003A5BC3">
        <w:rPr>
          <w:rFonts w:ascii="Book Antiqua" w:hAnsi="Book Antiqua" w:cs="Arial"/>
          <w:szCs w:val="22"/>
        </w:rPr>
        <w:t xml:space="preserve"> Článek 6.3. se použije obdobně.</w:t>
      </w:r>
    </w:p>
    <w:p w14:paraId="3FEB5F00" w14:textId="77777777" w:rsidR="00A63D90" w:rsidRPr="003A5BC3" w:rsidRDefault="00A63D90" w:rsidP="00A63D90">
      <w:pPr>
        <w:jc w:val="both"/>
        <w:rPr>
          <w:rFonts w:ascii="Book Antiqua" w:hAnsi="Book Antiqua" w:cs="Arial"/>
          <w:szCs w:val="22"/>
        </w:rPr>
      </w:pPr>
    </w:p>
    <w:p w14:paraId="43A86202" w14:textId="77777777" w:rsidR="00C35727" w:rsidRPr="003A5BC3" w:rsidRDefault="00C35727" w:rsidP="004C0EED">
      <w:pPr>
        <w:numPr>
          <w:ilvl w:val="0"/>
          <w:numId w:val="10"/>
        </w:numPr>
        <w:tabs>
          <w:tab w:val="clear" w:pos="360"/>
        </w:tabs>
        <w:jc w:val="both"/>
        <w:rPr>
          <w:rFonts w:ascii="Book Antiqua" w:hAnsi="Book Antiqua" w:cs="Arial"/>
          <w:szCs w:val="22"/>
        </w:rPr>
      </w:pPr>
      <w:r w:rsidRPr="003A5BC3">
        <w:rPr>
          <w:rFonts w:ascii="Book Antiqua" w:eastAsia="Arial" w:hAnsi="Book Antiqua" w:cs="Arial"/>
          <w:szCs w:val="22"/>
          <w:lang w:bidi="cs-CZ"/>
        </w:rPr>
        <w:t>Objednatel si vyhrazuje právo upravit frekvenci fakturací v případech, kdy to bude v zájmu objednatele s ohledem na způsob financování projektu.</w:t>
      </w:r>
    </w:p>
    <w:p w14:paraId="2DC4CCDB" w14:textId="77777777" w:rsidR="00A63D90" w:rsidRPr="003A5BC3" w:rsidRDefault="00A63D90" w:rsidP="004C0EED">
      <w:pPr>
        <w:jc w:val="both"/>
        <w:rPr>
          <w:rFonts w:ascii="Book Antiqua" w:eastAsia="Arial" w:hAnsi="Book Antiqua" w:cs="Arial"/>
          <w:b/>
          <w:szCs w:val="22"/>
          <w:lang w:bidi="cs-CZ"/>
        </w:rPr>
      </w:pPr>
    </w:p>
    <w:p w14:paraId="71F3B723" w14:textId="77777777" w:rsidR="0087379B" w:rsidRPr="003A5BC3" w:rsidRDefault="0066165F" w:rsidP="004C0EED">
      <w:pPr>
        <w:jc w:val="both"/>
        <w:rPr>
          <w:rFonts w:ascii="Book Antiqua" w:hAnsi="Book Antiqua" w:cs="Arial"/>
          <w:szCs w:val="22"/>
          <w:lang w:bidi="cs-CZ"/>
        </w:rPr>
      </w:pPr>
      <w:r w:rsidRPr="003A5BC3">
        <w:rPr>
          <w:rFonts w:ascii="Book Antiqua" w:eastAsia="Arial" w:hAnsi="Book Antiqua" w:cs="Arial"/>
          <w:b/>
          <w:szCs w:val="22"/>
          <w:lang w:bidi="cs-CZ"/>
        </w:rPr>
        <w:t>6.9.</w:t>
      </w:r>
      <w:r w:rsidRPr="003A5BC3">
        <w:rPr>
          <w:rFonts w:ascii="Book Antiqua" w:eastAsia="Arial" w:hAnsi="Book Antiqua" w:cs="Arial"/>
          <w:szCs w:val="22"/>
          <w:lang w:bidi="cs-CZ"/>
        </w:rPr>
        <w:t xml:space="preserve"> </w:t>
      </w:r>
      <w:r w:rsidR="00A63D90" w:rsidRPr="003A5BC3">
        <w:rPr>
          <w:rFonts w:ascii="Book Antiqua" w:eastAsia="Arial" w:hAnsi="Book Antiqua" w:cs="Arial"/>
          <w:szCs w:val="22"/>
          <w:lang w:bidi="cs-CZ"/>
        </w:rPr>
        <w:tab/>
      </w:r>
      <w:r w:rsidR="00C35727" w:rsidRPr="003A5BC3">
        <w:rPr>
          <w:rFonts w:ascii="Book Antiqua" w:eastAsia="Arial" w:hAnsi="Book Antiqua" w:cs="Arial"/>
          <w:szCs w:val="22"/>
          <w:lang w:bidi="cs-CZ"/>
        </w:rPr>
        <w:t xml:space="preserve">Objednatel si vyhrazuje právo pozastavit financování a proplácení faktur v případě, že </w:t>
      </w:r>
      <w:r w:rsidR="00D2153F" w:rsidRPr="003A5BC3">
        <w:rPr>
          <w:rFonts w:ascii="Book Antiqua" w:eastAsia="Arial" w:hAnsi="Book Antiqua" w:cs="Arial"/>
          <w:szCs w:val="22"/>
          <w:lang w:bidi="cs-CZ"/>
        </w:rPr>
        <w:t>projektant</w:t>
      </w:r>
      <w:r w:rsidR="00C35727" w:rsidRPr="003A5BC3">
        <w:rPr>
          <w:rFonts w:ascii="Book Antiqua" w:eastAsia="Arial" w:hAnsi="Book Antiqua" w:cs="Arial"/>
          <w:szCs w:val="22"/>
          <w:lang w:bidi="cs-CZ"/>
        </w:rPr>
        <w:t xml:space="preserve"> bezdůvodně přeruší práce nebo práce provedl či provádí v rozporu s ustanoveními této smlouvy (např</w:t>
      </w:r>
      <w:r w:rsidR="00C66080" w:rsidRPr="003A5BC3">
        <w:rPr>
          <w:rFonts w:ascii="Book Antiqua" w:eastAsia="Arial" w:hAnsi="Book Antiqua" w:cs="Arial"/>
          <w:szCs w:val="22"/>
          <w:lang w:bidi="cs-CZ"/>
        </w:rPr>
        <w:t>.</w:t>
      </w:r>
      <w:r w:rsidR="00C35727" w:rsidRPr="003A5BC3">
        <w:rPr>
          <w:rFonts w:ascii="Book Antiqua" w:eastAsia="Arial" w:hAnsi="Book Antiqua" w:cs="Arial"/>
          <w:szCs w:val="22"/>
          <w:lang w:bidi="cs-CZ"/>
        </w:rPr>
        <w:t xml:space="preserve"> provádění prací v rozporu s pokyny objednatele, provád</w:t>
      </w:r>
      <w:r w:rsidR="0087379B" w:rsidRPr="003A5BC3">
        <w:rPr>
          <w:rFonts w:ascii="Book Antiqua" w:eastAsia="Arial" w:hAnsi="Book Antiqua" w:cs="Arial"/>
          <w:szCs w:val="22"/>
          <w:lang w:bidi="cs-CZ"/>
        </w:rPr>
        <w:t>ění prací nekvalitně, nedodržování termínů</w:t>
      </w:r>
      <w:r w:rsidR="00C35727" w:rsidRPr="003A5BC3">
        <w:rPr>
          <w:rFonts w:ascii="Book Antiqua" w:eastAsia="Arial" w:hAnsi="Book Antiqua" w:cs="Arial"/>
          <w:szCs w:val="22"/>
          <w:lang w:bidi="cs-CZ"/>
        </w:rPr>
        <w:t xml:space="preserve"> atp.)</w:t>
      </w:r>
      <w:r w:rsidR="0067653C" w:rsidRPr="003A5BC3">
        <w:rPr>
          <w:rFonts w:ascii="Book Antiqua" w:eastAsia="Arial" w:hAnsi="Book Antiqua" w:cs="Arial"/>
          <w:szCs w:val="22"/>
          <w:lang w:bidi="cs-CZ"/>
        </w:rPr>
        <w:t xml:space="preserve"> a to až do doby sjednání nápravy ze strany </w:t>
      </w:r>
      <w:r w:rsidR="00D2153F" w:rsidRPr="003A5BC3">
        <w:rPr>
          <w:rFonts w:ascii="Book Antiqua" w:eastAsia="Arial" w:hAnsi="Book Antiqua" w:cs="Arial"/>
          <w:szCs w:val="22"/>
          <w:lang w:bidi="cs-CZ"/>
        </w:rPr>
        <w:t>projektanta</w:t>
      </w:r>
      <w:r w:rsidR="0087379B" w:rsidRPr="003A5BC3">
        <w:rPr>
          <w:rFonts w:ascii="Book Antiqua" w:eastAsia="Arial" w:hAnsi="Book Antiqua" w:cs="Arial"/>
          <w:szCs w:val="22"/>
          <w:lang w:bidi="cs-CZ"/>
        </w:rPr>
        <w:t>.</w:t>
      </w:r>
      <w:r w:rsidR="0087379B" w:rsidRPr="003A5BC3">
        <w:rPr>
          <w:rFonts w:ascii="Book Antiqua" w:hAnsi="Book Antiqua"/>
        </w:rPr>
        <w:t xml:space="preserve"> Právo objednatele postupovat dle ustanovení </w:t>
      </w:r>
      <w:r w:rsidR="0087379B" w:rsidRPr="003A5BC3">
        <w:rPr>
          <w:rFonts w:ascii="Book Antiqua" w:hAnsi="Book Antiqua"/>
          <w:szCs w:val="22"/>
        </w:rPr>
        <w:t>vztahujících se ke smluvním pokutám tím není dotčeno</w:t>
      </w:r>
      <w:r w:rsidR="0087379B" w:rsidRPr="003A5BC3">
        <w:rPr>
          <w:rFonts w:ascii="Book Antiqua" w:hAnsi="Book Antiqua"/>
        </w:rPr>
        <w:t>.</w:t>
      </w:r>
    </w:p>
    <w:p w14:paraId="2DC5A1CB" w14:textId="77777777" w:rsidR="00A63D90" w:rsidRPr="003A5BC3" w:rsidRDefault="00A63D90" w:rsidP="004C0EED">
      <w:pPr>
        <w:jc w:val="both"/>
        <w:rPr>
          <w:rFonts w:ascii="Book Antiqua" w:hAnsi="Book Antiqua" w:cs="Arial"/>
          <w:b/>
          <w:szCs w:val="22"/>
        </w:rPr>
      </w:pPr>
    </w:p>
    <w:p w14:paraId="11DCA7C4" w14:textId="77777777" w:rsidR="00253724" w:rsidRPr="003A5BC3" w:rsidRDefault="0066165F" w:rsidP="004C0EED">
      <w:pPr>
        <w:jc w:val="both"/>
        <w:rPr>
          <w:rFonts w:ascii="Book Antiqua" w:hAnsi="Book Antiqua" w:cs="Arial"/>
          <w:szCs w:val="22"/>
        </w:rPr>
      </w:pPr>
      <w:r w:rsidRPr="003A5BC3">
        <w:rPr>
          <w:rFonts w:ascii="Book Antiqua" w:hAnsi="Book Antiqua" w:cs="Arial"/>
          <w:b/>
          <w:szCs w:val="22"/>
        </w:rPr>
        <w:t>6.10.</w:t>
      </w:r>
      <w:r w:rsidRPr="003A5BC3">
        <w:rPr>
          <w:rFonts w:ascii="Book Antiqua" w:hAnsi="Book Antiqua" w:cs="Arial"/>
          <w:szCs w:val="22"/>
        </w:rPr>
        <w:t xml:space="preserve"> </w:t>
      </w:r>
      <w:r w:rsidR="00A63D90" w:rsidRPr="003A5BC3">
        <w:rPr>
          <w:rFonts w:ascii="Book Antiqua" w:hAnsi="Book Antiqua" w:cs="Arial"/>
          <w:szCs w:val="22"/>
        </w:rPr>
        <w:tab/>
      </w:r>
      <w:r w:rsidR="00D2153F" w:rsidRPr="003A5BC3">
        <w:rPr>
          <w:rFonts w:ascii="Book Antiqua" w:hAnsi="Book Antiqua" w:cs="Arial"/>
          <w:szCs w:val="22"/>
        </w:rPr>
        <w:t>Projektant</w:t>
      </w:r>
      <w:r w:rsidR="00D03D4F" w:rsidRPr="003A5BC3">
        <w:rPr>
          <w:rFonts w:ascii="Book Antiqua" w:hAnsi="Book Antiqua" w:cs="Arial"/>
          <w:szCs w:val="22"/>
        </w:rPr>
        <w:t xml:space="preserve"> je oprávněn fakturovat pouze </w:t>
      </w:r>
      <w:r w:rsidR="00D2153F" w:rsidRPr="003A5BC3">
        <w:rPr>
          <w:rFonts w:ascii="Book Antiqua" w:hAnsi="Book Antiqua" w:cs="Arial"/>
          <w:szCs w:val="22"/>
        </w:rPr>
        <w:t xml:space="preserve">skutečně </w:t>
      </w:r>
      <w:r w:rsidR="00D03D4F" w:rsidRPr="003A5BC3">
        <w:rPr>
          <w:rFonts w:ascii="Book Antiqua" w:hAnsi="Book Antiqua" w:cs="Arial"/>
          <w:szCs w:val="22"/>
        </w:rPr>
        <w:t xml:space="preserve">provedené </w:t>
      </w:r>
      <w:r w:rsidR="0067653C" w:rsidRPr="003A5BC3">
        <w:rPr>
          <w:rFonts w:ascii="Book Antiqua" w:hAnsi="Book Antiqua" w:cs="Arial"/>
          <w:szCs w:val="22"/>
        </w:rPr>
        <w:t>páce</w:t>
      </w:r>
      <w:r w:rsidR="00D03D4F" w:rsidRPr="003A5BC3">
        <w:rPr>
          <w:rFonts w:ascii="Book Antiqua" w:hAnsi="Book Antiqua" w:cs="Arial"/>
          <w:szCs w:val="22"/>
        </w:rPr>
        <w:t xml:space="preserve">. </w:t>
      </w:r>
      <w:r w:rsidR="00B111DB" w:rsidRPr="003A5BC3">
        <w:rPr>
          <w:rFonts w:ascii="Book Antiqua" w:hAnsi="Book Antiqua" w:cs="Arial"/>
          <w:szCs w:val="22"/>
        </w:rPr>
        <w:t xml:space="preserve">Pokud z jakéhokoliv důvodu </w:t>
      </w:r>
      <w:r w:rsidR="0090374C" w:rsidRPr="003A5BC3">
        <w:rPr>
          <w:rFonts w:ascii="Book Antiqua" w:hAnsi="Book Antiqua" w:cs="Arial"/>
          <w:szCs w:val="22"/>
        </w:rPr>
        <w:t>dojde k ukončení smlouvy</w:t>
      </w:r>
      <w:r w:rsidR="0038521C" w:rsidRPr="003A5BC3">
        <w:rPr>
          <w:rFonts w:ascii="Book Antiqua" w:hAnsi="Book Antiqua" w:cs="Arial"/>
          <w:szCs w:val="22"/>
        </w:rPr>
        <w:t>,</w:t>
      </w:r>
      <w:r w:rsidR="00B111DB" w:rsidRPr="003A5BC3">
        <w:rPr>
          <w:rFonts w:ascii="Book Antiqua" w:hAnsi="Book Antiqua" w:cs="Arial"/>
          <w:szCs w:val="22"/>
        </w:rPr>
        <w:t xml:space="preserve"> </w:t>
      </w:r>
      <w:r w:rsidR="00D03D4F" w:rsidRPr="003A5BC3">
        <w:rPr>
          <w:rFonts w:ascii="Book Antiqua" w:hAnsi="Book Antiqua" w:cs="Arial"/>
          <w:szCs w:val="22"/>
        </w:rPr>
        <w:t>není z</w:t>
      </w:r>
      <w:r w:rsidR="0067653C" w:rsidRPr="003A5BC3">
        <w:rPr>
          <w:rFonts w:ascii="Book Antiqua" w:hAnsi="Book Antiqua" w:cs="Arial"/>
          <w:szCs w:val="22"/>
        </w:rPr>
        <w:t>pracovatel</w:t>
      </w:r>
      <w:r w:rsidR="00D03D4F" w:rsidRPr="003A5BC3">
        <w:rPr>
          <w:rFonts w:ascii="Book Antiqua" w:hAnsi="Book Antiqua" w:cs="Arial"/>
          <w:szCs w:val="22"/>
        </w:rPr>
        <w:t xml:space="preserve"> oprávněn požadovat zaplacení celkové ceny</w:t>
      </w:r>
      <w:r w:rsidR="0067653C" w:rsidRPr="003A5BC3">
        <w:rPr>
          <w:rFonts w:ascii="Book Antiqua" w:hAnsi="Book Antiqua" w:cs="Arial"/>
          <w:szCs w:val="22"/>
        </w:rPr>
        <w:t xml:space="preserve"> ani </w:t>
      </w:r>
      <w:r w:rsidR="003228D1" w:rsidRPr="003A5BC3">
        <w:rPr>
          <w:rFonts w:ascii="Book Antiqua" w:hAnsi="Book Antiqua" w:cs="Arial"/>
          <w:szCs w:val="22"/>
        </w:rPr>
        <w:t>čás</w:t>
      </w:r>
      <w:r w:rsidR="0067653C" w:rsidRPr="003A5BC3">
        <w:rPr>
          <w:rFonts w:ascii="Book Antiqua" w:hAnsi="Book Antiqua" w:cs="Arial"/>
          <w:szCs w:val="22"/>
        </w:rPr>
        <w:t>tečné ceny za práce</w:t>
      </w:r>
      <w:r w:rsidR="003228D1" w:rsidRPr="003A5BC3">
        <w:rPr>
          <w:rFonts w:ascii="Book Antiqua" w:hAnsi="Book Antiqua" w:cs="Arial"/>
          <w:szCs w:val="22"/>
        </w:rPr>
        <w:t>, které neprovedl a provádět nebude.</w:t>
      </w:r>
    </w:p>
    <w:p w14:paraId="591CB476" w14:textId="77777777" w:rsidR="00A63D90" w:rsidRPr="003A5BC3" w:rsidRDefault="00A63D90" w:rsidP="004C0EED">
      <w:pPr>
        <w:jc w:val="both"/>
        <w:rPr>
          <w:rFonts w:ascii="Book Antiqua" w:hAnsi="Book Antiqua" w:cs="Arial"/>
          <w:szCs w:val="22"/>
        </w:rPr>
      </w:pPr>
    </w:p>
    <w:p w14:paraId="3D43FDCA" w14:textId="77777777" w:rsidR="00A63D90" w:rsidRPr="003A5BC3" w:rsidRDefault="00A63D90" w:rsidP="004C0EED">
      <w:pPr>
        <w:jc w:val="both"/>
        <w:rPr>
          <w:rFonts w:ascii="Book Antiqua" w:hAnsi="Book Antiqua" w:cs="Arial"/>
          <w:szCs w:val="22"/>
        </w:rPr>
      </w:pPr>
    </w:p>
    <w:p w14:paraId="746C0FF0" w14:textId="77777777" w:rsidR="00AD1BE8" w:rsidRPr="003A5BC3" w:rsidRDefault="00AD1BE8" w:rsidP="004C0EED">
      <w:pPr>
        <w:pStyle w:val="Nadpis2"/>
        <w:spacing w:before="0"/>
        <w:rPr>
          <w:rFonts w:ascii="Book Antiqua" w:hAnsi="Book Antiqua"/>
        </w:rPr>
      </w:pPr>
      <w:bookmarkStart w:id="21" w:name="_Toc398027761"/>
      <w:r w:rsidRPr="003A5BC3">
        <w:rPr>
          <w:rFonts w:ascii="Book Antiqua" w:hAnsi="Book Antiqua"/>
        </w:rPr>
        <w:t>Vlastnické právo k dílu, licenční ujednání</w:t>
      </w:r>
      <w:bookmarkEnd w:id="21"/>
    </w:p>
    <w:p w14:paraId="70AC570E" w14:textId="77777777" w:rsidR="00AD1BE8" w:rsidRPr="003A5BC3" w:rsidRDefault="00AD1BE8" w:rsidP="00A63D90">
      <w:pPr>
        <w:numPr>
          <w:ilvl w:val="0"/>
          <w:numId w:val="102"/>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Vlastníkem</w:t>
      </w:r>
      <w:r w:rsidRPr="003A5BC3">
        <w:rPr>
          <w:rFonts w:ascii="Book Antiqua" w:hAnsi="Book Antiqua"/>
        </w:rPr>
        <w:t xml:space="preserve"> zhotovovaného díla a všech jeho částí je od počátku objednatel. Smluvní strany se dohodly na vyloučení § 2609 občanského zákoníku a projektant není oprávněn dílo nebo jeho část </w:t>
      </w:r>
      <w:r w:rsidRPr="003A5BC3">
        <w:rPr>
          <w:rFonts w:ascii="Book Antiqua" w:eastAsia="Arial" w:hAnsi="Book Antiqua" w:cs="Arial"/>
          <w:szCs w:val="22"/>
          <w:lang w:bidi="cs-CZ"/>
        </w:rPr>
        <w:t>svépomocně prodat třetí osobě.</w:t>
      </w:r>
    </w:p>
    <w:p w14:paraId="1E94B171" w14:textId="77777777" w:rsidR="00A63D90" w:rsidRPr="003A5BC3" w:rsidRDefault="00A63D90" w:rsidP="00A63D90">
      <w:pPr>
        <w:jc w:val="both"/>
        <w:rPr>
          <w:rFonts w:ascii="Book Antiqua" w:eastAsia="Arial" w:hAnsi="Book Antiqua" w:cs="Arial"/>
          <w:szCs w:val="22"/>
          <w:lang w:bidi="cs-CZ"/>
        </w:rPr>
      </w:pPr>
    </w:p>
    <w:p w14:paraId="4968118B" w14:textId="77777777" w:rsidR="00AD1BE8" w:rsidRPr="003A5BC3" w:rsidRDefault="00AD1BE8" w:rsidP="00A63D90">
      <w:pPr>
        <w:numPr>
          <w:ilvl w:val="0"/>
          <w:numId w:val="102"/>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Přechod vlastnického práva na objednatele, nezbavuje projektanta odpovědnosti za řádn</w:t>
      </w:r>
      <w:r w:rsidR="006F7307" w:rsidRPr="003A5BC3">
        <w:rPr>
          <w:rFonts w:ascii="Book Antiqua" w:eastAsia="Arial" w:hAnsi="Book Antiqua" w:cs="Arial"/>
          <w:szCs w:val="22"/>
          <w:lang w:bidi="cs-CZ"/>
        </w:rPr>
        <w:t>é</w:t>
      </w:r>
      <w:r w:rsidRPr="003A5BC3">
        <w:rPr>
          <w:rFonts w:ascii="Book Antiqua" w:eastAsia="Arial" w:hAnsi="Book Antiqua" w:cs="Arial"/>
          <w:szCs w:val="22"/>
          <w:lang w:bidi="cs-CZ"/>
        </w:rPr>
        <w:t xml:space="preserve"> proved</w:t>
      </w:r>
      <w:r w:rsidR="006F7307" w:rsidRPr="003A5BC3">
        <w:rPr>
          <w:rFonts w:ascii="Book Antiqua" w:eastAsia="Arial" w:hAnsi="Book Antiqua" w:cs="Arial"/>
          <w:szCs w:val="22"/>
          <w:lang w:bidi="cs-CZ"/>
        </w:rPr>
        <w:t>ení</w:t>
      </w:r>
      <w:r w:rsidRPr="003A5BC3">
        <w:rPr>
          <w:rFonts w:ascii="Book Antiqua" w:eastAsia="Arial" w:hAnsi="Book Antiqua" w:cs="Arial"/>
          <w:szCs w:val="22"/>
          <w:lang w:bidi="cs-CZ"/>
        </w:rPr>
        <w:t xml:space="preserve"> činnost</w:t>
      </w:r>
      <w:r w:rsidR="006F7307" w:rsidRPr="003A5BC3">
        <w:rPr>
          <w:rFonts w:ascii="Book Antiqua" w:eastAsia="Arial" w:hAnsi="Book Antiqua" w:cs="Arial"/>
          <w:szCs w:val="22"/>
          <w:lang w:bidi="cs-CZ"/>
        </w:rPr>
        <w:t>í</w:t>
      </w:r>
      <w:r w:rsidRPr="003A5BC3">
        <w:rPr>
          <w:rFonts w:ascii="Book Antiqua" w:eastAsia="Arial" w:hAnsi="Book Antiqua" w:cs="Arial"/>
          <w:szCs w:val="22"/>
          <w:lang w:bidi="cs-CZ"/>
        </w:rPr>
        <w:t xml:space="preserve"> bez vad a nedodělků.</w:t>
      </w:r>
    </w:p>
    <w:p w14:paraId="3875E500" w14:textId="77777777" w:rsidR="00A63D90" w:rsidRPr="003A5BC3" w:rsidRDefault="00A63D90" w:rsidP="00A63D90">
      <w:pPr>
        <w:jc w:val="both"/>
        <w:rPr>
          <w:rFonts w:ascii="Book Antiqua" w:eastAsia="Arial" w:hAnsi="Book Antiqua" w:cs="Arial"/>
          <w:szCs w:val="22"/>
          <w:lang w:bidi="cs-CZ"/>
        </w:rPr>
      </w:pPr>
    </w:p>
    <w:p w14:paraId="1DDF133C" w14:textId="77777777" w:rsidR="00AD1BE8" w:rsidRPr="003A5BC3" w:rsidRDefault="00AD1BE8" w:rsidP="00A63D90">
      <w:pPr>
        <w:numPr>
          <w:ilvl w:val="0"/>
          <w:numId w:val="102"/>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Projektant poskytuje objednateli k veškerým hmotně zachyceným výsledkům činnosti, které jsou plněním projektanta na základě této smlouvy a požívajících autorskoprávní ochranu, výhradní a neomezenou licenci k využití zpracované dokumentace k dalšímu zpracování a pořizování rozmnoženin. Objednatel je oprávněn uzavřít </w:t>
      </w:r>
      <w:r w:rsidR="00D90F72" w:rsidRPr="003A5BC3">
        <w:rPr>
          <w:rFonts w:ascii="Book Antiqua" w:eastAsia="Arial" w:hAnsi="Book Antiqua" w:cs="Arial"/>
          <w:szCs w:val="22"/>
          <w:lang w:bidi="cs-CZ"/>
        </w:rPr>
        <w:t>pod licenční</w:t>
      </w:r>
      <w:r w:rsidRPr="003A5BC3">
        <w:rPr>
          <w:rFonts w:ascii="Book Antiqua" w:eastAsia="Arial" w:hAnsi="Book Antiqua" w:cs="Arial"/>
          <w:szCs w:val="22"/>
          <w:lang w:bidi="cs-CZ"/>
        </w:rPr>
        <w:t xml:space="preserve"> smlouvu, objednatel je oprávněn postoupit licenci třetí osobě, objednatel je oprávněn dokumentaci měnit</w:t>
      </w:r>
      <w:r w:rsidR="006F7307" w:rsidRPr="003A5BC3">
        <w:rPr>
          <w:rFonts w:ascii="Book Antiqua" w:eastAsia="Arial" w:hAnsi="Book Antiqua" w:cs="Arial"/>
          <w:szCs w:val="22"/>
          <w:lang w:bidi="cs-CZ"/>
        </w:rPr>
        <w:t xml:space="preserve"> (např. při projekční přípravě souvisejících záměrů či přípravě navazující projekční přípravy atp.)</w:t>
      </w:r>
      <w:r w:rsidRPr="003A5BC3">
        <w:rPr>
          <w:rFonts w:ascii="Book Antiqua" w:eastAsia="Arial" w:hAnsi="Book Antiqua" w:cs="Arial"/>
          <w:szCs w:val="22"/>
          <w:lang w:bidi="cs-CZ"/>
        </w:rPr>
        <w:t xml:space="preserve">. Smluvní strany se dohodly, že licence je projektantem poskytnuta objednateli </w:t>
      </w:r>
      <w:r w:rsidRPr="003A5BC3">
        <w:rPr>
          <w:rFonts w:ascii="Book Antiqua" w:eastAsia="Arial" w:hAnsi="Book Antiqua" w:cs="Arial"/>
          <w:szCs w:val="22"/>
          <w:lang w:bidi="cs-CZ"/>
        </w:rPr>
        <w:lastRenderedPageBreak/>
        <w:t>bezúplatně. Objednatel není povinen poskytnutou licenci využít. Projektant projektové dokumentace prohlašuje, že je oprávněn licenci v daném rozsahu udělit.</w:t>
      </w:r>
    </w:p>
    <w:p w14:paraId="11F19D4C" w14:textId="77777777" w:rsidR="00A63D90" w:rsidRPr="003A5BC3" w:rsidRDefault="00A63D90" w:rsidP="00A63D90">
      <w:pPr>
        <w:jc w:val="both"/>
        <w:rPr>
          <w:rFonts w:ascii="Book Antiqua" w:hAnsi="Book Antiqua"/>
        </w:rPr>
      </w:pPr>
    </w:p>
    <w:p w14:paraId="7D2C1E6F" w14:textId="77777777" w:rsidR="00AD1BE8" w:rsidRPr="003A5BC3" w:rsidRDefault="00AD1BE8" w:rsidP="00A63D90">
      <w:pPr>
        <w:numPr>
          <w:ilvl w:val="0"/>
          <w:numId w:val="102"/>
        </w:numPr>
        <w:tabs>
          <w:tab w:val="clear" w:pos="360"/>
        </w:tabs>
        <w:jc w:val="both"/>
        <w:rPr>
          <w:rFonts w:ascii="Book Antiqua" w:hAnsi="Book Antiqua"/>
        </w:rPr>
      </w:pPr>
      <w:r w:rsidRPr="003A5BC3">
        <w:rPr>
          <w:rFonts w:ascii="Book Antiqua" w:hAnsi="Book Antiqua"/>
          <w:szCs w:val="22"/>
        </w:rPr>
        <w:t>Projektant se zavazuje, že bez souhlasu objednatele předané podklady ani dílo nebo jeho část neposkytne dalším osobám nebo institucím</w:t>
      </w:r>
      <w:r w:rsidR="00F23B34" w:rsidRPr="003A5BC3">
        <w:rPr>
          <w:rFonts w:ascii="Book Antiqua" w:hAnsi="Book Antiqua"/>
          <w:szCs w:val="22"/>
        </w:rPr>
        <w:t>.</w:t>
      </w:r>
    </w:p>
    <w:p w14:paraId="20988083" w14:textId="77777777" w:rsidR="00A63D90" w:rsidRPr="003A5BC3" w:rsidRDefault="00A63D90" w:rsidP="00A63D90">
      <w:pPr>
        <w:pStyle w:val="Odstavecseseznamem"/>
        <w:rPr>
          <w:rFonts w:ascii="Book Antiqua" w:hAnsi="Book Antiqua"/>
        </w:rPr>
      </w:pPr>
    </w:p>
    <w:p w14:paraId="1586E28E" w14:textId="77777777" w:rsidR="00A63D90" w:rsidRPr="003A5BC3" w:rsidRDefault="00A63D90" w:rsidP="00A63D90">
      <w:pPr>
        <w:pStyle w:val="Odstavecseseznamem"/>
        <w:rPr>
          <w:rFonts w:ascii="Book Antiqua" w:hAnsi="Book Antiqua"/>
        </w:rPr>
      </w:pPr>
    </w:p>
    <w:p w14:paraId="72AE2791" w14:textId="77777777" w:rsidR="00A63D90" w:rsidRPr="003A5BC3" w:rsidRDefault="00A63D90" w:rsidP="00A63D90">
      <w:pPr>
        <w:jc w:val="both"/>
        <w:rPr>
          <w:rFonts w:ascii="Book Antiqua" w:hAnsi="Book Antiqua"/>
        </w:rPr>
      </w:pPr>
    </w:p>
    <w:p w14:paraId="1E30D88B" w14:textId="77777777" w:rsidR="005A4862" w:rsidRPr="003A5BC3" w:rsidRDefault="005A4862" w:rsidP="004C0EED">
      <w:pPr>
        <w:pStyle w:val="Nadpis2"/>
        <w:spacing w:before="0"/>
        <w:rPr>
          <w:rFonts w:ascii="Book Antiqua" w:hAnsi="Book Antiqua"/>
        </w:rPr>
      </w:pPr>
      <w:bookmarkStart w:id="22" w:name="_Toc398027760"/>
      <w:r w:rsidRPr="003A5BC3">
        <w:rPr>
          <w:rFonts w:ascii="Book Antiqua" w:hAnsi="Book Antiqua"/>
        </w:rPr>
        <w:t>Odpovědnost za vady</w:t>
      </w:r>
      <w:bookmarkEnd w:id="22"/>
    </w:p>
    <w:p w14:paraId="52F01181" w14:textId="77777777" w:rsidR="00D43DC8" w:rsidRPr="003A5BC3" w:rsidRDefault="005A4862" w:rsidP="00A63D90">
      <w:pPr>
        <w:numPr>
          <w:ilvl w:val="0"/>
          <w:numId w:val="13"/>
        </w:numPr>
        <w:tabs>
          <w:tab w:val="clear" w:pos="360"/>
        </w:tabs>
        <w:jc w:val="both"/>
        <w:rPr>
          <w:rFonts w:ascii="Book Antiqua" w:eastAsia="Arial" w:hAnsi="Book Antiqua" w:cs="Arial"/>
          <w:szCs w:val="22"/>
          <w:lang w:bidi="cs-CZ"/>
        </w:rPr>
      </w:pPr>
      <w:r w:rsidRPr="003A5BC3">
        <w:rPr>
          <w:rFonts w:ascii="Book Antiqua" w:hAnsi="Book Antiqua"/>
        </w:rPr>
        <w:t>Projektová dokumentace a další úkony, jejichž provedení je předmětem této smlouvy,</w:t>
      </w:r>
      <w:r w:rsidRPr="003A5BC3">
        <w:rPr>
          <w:rFonts w:ascii="Book Antiqua" w:eastAsia="Arial" w:hAnsi="Book Antiqua" w:cs="Arial"/>
          <w:szCs w:val="22"/>
          <w:lang w:bidi="cs-CZ"/>
        </w:rPr>
        <w:t xml:space="preserve"> mají vadu, jestliže neodpovídají požadavkům uvedeným v této smlouvě a obecně závazným právním předpisům</w:t>
      </w:r>
      <w:r w:rsidR="00091FDC" w:rsidRPr="003A5BC3">
        <w:rPr>
          <w:rFonts w:ascii="Book Antiqua" w:eastAsia="Arial" w:hAnsi="Book Antiqua" w:cs="Arial"/>
          <w:szCs w:val="22"/>
          <w:lang w:bidi="cs-CZ"/>
        </w:rPr>
        <w:t>.</w:t>
      </w:r>
    </w:p>
    <w:p w14:paraId="5EDC66DD" w14:textId="77777777" w:rsidR="00A63D90" w:rsidRPr="003A5BC3" w:rsidRDefault="00A63D90" w:rsidP="00A63D90">
      <w:pPr>
        <w:jc w:val="both"/>
        <w:rPr>
          <w:rFonts w:ascii="Book Antiqua" w:eastAsia="Arial" w:hAnsi="Book Antiqua" w:cs="Arial"/>
          <w:szCs w:val="22"/>
          <w:lang w:bidi="cs-CZ"/>
        </w:rPr>
      </w:pPr>
    </w:p>
    <w:p w14:paraId="486326CB" w14:textId="77777777" w:rsidR="00091FDC" w:rsidRPr="003A5BC3" w:rsidRDefault="00D43DC8" w:rsidP="00A63D90">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Objednatel není povinen převzít práce nebo jakoukoliv jejich část, které nebyly řádně provedeny, obsahují-li zřejmé vady a nedodělky nebo se nepovažují ve smyslu ustanovení této smlouvy za řádně </w:t>
      </w:r>
      <w:r w:rsidR="00286488" w:rsidRPr="003A5BC3">
        <w:rPr>
          <w:rFonts w:ascii="Book Antiqua" w:eastAsia="Arial" w:hAnsi="Book Antiqua" w:cs="Arial"/>
          <w:szCs w:val="22"/>
          <w:lang w:bidi="cs-CZ"/>
        </w:rPr>
        <w:t>dokončené</w:t>
      </w:r>
      <w:r w:rsidRPr="003A5BC3">
        <w:rPr>
          <w:rFonts w:ascii="Book Antiqua" w:eastAsia="Arial" w:hAnsi="Book Antiqua" w:cs="Arial"/>
          <w:szCs w:val="22"/>
          <w:lang w:bidi="cs-CZ"/>
        </w:rPr>
        <w:t xml:space="preserve">. </w:t>
      </w:r>
      <w:r w:rsidR="00091FDC" w:rsidRPr="003A5BC3">
        <w:rPr>
          <w:rFonts w:ascii="Book Antiqua" w:eastAsia="Arial" w:hAnsi="Book Antiqua" w:cs="Arial"/>
          <w:szCs w:val="22"/>
          <w:lang w:bidi="cs-CZ"/>
        </w:rPr>
        <w:t xml:space="preserve">Nepřevzal-li objednatel provedené práce od projektanta </w:t>
      </w:r>
      <w:r w:rsidR="009365D8" w:rsidRPr="003A5BC3">
        <w:rPr>
          <w:rFonts w:ascii="Book Antiqua" w:eastAsia="Arial" w:hAnsi="Book Antiqua" w:cs="Arial"/>
          <w:szCs w:val="22"/>
          <w:lang w:bidi="cs-CZ"/>
        </w:rPr>
        <w:t xml:space="preserve">z důvodu vad a nedodělků, vzniká právo </w:t>
      </w:r>
      <w:r w:rsidR="00091FDC" w:rsidRPr="003A5BC3">
        <w:rPr>
          <w:rFonts w:ascii="Book Antiqua" w:eastAsia="Arial" w:hAnsi="Book Antiqua" w:cs="Arial"/>
          <w:szCs w:val="22"/>
          <w:lang w:bidi="cs-CZ"/>
        </w:rPr>
        <w:t>projektanta na fakturaci až po odstranění vad a nedodělků.</w:t>
      </w:r>
    </w:p>
    <w:p w14:paraId="1ED412EA" w14:textId="77777777" w:rsidR="00A63D90" w:rsidRPr="003A5BC3" w:rsidRDefault="00A63D90" w:rsidP="00A63D90">
      <w:pPr>
        <w:jc w:val="both"/>
        <w:rPr>
          <w:rFonts w:ascii="Book Antiqua" w:eastAsia="Arial" w:hAnsi="Book Antiqua" w:cs="Arial"/>
          <w:szCs w:val="22"/>
          <w:lang w:bidi="cs-CZ"/>
        </w:rPr>
      </w:pPr>
    </w:p>
    <w:p w14:paraId="48E65454" w14:textId="77777777" w:rsidR="00091FDC" w:rsidRPr="003A5BC3" w:rsidRDefault="005A4862" w:rsidP="00A63D90">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Oznámení (reklamování) zjištěných vad v činnosti projektanta je objednatel oprávněn učinit písemně </w:t>
      </w:r>
      <w:r w:rsidR="00C3791A" w:rsidRPr="003A5BC3">
        <w:rPr>
          <w:rFonts w:ascii="Book Antiqua" w:eastAsia="Arial" w:hAnsi="Book Antiqua" w:cs="Arial"/>
          <w:szCs w:val="22"/>
          <w:lang w:bidi="cs-CZ"/>
        </w:rPr>
        <w:t>e-mailem nebo datovou zprávou</w:t>
      </w:r>
      <w:r w:rsidR="003264A4" w:rsidRPr="003A5BC3">
        <w:rPr>
          <w:rFonts w:ascii="Book Antiqua" w:eastAsia="Arial" w:hAnsi="Book Antiqua" w:cs="Arial"/>
          <w:szCs w:val="22"/>
          <w:lang w:bidi="cs-CZ"/>
        </w:rPr>
        <w:t xml:space="preserve">, </w:t>
      </w:r>
      <w:r w:rsidRPr="003A5BC3">
        <w:rPr>
          <w:rFonts w:ascii="Book Antiqua" w:eastAsia="Arial" w:hAnsi="Book Antiqua" w:cs="Arial"/>
          <w:szCs w:val="22"/>
          <w:lang w:bidi="cs-CZ"/>
        </w:rPr>
        <w:t>přičemž má objednatel právo na bezodkladné a bezplatné odstranění reklamovaného nedostatku nebo vady plnění v plném rozsahu.</w:t>
      </w:r>
    </w:p>
    <w:p w14:paraId="473DF2A2" w14:textId="77777777" w:rsidR="00A63D90" w:rsidRPr="003A5BC3" w:rsidRDefault="00A63D90" w:rsidP="00A63D90">
      <w:pPr>
        <w:jc w:val="both"/>
        <w:rPr>
          <w:rFonts w:ascii="Book Antiqua" w:eastAsia="Arial" w:hAnsi="Book Antiqua" w:cs="Arial"/>
          <w:szCs w:val="22"/>
          <w:lang w:bidi="cs-CZ"/>
        </w:rPr>
      </w:pPr>
    </w:p>
    <w:p w14:paraId="2E91FBB5" w14:textId="77777777" w:rsidR="005A4862" w:rsidRPr="003A5BC3" w:rsidRDefault="005A4862" w:rsidP="00A63D90">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Vady lze reklamovat kdykoliv</w:t>
      </w:r>
      <w:r w:rsidR="009365D8" w:rsidRPr="003A5BC3">
        <w:rPr>
          <w:rFonts w:ascii="Book Antiqua" w:eastAsia="Arial" w:hAnsi="Book Antiqua" w:cs="Arial"/>
          <w:szCs w:val="22"/>
          <w:lang w:bidi="cs-CZ"/>
        </w:rPr>
        <w:t>, tj. od zahájení činnosti projektanta v rámci projektové přípravy dle této smlouvy až</w:t>
      </w:r>
      <w:r w:rsidRPr="003A5BC3">
        <w:rPr>
          <w:rFonts w:ascii="Book Antiqua" w:eastAsia="Arial" w:hAnsi="Book Antiqua" w:cs="Arial"/>
          <w:szCs w:val="22"/>
          <w:lang w:bidi="cs-CZ"/>
        </w:rPr>
        <w:t xml:space="preserve"> do zrealizování stavebních prací, ke kterým projektant dle této smlouvy zajišťoval projektovou přípravu. O odstranění reklamované vady je projektant povinen sepsat protokol a tento po odstranění vady předat objednateli.</w:t>
      </w:r>
    </w:p>
    <w:p w14:paraId="317213D7" w14:textId="77777777" w:rsidR="00A63D90" w:rsidRPr="003A5BC3" w:rsidRDefault="00A63D90" w:rsidP="00A63D90">
      <w:pPr>
        <w:jc w:val="both"/>
        <w:rPr>
          <w:rFonts w:ascii="Book Antiqua" w:eastAsia="Arial" w:hAnsi="Book Antiqua" w:cs="Arial"/>
          <w:szCs w:val="22"/>
          <w:lang w:bidi="cs-CZ"/>
        </w:rPr>
      </w:pPr>
    </w:p>
    <w:p w14:paraId="006FE4B8" w14:textId="77777777" w:rsidR="005A4862" w:rsidRPr="003A5BC3" w:rsidRDefault="005A4862" w:rsidP="004C0EED">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Projektant odpovídá za vady v činnostech, prac</w:t>
      </w:r>
      <w:r w:rsidR="007B3A3C" w:rsidRPr="003A5BC3">
        <w:rPr>
          <w:rFonts w:ascii="Book Antiqua" w:eastAsia="Arial" w:hAnsi="Book Antiqua" w:cs="Arial"/>
          <w:szCs w:val="22"/>
          <w:lang w:bidi="cs-CZ"/>
        </w:rPr>
        <w:t>í</w:t>
      </w:r>
      <w:r w:rsidRPr="003A5BC3">
        <w:rPr>
          <w:rFonts w:ascii="Book Antiqua" w:eastAsia="Arial" w:hAnsi="Book Antiqua" w:cs="Arial"/>
          <w:szCs w:val="22"/>
          <w:lang w:bidi="cs-CZ"/>
        </w:rPr>
        <w:t>ch a zpracované projektové dokumentaci v době předání objednateli</w:t>
      </w:r>
      <w:r w:rsidR="00286488" w:rsidRPr="003A5BC3">
        <w:rPr>
          <w:rFonts w:ascii="Book Antiqua" w:eastAsia="Arial" w:hAnsi="Book Antiqua" w:cs="Arial"/>
          <w:szCs w:val="22"/>
          <w:lang w:bidi="cs-CZ"/>
        </w:rPr>
        <w:t>,</w:t>
      </w:r>
      <w:r w:rsidRPr="003A5BC3">
        <w:rPr>
          <w:rFonts w:ascii="Book Antiqua" w:eastAsia="Arial" w:hAnsi="Book Antiqua" w:cs="Arial"/>
          <w:szCs w:val="22"/>
          <w:lang w:bidi="cs-CZ"/>
        </w:rPr>
        <w:t xml:space="preserve"> jakož i za vady, které se projeví v období od předání objednateli do zrealizování stavebních prací. Za vady vzniklé po odevzdání </w:t>
      </w:r>
      <w:r w:rsidR="007B3A3C" w:rsidRPr="003A5BC3">
        <w:rPr>
          <w:rFonts w:ascii="Book Antiqua" w:eastAsia="Arial" w:hAnsi="Book Antiqua" w:cs="Arial"/>
          <w:szCs w:val="22"/>
          <w:lang w:bidi="cs-CZ"/>
        </w:rPr>
        <w:t>dokončeného předmětu smlouvy</w:t>
      </w:r>
      <w:r w:rsidRPr="003A5BC3">
        <w:rPr>
          <w:rFonts w:ascii="Book Antiqua" w:eastAsia="Arial" w:hAnsi="Book Antiqua" w:cs="Arial"/>
          <w:szCs w:val="22"/>
          <w:lang w:bidi="cs-CZ"/>
        </w:rPr>
        <w:t xml:space="preserve"> odpovídá projektant však pouze tehdy, pokud byly způsobeny prokazatelným porušením jeho povinnosti nebo jeho chybným zpracováním (např. opomenutí zkoordinování jednotlivých částí projektu, nesoulad či nezapracování podmínek rozhodnutí</w:t>
      </w:r>
      <w:r w:rsidR="007B3A3C" w:rsidRPr="003A5BC3">
        <w:rPr>
          <w:rFonts w:ascii="Book Antiqua" w:eastAsia="Arial" w:hAnsi="Book Antiqua" w:cs="Arial"/>
          <w:szCs w:val="22"/>
          <w:lang w:bidi="cs-CZ"/>
        </w:rPr>
        <w:t>, nedořešení projektu</w:t>
      </w:r>
      <w:r w:rsidRPr="003A5BC3">
        <w:rPr>
          <w:rFonts w:ascii="Book Antiqua" w:eastAsia="Arial" w:hAnsi="Book Antiqua" w:cs="Arial"/>
          <w:szCs w:val="22"/>
          <w:lang w:bidi="cs-CZ"/>
        </w:rPr>
        <w:t xml:space="preserve"> atp.).</w:t>
      </w:r>
    </w:p>
    <w:p w14:paraId="5FA61081" w14:textId="77777777" w:rsidR="00A63D90" w:rsidRPr="003A5BC3" w:rsidRDefault="00A63D90" w:rsidP="00A63D90">
      <w:pPr>
        <w:jc w:val="both"/>
        <w:rPr>
          <w:rFonts w:ascii="Book Antiqua" w:eastAsia="Arial" w:hAnsi="Book Antiqua" w:cs="Arial"/>
          <w:szCs w:val="22"/>
          <w:lang w:bidi="cs-CZ"/>
        </w:rPr>
      </w:pPr>
    </w:p>
    <w:p w14:paraId="00D3FE68" w14:textId="77777777" w:rsidR="005A4862" w:rsidRPr="003A5BC3" w:rsidRDefault="005A4862" w:rsidP="004C0EED">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Projektant neodpovídá za vady, které byly způsobené použitím podkladů převzatých od třetích osob a ani při vynaložení veškeré odborné péče nemohl projektant zjistit jejich nevhodnost, případně na ni upozornil objednatele, ale ten na jejich použití bez dalšího trval.</w:t>
      </w:r>
    </w:p>
    <w:p w14:paraId="5FD39D0B" w14:textId="77777777" w:rsidR="00A63D90" w:rsidRPr="003A5BC3" w:rsidRDefault="00A63D90" w:rsidP="00A63D90">
      <w:pPr>
        <w:jc w:val="both"/>
        <w:rPr>
          <w:rFonts w:ascii="Book Antiqua" w:eastAsia="Arial" w:hAnsi="Book Antiqua" w:cs="Arial"/>
          <w:szCs w:val="22"/>
          <w:lang w:bidi="cs-CZ"/>
        </w:rPr>
      </w:pPr>
    </w:p>
    <w:p w14:paraId="543C90DA" w14:textId="77777777" w:rsidR="005A4862" w:rsidRPr="003A5BC3" w:rsidRDefault="005A4862" w:rsidP="004C0EED">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Reklamované vady je projektant povinen bez újmy ostatních práv objednatele bezplatně odstranit, a to nejpozději do 7 kalendářních dní po jejich oznámení či vyžádání nápravy ze strany objednatele, nebude-li dohodnuto jinak. S odstraňováním vad je nutno začít neprodleně po jejich oznámení projektantovi. V případě, že vady na díle budou příčinou vad i na jiných částech díla, je projektant povinen odstranit veškeré tyto vzniklé a s původní vadou související vady.</w:t>
      </w:r>
    </w:p>
    <w:p w14:paraId="328DE90B" w14:textId="77777777" w:rsidR="00A63D90" w:rsidRPr="003A5BC3" w:rsidRDefault="00A63D90" w:rsidP="00A63D90">
      <w:pPr>
        <w:jc w:val="both"/>
        <w:rPr>
          <w:rFonts w:ascii="Book Antiqua" w:eastAsia="Arial" w:hAnsi="Book Antiqua" w:cs="Arial"/>
          <w:szCs w:val="22"/>
          <w:lang w:bidi="cs-CZ"/>
        </w:rPr>
      </w:pPr>
    </w:p>
    <w:p w14:paraId="0932096A" w14:textId="77777777" w:rsidR="005A4862" w:rsidRPr="003A5BC3" w:rsidRDefault="005A4862" w:rsidP="004C0EED">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V případě, že projektant v dané lhůtě reklamovanou vadu neodstraní, je objednatel </w:t>
      </w:r>
      <w:r w:rsidRPr="003A5BC3">
        <w:rPr>
          <w:rFonts w:ascii="Book Antiqua" w:eastAsia="Arial" w:hAnsi="Book Antiqua" w:cs="Arial"/>
          <w:szCs w:val="22"/>
          <w:lang w:bidi="cs-CZ"/>
        </w:rPr>
        <w:lastRenderedPageBreak/>
        <w:t>oprávněn nechat opravit vadu třetí osobou a projektant je povinen uhradit veškeré náklady, které objednatel vynaložil na odstranění uvedené vady. Tímto není dotčeno právo objednatele na úhradu sjednané smluvní pokuty za prodlení s odstraněním reklamované vady.</w:t>
      </w:r>
    </w:p>
    <w:p w14:paraId="5F9FE6BF" w14:textId="77777777" w:rsidR="00A63D90" w:rsidRPr="003A5BC3" w:rsidRDefault="00A63D90" w:rsidP="00A63D90">
      <w:pPr>
        <w:jc w:val="both"/>
        <w:rPr>
          <w:rFonts w:ascii="Book Antiqua" w:eastAsia="Arial" w:hAnsi="Book Antiqua" w:cs="Arial"/>
          <w:szCs w:val="22"/>
          <w:lang w:bidi="cs-CZ"/>
        </w:rPr>
      </w:pPr>
    </w:p>
    <w:p w14:paraId="146412EB" w14:textId="77777777" w:rsidR="005A4862" w:rsidRPr="003A5BC3" w:rsidRDefault="005A4862" w:rsidP="004C0EED">
      <w:pPr>
        <w:numPr>
          <w:ilvl w:val="0"/>
          <w:numId w:val="13"/>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Projektant prohlašuje, že má uzavřenou pojistnou smlouvu, které kryje rizika spojená s případnými škodami, které by vznikly projektantovi či třetím osobám, v důsledku vad zpracované projektové dokumentace.</w:t>
      </w:r>
    </w:p>
    <w:p w14:paraId="5E367991" w14:textId="77777777" w:rsidR="00A63D90" w:rsidRPr="003A5BC3" w:rsidRDefault="00A63D90" w:rsidP="00A63D90">
      <w:pPr>
        <w:pStyle w:val="Odstavecseseznamem"/>
        <w:rPr>
          <w:rFonts w:ascii="Book Antiqua" w:eastAsia="Arial" w:hAnsi="Book Antiqua" w:cs="Arial"/>
          <w:szCs w:val="22"/>
          <w:lang w:bidi="cs-CZ"/>
        </w:rPr>
      </w:pPr>
    </w:p>
    <w:p w14:paraId="6AE2925B" w14:textId="77777777" w:rsidR="00A63D90" w:rsidRPr="003A5BC3" w:rsidRDefault="00A63D90" w:rsidP="00A63D90">
      <w:pPr>
        <w:jc w:val="both"/>
        <w:rPr>
          <w:rFonts w:ascii="Book Antiqua" w:eastAsia="Arial" w:hAnsi="Book Antiqua" w:cs="Arial"/>
          <w:szCs w:val="22"/>
          <w:lang w:bidi="cs-CZ"/>
        </w:rPr>
      </w:pPr>
    </w:p>
    <w:p w14:paraId="11158F5E" w14:textId="77777777" w:rsidR="00C35727" w:rsidRPr="003A5BC3" w:rsidRDefault="00C35727" w:rsidP="004C0EED">
      <w:pPr>
        <w:pStyle w:val="Nadpis2"/>
        <w:spacing w:before="0"/>
        <w:rPr>
          <w:rFonts w:ascii="Book Antiqua" w:hAnsi="Book Antiqua"/>
        </w:rPr>
      </w:pPr>
      <w:bookmarkStart w:id="23" w:name="_Toc398027759"/>
      <w:r w:rsidRPr="003A5BC3">
        <w:rPr>
          <w:rFonts w:ascii="Book Antiqua" w:hAnsi="Book Antiqua"/>
        </w:rPr>
        <w:t xml:space="preserve">Smluvní </w:t>
      </w:r>
      <w:bookmarkEnd w:id="23"/>
      <w:r w:rsidR="00EF5F83" w:rsidRPr="003A5BC3">
        <w:rPr>
          <w:rFonts w:ascii="Book Antiqua" w:hAnsi="Book Antiqua"/>
        </w:rPr>
        <w:t>sankce</w:t>
      </w:r>
    </w:p>
    <w:p w14:paraId="0329C89E" w14:textId="77777777" w:rsidR="003D747C" w:rsidRPr="003A5BC3" w:rsidRDefault="00C852C3" w:rsidP="00A63D90">
      <w:pPr>
        <w:numPr>
          <w:ilvl w:val="0"/>
          <w:numId w:val="14"/>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Smluvní strany se dohodly, že objednatel </w:t>
      </w:r>
      <w:r w:rsidR="00DC6F72" w:rsidRPr="003A5BC3">
        <w:rPr>
          <w:rFonts w:ascii="Book Antiqua" w:eastAsia="Arial" w:hAnsi="Book Antiqua" w:cs="Arial"/>
          <w:szCs w:val="22"/>
          <w:lang w:bidi="cs-CZ"/>
        </w:rPr>
        <w:t xml:space="preserve">je </w:t>
      </w:r>
      <w:r w:rsidRPr="003A5BC3">
        <w:rPr>
          <w:rFonts w:ascii="Book Antiqua" w:eastAsia="Arial" w:hAnsi="Book Antiqua" w:cs="Arial"/>
          <w:szCs w:val="22"/>
          <w:lang w:bidi="cs-CZ"/>
        </w:rPr>
        <w:t xml:space="preserve">oprávněn na </w:t>
      </w:r>
      <w:r w:rsidR="00A46DAF" w:rsidRPr="003A5BC3">
        <w:rPr>
          <w:rFonts w:ascii="Book Antiqua" w:eastAsia="Arial" w:hAnsi="Book Antiqua" w:cs="Arial"/>
          <w:szCs w:val="22"/>
          <w:lang w:bidi="cs-CZ"/>
        </w:rPr>
        <w:t>projektant</w:t>
      </w:r>
      <w:r w:rsidR="00DB7CA4" w:rsidRPr="003A5BC3">
        <w:rPr>
          <w:rFonts w:ascii="Book Antiqua" w:eastAsia="Arial" w:hAnsi="Book Antiqua" w:cs="Arial"/>
          <w:szCs w:val="22"/>
          <w:lang w:bidi="cs-CZ"/>
        </w:rPr>
        <w:t>ovi</w:t>
      </w:r>
      <w:r w:rsidRPr="003A5BC3">
        <w:rPr>
          <w:rFonts w:ascii="Book Antiqua" w:eastAsia="Arial" w:hAnsi="Book Antiqua" w:cs="Arial"/>
          <w:szCs w:val="22"/>
          <w:lang w:bidi="cs-CZ"/>
        </w:rPr>
        <w:t xml:space="preserve"> uplatnit následující smluvní pokuty a </w:t>
      </w:r>
      <w:r w:rsidR="00A46DAF" w:rsidRPr="003A5BC3">
        <w:rPr>
          <w:rFonts w:ascii="Book Antiqua" w:eastAsia="Arial" w:hAnsi="Book Antiqua" w:cs="Arial"/>
          <w:szCs w:val="22"/>
          <w:lang w:bidi="cs-CZ"/>
        </w:rPr>
        <w:t>projektant</w:t>
      </w:r>
      <w:r w:rsidRPr="003A5BC3">
        <w:rPr>
          <w:rFonts w:ascii="Book Antiqua" w:eastAsia="Arial" w:hAnsi="Book Antiqua" w:cs="Arial"/>
          <w:szCs w:val="22"/>
          <w:lang w:bidi="cs-CZ"/>
        </w:rPr>
        <w:t xml:space="preserve"> se zavazuje tyto smluvní pokuty uplatněné objednatelem zaplatit:</w:t>
      </w:r>
    </w:p>
    <w:tbl>
      <w:tblPr>
        <w:tblW w:w="9072" w:type="dxa"/>
        <w:tblInd w:w="108" w:type="dxa"/>
        <w:tblLayout w:type="fixed"/>
        <w:tblLook w:val="01E0" w:firstRow="1" w:lastRow="1" w:firstColumn="1" w:lastColumn="1" w:noHBand="0" w:noVBand="0"/>
      </w:tblPr>
      <w:tblGrid>
        <w:gridCol w:w="426"/>
        <w:gridCol w:w="6520"/>
        <w:gridCol w:w="2126"/>
      </w:tblGrid>
      <w:tr w:rsidR="00A502C6" w:rsidRPr="003A5BC3" w14:paraId="0C44C0AA" w14:textId="77777777" w:rsidTr="007D4F08">
        <w:trPr>
          <w:cantSplit/>
          <w:trHeight w:val="401"/>
        </w:trPr>
        <w:tc>
          <w:tcPr>
            <w:tcW w:w="426" w:type="dxa"/>
            <w:shd w:val="clear" w:color="auto" w:fill="auto"/>
            <w:vAlign w:val="center"/>
          </w:tcPr>
          <w:p w14:paraId="7502031A" w14:textId="77777777" w:rsidR="00A502C6" w:rsidRPr="003A5BC3" w:rsidRDefault="005D6092" w:rsidP="004C0EED">
            <w:pPr>
              <w:tabs>
                <w:tab w:val="left" w:pos="1800"/>
              </w:tabs>
              <w:rPr>
                <w:rFonts w:ascii="Book Antiqua" w:eastAsia="Arial" w:hAnsi="Book Antiqua" w:cs="Arial"/>
                <w:szCs w:val="22"/>
                <w:lang w:bidi="cs-CZ"/>
              </w:rPr>
            </w:pPr>
            <w:r w:rsidRPr="003A5BC3">
              <w:rPr>
                <w:rFonts w:ascii="Book Antiqua" w:eastAsia="Arial" w:hAnsi="Book Antiqua" w:cs="Arial"/>
                <w:szCs w:val="22"/>
                <w:lang w:bidi="cs-CZ"/>
              </w:rPr>
              <w:t>a</w:t>
            </w:r>
            <w:r w:rsidR="00A8180C" w:rsidRPr="003A5BC3">
              <w:rPr>
                <w:rFonts w:ascii="Book Antiqua" w:eastAsia="Arial" w:hAnsi="Book Antiqua" w:cs="Arial"/>
                <w:szCs w:val="22"/>
                <w:lang w:bidi="cs-CZ"/>
              </w:rPr>
              <w:t>)</w:t>
            </w:r>
          </w:p>
        </w:tc>
        <w:tc>
          <w:tcPr>
            <w:tcW w:w="6520" w:type="dxa"/>
            <w:shd w:val="clear" w:color="auto" w:fill="auto"/>
            <w:vAlign w:val="center"/>
          </w:tcPr>
          <w:p w14:paraId="693DF501" w14:textId="77777777" w:rsidR="00A502C6" w:rsidRPr="003A5BC3" w:rsidRDefault="00E93334" w:rsidP="004C0EED">
            <w:pPr>
              <w:tabs>
                <w:tab w:val="left" w:pos="1800"/>
              </w:tabs>
              <w:jc w:val="both"/>
              <w:rPr>
                <w:rFonts w:ascii="Book Antiqua" w:eastAsia="Arial" w:hAnsi="Book Antiqua" w:cs="Arial"/>
                <w:szCs w:val="22"/>
                <w:lang w:bidi="cs-CZ"/>
              </w:rPr>
            </w:pPr>
            <w:r w:rsidRPr="003A5BC3">
              <w:rPr>
                <w:rFonts w:ascii="Book Antiqua" w:eastAsia="Arial" w:hAnsi="Book Antiqua" w:cs="Arial"/>
                <w:szCs w:val="22"/>
                <w:lang w:bidi="cs-CZ"/>
              </w:rPr>
              <w:t>N</w:t>
            </w:r>
            <w:r w:rsidR="00263CF4" w:rsidRPr="003A5BC3">
              <w:rPr>
                <w:rFonts w:ascii="Book Antiqua" w:eastAsia="Arial" w:hAnsi="Book Antiqua" w:cs="Arial"/>
                <w:szCs w:val="22"/>
                <w:lang w:bidi="cs-CZ"/>
              </w:rPr>
              <w:t>edodržení</w:t>
            </w:r>
            <w:r w:rsidRPr="003A5BC3">
              <w:rPr>
                <w:rFonts w:ascii="Book Antiqua" w:eastAsia="Arial" w:hAnsi="Book Antiqua" w:cs="Arial"/>
                <w:szCs w:val="22"/>
                <w:lang w:bidi="cs-CZ"/>
              </w:rPr>
              <w:t xml:space="preserve"> jakéhokoliv</w:t>
            </w:r>
            <w:r w:rsidR="00263CF4" w:rsidRPr="003A5BC3">
              <w:rPr>
                <w:rFonts w:ascii="Book Antiqua" w:eastAsia="Arial" w:hAnsi="Book Antiqua" w:cs="Arial"/>
                <w:szCs w:val="22"/>
                <w:lang w:bidi="cs-CZ"/>
              </w:rPr>
              <w:t xml:space="preserve"> termínu plnění dle čl. </w:t>
            </w:r>
            <w:r w:rsidR="00DE3A53" w:rsidRPr="003A5BC3">
              <w:rPr>
                <w:rFonts w:ascii="Book Antiqua" w:eastAsia="Arial" w:hAnsi="Book Antiqua" w:cs="Arial"/>
                <w:szCs w:val="22"/>
                <w:lang w:bidi="cs-CZ"/>
              </w:rPr>
              <w:t>I</w:t>
            </w:r>
            <w:r w:rsidR="00263CF4" w:rsidRPr="003A5BC3">
              <w:rPr>
                <w:rFonts w:ascii="Book Antiqua" w:eastAsia="Arial" w:hAnsi="Book Antiqua" w:cs="Arial"/>
                <w:szCs w:val="22"/>
                <w:lang w:bidi="cs-CZ"/>
              </w:rPr>
              <w:t>V</w:t>
            </w:r>
            <w:r w:rsidR="00EF5F83" w:rsidRPr="003A5BC3">
              <w:rPr>
                <w:rFonts w:ascii="Book Antiqua" w:eastAsia="Arial" w:hAnsi="Book Antiqua" w:cs="Arial"/>
                <w:szCs w:val="22"/>
                <w:lang w:bidi="cs-CZ"/>
              </w:rPr>
              <w:t>.</w:t>
            </w:r>
          </w:p>
        </w:tc>
        <w:tc>
          <w:tcPr>
            <w:tcW w:w="2126" w:type="dxa"/>
            <w:shd w:val="clear" w:color="auto" w:fill="auto"/>
          </w:tcPr>
          <w:p w14:paraId="08ED222D" w14:textId="77777777" w:rsidR="00A502C6" w:rsidRPr="003A5BC3" w:rsidRDefault="008B59F6" w:rsidP="00D90F72">
            <w:pPr>
              <w:ind w:right="39"/>
              <w:jc w:val="right"/>
              <w:rPr>
                <w:rFonts w:ascii="Book Antiqua" w:eastAsia="Arial" w:hAnsi="Book Antiqua" w:cs="Arial"/>
                <w:szCs w:val="22"/>
                <w:lang w:bidi="cs-CZ"/>
              </w:rPr>
            </w:pPr>
            <w:r w:rsidRPr="003A5BC3">
              <w:rPr>
                <w:rFonts w:ascii="Book Antiqua" w:eastAsia="Arial" w:hAnsi="Book Antiqua" w:cs="Arial"/>
                <w:szCs w:val="22"/>
                <w:lang w:bidi="cs-CZ"/>
              </w:rPr>
              <w:t>30</w:t>
            </w:r>
            <w:r w:rsidR="00A502C6" w:rsidRPr="003A5BC3">
              <w:rPr>
                <w:rFonts w:ascii="Book Antiqua" w:eastAsia="Arial" w:hAnsi="Book Antiqua" w:cs="Arial"/>
                <w:szCs w:val="22"/>
                <w:lang w:bidi="cs-CZ"/>
              </w:rPr>
              <w:t>.000,</w:t>
            </w:r>
            <w:r w:rsidR="00E93334" w:rsidRPr="003A5BC3">
              <w:rPr>
                <w:rFonts w:ascii="Book Antiqua" w:eastAsia="Arial" w:hAnsi="Book Antiqua" w:cs="Arial"/>
                <w:szCs w:val="22"/>
                <w:lang w:bidi="cs-CZ"/>
              </w:rPr>
              <w:t>00</w:t>
            </w:r>
            <w:r w:rsidR="00A502C6" w:rsidRPr="003A5BC3">
              <w:rPr>
                <w:rFonts w:ascii="Book Antiqua" w:eastAsia="Arial" w:hAnsi="Book Antiqua" w:cs="Arial"/>
                <w:szCs w:val="22"/>
                <w:lang w:bidi="cs-CZ"/>
              </w:rPr>
              <w:t xml:space="preserve"> Kč</w:t>
            </w:r>
            <w:r w:rsidR="000E4C63" w:rsidRPr="003A5BC3">
              <w:rPr>
                <w:rFonts w:ascii="Book Antiqua" w:eastAsia="Arial" w:hAnsi="Book Antiqua" w:cs="Arial"/>
                <w:szCs w:val="22"/>
                <w:lang w:bidi="cs-CZ"/>
              </w:rPr>
              <w:t>,</w:t>
            </w:r>
          </w:p>
        </w:tc>
      </w:tr>
      <w:tr w:rsidR="00A92BA8" w:rsidRPr="003A5BC3" w14:paraId="22C340FB" w14:textId="77777777" w:rsidTr="007D4F08">
        <w:trPr>
          <w:cantSplit/>
          <w:trHeight w:val="439"/>
        </w:trPr>
        <w:tc>
          <w:tcPr>
            <w:tcW w:w="426" w:type="dxa"/>
            <w:shd w:val="clear" w:color="auto" w:fill="auto"/>
            <w:vAlign w:val="center"/>
          </w:tcPr>
          <w:p w14:paraId="449FE298" w14:textId="77777777" w:rsidR="00A92BA8" w:rsidRPr="003A5BC3" w:rsidRDefault="008309DA" w:rsidP="004C0EED">
            <w:pPr>
              <w:tabs>
                <w:tab w:val="left" w:pos="1800"/>
              </w:tabs>
              <w:rPr>
                <w:rFonts w:ascii="Book Antiqua" w:eastAsia="Arial" w:hAnsi="Book Antiqua" w:cs="Arial"/>
                <w:szCs w:val="22"/>
                <w:lang w:bidi="cs-CZ"/>
              </w:rPr>
            </w:pPr>
            <w:r w:rsidRPr="003A5BC3">
              <w:rPr>
                <w:rFonts w:ascii="Book Antiqua" w:eastAsia="Arial" w:hAnsi="Book Antiqua" w:cs="Arial"/>
                <w:szCs w:val="22"/>
                <w:lang w:bidi="cs-CZ"/>
              </w:rPr>
              <w:t>b</w:t>
            </w:r>
            <w:r w:rsidR="00A92BA8" w:rsidRPr="003A5BC3">
              <w:rPr>
                <w:rFonts w:ascii="Book Antiqua" w:eastAsia="Arial" w:hAnsi="Book Antiqua" w:cs="Arial"/>
                <w:szCs w:val="22"/>
                <w:lang w:bidi="cs-CZ"/>
              </w:rPr>
              <w:t>)</w:t>
            </w:r>
          </w:p>
        </w:tc>
        <w:tc>
          <w:tcPr>
            <w:tcW w:w="6520" w:type="dxa"/>
            <w:shd w:val="clear" w:color="auto" w:fill="auto"/>
            <w:vAlign w:val="center"/>
          </w:tcPr>
          <w:p w14:paraId="44C4BAD5" w14:textId="77777777" w:rsidR="00A92BA8" w:rsidRPr="003A5BC3" w:rsidRDefault="00A92BA8" w:rsidP="004C0EED">
            <w:pPr>
              <w:tabs>
                <w:tab w:val="left" w:pos="1800"/>
              </w:tabs>
              <w:jc w:val="both"/>
              <w:rPr>
                <w:rFonts w:ascii="Book Antiqua" w:eastAsia="Arial" w:hAnsi="Book Antiqua" w:cs="Arial"/>
                <w:szCs w:val="22"/>
                <w:lang w:bidi="cs-CZ"/>
              </w:rPr>
            </w:pPr>
            <w:r w:rsidRPr="003A5BC3">
              <w:rPr>
                <w:rFonts w:ascii="Book Antiqua" w:eastAsia="Arial" w:hAnsi="Book Antiqua" w:cs="Arial"/>
                <w:szCs w:val="22"/>
                <w:lang w:bidi="cs-CZ"/>
              </w:rPr>
              <w:t>nedodržení termínu pro odstranění vady</w:t>
            </w:r>
          </w:p>
        </w:tc>
        <w:tc>
          <w:tcPr>
            <w:tcW w:w="2126" w:type="dxa"/>
            <w:shd w:val="clear" w:color="auto" w:fill="auto"/>
          </w:tcPr>
          <w:p w14:paraId="4A406082" w14:textId="77777777" w:rsidR="00A92BA8" w:rsidRPr="003A5BC3" w:rsidRDefault="00BB7F15" w:rsidP="00D90F72">
            <w:pPr>
              <w:ind w:right="39"/>
              <w:jc w:val="right"/>
              <w:rPr>
                <w:rFonts w:ascii="Book Antiqua" w:eastAsia="Arial" w:hAnsi="Book Antiqua" w:cs="Arial"/>
                <w:szCs w:val="22"/>
                <w:lang w:bidi="cs-CZ"/>
              </w:rPr>
            </w:pPr>
            <w:r w:rsidRPr="003A5BC3">
              <w:rPr>
                <w:rFonts w:ascii="Book Antiqua" w:eastAsia="Arial" w:hAnsi="Book Antiqua" w:cs="Arial"/>
                <w:szCs w:val="22"/>
                <w:lang w:bidi="cs-CZ"/>
              </w:rPr>
              <w:t>1.0</w:t>
            </w:r>
            <w:r w:rsidR="00A92BA8" w:rsidRPr="003A5BC3">
              <w:rPr>
                <w:rFonts w:ascii="Book Antiqua" w:eastAsia="Arial" w:hAnsi="Book Antiqua" w:cs="Arial"/>
                <w:szCs w:val="22"/>
                <w:lang w:bidi="cs-CZ"/>
              </w:rPr>
              <w:t>00,</w:t>
            </w:r>
            <w:r w:rsidR="008309DA" w:rsidRPr="003A5BC3">
              <w:rPr>
                <w:rFonts w:ascii="Book Antiqua" w:eastAsia="Arial" w:hAnsi="Book Antiqua" w:cs="Arial"/>
                <w:szCs w:val="22"/>
                <w:lang w:bidi="cs-CZ"/>
              </w:rPr>
              <w:t>00</w:t>
            </w:r>
            <w:r w:rsidR="00A92BA8" w:rsidRPr="003A5BC3">
              <w:rPr>
                <w:rFonts w:ascii="Book Antiqua" w:eastAsia="Arial" w:hAnsi="Book Antiqua" w:cs="Arial"/>
                <w:szCs w:val="22"/>
                <w:lang w:bidi="cs-CZ"/>
              </w:rPr>
              <w:t xml:space="preserve"> Kč denně</w:t>
            </w:r>
            <w:r w:rsidR="000E4C63" w:rsidRPr="003A5BC3">
              <w:rPr>
                <w:rFonts w:ascii="Book Antiqua" w:eastAsia="Arial" w:hAnsi="Book Antiqua" w:cs="Arial"/>
                <w:szCs w:val="22"/>
                <w:lang w:bidi="cs-CZ"/>
              </w:rPr>
              <w:t>,</w:t>
            </w:r>
          </w:p>
        </w:tc>
      </w:tr>
      <w:tr w:rsidR="00A92BA8" w:rsidRPr="003A5BC3" w14:paraId="6C923C3F" w14:textId="77777777" w:rsidTr="007D4F08">
        <w:trPr>
          <w:cantSplit/>
          <w:trHeight w:val="1522"/>
        </w:trPr>
        <w:tc>
          <w:tcPr>
            <w:tcW w:w="426" w:type="dxa"/>
            <w:shd w:val="clear" w:color="auto" w:fill="auto"/>
          </w:tcPr>
          <w:p w14:paraId="37A0AA49" w14:textId="77777777" w:rsidR="00A92BA8" w:rsidRPr="003A5BC3" w:rsidRDefault="008309DA" w:rsidP="00302300">
            <w:pPr>
              <w:tabs>
                <w:tab w:val="left" w:pos="1800"/>
              </w:tabs>
              <w:rPr>
                <w:rFonts w:ascii="Book Antiqua" w:eastAsia="Arial" w:hAnsi="Book Antiqua" w:cs="Arial"/>
                <w:szCs w:val="22"/>
                <w:lang w:bidi="cs-CZ"/>
              </w:rPr>
            </w:pPr>
            <w:r w:rsidRPr="003A5BC3">
              <w:rPr>
                <w:rFonts w:ascii="Book Antiqua" w:eastAsia="Arial" w:hAnsi="Book Antiqua" w:cs="Arial"/>
                <w:szCs w:val="22"/>
                <w:lang w:bidi="cs-CZ"/>
              </w:rPr>
              <w:t>c</w:t>
            </w:r>
            <w:r w:rsidR="00A92BA8" w:rsidRPr="003A5BC3">
              <w:rPr>
                <w:rFonts w:ascii="Book Antiqua" w:eastAsia="Arial" w:hAnsi="Book Antiqua" w:cs="Arial"/>
                <w:szCs w:val="22"/>
                <w:lang w:bidi="cs-CZ"/>
              </w:rPr>
              <w:t>)</w:t>
            </w:r>
          </w:p>
        </w:tc>
        <w:tc>
          <w:tcPr>
            <w:tcW w:w="6520" w:type="dxa"/>
            <w:shd w:val="clear" w:color="auto" w:fill="auto"/>
            <w:vAlign w:val="center"/>
          </w:tcPr>
          <w:p w14:paraId="29B188D7" w14:textId="77777777" w:rsidR="00A92BA8" w:rsidRPr="003A5BC3" w:rsidRDefault="00BD5057" w:rsidP="004C0EED">
            <w:pPr>
              <w:tabs>
                <w:tab w:val="left" w:pos="1800"/>
              </w:tabs>
              <w:jc w:val="both"/>
              <w:rPr>
                <w:rFonts w:ascii="Book Antiqua" w:eastAsia="Arial" w:hAnsi="Book Antiqua" w:cs="Arial"/>
                <w:szCs w:val="22"/>
                <w:lang w:bidi="cs-CZ"/>
              </w:rPr>
            </w:pPr>
            <w:r w:rsidRPr="003A5BC3">
              <w:rPr>
                <w:rFonts w:ascii="Book Antiqua" w:eastAsia="Arial" w:hAnsi="Book Antiqua" w:cs="Arial"/>
                <w:szCs w:val="22"/>
                <w:lang w:bidi="cs-CZ"/>
              </w:rPr>
              <w:t>za jednotlivou</w:t>
            </w:r>
            <w:r w:rsidR="00FE1188" w:rsidRPr="003A5BC3">
              <w:rPr>
                <w:rFonts w:ascii="Book Antiqua" w:eastAsia="Arial" w:hAnsi="Book Antiqua" w:cs="Arial"/>
                <w:szCs w:val="22"/>
                <w:lang w:bidi="cs-CZ"/>
              </w:rPr>
              <w:t xml:space="preserve"> </w:t>
            </w:r>
            <w:r w:rsidR="00A92BA8" w:rsidRPr="003A5BC3">
              <w:rPr>
                <w:rFonts w:ascii="Book Antiqua" w:eastAsia="Arial" w:hAnsi="Book Antiqua" w:cs="Arial"/>
                <w:szCs w:val="22"/>
                <w:lang w:bidi="cs-CZ"/>
              </w:rPr>
              <w:t>vad</w:t>
            </w:r>
            <w:r w:rsidRPr="003A5BC3">
              <w:rPr>
                <w:rFonts w:ascii="Book Antiqua" w:eastAsia="Arial" w:hAnsi="Book Antiqua" w:cs="Arial"/>
                <w:szCs w:val="22"/>
                <w:lang w:bidi="cs-CZ"/>
              </w:rPr>
              <w:t>u</w:t>
            </w:r>
            <w:r w:rsidR="00A92BA8" w:rsidRPr="003A5BC3">
              <w:rPr>
                <w:rFonts w:ascii="Book Antiqua" w:eastAsia="Arial" w:hAnsi="Book Antiqua" w:cs="Arial"/>
                <w:szCs w:val="22"/>
                <w:lang w:bidi="cs-CZ"/>
              </w:rPr>
              <w:t xml:space="preserve"> projektové dokumentace, díky které nebude možné bez d</w:t>
            </w:r>
            <w:r w:rsidR="00BB7F15" w:rsidRPr="003A5BC3">
              <w:rPr>
                <w:rFonts w:ascii="Book Antiqua" w:eastAsia="Arial" w:hAnsi="Book Antiqua" w:cs="Arial"/>
                <w:szCs w:val="22"/>
                <w:lang w:bidi="cs-CZ"/>
              </w:rPr>
              <w:t xml:space="preserve">alšího získat patřičné povolení nebo </w:t>
            </w:r>
            <w:r w:rsidR="00A92BA8" w:rsidRPr="003A5BC3">
              <w:rPr>
                <w:rFonts w:ascii="Book Antiqua" w:eastAsia="Arial" w:hAnsi="Book Antiqua" w:cs="Arial"/>
                <w:szCs w:val="22"/>
                <w:lang w:bidi="cs-CZ"/>
              </w:rPr>
              <w:t>rozhodnutí</w:t>
            </w:r>
            <w:r w:rsidR="00BB7F15" w:rsidRPr="003A5BC3">
              <w:rPr>
                <w:rFonts w:ascii="Book Antiqua" w:eastAsia="Arial" w:hAnsi="Book Antiqua" w:cs="Arial"/>
                <w:szCs w:val="22"/>
                <w:lang w:bidi="cs-CZ"/>
              </w:rPr>
              <w:t xml:space="preserve"> nebo uzavřít potřebné smlouvy nebo projekt bez dalšího realizovat</w:t>
            </w:r>
            <w:r w:rsidR="00A92BA8" w:rsidRPr="003A5BC3">
              <w:rPr>
                <w:rFonts w:ascii="Book Antiqua" w:eastAsia="Arial" w:hAnsi="Book Antiqua" w:cs="Arial"/>
                <w:szCs w:val="22"/>
                <w:lang w:bidi="cs-CZ"/>
              </w:rPr>
              <w:t xml:space="preserve"> (např. chybějící či neřešený stavební objekt, nezajištění nutných stanovisek a vyjádření, vadná identifikace</w:t>
            </w:r>
            <w:r w:rsidR="00DC6F72" w:rsidRPr="003A5BC3">
              <w:rPr>
                <w:rFonts w:ascii="Book Antiqua" w:eastAsia="Arial" w:hAnsi="Book Antiqua" w:cs="Arial"/>
                <w:szCs w:val="22"/>
                <w:lang w:bidi="cs-CZ"/>
              </w:rPr>
              <w:t xml:space="preserve"> pozemků</w:t>
            </w:r>
            <w:r w:rsidR="00A92BA8" w:rsidRPr="003A5BC3">
              <w:rPr>
                <w:rFonts w:ascii="Book Antiqua" w:eastAsia="Arial" w:hAnsi="Book Antiqua" w:cs="Arial"/>
                <w:szCs w:val="22"/>
                <w:lang w:bidi="cs-CZ"/>
              </w:rPr>
              <w:t xml:space="preserve"> a z toho plynoucí neošetřené majetkoprávní vztahy atp.)</w:t>
            </w:r>
          </w:p>
        </w:tc>
        <w:tc>
          <w:tcPr>
            <w:tcW w:w="2126" w:type="dxa"/>
            <w:shd w:val="clear" w:color="auto" w:fill="auto"/>
          </w:tcPr>
          <w:p w14:paraId="1ADB5D2D" w14:textId="77777777" w:rsidR="00A92BA8" w:rsidRPr="003A5BC3" w:rsidRDefault="005B3820" w:rsidP="00D90F72">
            <w:pPr>
              <w:ind w:right="39"/>
              <w:jc w:val="right"/>
              <w:rPr>
                <w:rFonts w:ascii="Book Antiqua" w:eastAsia="Arial" w:hAnsi="Book Antiqua" w:cs="Arial"/>
                <w:szCs w:val="22"/>
                <w:lang w:bidi="cs-CZ"/>
              </w:rPr>
            </w:pPr>
            <w:r w:rsidRPr="003A5BC3">
              <w:rPr>
                <w:rFonts w:ascii="Book Antiqua" w:eastAsia="Arial" w:hAnsi="Book Antiqua" w:cs="Arial"/>
                <w:szCs w:val="22"/>
                <w:lang w:bidi="cs-CZ"/>
              </w:rPr>
              <w:t>2</w:t>
            </w:r>
            <w:r w:rsidR="00FE1188" w:rsidRPr="003A5BC3">
              <w:rPr>
                <w:rFonts w:ascii="Book Antiqua" w:eastAsia="Arial" w:hAnsi="Book Antiqua" w:cs="Arial"/>
                <w:szCs w:val="22"/>
                <w:lang w:bidi="cs-CZ"/>
              </w:rPr>
              <w:t>0</w:t>
            </w:r>
            <w:r w:rsidR="00A92BA8" w:rsidRPr="003A5BC3">
              <w:rPr>
                <w:rFonts w:ascii="Book Antiqua" w:eastAsia="Arial" w:hAnsi="Book Antiqua" w:cs="Arial"/>
                <w:szCs w:val="22"/>
                <w:lang w:bidi="cs-CZ"/>
              </w:rPr>
              <w:t>.000,</w:t>
            </w:r>
            <w:r w:rsidR="008309DA" w:rsidRPr="003A5BC3">
              <w:rPr>
                <w:rFonts w:ascii="Book Antiqua" w:eastAsia="Arial" w:hAnsi="Book Antiqua" w:cs="Arial"/>
                <w:szCs w:val="22"/>
                <w:lang w:bidi="cs-CZ"/>
              </w:rPr>
              <w:t>00</w:t>
            </w:r>
            <w:r w:rsidR="00A92BA8" w:rsidRPr="003A5BC3">
              <w:rPr>
                <w:rFonts w:ascii="Book Antiqua" w:eastAsia="Arial" w:hAnsi="Book Antiqua" w:cs="Arial"/>
                <w:szCs w:val="22"/>
                <w:lang w:bidi="cs-CZ"/>
              </w:rPr>
              <w:t xml:space="preserve"> Kč</w:t>
            </w:r>
            <w:r w:rsidR="000E4C63" w:rsidRPr="003A5BC3">
              <w:rPr>
                <w:rFonts w:ascii="Book Antiqua" w:eastAsia="Arial" w:hAnsi="Book Antiqua" w:cs="Arial"/>
                <w:szCs w:val="22"/>
                <w:lang w:bidi="cs-CZ"/>
              </w:rPr>
              <w:t>,</w:t>
            </w:r>
          </w:p>
        </w:tc>
      </w:tr>
      <w:tr w:rsidR="007D4F08" w:rsidRPr="007D4F08" w14:paraId="11779FDD" w14:textId="77777777" w:rsidTr="007D4F08">
        <w:trPr>
          <w:cantSplit/>
          <w:trHeight w:val="259"/>
        </w:trPr>
        <w:tc>
          <w:tcPr>
            <w:tcW w:w="426" w:type="dxa"/>
            <w:shd w:val="clear" w:color="auto" w:fill="auto"/>
          </w:tcPr>
          <w:p w14:paraId="411E1FDE" w14:textId="77777777" w:rsidR="00FE1188" w:rsidRPr="007D4F08" w:rsidRDefault="008309DA" w:rsidP="00302300">
            <w:pPr>
              <w:tabs>
                <w:tab w:val="left" w:pos="1800"/>
              </w:tabs>
              <w:rPr>
                <w:rFonts w:ascii="Book Antiqua" w:eastAsia="Arial" w:hAnsi="Book Antiqua" w:cs="Arial"/>
                <w:szCs w:val="22"/>
                <w:lang w:bidi="cs-CZ"/>
              </w:rPr>
            </w:pPr>
            <w:r w:rsidRPr="007D4F08">
              <w:rPr>
                <w:rFonts w:ascii="Book Antiqua" w:eastAsia="Arial" w:hAnsi="Book Antiqua" w:cs="Arial"/>
                <w:szCs w:val="22"/>
                <w:lang w:bidi="cs-CZ"/>
              </w:rPr>
              <w:t>d</w:t>
            </w:r>
            <w:r w:rsidR="00FE1188" w:rsidRPr="007D4F08">
              <w:rPr>
                <w:rFonts w:ascii="Book Antiqua" w:eastAsia="Arial" w:hAnsi="Book Antiqua" w:cs="Arial"/>
                <w:szCs w:val="22"/>
                <w:lang w:bidi="cs-CZ"/>
              </w:rPr>
              <w:t>)</w:t>
            </w:r>
          </w:p>
        </w:tc>
        <w:tc>
          <w:tcPr>
            <w:tcW w:w="6520" w:type="dxa"/>
            <w:shd w:val="clear" w:color="auto" w:fill="auto"/>
            <w:vAlign w:val="center"/>
          </w:tcPr>
          <w:p w14:paraId="3BB95F8A" w14:textId="77777777" w:rsidR="00FE1188" w:rsidRPr="007D4F08" w:rsidRDefault="00BD5057" w:rsidP="004C0EED">
            <w:pPr>
              <w:tabs>
                <w:tab w:val="left" w:pos="1800"/>
              </w:tabs>
              <w:jc w:val="both"/>
              <w:rPr>
                <w:rFonts w:ascii="Book Antiqua" w:eastAsia="Arial" w:hAnsi="Book Antiqua" w:cs="Arial"/>
                <w:szCs w:val="22"/>
                <w:lang w:bidi="cs-CZ"/>
              </w:rPr>
            </w:pPr>
            <w:r w:rsidRPr="007D4F08">
              <w:rPr>
                <w:rFonts w:ascii="Book Antiqua" w:eastAsia="Arial" w:hAnsi="Book Antiqua" w:cs="Arial"/>
                <w:szCs w:val="22"/>
                <w:lang w:bidi="cs-CZ"/>
              </w:rPr>
              <w:t>za jednotlivou</w:t>
            </w:r>
            <w:r w:rsidR="00FE1188" w:rsidRPr="007D4F08">
              <w:rPr>
                <w:rFonts w:ascii="Book Antiqua" w:eastAsia="Arial" w:hAnsi="Book Antiqua" w:cs="Arial"/>
                <w:szCs w:val="22"/>
                <w:lang w:bidi="cs-CZ"/>
              </w:rPr>
              <w:t xml:space="preserve"> vad</w:t>
            </w:r>
            <w:r w:rsidRPr="007D4F08">
              <w:rPr>
                <w:rFonts w:ascii="Book Antiqua" w:eastAsia="Arial" w:hAnsi="Book Antiqua" w:cs="Arial"/>
                <w:szCs w:val="22"/>
                <w:lang w:bidi="cs-CZ"/>
              </w:rPr>
              <w:t>u</w:t>
            </w:r>
            <w:r w:rsidR="00FE1188" w:rsidRPr="007D4F08">
              <w:rPr>
                <w:rFonts w:ascii="Book Antiqua" w:eastAsia="Arial" w:hAnsi="Book Antiqua" w:cs="Arial"/>
                <w:szCs w:val="22"/>
                <w:lang w:bidi="cs-CZ"/>
              </w:rPr>
              <w:t xml:space="preserve"> či nesoulad nákladů stavby (soupisu prací) s projektovou dokumentací (neúpln</w:t>
            </w:r>
            <w:r w:rsidR="001E4284" w:rsidRPr="007D4F08">
              <w:rPr>
                <w:rFonts w:ascii="Book Antiqua" w:eastAsia="Arial" w:hAnsi="Book Antiqua" w:cs="Arial"/>
                <w:szCs w:val="22"/>
                <w:lang w:bidi="cs-CZ"/>
              </w:rPr>
              <w:t>é</w:t>
            </w:r>
            <w:r w:rsidR="00FE1188" w:rsidRPr="007D4F08">
              <w:rPr>
                <w:rFonts w:ascii="Book Antiqua" w:eastAsia="Arial" w:hAnsi="Book Antiqua" w:cs="Arial"/>
                <w:szCs w:val="22"/>
                <w:lang w:bidi="cs-CZ"/>
              </w:rPr>
              <w:t xml:space="preserve"> </w:t>
            </w:r>
            <w:r w:rsidR="001E4284" w:rsidRPr="007D4F08">
              <w:rPr>
                <w:rFonts w:ascii="Book Antiqua" w:eastAsia="Arial" w:hAnsi="Book Antiqua" w:cs="Arial"/>
                <w:szCs w:val="22"/>
                <w:lang w:bidi="cs-CZ"/>
              </w:rPr>
              <w:t>náklady stavby, neodpovídající či chybějící položky oproti projektové dokumentaci atp.</w:t>
            </w:r>
            <w:r w:rsidR="00FE1188" w:rsidRPr="007D4F08">
              <w:rPr>
                <w:rFonts w:ascii="Book Antiqua" w:eastAsia="Arial" w:hAnsi="Book Antiqua" w:cs="Arial"/>
                <w:szCs w:val="22"/>
                <w:lang w:bidi="cs-CZ"/>
              </w:rPr>
              <w:t>)</w:t>
            </w:r>
          </w:p>
        </w:tc>
        <w:tc>
          <w:tcPr>
            <w:tcW w:w="2126" w:type="dxa"/>
            <w:shd w:val="clear" w:color="auto" w:fill="auto"/>
          </w:tcPr>
          <w:p w14:paraId="51930D72" w14:textId="77777777" w:rsidR="00FE1188" w:rsidRPr="007D4F08" w:rsidRDefault="005B3820" w:rsidP="00D90F72">
            <w:pPr>
              <w:ind w:right="39"/>
              <w:jc w:val="right"/>
              <w:rPr>
                <w:rFonts w:ascii="Book Antiqua" w:eastAsia="Arial" w:hAnsi="Book Antiqua" w:cs="Arial"/>
                <w:szCs w:val="22"/>
                <w:lang w:bidi="cs-CZ"/>
              </w:rPr>
            </w:pPr>
            <w:r w:rsidRPr="007D4F08">
              <w:rPr>
                <w:rFonts w:ascii="Book Antiqua" w:eastAsia="Arial" w:hAnsi="Book Antiqua" w:cs="Arial"/>
                <w:szCs w:val="22"/>
                <w:lang w:bidi="cs-CZ"/>
              </w:rPr>
              <w:t>5</w:t>
            </w:r>
            <w:r w:rsidR="00FE1188" w:rsidRPr="007D4F08">
              <w:rPr>
                <w:rFonts w:ascii="Book Antiqua" w:eastAsia="Arial" w:hAnsi="Book Antiqua" w:cs="Arial"/>
                <w:szCs w:val="22"/>
                <w:lang w:bidi="cs-CZ"/>
              </w:rPr>
              <w:t>.000,</w:t>
            </w:r>
            <w:r w:rsidR="008309DA" w:rsidRPr="007D4F08">
              <w:rPr>
                <w:rFonts w:ascii="Book Antiqua" w:eastAsia="Arial" w:hAnsi="Book Antiqua" w:cs="Arial"/>
                <w:szCs w:val="22"/>
                <w:lang w:bidi="cs-CZ"/>
              </w:rPr>
              <w:t>00</w:t>
            </w:r>
            <w:r w:rsidR="00FE1188" w:rsidRPr="007D4F08">
              <w:rPr>
                <w:rFonts w:ascii="Book Antiqua" w:eastAsia="Arial" w:hAnsi="Book Antiqua" w:cs="Arial"/>
                <w:szCs w:val="22"/>
                <w:lang w:bidi="cs-CZ"/>
              </w:rPr>
              <w:t xml:space="preserve"> Kč</w:t>
            </w:r>
            <w:r w:rsidR="000E4C63" w:rsidRPr="007D4F08">
              <w:rPr>
                <w:rFonts w:ascii="Book Antiqua" w:eastAsia="Arial" w:hAnsi="Book Antiqua" w:cs="Arial"/>
                <w:szCs w:val="22"/>
                <w:lang w:bidi="cs-CZ"/>
              </w:rPr>
              <w:t>,</w:t>
            </w:r>
          </w:p>
        </w:tc>
      </w:tr>
    </w:tbl>
    <w:p w14:paraId="353CA5C5" w14:textId="77777777" w:rsidR="00A63D90" w:rsidRPr="007D4F08" w:rsidRDefault="00A63D90" w:rsidP="00A63D90">
      <w:pPr>
        <w:jc w:val="both"/>
        <w:rPr>
          <w:rFonts w:ascii="Book Antiqua" w:eastAsia="Arial" w:hAnsi="Book Antiqua" w:cs="Arial"/>
          <w:szCs w:val="22"/>
          <w:lang w:bidi="cs-CZ"/>
        </w:rPr>
      </w:pPr>
    </w:p>
    <w:p w14:paraId="72B05127" w14:textId="77777777" w:rsidR="00647C09" w:rsidRPr="007D4F08" w:rsidRDefault="00647C09" w:rsidP="004C0EED">
      <w:pPr>
        <w:numPr>
          <w:ilvl w:val="0"/>
          <w:numId w:val="14"/>
        </w:numPr>
        <w:tabs>
          <w:tab w:val="clear" w:pos="360"/>
        </w:tabs>
        <w:jc w:val="both"/>
        <w:rPr>
          <w:rFonts w:ascii="Book Antiqua" w:hAnsi="Book Antiqua"/>
        </w:rPr>
      </w:pPr>
      <w:bookmarkStart w:id="24" w:name="_Hlk195386868"/>
      <w:r w:rsidRPr="007D4F08">
        <w:rPr>
          <w:rFonts w:ascii="Book Antiqua" w:hAnsi="Book Antiqua"/>
        </w:rPr>
        <w:t>Součet sankcí uvedených v bodu 9.1. může činit maximálně 15% z celkové ceny díla bez DPH.</w:t>
      </w:r>
    </w:p>
    <w:bookmarkEnd w:id="24"/>
    <w:p w14:paraId="71263628" w14:textId="77777777" w:rsidR="00647C09" w:rsidRPr="007D4F08" w:rsidRDefault="00647C09" w:rsidP="00647C09">
      <w:pPr>
        <w:jc w:val="both"/>
        <w:rPr>
          <w:rFonts w:ascii="Book Antiqua" w:eastAsia="Arial" w:hAnsi="Book Antiqua" w:cs="Arial"/>
          <w:szCs w:val="22"/>
          <w:lang w:bidi="cs-CZ"/>
        </w:rPr>
      </w:pPr>
    </w:p>
    <w:p w14:paraId="61F8996F" w14:textId="77777777" w:rsidR="003D22D8" w:rsidRPr="003A5BC3" w:rsidRDefault="00263CF4" w:rsidP="004C0EED">
      <w:pPr>
        <w:numPr>
          <w:ilvl w:val="0"/>
          <w:numId w:val="14"/>
        </w:numPr>
        <w:tabs>
          <w:tab w:val="clear" w:pos="360"/>
        </w:tabs>
        <w:jc w:val="both"/>
        <w:rPr>
          <w:rFonts w:ascii="Book Antiqua" w:eastAsia="Arial" w:hAnsi="Book Antiqua" w:cs="Arial"/>
          <w:szCs w:val="22"/>
          <w:lang w:bidi="cs-CZ"/>
        </w:rPr>
      </w:pPr>
      <w:r w:rsidRPr="007D4F08">
        <w:rPr>
          <w:rFonts w:ascii="Book Antiqua" w:eastAsia="Arial" w:hAnsi="Book Antiqua" w:cs="Arial"/>
          <w:szCs w:val="22"/>
          <w:lang w:bidi="cs-CZ"/>
        </w:rPr>
        <w:t>Za pozdní úhradu faktury vystavené v souladu s touto smlouvou vzniká</w:t>
      </w:r>
      <w:r w:rsidRPr="003A5BC3">
        <w:rPr>
          <w:rFonts w:ascii="Book Antiqua" w:eastAsia="Arial" w:hAnsi="Book Antiqua" w:cs="Arial"/>
          <w:szCs w:val="22"/>
          <w:lang w:bidi="cs-CZ"/>
        </w:rPr>
        <w:t xml:space="preserve"> projektantovi nárok účtovat objednateli úrok z prodlení </w:t>
      </w:r>
      <w:r w:rsidR="00EF5F83" w:rsidRPr="003A5BC3">
        <w:rPr>
          <w:rFonts w:ascii="Book Antiqua" w:eastAsia="Arial" w:hAnsi="Book Antiqua" w:cs="Arial"/>
          <w:szCs w:val="22"/>
          <w:lang w:bidi="cs-CZ"/>
        </w:rPr>
        <w:t>v zákonné výši.</w:t>
      </w:r>
      <w:r w:rsidRPr="003A5BC3">
        <w:rPr>
          <w:rFonts w:ascii="Book Antiqua" w:eastAsia="Arial" w:hAnsi="Book Antiqua" w:cs="Arial"/>
          <w:szCs w:val="22"/>
          <w:lang w:bidi="cs-CZ"/>
        </w:rPr>
        <w:t xml:space="preserve"> T</w:t>
      </w:r>
      <w:r w:rsidRPr="003A5BC3">
        <w:rPr>
          <w:rFonts w:ascii="Book Antiqua" w:eastAsia="Arial" w:hAnsi="Book Antiqua" w:cs="Arial"/>
          <w:szCs w:val="22"/>
          <w:shd w:val="clear" w:color="auto" w:fill="FFFFFF"/>
          <w:lang w:bidi="cs-CZ"/>
        </w:rPr>
        <w:t>ermínem úhrady faktury se rozumí termín odepsání částky z účtu objednatele</w:t>
      </w:r>
      <w:r w:rsidR="00C74149" w:rsidRPr="003A5BC3">
        <w:rPr>
          <w:rFonts w:ascii="Book Antiqua" w:eastAsia="Arial" w:hAnsi="Book Antiqua" w:cs="Arial"/>
          <w:szCs w:val="22"/>
          <w:shd w:val="clear" w:color="auto" w:fill="FFFFFF"/>
          <w:lang w:bidi="cs-CZ"/>
        </w:rPr>
        <w:t>.</w:t>
      </w:r>
    </w:p>
    <w:p w14:paraId="19232FBD" w14:textId="77777777" w:rsidR="00A63D90" w:rsidRPr="003A5BC3" w:rsidRDefault="00A63D90" w:rsidP="00A63D90">
      <w:pPr>
        <w:jc w:val="both"/>
        <w:rPr>
          <w:rFonts w:ascii="Book Antiqua" w:eastAsia="Arial" w:hAnsi="Book Antiqua" w:cs="Arial"/>
          <w:szCs w:val="22"/>
          <w:lang w:bidi="cs-CZ"/>
        </w:rPr>
      </w:pPr>
    </w:p>
    <w:p w14:paraId="263F72D6" w14:textId="77777777" w:rsidR="007D4F08" w:rsidRDefault="00263CF4" w:rsidP="007D4F08">
      <w:pPr>
        <w:numPr>
          <w:ilvl w:val="0"/>
          <w:numId w:val="14"/>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Výši smluvních pokut považují smluvní strany za přiměřenou. Jednotlivé smluvní pokuty lze sčítat. Smluvní </w:t>
      </w:r>
      <w:r w:rsidRPr="003A5BC3">
        <w:rPr>
          <w:rFonts w:ascii="Book Antiqua" w:hAnsi="Book Antiqua"/>
          <w:szCs w:val="22"/>
        </w:rPr>
        <w:t>pokuty</w:t>
      </w:r>
      <w:r w:rsidRPr="003A5BC3">
        <w:rPr>
          <w:rFonts w:ascii="Book Antiqua" w:eastAsia="Arial" w:hAnsi="Book Antiqua" w:cs="Arial"/>
          <w:szCs w:val="22"/>
          <w:lang w:bidi="cs-CZ"/>
        </w:rPr>
        <w:t xml:space="preserve"> je povinností uhradit na základě písemné výzvy ve lhůtě </w:t>
      </w:r>
      <w:r w:rsidRPr="007D4F08">
        <w:rPr>
          <w:rFonts w:ascii="Book Antiqua" w:eastAsia="Arial" w:hAnsi="Book Antiqua" w:cs="Arial"/>
          <w:szCs w:val="22"/>
          <w:lang w:bidi="cs-CZ"/>
        </w:rPr>
        <w:t>do 14 dnů ode dne doručení této výzvy</w:t>
      </w:r>
      <w:r w:rsidR="00C74149" w:rsidRPr="007D4F08">
        <w:rPr>
          <w:rFonts w:ascii="Book Antiqua" w:eastAsia="Arial" w:hAnsi="Book Antiqua" w:cs="Arial"/>
          <w:szCs w:val="22"/>
          <w:lang w:bidi="cs-CZ"/>
        </w:rPr>
        <w:t>.</w:t>
      </w:r>
    </w:p>
    <w:p w14:paraId="6B25428C" w14:textId="77777777" w:rsidR="007D4F08" w:rsidRDefault="007D4F08" w:rsidP="007D4F08">
      <w:pPr>
        <w:pStyle w:val="Odstavecseseznamem"/>
        <w:rPr>
          <w:rFonts w:ascii="Book Antiqua" w:hAnsi="Book Antiqua"/>
        </w:rPr>
      </w:pPr>
    </w:p>
    <w:p w14:paraId="1883343A" w14:textId="7CB426BF" w:rsidR="004C0EED" w:rsidRPr="007D4F08" w:rsidRDefault="004C0EED" w:rsidP="007D4F08">
      <w:pPr>
        <w:numPr>
          <w:ilvl w:val="0"/>
          <w:numId w:val="14"/>
        </w:numPr>
        <w:tabs>
          <w:tab w:val="clear" w:pos="360"/>
        </w:tabs>
        <w:jc w:val="both"/>
        <w:rPr>
          <w:rFonts w:ascii="Book Antiqua" w:eastAsia="Arial" w:hAnsi="Book Antiqua" w:cs="Arial"/>
          <w:szCs w:val="22"/>
          <w:lang w:bidi="cs-CZ"/>
        </w:rPr>
      </w:pPr>
      <w:r w:rsidRPr="007D4F08">
        <w:rPr>
          <w:rFonts w:ascii="Book Antiqua" w:hAnsi="Book Antiqua"/>
        </w:rPr>
        <w:t>Zhotovitel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7C775668" w14:textId="77777777" w:rsidR="00A63D90" w:rsidRPr="007D4F08" w:rsidRDefault="00A63D90" w:rsidP="00A63D90">
      <w:pPr>
        <w:jc w:val="both"/>
        <w:rPr>
          <w:rFonts w:ascii="Book Antiqua" w:hAnsi="Book Antiqua"/>
          <w:color w:val="FF0000"/>
        </w:rPr>
      </w:pPr>
    </w:p>
    <w:p w14:paraId="093ABC9C" w14:textId="77777777" w:rsidR="00C852C3" w:rsidRPr="003A5BC3" w:rsidRDefault="00C852C3" w:rsidP="00A63D90">
      <w:pPr>
        <w:numPr>
          <w:ilvl w:val="0"/>
          <w:numId w:val="14"/>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Smluvní pokuty jsou započitatelné vůči peněžitým závazkům souvisejících s touto </w:t>
      </w:r>
      <w:r w:rsidRPr="003A5BC3">
        <w:rPr>
          <w:rFonts w:ascii="Book Antiqua" w:eastAsia="Arial" w:hAnsi="Book Antiqua" w:cs="Arial"/>
          <w:szCs w:val="22"/>
          <w:lang w:bidi="cs-CZ"/>
        </w:rPr>
        <w:lastRenderedPageBreak/>
        <w:t>smlouvou. Smluvní pokuty jsou započitatelné i proti nesplatným pohledávkám. Smluvní strany se výslovně dohodly, že pokud není smluvní pokuta uhrazena v daném termínu, bude nárokovaná smluvní pokuta započtena vůči existující pohledávce.</w:t>
      </w:r>
    </w:p>
    <w:p w14:paraId="2D6264A5" w14:textId="77777777" w:rsidR="00A63D90" w:rsidRPr="003A5BC3" w:rsidRDefault="00A63D90" w:rsidP="00A63D90">
      <w:pPr>
        <w:jc w:val="both"/>
        <w:rPr>
          <w:rFonts w:ascii="Book Antiqua" w:eastAsia="Arial" w:hAnsi="Book Antiqua" w:cs="Arial"/>
          <w:szCs w:val="22"/>
          <w:lang w:bidi="cs-CZ"/>
        </w:rPr>
      </w:pPr>
    </w:p>
    <w:p w14:paraId="32BBDBB8" w14:textId="77777777" w:rsidR="00870918" w:rsidRPr="003A5BC3" w:rsidRDefault="00870918" w:rsidP="00A63D90">
      <w:pPr>
        <w:numPr>
          <w:ilvl w:val="0"/>
          <w:numId w:val="14"/>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Smluvní strany se výslovně dohodly, že zaplacením smluvní pokuty nezaniká nárok na náhradu škody vzniklé porušením povinností zajištěných smluvní pokutou. Je proto možný souběh úhrady pokuty a vzniklé</w:t>
      </w:r>
      <w:r w:rsidR="005D6092" w:rsidRPr="003A5BC3">
        <w:rPr>
          <w:rFonts w:ascii="Book Antiqua" w:eastAsia="Arial" w:hAnsi="Book Antiqua" w:cs="Arial"/>
          <w:szCs w:val="22"/>
          <w:lang w:bidi="cs-CZ"/>
        </w:rPr>
        <w:t xml:space="preserve"> škody.</w:t>
      </w:r>
    </w:p>
    <w:p w14:paraId="6BE8EA26" w14:textId="77777777" w:rsidR="00A63D90" w:rsidRPr="007D4F08" w:rsidRDefault="00A63D90" w:rsidP="00A63D90">
      <w:pPr>
        <w:jc w:val="both"/>
        <w:rPr>
          <w:rFonts w:ascii="Book Antiqua" w:eastAsia="Arial" w:hAnsi="Book Antiqua" w:cs="Arial"/>
          <w:szCs w:val="22"/>
          <w:lang w:bidi="cs-CZ"/>
        </w:rPr>
      </w:pPr>
    </w:p>
    <w:p w14:paraId="0C12817A" w14:textId="77777777" w:rsidR="007D4F08" w:rsidRPr="007D4F08" w:rsidRDefault="00EE5B9C" w:rsidP="00F741F3">
      <w:pPr>
        <w:numPr>
          <w:ilvl w:val="0"/>
          <w:numId w:val="14"/>
        </w:numPr>
        <w:tabs>
          <w:tab w:val="clear" w:pos="360"/>
        </w:tabs>
        <w:jc w:val="both"/>
        <w:rPr>
          <w:rFonts w:ascii="Book Antiqua" w:eastAsia="Arial" w:hAnsi="Book Antiqua" w:cs="Arial"/>
          <w:szCs w:val="22"/>
          <w:lang w:bidi="cs-CZ"/>
        </w:rPr>
      </w:pPr>
      <w:r w:rsidRPr="007D4F08">
        <w:rPr>
          <w:rFonts w:ascii="Book Antiqua" w:hAnsi="Book Antiqua"/>
        </w:rPr>
        <w:t>Za škodu se považuje i nárokovaná nebo nárokovatelná výše dotace, která není nebo nemůže být vyplacena z důvodu vady projektu</w:t>
      </w:r>
      <w:r w:rsidR="007D4F08" w:rsidRPr="007D4F08">
        <w:rPr>
          <w:rFonts w:ascii="Book Antiqua" w:hAnsi="Book Antiqua"/>
        </w:rPr>
        <w:t>.</w:t>
      </w:r>
    </w:p>
    <w:p w14:paraId="77C691DC" w14:textId="6FDDA502" w:rsidR="00A63D90" w:rsidRPr="007D4F08" w:rsidRDefault="00A63D90" w:rsidP="007D4F08">
      <w:pPr>
        <w:jc w:val="both"/>
        <w:rPr>
          <w:rFonts w:ascii="Book Antiqua" w:eastAsia="Arial" w:hAnsi="Book Antiqua" w:cs="Arial"/>
          <w:szCs w:val="22"/>
          <w:lang w:bidi="cs-CZ"/>
        </w:rPr>
      </w:pPr>
    </w:p>
    <w:p w14:paraId="17D68E93" w14:textId="77777777" w:rsidR="00C35727" w:rsidRPr="003A5BC3" w:rsidRDefault="00C35727" w:rsidP="004C0EED">
      <w:pPr>
        <w:numPr>
          <w:ilvl w:val="0"/>
          <w:numId w:val="14"/>
        </w:numPr>
        <w:tabs>
          <w:tab w:val="clear" w:pos="360"/>
        </w:tabs>
        <w:jc w:val="both"/>
        <w:rPr>
          <w:rFonts w:ascii="Book Antiqua" w:eastAsia="Arial" w:hAnsi="Book Antiqua" w:cs="Arial"/>
          <w:szCs w:val="22"/>
          <w:lang w:bidi="cs-CZ"/>
        </w:rPr>
      </w:pPr>
      <w:r w:rsidRPr="003A5BC3">
        <w:rPr>
          <w:rFonts w:ascii="Book Antiqua" w:eastAsia="Arial" w:hAnsi="Book Antiqua" w:cs="Arial"/>
          <w:szCs w:val="22"/>
          <w:lang w:bidi="cs-CZ"/>
        </w:rPr>
        <w:t>Pokud závazek provést dílo zanikne řádným ukončením díla, nezaniká nárok na smluvní pokutu, která souvisí s dřívějším porušením povinnosti.</w:t>
      </w:r>
    </w:p>
    <w:p w14:paraId="1D285560" w14:textId="77777777" w:rsidR="00A63D90" w:rsidRPr="003A5BC3" w:rsidRDefault="00A63D90" w:rsidP="00A63D90">
      <w:pPr>
        <w:pStyle w:val="Odstavecseseznamem"/>
        <w:rPr>
          <w:rFonts w:ascii="Book Antiqua" w:eastAsia="Arial" w:hAnsi="Book Antiqua" w:cs="Arial"/>
          <w:szCs w:val="22"/>
          <w:lang w:bidi="cs-CZ"/>
        </w:rPr>
      </w:pPr>
    </w:p>
    <w:p w14:paraId="2F6011A7" w14:textId="77777777" w:rsidR="00A63D90" w:rsidRPr="003A5BC3" w:rsidRDefault="00A63D90" w:rsidP="00A63D90">
      <w:pPr>
        <w:jc w:val="both"/>
        <w:rPr>
          <w:rFonts w:ascii="Book Antiqua" w:eastAsia="Arial" w:hAnsi="Book Antiqua" w:cs="Arial"/>
          <w:szCs w:val="22"/>
          <w:lang w:bidi="cs-CZ"/>
        </w:rPr>
      </w:pPr>
    </w:p>
    <w:p w14:paraId="1391FBFA" w14:textId="77777777" w:rsidR="00C35727" w:rsidRPr="003A5BC3" w:rsidRDefault="00C35727" w:rsidP="004C0EED">
      <w:pPr>
        <w:pStyle w:val="Nadpis2"/>
        <w:spacing w:before="0"/>
        <w:rPr>
          <w:rFonts w:ascii="Book Antiqua" w:hAnsi="Book Antiqua"/>
        </w:rPr>
      </w:pPr>
      <w:bookmarkStart w:id="25" w:name="_Toc398027762"/>
      <w:r w:rsidRPr="003A5BC3">
        <w:rPr>
          <w:rFonts w:ascii="Book Antiqua" w:hAnsi="Book Antiqua"/>
        </w:rPr>
        <w:t>Ukončení smlouvy</w:t>
      </w:r>
      <w:bookmarkEnd w:id="25"/>
      <w:r w:rsidRPr="003A5BC3">
        <w:rPr>
          <w:rFonts w:ascii="Book Antiqua" w:hAnsi="Book Antiqua"/>
        </w:rPr>
        <w:t xml:space="preserve"> </w:t>
      </w:r>
    </w:p>
    <w:p w14:paraId="627C6429" w14:textId="77777777" w:rsidR="00C35727" w:rsidRPr="003A5BC3" w:rsidRDefault="00C35727"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Tuto smlouvu lze ukonči</w:t>
      </w:r>
      <w:r w:rsidR="004814C7" w:rsidRPr="003A5BC3">
        <w:rPr>
          <w:rFonts w:ascii="Book Antiqua" w:eastAsia="Arial" w:hAnsi="Book Antiqua" w:cs="Arial"/>
          <w:szCs w:val="22"/>
          <w:lang w:bidi="cs-CZ"/>
        </w:rPr>
        <w:t>t</w:t>
      </w:r>
      <w:r w:rsidRPr="003A5BC3">
        <w:rPr>
          <w:rFonts w:ascii="Book Antiqua" w:eastAsia="Arial" w:hAnsi="Book Antiqua" w:cs="Arial"/>
          <w:szCs w:val="22"/>
          <w:lang w:bidi="cs-CZ"/>
        </w:rPr>
        <w:t xml:space="preserve"> písemnou dohodou smluvních stran.</w:t>
      </w:r>
    </w:p>
    <w:p w14:paraId="591B5787" w14:textId="77777777" w:rsidR="00A63D90" w:rsidRPr="003A5BC3" w:rsidRDefault="00A63D90" w:rsidP="00A63D90">
      <w:pPr>
        <w:jc w:val="both"/>
        <w:rPr>
          <w:rFonts w:ascii="Book Antiqua" w:eastAsia="Arial" w:hAnsi="Book Antiqua" w:cs="Arial"/>
          <w:szCs w:val="22"/>
          <w:lang w:bidi="cs-CZ"/>
        </w:rPr>
      </w:pPr>
    </w:p>
    <w:p w14:paraId="08F9BFB2" w14:textId="77777777" w:rsidR="00C35727" w:rsidRPr="003A5BC3" w:rsidRDefault="00C35727"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Od této smlouvy může odstoupit kterákoliv smluvní strana, pokud lze prokazatelně zjistit porušení této smlouvy druhou smluvní stranou podstatným způsobem. Nejdříve však musí druhou stranu vyzvat písemně k odstranění podstatného porušení smlouvy</w:t>
      </w:r>
      <w:r w:rsidR="00B667A7" w:rsidRPr="003A5BC3">
        <w:rPr>
          <w:rFonts w:ascii="Book Antiqua" w:eastAsia="Arial" w:hAnsi="Book Antiqua" w:cs="Arial"/>
          <w:szCs w:val="22"/>
          <w:lang w:bidi="cs-CZ"/>
        </w:rPr>
        <w:t>. Odstranění podstatného porušení smlouvy</w:t>
      </w:r>
      <w:r w:rsidRPr="003A5BC3">
        <w:rPr>
          <w:rFonts w:ascii="Book Antiqua" w:eastAsia="Arial" w:hAnsi="Book Antiqua" w:cs="Arial"/>
          <w:szCs w:val="22"/>
          <w:lang w:bidi="cs-CZ"/>
        </w:rPr>
        <w:t xml:space="preserve"> musí být provedeno do 7 </w:t>
      </w:r>
      <w:r w:rsidR="00E02EB9" w:rsidRPr="003A5BC3">
        <w:rPr>
          <w:rFonts w:ascii="Book Antiqua" w:eastAsia="Arial" w:hAnsi="Book Antiqua" w:cs="Arial"/>
          <w:szCs w:val="22"/>
          <w:lang w:bidi="cs-CZ"/>
        </w:rPr>
        <w:t>kalendářních</w:t>
      </w:r>
      <w:r w:rsidRPr="003A5BC3">
        <w:rPr>
          <w:rFonts w:ascii="Book Antiqua" w:eastAsia="Arial" w:hAnsi="Book Antiqua" w:cs="Arial"/>
          <w:szCs w:val="22"/>
          <w:lang w:bidi="cs-CZ"/>
        </w:rPr>
        <w:t xml:space="preserve"> dn</w:t>
      </w:r>
      <w:r w:rsidR="008F51B8" w:rsidRPr="003A5BC3">
        <w:rPr>
          <w:rFonts w:ascii="Book Antiqua" w:eastAsia="Arial" w:hAnsi="Book Antiqua" w:cs="Arial"/>
          <w:szCs w:val="22"/>
          <w:lang w:bidi="cs-CZ"/>
        </w:rPr>
        <w:t>í</w:t>
      </w:r>
      <w:r w:rsidRPr="003A5BC3">
        <w:rPr>
          <w:rFonts w:ascii="Book Antiqua" w:eastAsia="Arial" w:hAnsi="Book Antiqua" w:cs="Arial"/>
          <w:szCs w:val="22"/>
          <w:lang w:bidi="cs-CZ"/>
        </w:rPr>
        <w:t xml:space="preserve"> od doručení výzvy. Pokud druhá strana do tohoto termínu podstatné porušení této smlouvy neodstraní, nastávají právní účinky odstoupení od smlouvy následujícím dnem.</w:t>
      </w:r>
    </w:p>
    <w:p w14:paraId="703BC77C" w14:textId="77777777" w:rsidR="00A63D90" w:rsidRPr="003A5BC3" w:rsidRDefault="00A63D90" w:rsidP="00A63D90">
      <w:pPr>
        <w:ind w:left="357"/>
        <w:jc w:val="both"/>
        <w:rPr>
          <w:rFonts w:ascii="Book Antiqua" w:eastAsia="Arial" w:hAnsi="Book Antiqua" w:cs="Arial"/>
          <w:szCs w:val="22"/>
          <w:lang w:bidi="cs-CZ"/>
        </w:rPr>
      </w:pPr>
    </w:p>
    <w:p w14:paraId="4060C640" w14:textId="77777777" w:rsidR="00C35727" w:rsidRPr="003A5BC3" w:rsidRDefault="00C35727" w:rsidP="004C0EED">
      <w:pPr>
        <w:numPr>
          <w:ilvl w:val="0"/>
          <w:numId w:val="108"/>
        </w:numPr>
        <w:tabs>
          <w:tab w:val="clear" w:pos="360"/>
        </w:tabs>
        <w:ind w:left="357" w:hanging="357"/>
        <w:jc w:val="both"/>
        <w:rPr>
          <w:rFonts w:ascii="Book Antiqua" w:eastAsia="Arial" w:hAnsi="Book Antiqua" w:cs="Arial"/>
          <w:szCs w:val="22"/>
          <w:lang w:bidi="cs-CZ"/>
        </w:rPr>
      </w:pPr>
      <w:r w:rsidRPr="003A5BC3">
        <w:rPr>
          <w:rFonts w:ascii="Book Antiqua" w:eastAsia="Arial" w:hAnsi="Book Antiqua" w:cs="Arial"/>
          <w:szCs w:val="22"/>
          <w:lang w:bidi="cs-CZ"/>
        </w:rPr>
        <w:t>Porušením této smlouvy podstatným způsobem se rozumí zejména:</w:t>
      </w:r>
    </w:p>
    <w:p w14:paraId="5BA255CC" w14:textId="77777777" w:rsidR="00FC2680" w:rsidRPr="003A5BC3" w:rsidRDefault="00FC2680" w:rsidP="004C0EED">
      <w:pPr>
        <w:numPr>
          <w:ilvl w:val="0"/>
          <w:numId w:val="128"/>
        </w:numPr>
        <w:jc w:val="both"/>
        <w:rPr>
          <w:rFonts w:ascii="Book Antiqua" w:eastAsia="Arial" w:hAnsi="Book Antiqua" w:cs="Arial"/>
          <w:szCs w:val="22"/>
          <w:lang w:bidi="cs-CZ"/>
        </w:rPr>
      </w:pPr>
      <w:r w:rsidRPr="003A5BC3">
        <w:rPr>
          <w:rFonts w:ascii="Book Antiqua" w:eastAsia="Arial" w:hAnsi="Book Antiqua" w:cs="Arial"/>
          <w:szCs w:val="22"/>
          <w:lang w:bidi="cs-CZ"/>
        </w:rPr>
        <w:t xml:space="preserve">prodlení </w:t>
      </w:r>
      <w:r w:rsidR="002E4CBA" w:rsidRPr="003A5BC3">
        <w:rPr>
          <w:rFonts w:ascii="Book Antiqua" w:eastAsia="Arial" w:hAnsi="Book Antiqua" w:cs="Arial"/>
          <w:szCs w:val="22"/>
          <w:lang w:bidi="cs-CZ"/>
        </w:rPr>
        <w:t>projektanta</w:t>
      </w:r>
      <w:r w:rsidRPr="003A5BC3">
        <w:rPr>
          <w:rFonts w:ascii="Book Antiqua" w:eastAsia="Arial" w:hAnsi="Book Antiqua" w:cs="Arial"/>
          <w:szCs w:val="22"/>
          <w:lang w:bidi="cs-CZ"/>
        </w:rPr>
        <w:t xml:space="preserve"> se splněním jednotlivých termínů plnění delším než 30 dnů,</w:t>
      </w:r>
    </w:p>
    <w:p w14:paraId="7DC2570F" w14:textId="77777777" w:rsidR="00E02EB9" w:rsidRPr="003A5BC3" w:rsidRDefault="00E02EB9" w:rsidP="004C0EED">
      <w:pPr>
        <w:numPr>
          <w:ilvl w:val="0"/>
          <w:numId w:val="128"/>
        </w:numPr>
        <w:ind w:left="714" w:hanging="357"/>
        <w:jc w:val="both"/>
        <w:rPr>
          <w:rFonts w:ascii="Book Antiqua" w:eastAsia="Arial" w:hAnsi="Book Antiqua" w:cs="Arial"/>
          <w:szCs w:val="22"/>
          <w:lang w:bidi="cs-CZ"/>
        </w:rPr>
      </w:pPr>
      <w:r w:rsidRPr="003A5BC3">
        <w:rPr>
          <w:rFonts w:ascii="Book Antiqua" w:eastAsia="Arial" w:hAnsi="Book Antiqua" w:cs="Arial"/>
          <w:szCs w:val="22"/>
          <w:lang w:bidi="cs-CZ"/>
        </w:rPr>
        <w:t xml:space="preserve">neplnění kvalitativních ukazatelů díla zpracovávaného </w:t>
      </w:r>
      <w:r w:rsidR="002E4CBA" w:rsidRPr="003A5BC3">
        <w:rPr>
          <w:rFonts w:ascii="Book Antiqua" w:eastAsia="Arial" w:hAnsi="Book Antiqua" w:cs="Arial"/>
          <w:szCs w:val="22"/>
          <w:lang w:bidi="cs-CZ"/>
        </w:rPr>
        <w:t>projektant</w:t>
      </w:r>
      <w:r w:rsidR="00B54462" w:rsidRPr="003A5BC3">
        <w:rPr>
          <w:rFonts w:ascii="Book Antiqua" w:eastAsia="Arial" w:hAnsi="Book Antiqua" w:cs="Arial"/>
          <w:szCs w:val="22"/>
          <w:lang w:bidi="cs-CZ"/>
        </w:rPr>
        <w:t>e</w:t>
      </w:r>
      <w:r w:rsidRPr="003A5BC3">
        <w:rPr>
          <w:rFonts w:ascii="Book Antiqua" w:eastAsia="Arial" w:hAnsi="Book Antiqua" w:cs="Arial"/>
          <w:szCs w:val="22"/>
          <w:lang w:bidi="cs-CZ"/>
        </w:rPr>
        <w:t>m</w:t>
      </w:r>
      <w:r w:rsidR="00FC2680" w:rsidRPr="003A5BC3">
        <w:rPr>
          <w:rFonts w:ascii="Book Antiqua" w:eastAsia="Arial" w:hAnsi="Book Antiqua" w:cs="Arial"/>
          <w:szCs w:val="22"/>
          <w:lang w:bidi="cs-CZ"/>
        </w:rPr>
        <w:t>,</w:t>
      </w:r>
    </w:p>
    <w:p w14:paraId="2392E67E" w14:textId="77777777" w:rsidR="00FC2680" w:rsidRPr="003A5BC3" w:rsidRDefault="00FC2680" w:rsidP="004C0EED">
      <w:pPr>
        <w:numPr>
          <w:ilvl w:val="0"/>
          <w:numId w:val="128"/>
        </w:numPr>
        <w:ind w:left="714" w:hanging="357"/>
        <w:jc w:val="both"/>
        <w:rPr>
          <w:rFonts w:ascii="Book Antiqua" w:eastAsia="Arial" w:hAnsi="Book Antiqua" w:cs="Arial"/>
          <w:szCs w:val="22"/>
          <w:lang w:bidi="cs-CZ"/>
        </w:rPr>
      </w:pPr>
      <w:r w:rsidRPr="003A5BC3">
        <w:rPr>
          <w:rFonts w:ascii="Book Antiqua" w:eastAsia="Arial" w:hAnsi="Book Antiqua" w:cs="Arial"/>
          <w:szCs w:val="22"/>
          <w:lang w:bidi="cs-CZ"/>
        </w:rPr>
        <w:t xml:space="preserve">provádění prací </w:t>
      </w:r>
      <w:r w:rsidR="002E4CBA" w:rsidRPr="003A5BC3">
        <w:rPr>
          <w:rFonts w:ascii="Book Antiqua" w:eastAsia="Arial" w:hAnsi="Book Antiqua" w:cs="Arial"/>
          <w:szCs w:val="22"/>
          <w:lang w:bidi="cs-CZ"/>
        </w:rPr>
        <w:t>projektant</w:t>
      </w:r>
      <w:r w:rsidR="00B54462" w:rsidRPr="003A5BC3">
        <w:rPr>
          <w:rFonts w:ascii="Book Antiqua" w:eastAsia="Arial" w:hAnsi="Book Antiqua" w:cs="Arial"/>
          <w:szCs w:val="22"/>
          <w:lang w:bidi="cs-CZ"/>
        </w:rPr>
        <w:t>e</w:t>
      </w:r>
      <w:r w:rsidRPr="003A5BC3">
        <w:rPr>
          <w:rFonts w:ascii="Book Antiqua" w:eastAsia="Arial" w:hAnsi="Book Antiqua" w:cs="Arial"/>
          <w:szCs w:val="22"/>
          <w:lang w:bidi="cs-CZ"/>
        </w:rPr>
        <w:t>m v rozporu s touto smlouvou, právními předpisy či platnými normami a pokyny objednatele,</w:t>
      </w:r>
    </w:p>
    <w:p w14:paraId="55A135FB" w14:textId="77777777" w:rsidR="00E02EB9" w:rsidRPr="003A5BC3" w:rsidRDefault="00E02EB9" w:rsidP="004C0EED">
      <w:pPr>
        <w:numPr>
          <w:ilvl w:val="0"/>
          <w:numId w:val="128"/>
        </w:numPr>
        <w:ind w:left="714" w:hanging="357"/>
        <w:jc w:val="both"/>
        <w:rPr>
          <w:rFonts w:ascii="Book Antiqua" w:eastAsia="Arial" w:hAnsi="Book Antiqua" w:cs="Arial"/>
          <w:szCs w:val="22"/>
          <w:lang w:bidi="cs-CZ"/>
        </w:rPr>
      </w:pPr>
      <w:r w:rsidRPr="003A5BC3">
        <w:rPr>
          <w:rFonts w:ascii="Book Antiqua" w:eastAsia="Arial" w:hAnsi="Book Antiqua" w:cs="Arial"/>
          <w:szCs w:val="22"/>
          <w:lang w:bidi="cs-CZ"/>
        </w:rPr>
        <w:t xml:space="preserve">jakékoliv jiné neplnění závazků ve smyslu této smlouvy, pokud </w:t>
      </w:r>
      <w:r w:rsidR="00A46DAF" w:rsidRPr="003A5BC3">
        <w:rPr>
          <w:rFonts w:ascii="Book Antiqua" w:eastAsia="Arial" w:hAnsi="Book Antiqua" w:cs="Arial"/>
          <w:szCs w:val="22"/>
          <w:lang w:bidi="cs-CZ"/>
        </w:rPr>
        <w:t>projektant</w:t>
      </w:r>
      <w:r w:rsidRPr="003A5BC3">
        <w:rPr>
          <w:rFonts w:ascii="Book Antiqua" w:eastAsia="Arial" w:hAnsi="Book Antiqua" w:cs="Arial"/>
          <w:szCs w:val="22"/>
          <w:lang w:bidi="cs-CZ"/>
        </w:rPr>
        <w:t xml:space="preserve"> neprokáže, že uvedené porušení nezavinil</w:t>
      </w:r>
      <w:r w:rsidR="00FC2680" w:rsidRPr="003A5BC3">
        <w:rPr>
          <w:rFonts w:ascii="Book Antiqua" w:eastAsia="Arial" w:hAnsi="Book Antiqua" w:cs="Arial"/>
          <w:szCs w:val="22"/>
          <w:lang w:bidi="cs-CZ"/>
        </w:rPr>
        <w:t>,</w:t>
      </w:r>
    </w:p>
    <w:p w14:paraId="24A0BF98" w14:textId="77777777" w:rsidR="00E02EB9" w:rsidRPr="003A5BC3" w:rsidRDefault="00EF5F83" w:rsidP="004C0EED">
      <w:pPr>
        <w:numPr>
          <w:ilvl w:val="0"/>
          <w:numId w:val="128"/>
        </w:numPr>
        <w:ind w:left="714" w:hanging="357"/>
        <w:jc w:val="both"/>
        <w:rPr>
          <w:rFonts w:ascii="Book Antiqua" w:eastAsia="Arial" w:hAnsi="Book Antiqua" w:cs="Arial"/>
          <w:szCs w:val="22"/>
          <w:lang w:bidi="cs-CZ"/>
        </w:rPr>
      </w:pPr>
      <w:r w:rsidRPr="003A5BC3">
        <w:rPr>
          <w:rFonts w:ascii="Book Antiqua" w:eastAsia="Arial" w:hAnsi="Book Antiqua" w:cs="Arial"/>
          <w:szCs w:val="22"/>
          <w:lang w:bidi="cs-CZ"/>
        </w:rPr>
        <w:t>insolvenční soud vydal rozhodnutí o tom, že je projektant v úpadku,</w:t>
      </w:r>
    </w:p>
    <w:p w14:paraId="45E2E2CA" w14:textId="77777777" w:rsidR="00E02EB9" w:rsidRPr="003A5BC3" w:rsidRDefault="00FC2680" w:rsidP="004C0EED">
      <w:pPr>
        <w:numPr>
          <w:ilvl w:val="0"/>
          <w:numId w:val="128"/>
        </w:numPr>
        <w:ind w:left="714" w:hanging="357"/>
        <w:jc w:val="both"/>
        <w:rPr>
          <w:rFonts w:ascii="Book Antiqua" w:eastAsia="Arial" w:hAnsi="Book Antiqua" w:cs="Arial"/>
          <w:szCs w:val="22"/>
          <w:lang w:bidi="cs-CZ"/>
        </w:rPr>
      </w:pPr>
      <w:r w:rsidRPr="003A5BC3">
        <w:rPr>
          <w:rFonts w:ascii="Book Antiqua" w:eastAsia="Arial" w:hAnsi="Book Antiqua" w:cs="Arial"/>
          <w:szCs w:val="22"/>
          <w:lang w:bidi="cs-CZ"/>
        </w:rPr>
        <w:t>prodlení objednatele se splněním svých závazků ve smyslu této smlouvy delším než 30 dnů.</w:t>
      </w:r>
    </w:p>
    <w:p w14:paraId="2C233E8B" w14:textId="77777777" w:rsidR="00A63D90" w:rsidRPr="003A5BC3" w:rsidRDefault="00A63D90" w:rsidP="00A63D90">
      <w:pPr>
        <w:jc w:val="both"/>
        <w:rPr>
          <w:rFonts w:ascii="Book Antiqua" w:eastAsia="Arial" w:hAnsi="Book Antiqua" w:cs="Arial"/>
          <w:szCs w:val="22"/>
          <w:lang w:bidi="cs-CZ"/>
        </w:rPr>
      </w:pPr>
    </w:p>
    <w:p w14:paraId="5F232832" w14:textId="77777777" w:rsidR="003A3D3D" w:rsidRPr="003A5BC3" w:rsidRDefault="003A3D3D"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 xml:space="preserve">V případě, že dojde k ukončení anebo odstoupení od této smlouvy z důvodů na straně objednatele, </w:t>
      </w:r>
      <w:r w:rsidR="00AC1BB0" w:rsidRPr="003A5BC3">
        <w:rPr>
          <w:rFonts w:ascii="Book Antiqua" w:eastAsia="Arial" w:hAnsi="Book Antiqua" w:cs="Arial"/>
          <w:szCs w:val="22"/>
          <w:lang w:bidi="cs-CZ"/>
        </w:rPr>
        <w:t xml:space="preserve">vzniká </w:t>
      </w:r>
      <w:r w:rsidR="00A46DAF" w:rsidRPr="003A5BC3">
        <w:rPr>
          <w:rFonts w:ascii="Book Antiqua" w:eastAsia="Arial" w:hAnsi="Book Antiqua" w:cs="Arial"/>
          <w:szCs w:val="22"/>
          <w:lang w:bidi="cs-CZ"/>
        </w:rPr>
        <w:t>projektant</w:t>
      </w:r>
      <w:r w:rsidR="00B667A7" w:rsidRPr="003A5BC3">
        <w:rPr>
          <w:rFonts w:ascii="Book Antiqua" w:eastAsia="Arial" w:hAnsi="Book Antiqua" w:cs="Arial"/>
          <w:szCs w:val="22"/>
          <w:lang w:bidi="cs-CZ"/>
        </w:rPr>
        <w:t>ovi</w:t>
      </w:r>
      <w:r w:rsidR="00AC1BB0" w:rsidRPr="003A5BC3">
        <w:rPr>
          <w:rFonts w:ascii="Book Antiqua" w:eastAsia="Arial" w:hAnsi="Book Antiqua" w:cs="Arial"/>
          <w:szCs w:val="22"/>
          <w:lang w:bidi="cs-CZ"/>
        </w:rPr>
        <w:t xml:space="preserve"> ke dni zrušení anebo odstoupení od smlouvy nárok na úhradu poměrné částky ze smluvní ceny na základě předchozí dohody o rozpracovanosti díla</w:t>
      </w:r>
      <w:r w:rsidR="006C7924" w:rsidRPr="003A5BC3">
        <w:rPr>
          <w:rFonts w:ascii="Book Antiqua" w:eastAsia="Arial" w:hAnsi="Book Antiqua" w:cs="Arial"/>
          <w:szCs w:val="22"/>
          <w:lang w:bidi="cs-CZ"/>
        </w:rPr>
        <w:t>, vyjádřené v</w:t>
      </w:r>
      <w:r w:rsidR="00AC1BB0" w:rsidRPr="003A5BC3">
        <w:rPr>
          <w:rFonts w:ascii="Book Antiqua" w:eastAsia="Arial" w:hAnsi="Book Antiqua" w:cs="Arial"/>
          <w:szCs w:val="22"/>
          <w:lang w:bidi="cs-CZ"/>
        </w:rPr>
        <w:t> </w:t>
      </w:r>
      <w:r w:rsidR="006C7924" w:rsidRPr="003A5BC3">
        <w:rPr>
          <w:rFonts w:ascii="Book Antiqua" w:eastAsia="Arial" w:hAnsi="Book Antiqua" w:cs="Arial"/>
          <w:szCs w:val="22"/>
          <w:lang w:bidi="cs-CZ"/>
        </w:rPr>
        <w:t>procentech</w:t>
      </w:r>
      <w:r w:rsidRPr="003A5BC3">
        <w:rPr>
          <w:rFonts w:ascii="Book Antiqua" w:eastAsia="Arial" w:hAnsi="Book Antiqua" w:cs="Arial"/>
          <w:szCs w:val="22"/>
          <w:lang w:bidi="cs-CZ"/>
        </w:rPr>
        <w:t>, pakliže na f</w:t>
      </w:r>
      <w:r w:rsidR="00B30411" w:rsidRPr="003A5BC3">
        <w:rPr>
          <w:rFonts w:ascii="Book Antiqua" w:eastAsia="Arial" w:hAnsi="Book Antiqua" w:cs="Arial"/>
          <w:szCs w:val="22"/>
          <w:lang w:bidi="cs-CZ"/>
        </w:rPr>
        <w:t>akturaci vznikl smlouvou nárok.</w:t>
      </w:r>
    </w:p>
    <w:p w14:paraId="62C9EDDD" w14:textId="77777777" w:rsidR="00A63D90" w:rsidRPr="003A5BC3" w:rsidRDefault="00A63D90" w:rsidP="00A63D90">
      <w:pPr>
        <w:jc w:val="both"/>
        <w:rPr>
          <w:rFonts w:ascii="Book Antiqua" w:hAnsi="Book Antiqua"/>
        </w:rPr>
      </w:pPr>
    </w:p>
    <w:p w14:paraId="77B7201B" w14:textId="77777777" w:rsidR="005415B0" w:rsidRPr="003A5BC3" w:rsidRDefault="005415B0" w:rsidP="004C0EED">
      <w:pPr>
        <w:numPr>
          <w:ilvl w:val="0"/>
          <w:numId w:val="108"/>
        </w:numPr>
        <w:jc w:val="both"/>
        <w:rPr>
          <w:rFonts w:ascii="Book Antiqua" w:hAnsi="Book Antiqua"/>
        </w:rPr>
      </w:pPr>
      <w:r w:rsidRPr="003A5BC3">
        <w:rPr>
          <w:rFonts w:ascii="Book Antiqua" w:eastAsia="Arial" w:hAnsi="Book Antiqua" w:cs="Arial"/>
          <w:szCs w:val="22"/>
          <w:lang w:bidi="cs-CZ"/>
        </w:rPr>
        <w:t>Objednatel si vyhrazuje právo ukončit smlouvu v kterékoliv etapě či fázi plnění předmětu smlouvy či od některých částí řešení předmětu smlouvy upustit. Projektant pak tímto není oprávněn na objednateli požadovat úhradu prací, které neprováděl, nebude dále provádět nebo mu na ně nevznikl nárok.</w:t>
      </w:r>
    </w:p>
    <w:p w14:paraId="4757B06E" w14:textId="77777777" w:rsidR="00A63D90" w:rsidRPr="003A5BC3" w:rsidRDefault="00A63D90" w:rsidP="00A63D90">
      <w:pPr>
        <w:jc w:val="both"/>
        <w:rPr>
          <w:rFonts w:ascii="Book Antiqua" w:eastAsia="Arial" w:hAnsi="Book Antiqua" w:cs="Arial"/>
          <w:szCs w:val="22"/>
          <w:lang w:bidi="cs-CZ"/>
        </w:rPr>
      </w:pPr>
    </w:p>
    <w:p w14:paraId="0A185949" w14:textId="77777777" w:rsidR="003A3D3D" w:rsidRPr="003A5BC3" w:rsidRDefault="003A3D3D"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 xml:space="preserve">V případě, že dojde k ukončení anebo odstoupení od této smlouvy z důvodů na straně </w:t>
      </w:r>
      <w:r w:rsidR="002E4CBA" w:rsidRPr="003A5BC3">
        <w:rPr>
          <w:rFonts w:ascii="Book Antiqua" w:eastAsia="Arial" w:hAnsi="Book Antiqua" w:cs="Arial"/>
          <w:szCs w:val="22"/>
          <w:lang w:bidi="cs-CZ"/>
        </w:rPr>
        <w:t>projektanta</w:t>
      </w:r>
      <w:r w:rsidRPr="003A5BC3">
        <w:rPr>
          <w:rFonts w:ascii="Book Antiqua" w:eastAsia="Arial" w:hAnsi="Book Antiqua" w:cs="Arial"/>
          <w:szCs w:val="22"/>
          <w:lang w:bidi="cs-CZ"/>
        </w:rPr>
        <w:t xml:space="preserve">, nese </w:t>
      </w:r>
      <w:r w:rsidR="00A46DAF" w:rsidRPr="003A5BC3">
        <w:rPr>
          <w:rFonts w:ascii="Book Antiqua" w:eastAsia="Arial" w:hAnsi="Book Antiqua" w:cs="Arial"/>
          <w:szCs w:val="22"/>
          <w:lang w:bidi="cs-CZ"/>
        </w:rPr>
        <w:t>projektant</w:t>
      </w:r>
      <w:r w:rsidRPr="003A5BC3">
        <w:rPr>
          <w:rFonts w:ascii="Book Antiqua" w:eastAsia="Arial" w:hAnsi="Book Antiqua" w:cs="Arial"/>
          <w:szCs w:val="22"/>
          <w:lang w:bidi="cs-CZ"/>
        </w:rPr>
        <w:t xml:space="preserve"> veškeré dopady vymezené touto smlouvou bez možnosti nárokovat </w:t>
      </w:r>
      <w:r w:rsidR="00C80E7B" w:rsidRPr="003A5BC3">
        <w:rPr>
          <w:rFonts w:ascii="Book Antiqua" w:eastAsia="Arial" w:hAnsi="Book Antiqua" w:cs="Arial"/>
          <w:szCs w:val="22"/>
          <w:lang w:bidi="cs-CZ"/>
        </w:rPr>
        <w:t xml:space="preserve">jakoukoliv další </w:t>
      </w:r>
      <w:r w:rsidRPr="003A5BC3">
        <w:rPr>
          <w:rFonts w:ascii="Book Antiqua" w:eastAsia="Arial" w:hAnsi="Book Antiqua" w:cs="Arial"/>
          <w:szCs w:val="22"/>
          <w:lang w:bidi="cs-CZ"/>
        </w:rPr>
        <w:t xml:space="preserve">fakturaci za rozpracovanost nepředaných a rozpracovaných částí </w:t>
      </w:r>
      <w:r w:rsidRPr="003A5BC3">
        <w:rPr>
          <w:rFonts w:ascii="Book Antiqua" w:eastAsia="Arial" w:hAnsi="Book Antiqua" w:cs="Arial"/>
          <w:szCs w:val="22"/>
          <w:lang w:bidi="cs-CZ"/>
        </w:rPr>
        <w:lastRenderedPageBreak/>
        <w:t>projektu.</w:t>
      </w:r>
    </w:p>
    <w:p w14:paraId="6325F985" w14:textId="77777777" w:rsidR="00A63D90" w:rsidRPr="003A5BC3" w:rsidRDefault="00A63D90" w:rsidP="00A63D90">
      <w:pPr>
        <w:jc w:val="both"/>
        <w:rPr>
          <w:rFonts w:ascii="Book Antiqua" w:eastAsia="Arial" w:hAnsi="Book Antiqua" w:cs="Arial"/>
          <w:szCs w:val="22"/>
          <w:lang w:bidi="cs-CZ"/>
        </w:rPr>
      </w:pPr>
    </w:p>
    <w:p w14:paraId="42E23F67" w14:textId="77777777" w:rsidR="00C35727" w:rsidRPr="003A5BC3" w:rsidRDefault="00C35727"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2D4CC9" w:rsidRPr="003A5BC3">
        <w:rPr>
          <w:rFonts w:ascii="Book Antiqua" w:eastAsia="Arial" w:hAnsi="Book Antiqua" w:cs="Arial"/>
          <w:szCs w:val="22"/>
          <w:lang w:bidi="cs-CZ"/>
        </w:rPr>
        <w:t xml:space="preserve"> a povinnost poskytnout vzájemná peněžitá plnění za plnění poskytnutá před účinností odstoupení</w:t>
      </w:r>
      <w:r w:rsidRPr="003A5BC3">
        <w:rPr>
          <w:rFonts w:ascii="Book Antiqua" w:eastAsia="Arial" w:hAnsi="Book Antiqua" w:cs="Arial"/>
          <w:szCs w:val="22"/>
          <w:lang w:bidi="cs-CZ"/>
        </w:rPr>
        <w:t>.</w:t>
      </w:r>
    </w:p>
    <w:p w14:paraId="7CA73552" w14:textId="77777777" w:rsidR="00A63D90" w:rsidRPr="003A5BC3" w:rsidRDefault="00A63D90" w:rsidP="00A63D90">
      <w:pPr>
        <w:jc w:val="both"/>
        <w:rPr>
          <w:rFonts w:ascii="Book Antiqua" w:eastAsia="Arial" w:hAnsi="Book Antiqua" w:cs="Arial"/>
          <w:szCs w:val="22"/>
          <w:lang w:bidi="cs-CZ"/>
        </w:rPr>
      </w:pPr>
    </w:p>
    <w:p w14:paraId="35B58200" w14:textId="77777777" w:rsidR="004C0EED" w:rsidRPr="003A5BC3" w:rsidRDefault="004C0EED"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evropské či státní dotace. Objednateli náleží náhrada škody až do výše přiznané, ale neposkytnuté dotace v rámci příslušného dotačního titulu.</w:t>
      </w:r>
    </w:p>
    <w:p w14:paraId="0F49138B" w14:textId="77777777" w:rsidR="00A63D90" w:rsidRPr="003A5BC3" w:rsidRDefault="00A63D90" w:rsidP="00A63D90">
      <w:pPr>
        <w:jc w:val="both"/>
        <w:rPr>
          <w:rFonts w:ascii="Book Antiqua" w:eastAsia="Arial" w:hAnsi="Book Antiqua" w:cs="Arial"/>
          <w:szCs w:val="22"/>
          <w:lang w:bidi="cs-CZ"/>
        </w:rPr>
      </w:pPr>
    </w:p>
    <w:p w14:paraId="017F714C" w14:textId="77777777" w:rsidR="004C0EED" w:rsidRPr="003A5BC3" w:rsidRDefault="004C0EED" w:rsidP="004C0EED">
      <w:pPr>
        <w:numPr>
          <w:ilvl w:val="0"/>
          <w:numId w:val="108"/>
        </w:numPr>
        <w:jc w:val="both"/>
        <w:rPr>
          <w:rFonts w:ascii="Book Antiqua" w:eastAsia="Arial" w:hAnsi="Book Antiqua" w:cs="Arial"/>
          <w:szCs w:val="22"/>
          <w:lang w:bidi="cs-CZ"/>
        </w:rPr>
      </w:pPr>
      <w:r w:rsidRPr="003A5BC3">
        <w:rPr>
          <w:rFonts w:ascii="Book Antiqua" w:eastAsia="Arial" w:hAnsi="Book Antiqua" w:cs="Arial"/>
          <w:szCs w:val="22"/>
          <w:lang w:bidi="cs-CZ"/>
        </w:rPr>
        <w:t>Vzhledem ke skutečnosti, že předmět díla je spolufinancován z dotačních prostředků Evropské unie a Státního rozpočtu si objednatel si vyhrazuje právo od smlouvy v případě nedostatku či omezení finanční prostředků odstoupit, a to písemným jednostranným úkonem adresovaným zhotoviteli, který je účinný 90 dnem od doručení zhotoviteli, ledaže se smluvní strany dohodnou jinak, např. na přerušení díla a zakonzervování rozpracované části anebo na dohodě o ukončení této smlouvy.  Objednatel v tomto případě uhradí zhotoviteli náklady provedené na podkladě této smlouvy o dílo vzniklé do doby odstoupení objednatele dle předešlé věty. Cenu rozpracované části díla a zaplacené dílčí faktury do okamžiku odstoupení od smlouvy, případně jiného způsobu ukončení trvání smlouvy či dohody o přerušení zhotovování díla vypořádají smluvní strany. Zhotoviteli nevzniká v důsledku odstoupení objednatele od této smlouvy z důvodu nedostatku či omezení finanční prostředků žádný nárok na jakoukoliv náhradu škody, ušlý zisk či obdobné finanční nároky.</w:t>
      </w:r>
    </w:p>
    <w:p w14:paraId="112A341F" w14:textId="77777777" w:rsidR="004C0EED" w:rsidRPr="003A5BC3" w:rsidRDefault="004C0EED" w:rsidP="004C0EED">
      <w:pPr>
        <w:jc w:val="both"/>
        <w:rPr>
          <w:rFonts w:ascii="Book Antiqua" w:eastAsia="Arial" w:hAnsi="Book Antiqua" w:cs="Arial"/>
          <w:szCs w:val="22"/>
          <w:lang w:bidi="cs-CZ"/>
        </w:rPr>
      </w:pPr>
    </w:p>
    <w:p w14:paraId="1B1E55FE" w14:textId="77777777" w:rsidR="00A63D90" w:rsidRPr="003A5BC3" w:rsidRDefault="00A63D90" w:rsidP="004C0EED">
      <w:pPr>
        <w:jc w:val="both"/>
        <w:rPr>
          <w:rFonts w:ascii="Book Antiqua" w:eastAsia="Arial" w:hAnsi="Book Antiqua" w:cs="Arial"/>
          <w:szCs w:val="22"/>
          <w:lang w:bidi="cs-CZ"/>
        </w:rPr>
      </w:pPr>
    </w:p>
    <w:p w14:paraId="75D5B03F" w14:textId="77777777" w:rsidR="00C35727" w:rsidRPr="003A5BC3" w:rsidRDefault="00BF5D2B" w:rsidP="004C0EED">
      <w:pPr>
        <w:pStyle w:val="Nadpis2"/>
        <w:spacing w:before="0"/>
        <w:rPr>
          <w:rFonts w:ascii="Book Antiqua" w:hAnsi="Book Antiqua"/>
        </w:rPr>
      </w:pPr>
      <w:bookmarkStart w:id="26" w:name="_Toc398027764"/>
      <w:r w:rsidRPr="003A5BC3">
        <w:rPr>
          <w:rFonts w:ascii="Book Antiqua" w:hAnsi="Book Antiqua"/>
        </w:rPr>
        <w:t>Jiná a z</w:t>
      </w:r>
      <w:r w:rsidR="00C35727" w:rsidRPr="003A5BC3">
        <w:rPr>
          <w:rFonts w:ascii="Book Antiqua" w:hAnsi="Book Antiqua"/>
        </w:rPr>
        <w:t>ávěrečná ustanovení</w:t>
      </w:r>
      <w:bookmarkEnd w:id="26"/>
    </w:p>
    <w:p w14:paraId="21D76793" w14:textId="77777777" w:rsidR="00BF5D2B" w:rsidRPr="003A5BC3" w:rsidRDefault="00BF5D2B"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Oprávněné osoby smluvních stran jsou uvedeny v záhlaví této smlouvy.</w:t>
      </w:r>
    </w:p>
    <w:p w14:paraId="5FAD25E0" w14:textId="77777777" w:rsidR="00A63D90" w:rsidRPr="003A5BC3" w:rsidRDefault="00A63D90" w:rsidP="00A63D90">
      <w:pPr>
        <w:tabs>
          <w:tab w:val="num" w:pos="142"/>
        </w:tabs>
        <w:jc w:val="both"/>
        <w:rPr>
          <w:rFonts w:ascii="Book Antiqua" w:eastAsia="Arial" w:hAnsi="Book Antiqua" w:cs="Arial"/>
          <w:szCs w:val="22"/>
          <w:lang w:bidi="cs-CZ"/>
        </w:rPr>
      </w:pPr>
    </w:p>
    <w:p w14:paraId="1092FA6A" w14:textId="77777777" w:rsidR="00BF5D2B" w:rsidRPr="003A5BC3" w:rsidRDefault="00A46DAF" w:rsidP="004C0EED">
      <w:pPr>
        <w:numPr>
          <w:ilvl w:val="0"/>
          <w:numId w:val="146"/>
        </w:numPr>
        <w:tabs>
          <w:tab w:val="num" w:pos="142"/>
        </w:tabs>
        <w:jc w:val="both"/>
        <w:rPr>
          <w:rFonts w:ascii="Book Antiqua" w:eastAsia="Arial" w:hAnsi="Book Antiqua" w:cs="Arial"/>
          <w:szCs w:val="22"/>
          <w:lang w:bidi="cs-CZ"/>
        </w:rPr>
      </w:pPr>
      <w:r w:rsidRPr="003A5BC3">
        <w:rPr>
          <w:rFonts w:ascii="Book Antiqua" w:hAnsi="Book Antiqua" w:cs="Arial"/>
          <w:szCs w:val="22"/>
          <w:lang w:bidi="cs-CZ"/>
        </w:rPr>
        <w:t>Projektant</w:t>
      </w:r>
      <w:r w:rsidR="00C35727" w:rsidRPr="003A5BC3">
        <w:rPr>
          <w:rFonts w:ascii="Book Antiqua" w:hAnsi="Book Antiqua" w:cs="Arial"/>
          <w:szCs w:val="22"/>
          <w:lang w:bidi="cs-CZ"/>
        </w:rPr>
        <w:t xml:space="preserve"> prohlašuje, že je odborně způsobilý pro veškeré činnosti, které jsou předmětem této smlouvy, </w:t>
      </w:r>
      <w:r w:rsidR="00C35727" w:rsidRPr="003A5BC3">
        <w:rPr>
          <w:rFonts w:ascii="Book Antiqua" w:eastAsia="Arial" w:hAnsi="Book Antiqua" w:cs="Arial"/>
          <w:szCs w:val="22"/>
          <w:lang w:bidi="cs-CZ"/>
        </w:rPr>
        <w:t xml:space="preserve">že má všechna potřebná oprávnění nezbytná pro řádné provedení kompletního </w:t>
      </w:r>
      <w:r w:rsidR="00BF5D2B" w:rsidRPr="003A5BC3">
        <w:rPr>
          <w:rFonts w:ascii="Book Antiqua" w:eastAsia="Arial" w:hAnsi="Book Antiqua" w:cs="Arial"/>
          <w:szCs w:val="22"/>
          <w:lang w:bidi="cs-CZ"/>
        </w:rPr>
        <w:t>předmětu smlouvy a</w:t>
      </w:r>
      <w:r w:rsidR="00C35727" w:rsidRPr="003A5BC3">
        <w:rPr>
          <w:rFonts w:ascii="Book Antiqua" w:eastAsia="Arial" w:hAnsi="Book Antiqua" w:cs="Arial"/>
          <w:szCs w:val="22"/>
          <w:lang w:bidi="cs-CZ"/>
        </w:rPr>
        <w:t xml:space="preserve"> </w:t>
      </w:r>
      <w:r w:rsidR="00C35727" w:rsidRPr="003A5BC3">
        <w:rPr>
          <w:rFonts w:ascii="Book Antiqua" w:hAnsi="Book Antiqua" w:cs="Arial"/>
          <w:szCs w:val="22"/>
          <w:lang w:bidi="cs-CZ"/>
        </w:rPr>
        <w:t>že disponuje takovými kapacitami a odbornými znalostmi, kter</w:t>
      </w:r>
      <w:r w:rsidR="00DD394A" w:rsidRPr="003A5BC3">
        <w:rPr>
          <w:rFonts w:ascii="Book Antiqua" w:hAnsi="Book Antiqua" w:cs="Arial"/>
          <w:szCs w:val="22"/>
          <w:lang w:bidi="cs-CZ"/>
        </w:rPr>
        <w:t xml:space="preserve">é </w:t>
      </w:r>
      <w:r w:rsidR="00BF5D2B" w:rsidRPr="003A5BC3">
        <w:rPr>
          <w:rFonts w:ascii="Book Antiqua" w:hAnsi="Book Antiqua" w:cs="Arial"/>
          <w:szCs w:val="22"/>
          <w:lang w:bidi="cs-CZ"/>
        </w:rPr>
        <w:t xml:space="preserve">jsou k provedení předmětu smlouvy nezbytné. </w:t>
      </w:r>
      <w:r w:rsidR="00BF5D2B" w:rsidRPr="003A5BC3">
        <w:rPr>
          <w:rFonts w:ascii="Book Antiqua" w:eastAsia="Arial" w:hAnsi="Book Antiqua" w:cs="Arial"/>
          <w:szCs w:val="22"/>
          <w:lang w:bidi="cs-CZ"/>
        </w:rPr>
        <w:t xml:space="preserve">Předmět smlouvy bude zhotoven osobami s oprávněními dle příslušných zákonů a předpisů v platném znění, zejména zákona č. 360/1992 Sb., </w:t>
      </w:r>
      <w:r w:rsidR="00BF5D2B" w:rsidRPr="003A5BC3">
        <w:rPr>
          <w:rFonts w:ascii="Book Antiqua" w:hAnsi="Book Antiqua"/>
          <w:b/>
          <w:bCs/>
        </w:rPr>
        <w:t>o výkonu povolání autorizovaných architektů a o výkonu povolání autorizovaných inženýrů a techniků činných ve výstavbě</w:t>
      </w:r>
      <w:r w:rsidR="0076039A" w:rsidRPr="003A5BC3">
        <w:rPr>
          <w:rFonts w:ascii="Book Antiqua" w:hAnsi="Book Antiqua"/>
          <w:b/>
          <w:bCs/>
        </w:rPr>
        <w:t xml:space="preserve"> (autorizační zákon), ve znění pozdějších předpisů</w:t>
      </w:r>
      <w:r w:rsidR="00545EBC" w:rsidRPr="003A5BC3">
        <w:rPr>
          <w:rFonts w:ascii="Book Antiqua" w:eastAsia="Arial" w:hAnsi="Book Antiqua" w:cs="Arial"/>
          <w:szCs w:val="22"/>
          <w:lang w:bidi="cs-CZ"/>
        </w:rPr>
        <w:t>.</w:t>
      </w:r>
    </w:p>
    <w:p w14:paraId="719D6788" w14:textId="77777777" w:rsidR="00A63D90" w:rsidRPr="003A5BC3" w:rsidRDefault="00A63D90" w:rsidP="00A63D90">
      <w:pPr>
        <w:tabs>
          <w:tab w:val="num" w:pos="142"/>
        </w:tabs>
        <w:jc w:val="both"/>
        <w:rPr>
          <w:rFonts w:ascii="Book Antiqua" w:hAnsi="Book Antiqua" w:cs="Arial"/>
          <w:szCs w:val="22"/>
          <w:lang w:bidi="cs-CZ"/>
        </w:rPr>
      </w:pPr>
    </w:p>
    <w:p w14:paraId="3E99C0FF" w14:textId="77777777" w:rsidR="002677A9" w:rsidRPr="003A5BC3" w:rsidRDefault="002677A9" w:rsidP="004C0EED">
      <w:pPr>
        <w:numPr>
          <w:ilvl w:val="0"/>
          <w:numId w:val="146"/>
        </w:numPr>
        <w:tabs>
          <w:tab w:val="num" w:pos="142"/>
        </w:tabs>
        <w:jc w:val="both"/>
        <w:rPr>
          <w:rFonts w:ascii="Book Antiqua" w:hAnsi="Book Antiqua" w:cs="Arial"/>
          <w:szCs w:val="22"/>
          <w:lang w:bidi="cs-CZ"/>
        </w:rPr>
      </w:pPr>
      <w:r w:rsidRPr="003A5BC3">
        <w:rPr>
          <w:rFonts w:ascii="Book Antiqua" w:hAnsi="Book Antiqua" w:cs="Arial"/>
          <w:szCs w:val="22"/>
          <w:lang w:bidi="cs-CZ"/>
        </w:rPr>
        <w:t>Projektant prohlašuje, že zvážil veškerá rizika a další okolnosti, jež mohou mít vliv na jeho činnost, že se důkladně a podrobně seznámil s rozsahem a povahou činností, které zajišťuje a že se seznámil se všemi poskytnutými informacemi a podklady objednatele s vědomím, že v průběhu realizace předmětu smlouvy nemůže uplatňovat nároky na úpravu smluvních podmínek z důvodů, které mohl zjistit již při seznámení se s takovými podklady.</w:t>
      </w:r>
    </w:p>
    <w:p w14:paraId="2B8DC264" w14:textId="77777777" w:rsidR="00A63D90" w:rsidRPr="003A5BC3" w:rsidRDefault="00A63D90" w:rsidP="00A63D90">
      <w:pPr>
        <w:tabs>
          <w:tab w:val="num" w:pos="142"/>
        </w:tabs>
        <w:jc w:val="both"/>
        <w:rPr>
          <w:rFonts w:ascii="Book Antiqua" w:hAnsi="Book Antiqua" w:cs="Arial"/>
          <w:szCs w:val="22"/>
          <w:lang w:bidi="cs-CZ"/>
        </w:rPr>
      </w:pPr>
    </w:p>
    <w:p w14:paraId="7867424D" w14:textId="77777777" w:rsidR="002677A9" w:rsidRPr="003A5BC3" w:rsidRDefault="002677A9" w:rsidP="004C0EED">
      <w:pPr>
        <w:numPr>
          <w:ilvl w:val="0"/>
          <w:numId w:val="146"/>
        </w:numPr>
        <w:tabs>
          <w:tab w:val="num" w:pos="142"/>
        </w:tabs>
        <w:jc w:val="both"/>
        <w:rPr>
          <w:rFonts w:ascii="Book Antiqua" w:hAnsi="Book Antiqua" w:cs="Arial"/>
          <w:szCs w:val="22"/>
          <w:lang w:bidi="cs-CZ"/>
        </w:rPr>
      </w:pPr>
      <w:r w:rsidRPr="003A5BC3">
        <w:rPr>
          <w:rFonts w:ascii="Book Antiqua" w:hAnsi="Book Antiqua" w:cs="Arial"/>
          <w:szCs w:val="22"/>
          <w:lang w:bidi="cs-CZ"/>
        </w:rPr>
        <w:t>Projektant zajišťuje projednávání projektů a je povinen zvát objednatele a další relevantní subjekty na projednávání projektu a z projednávání pořizovat zápis.</w:t>
      </w:r>
    </w:p>
    <w:p w14:paraId="2C678B38" w14:textId="77777777" w:rsidR="00A63D90" w:rsidRPr="003A5BC3" w:rsidRDefault="00A63D90" w:rsidP="00A63D90">
      <w:pPr>
        <w:tabs>
          <w:tab w:val="num" w:pos="142"/>
        </w:tabs>
        <w:jc w:val="both"/>
        <w:rPr>
          <w:rFonts w:ascii="Book Antiqua" w:hAnsi="Book Antiqua" w:cs="Arial"/>
          <w:szCs w:val="22"/>
          <w:lang w:bidi="cs-CZ"/>
        </w:rPr>
      </w:pPr>
    </w:p>
    <w:p w14:paraId="1B54B7F1" w14:textId="77777777" w:rsidR="002677A9" w:rsidRPr="003A5BC3" w:rsidRDefault="002677A9" w:rsidP="004C0EED">
      <w:pPr>
        <w:numPr>
          <w:ilvl w:val="0"/>
          <w:numId w:val="146"/>
        </w:numPr>
        <w:tabs>
          <w:tab w:val="num" w:pos="142"/>
        </w:tabs>
        <w:jc w:val="both"/>
        <w:rPr>
          <w:rFonts w:ascii="Book Antiqua" w:hAnsi="Book Antiqua" w:cs="Arial"/>
          <w:szCs w:val="22"/>
          <w:lang w:bidi="cs-CZ"/>
        </w:rPr>
      </w:pPr>
      <w:r w:rsidRPr="003A5BC3">
        <w:rPr>
          <w:rFonts w:ascii="Book Antiqua" w:hAnsi="Book Antiqua" w:cs="Arial"/>
          <w:szCs w:val="22"/>
          <w:lang w:bidi="cs-CZ"/>
        </w:rPr>
        <w:t>Projektant není oprávněn převést bez písemného souhlasu objednatele svá práva a závazky, vyplývající z této smlouvy, na třetí osobu.</w:t>
      </w:r>
    </w:p>
    <w:p w14:paraId="1C214ECD" w14:textId="77777777" w:rsidR="00A63D90" w:rsidRPr="003A5BC3" w:rsidRDefault="00A63D90" w:rsidP="00A63D90">
      <w:pPr>
        <w:tabs>
          <w:tab w:val="num" w:pos="142"/>
        </w:tabs>
        <w:jc w:val="both"/>
        <w:rPr>
          <w:rFonts w:ascii="Book Antiqua" w:hAnsi="Book Antiqua" w:cs="Arial"/>
          <w:szCs w:val="22"/>
          <w:lang w:bidi="cs-CZ"/>
        </w:rPr>
      </w:pPr>
    </w:p>
    <w:p w14:paraId="44D8D56E" w14:textId="77777777" w:rsidR="002677A9" w:rsidRPr="003A5BC3" w:rsidRDefault="002677A9" w:rsidP="004C0EED">
      <w:pPr>
        <w:numPr>
          <w:ilvl w:val="0"/>
          <w:numId w:val="146"/>
        </w:numPr>
        <w:tabs>
          <w:tab w:val="num" w:pos="142"/>
        </w:tabs>
        <w:jc w:val="both"/>
        <w:rPr>
          <w:rFonts w:ascii="Book Antiqua" w:hAnsi="Book Antiqua" w:cs="Arial"/>
          <w:szCs w:val="22"/>
          <w:lang w:bidi="cs-CZ"/>
        </w:rPr>
      </w:pPr>
      <w:r w:rsidRPr="003A5BC3">
        <w:rPr>
          <w:rFonts w:ascii="Book Antiqua" w:hAnsi="Book Antiqua" w:cs="Arial"/>
          <w:szCs w:val="22"/>
          <w:lang w:bidi="cs-CZ"/>
        </w:rPr>
        <w:t>Projektant se zavazuje, že při plnění závazku, zřízeného touto smlouvou, bude postupovat poctivě, pečlivě a s odbornou péčí, jak je vymezeno v § 5 Občanského zákoníku.</w:t>
      </w:r>
    </w:p>
    <w:p w14:paraId="4D80B753" w14:textId="77777777" w:rsidR="00A63D90" w:rsidRPr="003A5BC3" w:rsidRDefault="00A63D90" w:rsidP="00A63D90">
      <w:pPr>
        <w:tabs>
          <w:tab w:val="num" w:pos="142"/>
        </w:tabs>
        <w:jc w:val="both"/>
        <w:rPr>
          <w:rFonts w:ascii="Book Antiqua" w:hAnsi="Book Antiqua" w:cs="Arial"/>
          <w:szCs w:val="22"/>
          <w:lang w:bidi="cs-CZ"/>
        </w:rPr>
      </w:pPr>
    </w:p>
    <w:p w14:paraId="5E05C73D" w14:textId="77777777" w:rsidR="002677A9" w:rsidRPr="003A5BC3" w:rsidRDefault="002677A9" w:rsidP="004C0EED">
      <w:pPr>
        <w:numPr>
          <w:ilvl w:val="0"/>
          <w:numId w:val="146"/>
        </w:numPr>
        <w:tabs>
          <w:tab w:val="num" w:pos="142"/>
        </w:tabs>
        <w:jc w:val="both"/>
        <w:rPr>
          <w:rFonts w:ascii="Book Antiqua" w:hAnsi="Book Antiqua" w:cs="Arial"/>
          <w:szCs w:val="22"/>
          <w:lang w:bidi="cs-CZ"/>
        </w:rPr>
      </w:pPr>
      <w:r w:rsidRPr="003A5BC3">
        <w:rPr>
          <w:rFonts w:ascii="Book Antiqua" w:hAnsi="Book Antiqua" w:cs="Arial"/>
          <w:szCs w:val="22"/>
          <w:lang w:bidi="cs-CZ"/>
        </w:rPr>
        <w:t>Smluvní strany jsou si povinny poskytnout pro účely podání oznámení nebo žádosti související s povolením staveb součinnost.</w:t>
      </w:r>
    </w:p>
    <w:p w14:paraId="1EB95211" w14:textId="77777777" w:rsidR="00A63D90" w:rsidRPr="003A5BC3" w:rsidRDefault="00A63D90" w:rsidP="00A63D90">
      <w:pPr>
        <w:tabs>
          <w:tab w:val="num" w:pos="142"/>
        </w:tabs>
        <w:jc w:val="both"/>
        <w:rPr>
          <w:rFonts w:ascii="Book Antiqua" w:eastAsia="Arial" w:hAnsi="Book Antiqua" w:cs="Arial"/>
          <w:szCs w:val="22"/>
          <w:lang w:bidi="cs-CZ"/>
        </w:rPr>
      </w:pPr>
    </w:p>
    <w:p w14:paraId="468E2706" w14:textId="7777777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hAnsi="Book Antiqua" w:cs="Arial"/>
          <w:szCs w:val="22"/>
          <w:lang w:bidi="cs-CZ"/>
        </w:rPr>
        <w:t>Smluvní vztahy výslovně neupravené touto smlouvou se řídí ustanoveními občanského zákoníku a předpisů souvisejících</w:t>
      </w:r>
      <w:r w:rsidRPr="003A5BC3">
        <w:rPr>
          <w:rFonts w:ascii="Book Antiqua" w:eastAsia="Arial" w:hAnsi="Book Antiqua" w:cs="Arial"/>
          <w:szCs w:val="22"/>
          <w:lang w:bidi="cs-CZ"/>
        </w:rPr>
        <w:t>.</w:t>
      </w:r>
    </w:p>
    <w:p w14:paraId="567BEAA5" w14:textId="77777777" w:rsidR="00A63D90" w:rsidRPr="003A5BC3" w:rsidRDefault="00A63D90" w:rsidP="00A63D90">
      <w:pPr>
        <w:tabs>
          <w:tab w:val="num" w:pos="142"/>
        </w:tabs>
        <w:jc w:val="both"/>
        <w:rPr>
          <w:rFonts w:ascii="Book Antiqua" w:eastAsia="Arial" w:hAnsi="Book Antiqua" w:cs="Arial"/>
          <w:szCs w:val="22"/>
          <w:lang w:bidi="cs-CZ"/>
        </w:rPr>
      </w:pPr>
    </w:p>
    <w:p w14:paraId="6AE59122" w14:textId="7777777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Smluvní strany se dohodly, že případné spory vyplývající ze závazků této smlouvy budou přednostně řešeny oboustrannou dohodou.</w:t>
      </w:r>
    </w:p>
    <w:p w14:paraId="03FDB35A" w14:textId="77777777" w:rsidR="00A63D90" w:rsidRPr="003A5BC3" w:rsidRDefault="00A63D90" w:rsidP="00A63D90">
      <w:pPr>
        <w:tabs>
          <w:tab w:val="num" w:pos="142"/>
        </w:tabs>
        <w:jc w:val="both"/>
        <w:rPr>
          <w:rFonts w:ascii="Book Antiqua" w:eastAsia="Arial" w:hAnsi="Book Antiqua" w:cs="Arial"/>
          <w:szCs w:val="22"/>
          <w:lang w:bidi="cs-CZ"/>
        </w:rPr>
      </w:pPr>
    </w:p>
    <w:p w14:paraId="36D629AF" w14:textId="7777777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Nastanou – </w:t>
      </w:r>
      <w:proofErr w:type="spellStart"/>
      <w:r w:rsidRPr="003A5BC3">
        <w:rPr>
          <w:rFonts w:ascii="Book Antiqua" w:eastAsia="Arial" w:hAnsi="Book Antiqua" w:cs="Arial"/>
          <w:szCs w:val="22"/>
          <w:lang w:bidi="cs-CZ"/>
        </w:rPr>
        <w:t>li</w:t>
      </w:r>
      <w:proofErr w:type="spellEnd"/>
      <w:r w:rsidRPr="003A5BC3">
        <w:rPr>
          <w:rFonts w:ascii="Book Antiqua" w:eastAsia="Arial" w:hAnsi="Book Antiqua" w:cs="Arial"/>
          <w:szCs w:val="22"/>
          <w:lang w:bidi="cs-CZ"/>
        </w:rPr>
        <w:t xml:space="preserve"> u některé ze stran skutečnosti bránící řádnému plnění této smlouvy, je povinna to ihned bez zbytečného odkladu oznámit druhé straně a vyvolat jednání zástupců smluvních stran.</w:t>
      </w:r>
    </w:p>
    <w:p w14:paraId="5109FBEF" w14:textId="77777777" w:rsidR="00A63D90" w:rsidRPr="003A5BC3" w:rsidRDefault="00A63D90" w:rsidP="00A63D90">
      <w:pPr>
        <w:tabs>
          <w:tab w:val="num" w:pos="142"/>
        </w:tabs>
        <w:jc w:val="both"/>
        <w:rPr>
          <w:rFonts w:ascii="Book Antiqua" w:eastAsia="Arial" w:hAnsi="Book Antiqua" w:cs="Arial"/>
          <w:szCs w:val="22"/>
          <w:lang w:bidi="cs-CZ"/>
        </w:rPr>
      </w:pPr>
    </w:p>
    <w:p w14:paraId="0712E61B" w14:textId="7777777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7B124AF5" w14:textId="77777777" w:rsidR="00A63D90" w:rsidRPr="003A5BC3" w:rsidRDefault="00A63D90" w:rsidP="00A63D90">
      <w:pPr>
        <w:tabs>
          <w:tab w:val="num" w:pos="142"/>
        </w:tabs>
        <w:jc w:val="both"/>
        <w:rPr>
          <w:rFonts w:ascii="Book Antiqua" w:eastAsia="Arial" w:hAnsi="Book Antiqua" w:cs="Arial"/>
          <w:szCs w:val="22"/>
          <w:lang w:bidi="cs-CZ"/>
        </w:rPr>
      </w:pPr>
    </w:p>
    <w:p w14:paraId="07D29F34" w14:textId="7777777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Pro výklad této smlouvy je rovněž závazné znění zadávacích podmínek k veřejné zakázce, včetně všech jejich příloh, na </w:t>
      </w:r>
      <w:r w:rsidR="00D90F72" w:rsidRPr="003A5BC3">
        <w:rPr>
          <w:rFonts w:ascii="Book Antiqua" w:eastAsia="Arial" w:hAnsi="Book Antiqua" w:cs="Arial"/>
          <w:szCs w:val="22"/>
          <w:lang w:bidi="cs-CZ"/>
        </w:rPr>
        <w:t>základě,</w:t>
      </w:r>
      <w:r w:rsidRPr="003A5BC3">
        <w:rPr>
          <w:rFonts w:ascii="Book Antiqua" w:eastAsia="Arial" w:hAnsi="Book Antiqua" w:cs="Arial"/>
          <w:szCs w:val="22"/>
          <w:lang w:bidi="cs-CZ"/>
        </w:rPr>
        <w:t xml:space="preserve"> které je plnění dle této smlouvy realizováno.</w:t>
      </w:r>
    </w:p>
    <w:p w14:paraId="36324DA8" w14:textId="77777777" w:rsidR="00A63D90" w:rsidRPr="003A5BC3" w:rsidRDefault="00A63D90" w:rsidP="00A63D90">
      <w:pPr>
        <w:jc w:val="both"/>
        <w:rPr>
          <w:rFonts w:ascii="Book Antiqua" w:eastAsia="Arial" w:hAnsi="Book Antiqua" w:cs="Arial"/>
          <w:szCs w:val="22"/>
          <w:lang w:bidi="cs-CZ"/>
        </w:rPr>
      </w:pPr>
    </w:p>
    <w:p w14:paraId="42D9EF9C" w14:textId="77777777" w:rsidR="004C0EED" w:rsidRPr="003A5BC3" w:rsidRDefault="004C0EED" w:rsidP="004C0EED">
      <w:pPr>
        <w:numPr>
          <w:ilvl w:val="0"/>
          <w:numId w:val="146"/>
        </w:numPr>
        <w:jc w:val="both"/>
        <w:rPr>
          <w:rFonts w:ascii="Book Antiqua" w:eastAsia="Arial" w:hAnsi="Book Antiqua" w:cs="Arial"/>
          <w:szCs w:val="22"/>
          <w:lang w:bidi="cs-CZ"/>
        </w:rPr>
      </w:pPr>
      <w:r w:rsidRPr="003A5BC3">
        <w:rPr>
          <w:rFonts w:ascii="Book Antiqua" w:eastAsia="Arial" w:hAnsi="Book Antiqua" w:cs="Arial"/>
          <w:szCs w:val="22"/>
          <w:lang w:bidi="cs-CZ"/>
        </w:rPr>
        <w:t xml:space="preserve">Zhotovitel potvrzuje, že se v plném rozsahu seznámil s rozsahem a povahou díla, že jsou mu známy veškeré technické, kvalitativní a jiné podmínky nezbytné k realizaci díla a že disponuje takovými kapacitami, zkušenostmi a odbornými znalostmi, které jsou k provedení díla nezbytné. </w:t>
      </w:r>
    </w:p>
    <w:p w14:paraId="3DCA1BBF" w14:textId="77777777" w:rsidR="004C0EED" w:rsidRPr="003A5BC3" w:rsidRDefault="004C0EED" w:rsidP="00A63D90">
      <w:pPr>
        <w:jc w:val="both"/>
        <w:rPr>
          <w:rFonts w:ascii="Book Antiqua" w:eastAsia="Arial" w:hAnsi="Book Antiqua" w:cs="Arial"/>
          <w:szCs w:val="22"/>
          <w:lang w:bidi="cs-CZ"/>
        </w:rPr>
      </w:pPr>
    </w:p>
    <w:p w14:paraId="0D9753B1" w14:textId="77777777" w:rsidR="004C0EED" w:rsidRPr="003A5BC3" w:rsidRDefault="004C0EED" w:rsidP="004C0EED">
      <w:pPr>
        <w:numPr>
          <w:ilvl w:val="0"/>
          <w:numId w:val="146"/>
        </w:numPr>
        <w:jc w:val="both"/>
        <w:rPr>
          <w:rFonts w:ascii="Book Antiqua" w:eastAsia="Arial" w:hAnsi="Book Antiqua" w:cs="Arial"/>
          <w:szCs w:val="22"/>
          <w:lang w:bidi="cs-CZ"/>
        </w:rPr>
      </w:pPr>
      <w:r w:rsidRPr="003A5BC3">
        <w:rPr>
          <w:rFonts w:ascii="Book Antiqua" w:eastAsia="Arial" w:hAnsi="Book Antiqua" w:cs="Arial"/>
          <w:szCs w:val="22"/>
          <w:lang w:bidi="cs-CZ"/>
        </w:rPr>
        <w:t xml:space="preserve">Dle zákona č. 320/2001 Sb., o finanční kontrole, je vybraný zhotovitel osobou povinnou spolupůsobit při výkonu finanční kontroly. 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 </w:t>
      </w:r>
    </w:p>
    <w:p w14:paraId="017276F6" w14:textId="77777777" w:rsidR="004C0EED" w:rsidRPr="003A5BC3" w:rsidRDefault="004C0EED" w:rsidP="00A63D90">
      <w:pPr>
        <w:jc w:val="both"/>
        <w:rPr>
          <w:rFonts w:ascii="Book Antiqua" w:eastAsia="Arial" w:hAnsi="Book Antiqua" w:cs="Arial"/>
          <w:szCs w:val="22"/>
          <w:lang w:bidi="cs-CZ"/>
        </w:rPr>
      </w:pPr>
    </w:p>
    <w:p w14:paraId="1F4A5DB0" w14:textId="77777777" w:rsidR="004C0EED" w:rsidRPr="003A5BC3" w:rsidRDefault="004C0EED" w:rsidP="004C0EED">
      <w:pPr>
        <w:numPr>
          <w:ilvl w:val="0"/>
          <w:numId w:val="146"/>
        </w:numPr>
        <w:jc w:val="both"/>
        <w:rPr>
          <w:rFonts w:ascii="Book Antiqua" w:eastAsia="Arial" w:hAnsi="Book Antiqua" w:cs="Arial"/>
          <w:szCs w:val="22"/>
          <w:lang w:bidi="cs-CZ"/>
        </w:rPr>
      </w:pPr>
      <w:r w:rsidRPr="003A5BC3">
        <w:rPr>
          <w:rFonts w:ascii="Book Antiqua" w:eastAsia="Arial" w:hAnsi="Book Antiqua" w:cs="Arial"/>
          <w:szCs w:val="22"/>
          <w:lang w:bidi="cs-CZ"/>
        </w:rPr>
        <w:t>Zhotovitel se zavazuje uchovávat veškeré doklady, které souvisí s realizací zakázky a jejím financováním po dobu nejméně 10 let od proplacení konečné faktury (finančního ukončení projektu).</w:t>
      </w:r>
    </w:p>
    <w:p w14:paraId="02F8E3C3" w14:textId="77777777" w:rsidR="004C0EED" w:rsidRPr="003A5BC3" w:rsidRDefault="004C0EED" w:rsidP="00A63D90">
      <w:pPr>
        <w:jc w:val="both"/>
        <w:rPr>
          <w:rFonts w:ascii="Book Antiqua" w:eastAsia="Arial" w:hAnsi="Book Antiqua" w:cs="Arial"/>
          <w:szCs w:val="22"/>
          <w:lang w:bidi="cs-CZ"/>
        </w:rPr>
      </w:pPr>
    </w:p>
    <w:p w14:paraId="21465F02" w14:textId="77777777" w:rsidR="004C0EED" w:rsidRPr="003A5BC3" w:rsidRDefault="004C0EED" w:rsidP="004C0EED">
      <w:pPr>
        <w:numPr>
          <w:ilvl w:val="0"/>
          <w:numId w:val="146"/>
        </w:numPr>
        <w:jc w:val="both"/>
        <w:rPr>
          <w:rFonts w:ascii="Book Antiqua" w:eastAsia="Arial" w:hAnsi="Book Antiqua" w:cs="Arial"/>
          <w:szCs w:val="22"/>
          <w:lang w:bidi="cs-CZ"/>
        </w:rPr>
      </w:pPr>
      <w:r w:rsidRPr="003A5BC3">
        <w:rPr>
          <w:rFonts w:ascii="Book Antiqua" w:eastAsia="Arial" w:hAnsi="Book Antiqua" w:cs="Arial"/>
          <w:szCs w:val="22"/>
          <w:lang w:bidi="cs-CZ"/>
        </w:rPr>
        <w:lastRenderedPageBreak/>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23B7A38A" w14:textId="77777777" w:rsidR="004C0EED" w:rsidRPr="003A5BC3" w:rsidRDefault="004C0EED" w:rsidP="00A63D90">
      <w:pPr>
        <w:jc w:val="both"/>
        <w:rPr>
          <w:rFonts w:ascii="Book Antiqua" w:eastAsia="Arial" w:hAnsi="Book Antiqua" w:cs="Arial"/>
          <w:szCs w:val="22"/>
          <w:lang w:bidi="cs-CZ"/>
        </w:rPr>
      </w:pPr>
    </w:p>
    <w:p w14:paraId="5709A2C3" w14:textId="77777777" w:rsidR="002677A9" w:rsidRPr="003A5BC3" w:rsidRDefault="004C0EED"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r w:rsidR="00C43788" w:rsidRPr="003A5BC3">
        <w:rPr>
          <w:rFonts w:ascii="Book Antiqua" w:eastAsia="Arial" w:hAnsi="Book Antiqua" w:cs="Arial"/>
          <w:szCs w:val="22"/>
          <w:lang w:bidi="cs-CZ"/>
        </w:rPr>
        <w:t xml:space="preserve"> </w:t>
      </w:r>
      <w:r w:rsidR="002677A9" w:rsidRPr="003A5BC3">
        <w:rPr>
          <w:rFonts w:ascii="Book Antiqua" w:eastAsia="Arial" w:hAnsi="Book Antiqua" w:cs="Arial"/>
          <w:szCs w:val="22"/>
          <w:lang w:bidi="cs-CZ"/>
        </w:rPr>
        <w:t>Smlouva je vyhotovena ve</w:t>
      </w:r>
      <w:r w:rsidR="00A423B4" w:rsidRPr="003A5BC3">
        <w:rPr>
          <w:rFonts w:ascii="Book Antiqua" w:eastAsia="Arial" w:hAnsi="Book Antiqua" w:cs="Arial"/>
          <w:szCs w:val="22"/>
          <w:lang w:bidi="cs-CZ"/>
        </w:rPr>
        <w:t xml:space="preserve"> dvou</w:t>
      </w:r>
      <w:r w:rsidR="002677A9" w:rsidRPr="003A5BC3">
        <w:rPr>
          <w:rFonts w:ascii="Book Antiqua" w:eastAsia="Arial" w:hAnsi="Book Antiqua" w:cs="Arial"/>
          <w:szCs w:val="22"/>
          <w:lang w:bidi="cs-CZ"/>
        </w:rPr>
        <w:t xml:space="preserve"> stejnopisech, z nichž </w:t>
      </w:r>
      <w:r w:rsidR="00A423B4" w:rsidRPr="003A5BC3">
        <w:rPr>
          <w:rFonts w:ascii="Book Antiqua" w:eastAsia="Arial" w:hAnsi="Book Antiqua" w:cs="Arial"/>
          <w:szCs w:val="22"/>
          <w:lang w:bidi="cs-CZ"/>
        </w:rPr>
        <w:t>jeden</w:t>
      </w:r>
      <w:r w:rsidR="002677A9" w:rsidRPr="003A5BC3">
        <w:rPr>
          <w:rFonts w:ascii="Book Antiqua" w:eastAsia="Arial" w:hAnsi="Book Antiqua" w:cs="Arial"/>
          <w:szCs w:val="22"/>
          <w:lang w:bidi="cs-CZ"/>
        </w:rPr>
        <w:t xml:space="preserve"> obdrží objednatel a jeden projektant.</w:t>
      </w:r>
    </w:p>
    <w:p w14:paraId="27B5E8D2" w14:textId="77777777" w:rsidR="00A63D90" w:rsidRPr="003A5BC3" w:rsidRDefault="00A63D90" w:rsidP="00A63D90">
      <w:pPr>
        <w:tabs>
          <w:tab w:val="num" w:pos="142"/>
        </w:tabs>
        <w:jc w:val="both"/>
        <w:rPr>
          <w:rFonts w:ascii="Book Antiqua" w:eastAsia="Arial" w:hAnsi="Book Antiqua" w:cs="Arial"/>
          <w:szCs w:val="22"/>
          <w:lang w:bidi="cs-CZ"/>
        </w:rPr>
      </w:pPr>
    </w:p>
    <w:p w14:paraId="08B19782" w14:textId="7777777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Tuto smlouvu lze měnit pouze písemnými dodatky, označenými jako dodatek s pořadovým číslem ke smlouvě o </w:t>
      </w:r>
      <w:r w:rsidR="00706BBE" w:rsidRPr="003A5BC3">
        <w:rPr>
          <w:rFonts w:ascii="Book Antiqua" w:eastAsia="Arial" w:hAnsi="Book Antiqua" w:cs="Arial"/>
          <w:szCs w:val="22"/>
          <w:lang w:bidi="cs-CZ"/>
        </w:rPr>
        <w:t xml:space="preserve">projektové přípravě </w:t>
      </w:r>
      <w:r w:rsidRPr="003A5BC3">
        <w:rPr>
          <w:rFonts w:ascii="Book Antiqua" w:eastAsia="Arial" w:hAnsi="Book Antiqua" w:cs="Arial"/>
          <w:szCs w:val="22"/>
          <w:lang w:bidi="cs-CZ"/>
        </w:rPr>
        <w:t>a podepsanými oprávněnými zástupci obou smluvních stran. Dodatky se vyhotovují ve stejném počtu jako smlouva. Jiné zápisy, protokoly, ujednání apod. se za změnu smlouvy nepovažují, ani nezakládají jakýkoliv nárok projektanta vůči objednateli.</w:t>
      </w:r>
    </w:p>
    <w:p w14:paraId="200E1A30" w14:textId="77777777" w:rsidR="00A63D90" w:rsidRPr="003A5BC3" w:rsidRDefault="00A63D90" w:rsidP="00A63D90">
      <w:pPr>
        <w:rPr>
          <w:rFonts w:ascii="Book Antiqua" w:eastAsia="Arial" w:hAnsi="Book Antiqua" w:cs="Arial"/>
          <w:szCs w:val="22"/>
          <w:lang w:bidi="cs-CZ"/>
        </w:rPr>
      </w:pPr>
    </w:p>
    <w:p w14:paraId="580F739C" w14:textId="77777777" w:rsidR="004C0EED" w:rsidRPr="003A5BC3" w:rsidRDefault="004C0EED" w:rsidP="00AC4912">
      <w:pPr>
        <w:numPr>
          <w:ilvl w:val="0"/>
          <w:numId w:val="146"/>
        </w:numPr>
        <w:rPr>
          <w:rFonts w:ascii="Book Antiqua" w:eastAsia="Arial" w:hAnsi="Book Antiqua" w:cs="Arial"/>
          <w:szCs w:val="22"/>
          <w:lang w:bidi="cs-CZ"/>
        </w:rPr>
      </w:pPr>
      <w:r w:rsidRPr="003A5BC3">
        <w:rPr>
          <w:rFonts w:ascii="Book Antiqua" w:eastAsia="Arial" w:hAnsi="Book Antiqua" w:cs="Arial"/>
          <w:szCs w:val="22"/>
          <w:lang w:bidi="cs-CZ"/>
        </w:rPr>
        <w:t>Tato smlouva nabývá platnosti dnem jejího podpisu oběma smluvními stranami. a účinnosti dnem schválení dotace na předmětnou akci (schválením dotace se pro tyto účely rozumí vydání Rozhodnutí o přidělení dotace).</w:t>
      </w:r>
    </w:p>
    <w:p w14:paraId="63D30F25" w14:textId="77777777" w:rsidR="00A63D90" w:rsidRPr="003A5BC3" w:rsidRDefault="00A63D90" w:rsidP="00A63D90">
      <w:pPr>
        <w:tabs>
          <w:tab w:val="num" w:pos="142"/>
        </w:tabs>
        <w:jc w:val="both"/>
        <w:rPr>
          <w:rFonts w:ascii="Book Antiqua" w:eastAsia="Arial" w:hAnsi="Book Antiqua" w:cs="Arial"/>
          <w:szCs w:val="22"/>
          <w:lang w:bidi="cs-CZ"/>
        </w:rPr>
      </w:pPr>
    </w:p>
    <w:p w14:paraId="32F8F8BA" w14:textId="77777777" w:rsidR="002677A9" w:rsidRPr="003A5BC3" w:rsidRDefault="00420C43"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Smluvní strany shodně prohlašují, že došlo k dohodě o celém obsahu smlouvy, a že tato smlouva byla uzavřena na základě jejich pravé a svobodné vůle po pečlivém zvážení všech stran a že žádné ustanovení této </w:t>
      </w:r>
      <w:r w:rsidR="0076039A" w:rsidRPr="003A5BC3">
        <w:rPr>
          <w:rFonts w:ascii="Book Antiqua" w:eastAsia="Arial" w:hAnsi="Book Antiqua" w:cs="Arial"/>
          <w:szCs w:val="22"/>
          <w:lang w:bidi="cs-CZ"/>
        </w:rPr>
        <w:t>s</w:t>
      </w:r>
      <w:r w:rsidRPr="003A5BC3">
        <w:rPr>
          <w:rFonts w:ascii="Book Antiqua" w:eastAsia="Arial" w:hAnsi="Book Antiqua" w:cs="Arial"/>
          <w:szCs w:val="22"/>
          <w:lang w:bidi="cs-CZ"/>
        </w:rPr>
        <w:t>mlouvy o dílo není překvapivé, což stvrzují svými podpisy.</w:t>
      </w:r>
    </w:p>
    <w:p w14:paraId="146ABBD5" w14:textId="77777777" w:rsidR="00A63D90" w:rsidRPr="003A5BC3" w:rsidRDefault="00A63D90" w:rsidP="00A63D90">
      <w:pPr>
        <w:tabs>
          <w:tab w:val="num" w:pos="142"/>
        </w:tabs>
        <w:jc w:val="both"/>
        <w:rPr>
          <w:rFonts w:ascii="Book Antiqua" w:eastAsia="Arial" w:hAnsi="Book Antiqua" w:cs="Arial"/>
          <w:szCs w:val="22"/>
          <w:lang w:bidi="cs-CZ"/>
        </w:rPr>
      </w:pPr>
    </w:p>
    <w:p w14:paraId="5DB4A010" w14:textId="77777777" w:rsidR="009A60C0" w:rsidRPr="003A5BC3" w:rsidRDefault="009A60C0" w:rsidP="004C0EED">
      <w:pPr>
        <w:numPr>
          <w:ilvl w:val="0"/>
          <w:numId w:val="146"/>
        </w:numPr>
        <w:tabs>
          <w:tab w:val="num" w:pos="142"/>
        </w:tabs>
        <w:jc w:val="both"/>
        <w:rPr>
          <w:rFonts w:ascii="Book Antiqua" w:eastAsia="Arial" w:hAnsi="Book Antiqua" w:cs="Arial"/>
          <w:szCs w:val="22"/>
          <w:lang w:bidi="cs-CZ"/>
        </w:rPr>
      </w:pPr>
      <w:r w:rsidRPr="003A5BC3">
        <w:rPr>
          <w:rFonts w:ascii="Book Antiqua" w:hAnsi="Book Antiqua"/>
        </w:rPr>
        <w:t xml:space="preserve">Zhotovitel souhlasí s uveřejněním této smlouvy, </w:t>
      </w:r>
      <w:r w:rsidRPr="003A5BC3">
        <w:rPr>
          <w:rFonts w:ascii="Book Antiqua" w:hAnsi="Book Antiqua" w:cs="Arial"/>
        </w:rPr>
        <w:t>včetně osobních údajů,</w:t>
      </w:r>
      <w:r w:rsidRPr="003A5BC3">
        <w:rPr>
          <w:rFonts w:ascii="Book Antiqua" w:hAnsi="Book Antiqua"/>
        </w:rPr>
        <w:t xml:space="preserve"> v souladu se zvláštními právními předpisy, zejména se zákonem</w:t>
      </w:r>
      <w:r w:rsidR="00C877F7" w:rsidRPr="003A5BC3">
        <w:rPr>
          <w:rFonts w:ascii="Book Antiqua" w:hAnsi="Book Antiqua"/>
        </w:rPr>
        <w:t xml:space="preserve"> o </w:t>
      </w:r>
      <w:r w:rsidRPr="003A5BC3">
        <w:rPr>
          <w:rFonts w:ascii="Book Antiqua" w:hAnsi="Book Antiqua"/>
        </w:rPr>
        <w:t>registru smluv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756D5CCD" w14:textId="77777777" w:rsidR="00A63D90" w:rsidRPr="003A5BC3" w:rsidRDefault="00A63D90" w:rsidP="00A63D90">
      <w:pPr>
        <w:tabs>
          <w:tab w:val="num" w:pos="142"/>
        </w:tabs>
        <w:jc w:val="both"/>
        <w:rPr>
          <w:rFonts w:ascii="Book Antiqua" w:eastAsia="Arial" w:hAnsi="Book Antiqua" w:cs="Arial"/>
          <w:szCs w:val="22"/>
          <w:lang w:bidi="cs-CZ"/>
        </w:rPr>
      </w:pPr>
    </w:p>
    <w:p w14:paraId="7F8E2040" w14:textId="0F76E7A7" w:rsidR="002677A9" w:rsidRPr="003A5BC3" w:rsidRDefault="002677A9" w:rsidP="004C0EED">
      <w:pPr>
        <w:numPr>
          <w:ilvl w:val="0"/>
          <w:numId w:val="146"/>
        </w:numPr>
        <w:tabs>
          <w:tab w:val="num" w:pos="142"/>
        </w:tabs>
        <w:jc w:val="both"/>
        <w:rPr>
          <w:rFonts w:ascii="Book Antiqua" w:eastAsia="Arial" w:hAnsi="Book Antiqua" w:cs="Arial"/>
          <w:szCs w:val="22"/>
          <w:lang w:bidi="cs-CZ"/>
        </w:rPr>
      </w:pPr>
      <w:r w:rsidRPr="003A5BC3">
        <w:rPr>
          <w:rFonts w:ascii="Book Antiqua" w:eastAsia="Arial" w:hAnsi="Book Antiqua" w:cs="Arial"/>
          <w:szCs w:val="22"/>
          <w:lang w:bidi="cs-CZ"/>
        </w:rPr>
        <w:t xml:space="preserve">Tato smlouva se uzavírá na základě </w:t>
      </w:r>
      <w:r w:rsidR="00651833" w:rsidRPr="003A5BC3">
        <w:rPr>
          <w:rFonts w:ascii="Book Antiqua" w:eastAsia="Arial" w:hAnsi="Book Antiqua" w:cs="Arial"/>
          <w:szCs w:val="22"/>
          <w:lang w:bidi="cs-CZ"/>
        </w:rPr>
        <w:t xml:space="preserve">usnesení </w:t>
      </w:r>
      <w:r w:rsidR="002855FD" w:rsidRPr="003A5BC3">
        <w:rPr>
          <w:rFonts w:ascii="Book Antiqua" w:eastAsia="Arial" w:hAnsi="Book Antiqua" w:cs="Arial"/>
          <w:szCs w:val="22"/>
          <w:lang w:bidi="cs-CZ"/>
        </w:rPr>
        <w:t>Rady</w:t>
      </w:r>
      <w:r w:rsidR="00651833" w:rsidRPr="003A5BC3">
        <w:rPr>
          <w:rFonts w:ascii="Book Antiqua" w:eastAsia="Arial" w:hAnsi="Book Antiqua" w:cs="Arial"/>
          <w:szCs w:val="22"/>
          <w:lang w:bidi="cs-CZ"/>
        </w:rPr>
        <w:t xml:space="preserve"> </w:t>
      </w:r>
      <w:r w:rsidR="00B0375E" w:rsidRPr="003A5BC3">
        <w:rPr>
          <w:rFonts w:ascii="Book Antiqua" w:eastAsia="Arial" w:hAnsi="Book Antiqua" w:cs="Arial"/>
          <w:szCs w:val="22"/>
          <w:lang w:bidi="cs-CZ"/>
        </w:rPr>
        <w:t xml:space="preserve">obce </w:t>
      </w:r>
      <w:r w:rsidR="00B0375E" w:rsidRPr="00562EA4">
        <w:rPr>
          <w:rFonts w:ascii="Book Antiqua" w:eastAsia="Arial" w:hAnsi="Book Antiqua" w:cs="Arial"/>
          <w:szCs w:val="22"/>
          <w:lang w:bidi="cs-CZ"/>
        </w:rPr>
        <w:t>Písečná</w:t>
      </w:r>
      <w:r w:rsidR="002855FD" w:rsidRPr="003A5BC3">
        <w:rPr>
          <w:rFonts w:ascii="Book Antiqua" w:eastAsia="Arial" w:hAnsi="Book Antiqua" w:cs="Arial"/>
          <w:szCs w:val="22"/>
          <w:lang w:bidi="cs-CZ"/>
        </w:rPr>
        <w:t xml:space="preserve"> č. ………………………</w:t>
      </w:r>
      <w:r w:rsidR="00B0375E" w:rsidRPr="003A5BC3">
        <w:rPr>
          <w:rFonts w:ascii="Book Antiqua" w:eastAsia="Arial" w:hAnsi="Book Antiqua" w:cs="Arial"/>
          <w:szCs w:val="22"/>
          <w:lang w:bidi="cs-CZ"/>
        </w:rPr>
        <w:t xml:space="preserve"> </w:t>
      </w:r>
      <w:r w:rsidR="00651833" w:rsidRPr="003A5BC3">
        <w:rPr>
          <w:rFonts w:ascii="Book Antiqua" w:eastAsia="Arial" w:hAnsi="Book Antiqua" w:cs="Arial"/>
          <w:szCs w:val="22"/>
          <w:lang w:bidi="cs-CZ"/>
        </w:rPr>
        <w:t xml:space="preserve">ze dne </w:t>
      </w:r>
      <w:r w:rsidR="007E5AEB" w:rsidRPr="003A5BC3">
        <w:rPr>
          <w:rFonts w:ascii="Book Antiqua" w:eastAsia="Arial" w:hAnsi="Book Antiqua" w:cs="Arial"/>
          <w:szCs w:val="22"/>
          <w:lang w:bidi="cs-CZ"/>
        </w:rPr>
        <w:t>………….</w:t>
      </w:r>
      <w:r w:rsidRPr="003A5BC3">
        <w:rPr>
          <w:rFonts w:ascii="Book Antiqua" w:eastAsia="Arial" w:hAnsi="Book Antiqua" w:cs="Arial"/>
          <w:szCs w:val="22"/>
          <w:lang w:bidi="cs-CZ"/>
        </w:rPr>
        <w:t xml:space="preserve">, </w:t>
      </w:r>
    </w:p>
    <w:p w14:paraId="0A783A27" w14:textId="77777777" w:rsidR="00A63D90" w:rsidRPr="003A5BC3" w:rsidRDefault="00A63D90" w:rsidP="00A63D90">
      <w:pPr>
        <w:pStyle w:val="Odstavecseseznamem"/>
        <w:rPr>
          <w:rFonts w:ascii="Book Antiqua" w:eastAsia="Arial" w:hAnsi="Book Antiqua" w:cs="Arial"/>
          <w:szCs w:val="22"/>
          <w:lang w:bidi="cs-CZ"/>
        </w:rPr>
      </w:pPr>
    </w:p>
    <w:p w14:paraId="415BAA3B" w14:textId="77777777" w:rsidR="00A63D90" w:rsidRPr="003A5BC3" w:rsidRDefault="00A63D90" w:rsidP="00A63D90">
      <w:pPr>
        <w:tabs>
          <w:tab w:val="num" w:pos="142"/>
        </w:tabs>
        <w:jc w:val="both"/>
        <w:rPr>
          <w:rFonts w:ascii="Book Antiqua" w:eastAsia="Arial" w:hAnsi="Book Antiqua" w:cs="Arial"/>
          <w:szCs w:val="22"/>
          <w:lang w:bidi="cs-CZ"/>
        </w:rPr>
      </w:pPr>
    </w:p>
    <w:p w14:paraId="749E7EE2" w14:textId="77777777" w:rsidR="00C35727" w:rsidRPr="003A5BC3" w:rsidRDefault="00C35727" w:rsidP="004C0EED">
      <w:pPr>
        <w:pStyle w:val="Nadpis2"/>
        <w:spacing w:before="0"/>
        <w:rPr>
          <w:rFonts w:ascii="Book Antiqua" w:hAnsi="Book Antiqua"/>
        </w:rPr>
      </w:pPr>
      <w:bookmarkStart w:id="27" w:name="_Toc398027765"/>
      <w:r w:rsidRPr="003A5BC3">
        <w:rPr>
          <w:rFonts w:ascii="Book Antiqua" w:hAnsi="Book Antiqua"/>
        </w:rPr>
        <w:t>Přílohy smlouvy</w:t>
      </w:r>
      <w:bookmarkEnd w:id="27"/>
    </w:p>
    <w:p w14:paraId="7F76A20D" w14:textId="77777777" w:rsidR="00C35727" w:rsidRPr="003A5BC3" w:rsidRDefault="0076039A" w:rsidP="004C0EED">
      <w:pPr>
        <w:rPr>
          <w:rFonts w:ascii="Book Antiqua" w:hAnsi="Book Antiqua"/>
        </w:rPr>
      </w:pPr>
      <w:r w:rsidRPr="003A5BC3">
        <w:rPr>
          <w:rFonts w:ascii="Book Antiqua" w:hAnsi="Book Antiqua"/>
          <w:b/>
        </w:rPr>
        <w:t>12.1.</w:t>
      </w:r>
      <w:r w:rsidRPr="003A5BC3">
        <w:rPr>
          <w:rFonts w:ascii="Book Antiqua" w:hAnsi="Book Antiqua"/>
        </w:rPr>
        <w:t xml:space="preserve"> </w:t>
      </w:r>
      <w:r w:rsidR="00C35727" w:rsidRPr="003A5BC3">
        <w:rPr>
          <w:rFonts w:ascii="Book Antiqua" w:hAnsi="Book Antiqua"/>
        </w:rPr>
        <w:t>Nedílnou součástí této smlouvy se stávají následující přílohy:</w:t>
      </w:r>
    </w:p>
    <w:p w14:paraId="0533D9F7" w14:textId="77777777" w:rsidR="00A33E38" w:rsidRPr="003A5BC3" w:rsidRDefault="00A7314F" w:rsidP="004C0EED">
      <w:pPr>
        <w:numPr>
          <w:ilvl w:val="1"/>
          <w:numId w:val="16"/>
        </w:numPr>
        <w:tabs>
          <w:tab w:val="clear" w:pos="360"/>
          <w:tab w:val="num" w:pos="709"/>
        </w:tabs>
        <w:ind w:left="426"/>
        <w:rPr>
          <w:rFonts w:ascii="Book Antiqua" w:hAnsi="Book Antiqua"/>
        </w:rPr>
      </w:pPr>
      <w:r w:rsidRPr="003A5BC3">
        <w:rPr>
          <w:rFonts w:ascii="Book Antiqua" w:hAnsi="Book Antiqua"/>
        </w:rPr>
        <w:t>P</w:t>
      </w:r>
      <w:r w:rsidR="00D555E9" w:rsidRPr="003A5BC3">
        <w:rPr>
          <w:rFonts w:ascii="Book Antiqua" w:hAnsi="Book Antiqua"/>
        </w:rPr>
        <w:t>říloha</w:t>
      </w:r>
      <w:r w:rsidRPr="003A5BC3">
        <w:rPr>
          <w:rFonts w:ascii="Book Antiqua" w:hAnsi="Book Antiqua"/>
        </w:rPr>
        <w:t xml:space="preserve"> - Pl</w:t>
      </w:r>
      <w:r w:rsidR="00A33E38" w:rsidRPr="003A5BC3">
        <w:rPr>
          <w:rFonts w:ascii="Book Antiqua" w:hAnsi="Book Antiqua"/>
        </w:rPr>
        <w:t xml:space="preserve">ná moc dle čl. </w:t>
      </w:r>
      <w:r w:rsidR="00B76B10" w:rsidRPr="003A5BC3">
        <w:rPr>
          <w:rFonts w:ascii="Book Antiqua" w:hAnsi="Book Antiqua"/>
        </w:rPr>
        <w:t>III.</w:t>
      </w:r>
      <w:r w:rsidR="00A33E38" w:rsidRPr="003A5BC3">
        <w:rPr>
          <w:rFonts w:ascii="Book Antiqua" w:hAnsi="Book Antiqua"/>
        </w:rPr>
        <w:t xml:space="preserve"> této smlouvy</w:t>
      </w:r>
    </w:p>
    <w:p w14:paraId="313D9B58" w14:textId="77777777" w:rsidR="00D555E9" w:rsidRPr="003A5BC3" w:rsidRDefault="00D555E9" w:rsidP="004C0EED">
      <w:pPr>
        <w:numPr>
          <w:ilvl w:val="1"/>
          <w:numId w:val="16"/>
        </w:numPr>
        <w:tabs>
          <w:tab w:val="clear" w:pos="360"/>
          <w:tab w:val="num" w:pos="709"/>
        </w:tabs>
        <w:ind w:left="426"/>
        <w:rPr>
          <w:rFonts w:ascii="Book Antiqua" w:hAnsi="Book Antiqua"/>
        </w:rPr>
      </w:pPr>
      <w:r w:rsidRPr="003A5BC3">
        <w:rPr>
          <w:rFonts w:ascii="Book Antiqua" w:hAnsi="Book Antiqua"/>
        </w:rPr>
        <w:lastRenderedPageBreak/>
        <w:t>Příloha -  Plnění indikátorů DNSH</w:t>
      </w:r>
    </w:p>
    <w:p w14:paraId="237D44CE" w14:textId="77777777" w:rsidR="00A7314F" w:rsidRPr="003A5BC3" w:rsidRDefault="00A7314F" w:rsidP="004C0EED">
      <w:pPr>
        <w:ind w:left="426"/>
        <w:rPr>
          <w:rFonts w:ascii="Book Antiqua" w:hAnsi="Book Antiqua"/>
          <w:highlight w:val="magenta"/>
        </w:rPr>
      </w:pPr>
    </w:p>
    <w:p w14:paraId="17C55167" w14:textId="77777777" w:rsidR="00A63D90" w:rsidRPr="003A5BC3" w:rsidRDefault="00A63D90" w:rsidP="004C0EED">
      <w:pPr>
        <w:ind w:left="426"/>
        <w:rPr>
          <w:rFonts w:ascii="Book Antiqua" w:hAnsi="Book Antiqua"/>
          <w:highlight w:val="magent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C35727" w:rsidRPr="003A5BC3" w14:paraId="0AE19A97" w14:textId="77777777" w:rsidTr="007D4F08">
        <w:tc>
          <w:tcPr>
            <w:tcW w:w="1632" w:type="dxa"/>
          </w:tcPr>
          <w:p w14:paraId="07D0A999" w14:textId="5FA1AFA2" w:rsidR="00C35727" w:rsidRPr="003A5BC3" w:rsidRDefault="00B0375E" w:rsidP="004C0EED">
            <w:pPr>
              <w:pStyle w:val="Obsahtabulky"/>
              <w:snapToGrid w:val="0"/>
              <w:jc w:val="both"/>
              <w:rPr>
                <w:rFonts w:ascii="Book Antiqua" w:hAnsi="Book Antiqua"/>
              </w:rPr>
            </w:pPr>
            <w:r w:rsidRPr="00562EA4">
              <w:rPr>
                <w:rFonts w:ascii="Book Antiqua" w:hAnsi="Book Antiqua"/>
              </w:rPr>
              <w:t>Písečná</w:t>
            </w:r>
          </w:p>
        </w:tc>
        <w:tc>
          <w:tcPr>
            <w:tcW w:w="660" w:type="dxa"/>
          </w:tcPr>
          <w:p w14:paraId="6B070981" w14:textId="77777777" w:rsidR="00C35727" w:rsidRPr="003A5BC3" w:rsidRDefault="00C35727" w:rsidP="004C0EED">
            <w:pPr>
              <w:pStyle w:val="Obsahtabulky"/>
              <w:snapToGrid w:val="0"/>
              <w:jc w:val="both"/>
              <w:rPr>
                <w:rFonts w:ascii="Book Antiqua" w:eastAsia="Arial" w:hAnsi="Book Antiqua"/>
              </w:rPr>
            </w:pPr>
            <w:r w:rsidRPr="003A5BC3">
              <w:rPr>
                <w:rFonts w:ascii="Book Antiqua" w:hAnsi="Book Antiqua"/>
              </w:rPr>
              <w:t>dne</w:t>
            </w:r>
          </w:p>
        </w:tc>
        <w:tc>
          <w:tcPr>
            <w:tcW w:w="2528" w:type="dxa"/>
            <w:shd w:val="clear" w:color="auto" w:fill="auto"/>
          </w:tcPr>
          <w:p w14:paraId="0804792D" w14:textId="35525119" w:rsidR="00C35727" w:rsidRPr="003A5BC3" w:rsidRDefault="00C35727" w:rsidP="004C0EED">
            <w:pPr>
              <w:pStyle w:val="Obsahtabulky"/>
              <w:snapToGrid w:val="0"/>
              <w:jc w:val="both"/>
              <w:rPr>
                <w:rFonts w:ascii="Book Antiqua" w:hAnsi="Book Antiqua"/>
              </w:rPr>
            </w:pPr>
          </w:p>
        </w:tc>
        <w:tc>
          <w:tcPr>
            <w:tcW w:w="2977" w:type="dxa"/>
            <w:shd w:val="clear" w:color="auto" w:fill="auto"/>
          </w:tcPr>
          <w:p w14:paraId="2EA968A0" w14:textId="77777777" w:rsidR="00C35727" w:rsidRPr="003A5BC3" w:rsidRDefault="00C35727" w:rsidP="004C0EED">
            <w:pPr>
              <w:pStyle w:val="Obsahtabulky"/>
              <w:snapToGrid w:val="0"/>
              <w:jc w:val="both"/>
              <w:rPr>
                <w:rFonts w:ascii="Book Antiqua" w:hAnsi="Book Antiqua"/>
              </w:rPr>
            </w:pPr>
            <w:r w:rsidRPr="003A5BC3">
              <w:rPr>
                <w:rFonts w:ascii="Book Antiqua" w:hAnsi="Book Antiqua"/>
              </w:rPr>
              <w:t>V</w:t>
            </w:r>
            <w:r w:rsidR="0066064F" w:rsidRPr="003A5BC3">
              <w:rPr>
                <w:rFonts w:ascii="Book Antiqua" w:eastAsia="Arial" w:hAnsi="Book Antiqua" w:cs="Arial"/>
                <w:szCs w:val="22"/>
                <w:lang w:bidi="cs-CZ"/>
              </w:rPr>
              <w:t xml:space="preserve"> </w:t>
            </w:r>
          </w:p>
        </w:tc>
        <w:tc>
          <w:tcPr>
            <w:tcW w:w="567" w:type="dxa"/>
            <w:shd w:val="clear" w:color="auto" w:fill="auto"/>
          </w:tcPr>
          <w:p w14:paraId="341F7B39" w14:textId="77777777" w:rsidR="00C35727" w:rsidRPr="003A5BC3" w:rsidRDefault="00C35727" w:rsidP="004C0EED">
            <w:pPr>
              <w:pStyle w:val="Obsahtabulky"/>
              <w:snapToGrid w:val="0"/>
              <w:jc w:val="both"/>
              <w:rPr>
                <w:rFonts w:ascii="Book Antiqua" w:eastAsia="Arial" w:hAnsi="Book Antiqua"/>
              </w:rPr>
            </w:pPr>
            <w:r w:rsidRPr="003A5BC3">
              <w:rPr>
                <w:rFonts w:ascii="Book Antiqua" w:hAnsi="Book Antiqua"/>
              </w:rPr>
              <w:t>dne</w:t>
            </w:r>
          </w:p>
        </w:tc>
        <w:tc>
          <w:tcPr>
            <w:tcW w:w="1842" w:type="dxa"/>
            <w:shd w:val="clear" w:color="auto" w:fill="auto"/>
          </w:tcPr>
          <w:p w14:paraId="36C6FCEB" w14:textId="77777777" w:rsidR="00C35727" w:rsidRPr="003A5BC3" w:rsidRDefault="00C35727" w:rsidP="004C0EED">
            <w:pPr>
              <w:pStyle w:val="Obsahtabulky"/>
              <w:snapToGrid w:val="0"/>
              <w:jc w:val="both"/>
              <w:rPr>
                <w:rFonts w:ascii="Book Antiqua" w:hAnsi="Book Antiqua"/>
              </w:rPr>
            </w:pPr>
          </w:p>
        </w:tc>
      </w:tr>
      <w:tr w:rsidR="00C35727" w:rsidRPr="003A5BC3" w14:paraId="777A868E" w14:textId="77777777" w:rsidTr="007D4F08">
        <w:tc>
          <w:tcPr>
            <w:tcW w:w="4820" w:type="dxa"/>
            <w:gridSpan w:val="3"/>
          </w:tcPr>
          <w:p w14:paraId="0BF456D2" w14:textId="77777777" w:rsidR="00C35727" w:rsidRPr="003A5BC3" w:rsidRDefault="00C35727" w:rsidP="004C0EED">
            <w:pPr>
              <w:pStyle w:val="Obsahtabulky"/>
              <w:snapToGrid w:val="0"/>
              <w:jc w:val="both"/>
              <w:rPr>
                <w:rFonts w:ascii="Book Antiqua" w:hAnsi="Book Antiqua"/>
              </w:rPr>
            </w:pPr>
            <w:r w:rsidRPr="003A5BC3">
              <w:rPr>
                <w:rFonts w:ascii="Book Antiqua" w:hAnsi="Book Antiqua"/>
              </w:rPr>
              <w:t>Za objednatele</w:t>
            </w:r>
          </w:p>
        </w:tc>
        <w:tc>
          <w:tcPr>
            <w:tcW w:w="5386" w:type="dxa"/>
            <w:gridSpan w:val="3"/>
            <w:shd w:val="clear" w:color="auto" w:fill="auto"/>
          </w:tcPr>
          <w:p w14:paraId="37B3601A" w14:textId="77777777" w:rsidR="00C35727" w:rsidRPr="003A5BC3" w:rsidRDefault="00C35727" w:rsidP="004C0EED">
            <w:pPr>
              <w:pStyle w:val="Obsahtabulky"/>
              <w:snapToGrid w:val="0"/>
              <w:jc w:val="both"/>
              <w:rPr>
                <w:rFonts w:ascii="Book Antiqua" w:hAnsi="Book Antiqua"/>
              </w:rPr>
            </w:pPr>
            <w:r w:rsidRPr="003A5BC3">
              <w:rPr>
                <w:rFonts w:ascii="Book Antiqua" w:hAnsi="Book Antiqua"/>
              </w:rPr>
              <w:t xml:space="preserve">Za </w:t>
            </w:r>
            <w:r w:rsidR="002E4CBA" w:rsidRPr="003A5BC3">
              <w:rPr>
                <w:rFonts w:ascii="Book Antiqua" w:hAnsi="Book Antiqua"/>
              </w:rPr>
              <w:t>projektanta</w:t>
            </w:r>
          </w:p>
        </w:tc>
      </w:tr>
      <w:tr w:rsidR="00C35727" w:rsidRPr="003A5BC3" w14:paraId="5B7BA041" w14:textId="77777777" w:rsidTr="007D4F08">
        <w:tc>
          <w:tcPr>
            <w:tcW w:w="4820" w:type="dxa"/>
            <w:gridSpan w:val="3"/>
          </w:tcPr>
          <w:p w14:paraId="3288EFDF" w14:textId="77777777" w:rsidR="00C35727" w:rsidRPr="003A5BC3" w:rsidRDefault="00C35727" w:rsidP="004C0EED">
            <w:pPr>
              <w:pStyle w:val="Obsahtabulky"/>
              <w:jc w:val="both"/>
              <w:rPr>
                <w:rFonts w:ascii="Book Antiqua" w:hAnsi="Book Antiqua"/>
              </w:rPr>
            </w:pPr>
          </w:p>
          <w:p w14:paraId="4A670245" w14:textId="77777777" w:rsidR="00C35727" w:rsidRPr="003A5BC3" w:rsidRDefault="00C35727" w:rsidP="004C0EED">
            <w:pPr>
              <w:pStyle w:val="Obsahtabulky"/>
              <w:jc w:val="both"/>
              <w:rPr>
                <w:rFonts w:ascii="Book Antiqua" w:hAnsi="Book Antiqua"/>
              </w:rPr>
            </w:pPr>
          </w:p>
          <w:p w14:paraId="6CCEFD1C" w14:textId="77777777" w:rsidR="00C35727" w:rsidRPr="003A5BC3" w:rsidRDefault="00C35727" w:rsidP="004C0EED">
            <w:pPr>
              <w:pStyle w:val="Obsahtabulky"/>
              <w:jc w:val="both"/>
              <w:rPr>
                <w:rFonts w:ascii="Book Antiqua" w:hAnsi="Book Antiqua"/>
              </w:rPr>
            </w:pPr>
          </w:p>
        </w:tc>
        <w:tc>
          <w:tcPr>
            <w:tcW w:w="5386" w:type="dxa"/>
            <w:gridSpan w:val="3"/>
            <w:shd w:val="clear" w:color="auto" w:fill="auto"/>
          </w:tcPr>
          <w:p w14:paraId="5BD11887" w14:textId="77777777" w:rsidR="00C35727" w:rsidRPr="003A5BC3" w:rsidRDefault="00C35727" w:rsidP="004C0EED">
            <w:pPr>
              <w:pStyle w:val="Obsahtabulky"/>
              <w:snapToGrid w:val="0"/>
              <w:jc w:val="both"/>
              <w:rPr>
                <w:rFonts w:ascii="Book Antiqua" w:hAnsi="Book Antiqua"/>
              </w:rPr>
            </w:pPr>
          </w:p>
          <w:p w14:paraId="7FA6C888" w14:textId="77777777" w:rsidR="00C35727" w:rsidRPr="003A5BC3" w:rsidRDefault="00C35727" w:rsidP="004C0EED">
            <w:pPr>
              <w:pStyle w:val="Obsahtabulky"/>
              <w:snapToGrid w:val="0"/>
              <w:jc w:val="both"/>
              <w:rPr>
                <w:rFonts w:ascii="Book Antiqua" w:hAnsi="Book Antiqua"/>
              </w:rPr>
            </w:pPr>
          </w:p>
          <w:p w14:paraId="3C681346" w14:textId="77777777" w:rsidR="00C35727" w:rsidRPr="003A5BC3" w:rsidRDefault="00C35727" w:rsidP="004C0EED">
            <w:pPr>
              <w:pStyle w:val="Obsahtabulky"/>
              <w:snapToGrid w:val="0"/>
              <w:jc w:val="both"/>
              <w:rPr>
                <w:rFonts w:ascii="Book Antiqua" w:hAnsi="Book Antiqua"/>
              </w:rPr>
            </w:pPr>
          </w:p>
          <w:p w14:paraId="7FB846A8" w14:textId="77777777" w:rsidR="00C35727" w:rsidRPr="003A5BC3" w:rsidRDefault="00C35727" w:rsidP="004C0EED">
            <w:pPr>
              <w:pStyle w:val="Obsahtabulky"/>
              <w:snapToGrid w:val="0"/>
              <w:jc w:val="both"/>
              <w:rPr>
                <w:rFonts w:ascii="Book Antiqua" w:hAnsi="Book Antiqua"/>
              </w:rPr>
            </w:pPr>
          </w:p>
        </w:tc>
      </w:tr>
      <w:tr w:rsidR="00C35727" w:rsidRPr="003A5BC3" w14:paraId="55420F5B" w14:textId="77777777" w:rsidTr="007D4F08">
        <w:trPr>
          <w:trHeight w:val="25"/>
        </w:trPr>
        <w:tc>
          <w:tcPr>
            <w:tcW w:w="4820" w:type="dxa"/>
            <w:gridSpan w:val="3"/>
            <w:shd w:val="clear" w:color="auto" w:fill="auto"/>
          </w:tcPr>
          <w:p w14:paraId="30BFB5F4" w14:textId="77777777" w:rsidR="00C35727" w:rsidRPr="003A5BC3" w:rsidRDefault="00C35727" w:rsidP="004C0EED">
            <w:pPr>
              <w:pStyle w:val="Obsahtabulky"/>
              <w:snapToGrid w:val="0"/>
              <w:jc w:val="center"/>
              <w:rPr>
                <w:rFonts w:ascii="Book Antiqua" w:eastAsia="Arial" w:hAnsi="Book Antiqua" w:cs="Arial"/>
                <w:szCs w:val="22"/>
                <w:shd w:val="clear" w:color="auto" w:fill="FFFF99"/>
                <w:lang w:bidi="cs-CZ"/>
              </w:rPr>
            </w:pPr>
            <w:r w:rsidRPr="003A5BC3">
              <w:rPr>
                <w:rFonts w:ascii="Book Antiqua" w:eastAsia="Arial" w:hAnsi="Book Antiqua" w:cs="Arial"/>
                <w:szCs w:val="22"/>
                <w:lang w:bidi="cs-CZ"/>
              </w:rPr>
              <w:t>………………………………………………………</w:t>
            </w:r>
          </w:p>
          <w:p w14:paraId="45B43166" w14:textId="58DBBC02" w:rsidR="00713652" w:rsidRPr="003A5BC3" w:rsidRDefault="00B0375E" w:rsidP="004C0EED">
            <w:pPr>
              <w:pStyle w:val="Obsahtabulky"/>
              <w:jc w:val="center"/>
              <w:rPr>
                <w:rFonts w:ascii="Book Antiqua" w:hAnsi="Book Antiqua"/>
              </w:rPr>
            </w:pPr>
            <w:r w:rsidRPr="003A5BC3">
              <w:rPr>
                <w:rFonts w:ascii="Book Antiqua" w:hAnsi="Book Antiqua"/>
              </w:rPr>
              <w:t xml:space="preserve">Obec </w:t>
            </w:r>
            <w:r w:rsidRPr="00562EA4">
              <w:rPr>
                <w:rFonts w:ascii="Book Antiqua" w:hAnsi="Book Antiqua"/>
              </w:rPr>
              <w:t>Písečná</w:t>
            </w:r>
          </w:p>
          <w:p w14:paraId="2CD7F524" w14:textId="00C8709F" w:rsidR="00B0375E" w:rsidRPr="003A5BC3" w:rsidRDefault="00B0375E" w:rsidP="004C0EED">
            <w:pPr>
              <w:pStyle w:val="Obsahtabulky"/>
              <w:jc w:val="center"/>
              <w:rPr>
                <w:rFonts w:ascii="Book Antiqua" w:hAnsi="Book Antiqua"/>
              </w:rPr>
            </w:pPr>
            <w:r w:rsidRPr="00562EA4">
              <w:rPr>
                <w:rFonts w:ascii="Book Antiqua" w:hAnsi="Book Antiqua"/>
              </w:rPr>
              <w:t>Ing. Jan Konečný</w:t>
            </w:r>
            <w:r w:rsidRPr="003A5BC3">
              <w:rPr>
                <w:rFonts w:ascii="Book Antiqua" w:hAnsi="Book Antiqua"/>
              </w:rPr>
              <w:t xml:space="preserve"> </w:t>
            </w:r>
          </w:p>
          <w:p w14:paraId="73E42CCF" w14:textId="77777777" w:rsidR="00C35727" w:rsidRPr="003A5BC3" w:rsidRDefault="00713652" w:rsidP="004C0EED">
            <w:pPr>
              <w:pStyle w:val="Obsahtabulky"/>
              <w:jc w:val="center"/>
              <w:rPr>
                <w:rFonts w:ascii="Book Antiqua" w:hAnsi="Book Antiqua"/>
              </w:rPr>
            </w:pPr>
            <w:r w:rsidRPr="003A5BC3">
              <w:rPr>
                <w:rFonts w:ascii="Book Antiqua" w:hAnsi="Book Antiqua"/>
              </w:rPr>
              <w:t>starost</w:t>
            </w:r>
            <w:r w:rsidR="00E65994" w:rsidRPr="003A5BC3">
              <w:rPr>
                <w:rFonts w:ascii="Book Antiqua" w:hAnsi="Book Antiqua"/>
              </w:rPr>
              <w:t>k</w:t>
            </w:r>
            <w:r w:rsidRPr="003A5BC3">
              <w:rPr>
                <w:rFonts w:ascii="Book Antiqua" w:hAnsi="Book Antiqua"/>
              </w:rPr>
              <w:t xml:space="preserve">a </w:t>
            </w:r>
            <w:r w:rsidR="00E65994" w:rsidRPr="003A5BC3">
              <w:rPr>
                <w:rFonts w:ascii="Book Antiqua" w:hAnsi="Book Antiqua"/>
              </w:rPr>
              <w:t>obce</w:t>
            </w:r>
          </w:p>
        </w:tc>
        <w:tc>
          <w:tcPr>
            <w:tcW w:w="5386" w:type="dxa"/>
            <w:gridSpan w:val="3"/>
            <w:shd w:val="clear" w:color="auto" w:fill="auto"/>
          </w:tcPr>
          <w:p w14:paraId="1397ED06" w14:textId="77777777" w:rsidR="0092617A" w:rsidRPr="003A5BC3" w:rsidRDefault="0092617A" w:rsidP="004C0EED">
            <w:pPr>
              <w:pStyle w:val="Obsahtabulky"/>
              <w:snapToGrid w:val="0"/>
              <w:jc w:val="center"/>
              <w:rPr>
                <w:rFonts w:ascii="Book Antiqua" w:eastAsia="Arial" w:hAnsi="Book Antiqua" w:cs="Arial"/>
                <w:szCs w:val="22"/>
                <w:shd w:val="clear" w:color="auto" w:fill="FFFF99"/>
                <w:lang w:bidi="cs-CZ"/>
              </w:rPr>
            </w:pPr>
            <w:r w:rsidRPr="003A5BC3">
              <w:rPr>
                <w:rFonts w:ascii="Book Antiqua" w:eastAsia="Arial" w:hAnsi="Book Antiqua" w:cs="Arial"/>
                <w:szCs w:val="22"/>
                <w:lang w:bidi="cs-CZ"/>
              </w:rPr>
              <w:t>………………………………………………………</w:t>
            </w:r>
          </w:p>
          <w:p w14:paraId="466CC157" w14:textId="77777777" w:rsidR="0066064F" w:rsidRPr="003A5BC3" w:rsidRDefault="0066064F" w:rsidP="004C0EED">
            <w:pPr>
              <w:pStyle w:val="Obsahtabulky"/>
              <w:snapToGrid w:val="0"/>
              <w:jc w:val="center"/>
              <w:rPr>
                <w:rFonts w:ascii="Book Antiqua" w:hAnsi="Book Antiqua"/>
              </w:rPr>
            </w:pPr>
          </w:p>
        </w:tc>
      </w:tr>
    </w:tbl>
    <w:p w14:paraId="6253ED59" w14:textId="77777777" w:rsidR="00C35727" w:rsidRPr="003A5BC3" w:rsidRDefault="00C35727" w:rsidP="00420C43">
      <w:pPr>
        <w:spacing w:after="113"/>
        <w:jc w:val="both"/>
      </w:pPr>
    </w:p>
    <w:sectPr w:rsidR="00C35727" w:rsidRPr="003A5BC3" w:rsidSect="00A63D90">
      <w:headerReference w:type="even" r:id="rId8"/>
      <w:headerReference w:type="default" r:id="rId9"/>
      <w:footerReference w:type="even" r:id="rId10"/>
      <w:footerReference w:type="default" r:id="rId11"/>
      <w:footnotePr>
        <w:pos w:val="beneathText"/>
      </w:footnotePr>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AC80" w14:textId="77777777" w:rsidR="007D4F08" w:rsidRDefault="007D4F08">
      <w:r>
        <w:separator/>
      </w:r>
    </w:p>
  </w:endnote>
  <w:endnote w:type="continuationSeparator" w:id="0">
    <w:p w14:paraId="7FF0CF29" w14:textId="77777777" w:rsidR="007D4F08" w:rsidRDefault="007D4F08">
      <w:r>
        <w:continuationSeparator/>
      </w:r>
    </w:p>
  </w:endnote>
  <w:endnote w:type="continuationNotice" w:id="1">
    <w:p w14:paraId="76B90534" w14:textId="77777777" w:rsidR="007D4F08" w:rsidRDefault="007D4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9704" w14:textId="77777777" w:rsidR="0007394A" w:rsidRDefault="0007394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77104">
      <w:rPr>
        <w:rStyle w:val="slostrnky"/>
        <w:rFonts w:cs="Arial"/>
        <w:noProof/>
        <w:sz w:val="16"/>
        <w:szCs w:val="16"/>
      </w:rPr>
      <w:t>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77104">
      <w:rPr>
        <w:rStyle w:val="slostrnky"/>
        <w:rFonts w:cs="Arial"/>
        <w:noProof/>
        <w:sz w:val="16"/>
        <w:szCs w:val="16"/>
      </w:rPr>
      <w:t>16</w:t>
    </w:r>
    <w:r>
      <w:rPr>
        <w:rStyle w:val="slostrnky"/>
        <w:rFonts w:cs="Arial"/>
        <w:sz w:val="16"/>
        <w:szCs w:val="16"/>
      </w:rPr>
      <w:fldChar w:fldCharType="end"/>
    </w:r>
    <w:r>
      <w:rPr>
        <w:rStyle w:val="slostrnky"/>
        <w:rFonts w:cs="Arial"/>
        <w:sz w:val="16"/>
        <w:szCs w:val="16"/>
      </w:rPr>
      <w:t>)</w:t>
    </w:r>
  </w:p>
  <w:p w14:paraId="2CA648AD" w14:textId="77777777" w:rsidR="0007394A" w:rsidRDefault="0007394A">
    <w:pPr>
      <w:spacing w:before="113"/>
      <w:jc w:val="center"/>
      <w:rPr>
        <w:rStyle w:val="slostrnky"/>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5EF6" w14:textId="77777777" w:rsidR="0007394A" w:rsidRDefault="0007394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E77104">
      <w:rPr>
        <w:rStyle w:val="slostrnky"/>
        <w:rFonts w:cs="Arial"/>
        <w:noProof/>
        <w:sz w:val="16"/>
        <w:szCs w:val="16"/>
      </w:rPr>
      <w:t>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E77104">
      <w:rPr>
        <w:rStyle w:val="slostrnky"/>
        <w:rFonts w:cs="Arial"/>
        <w:noProof/>
        <w:sz w:val="16"/>
        <w:szCs w:val="16"/>
      </w:rPr>
      <w:t>16</w:t>
    </w:r>
    <w:r>
      <w:rPr>
        <w:rStyle w:val="slostrnky"/>
        <w:rFonts w:cs="Arial"/>
        <w:sz w:val="16"/>
        <w:szCs w:val="16"/>
      </w:rPr>
      <w:fldChar w:fldCharType="end"/>
    </w:r>
    <w:r>
      <w:rPr>
        <w:rStyle w:val="slostrnky"/>
        <w:rFonts w:cs="Arial"/>
        <w:sz w:val="16"/>
        <w:szCs w:val="16"/>
      </w:rPr>
      <w:t>)</w:t>
    </w:r>
  </w:p>
  <w:p w14:paraId="370CDBDC" w14:textId="77777777" w:rsidR="0007394A" w:rsidRDefault="0007394A">
    <w:pPr>
      <w:spacing w:before="113"/>
      <w:jc w:val="center"/>
      <w:rPr>
        <w:rStyle w:val="slostrnky"/>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2A5F" w14:textId="77777777" w:rsidR="007D4F08" w:rsidRDefault="007D4F08">
      <w:r>
        <w:separator/>
      </w:r>
    </w:p>
  </w:footnote>
  <w:footnote w:type="continuationSeparator" w:id="0">
    <w:p w14:paraId="694435D0" w14:textId="77777777" w:rsidR="007D4F08" w:rsidRDefault="007D4F08">
      <w:r>
        <w:continuationSeparator/>
      </w:r>
    </w:p>
  </w:footnote>
  <w:footnote w:type="continuationNotice" w:id="1">
    <w:p w14:paraId="10EB1F0E" w14:textId="77777777" w:rsidR="007D4F08" w:rsidRDefault="007D4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2EF3" w14:textId="472A9A11" w:rsidR="00A63D90" w:rsidRDefault="007D4F08" w:rsidP="00A63D90">
    <w:pPr>
      <w:pStyle w:val="Zhlav"/>
      <w:tabs>
        <w:tab w:val="clear" w:pos="4535"/>
        <w:tab w:val="clear" w:pos="9071"/>
      </w:tabs>
    </w:pPr>
    <w:r w:rsidRPr="003077D3">
      <w:rPr>
        <w:noProof/>
      </w:rPr>
      <w:drawing>
        <wp:inline distT="0" distB="0" distL="0" distR="0" wp14:anchorId="0E81919F" wp14:editId="523E9D6F">
          <wp:extent cx="5768340" cy="807720"/>
          <wp:effectExtent l="0" t="0" r="0" b="0"/>
          <wp:docPr id="1166917833"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077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FF8" w14:textId="42B3A67C" w:rsidR="001D6A52" w:rsidRDefault="007D4F08" w:rsidP="001D6A52">
    <w:pPr>
      <w:pStyle w:val="Zhlav"/>
      <w:tabs>
        <w:tab w:val="clear" w:pos="4535"/>
        <w:tab w:val="clear" w:pos="9071"/>
      </w:tabs>
    </w:pPr>
    <w:r w:rsidRPr="003077D3">
      <w:rPr>
        <w:noProof/>
      </w:rPr>
      <w:drawing>
        <wp:inline distT="0" distB="0" distL="0" distR="0" wp14:anchorId="1AB78BF9" wp14:editId="1D50E025">
          <wp:extent cx="5768340" cy="807720"/>
          <wp:effectExtent l="0" t="0" r="0" b="0"/>
          <wp:docPr id="2048805201" name="Obrázek 1" descr="Obsah obrázku text, Písmo, snímek obrazovky,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07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60ECD14E"/>
    <w:name w:val="WW8Num4"/>
    <w:lvl w:ilvl="0">
      <w:start w:val="1"/>
      <w:numFmt w:val="bullet"/>
      <w:lvlText w:val=""/>
      <w:lvlJc w:val="left"/>
      <w:pPr>
        <w:tabs>
          <w:tab w:val="num" w:pos="360"/>
        </w:tabs>
        <w:ind w:left="0" w:firstLine="0"/>
      </w:pPr>
      <w:rPr>
        <w:rFonts w:ascii="Symbol" w:hAnsi="Symbol" w:cs="StarSymbol"/>
        <w:strike w:val="0"/>
        <w:color w:val="000000"/>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D33AFC8E"/>
    <w:name w:val="WW8Num9"/>
    <w:lvl w:ilvl="0">
      <w:start w:val="1"/>
      <w:numFmt w:val="decimal"/>
      <w:lvlText w:val="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5052B6B4"/>
    <w:name w:val="WW8Num13"/>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3" w15:restartNumberingAfterBreak="0">
    <w:nsid w:val="0000000E"/>
    <w:multiLevelType w:val="multilevel"/>
    <w:tmpl w:val="F112DD94"/>
    <w:name w:val="WW8Num14"/>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BE7C519E"/>
    <w:name w:val="WW8Num16"/>
    <w:lvl w:ilvl="0">
      <w:start w:val="1"/>
      <w:numFmt w:val="decimal"/>
      <w:lvlText w:val="11.%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13D40E8E"/>
    <w:name w:val="WW8Num18"/>
    <w:lvl w:ilvl="0">
      <w:start w:val="1"/>
      <w:numFmt w:val="decimal"/>
      <w:lvlText w:val="11.%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461E16"/>
    <w:multiLevelType w:val="multilevel"/>
    <w:tmpl w:val="24DC6598"/>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3" w15:restartNumberingAfterBreak="0">
    <w:nsid w:val="014B4078"/>
    <w:multiLevelType w:val="hybridMultilevel"/>
    <w:tmpl w:val="02304678"/>
    <w:lvl w:ilvl="0" w:tplc="0BE483FC">
      <w:start w:val="1"/>
      <w:numFmt w:val="bullet"/>
      <w:lvlText w:val="-"/>
      <w:lvlJc w:val="left"/>
      <w:pPr>
        <w:tabs>
          <w:tab w:val="num" w:pos="737"/>
        </w:tabs>
        <w:ind w:left="737" w:hanging="360"/>
      </w:pPr>
      <w:rPr>
        <w:rFonts w:hAnsi="Arial" w:hint="default"/>
      </w:rPr>
    </w:lvl>
    <w:lvl w:ilvl="1" w:tplc="04050003" w:tentative="1">
      <w:start w:val="1"/>
      <w:numFmt w:val="bullet"/>
      <w:lvlText w:val="o"/>
      <w:lvlJc w:val="left"/>
      <w:pPr>
        <w:tabs>
          <w:tab w:val="num" w:pos="1817"/>
        </w:tabs>
        <w:ind w:left="1817" w:hanging="360"/>
      </w:pPr>
      <w:rPr>
        <w:rFonts w:ascii="Courier New" w:hAnsi="Courier New" w:hint="default"/>
      </w:rPr>
    </w:lvl>
    <w:lvl w:ilvl="2" w:tplc="04050005" w:tentative="1">
      <w:start w:val="1"/>
      <w:numFmt w:val="bullet"/>
      <w:lvlText w:val=""/>
      <w:lvlJc w:val="left"/>
      <w:pPr>
        <w:tabs>
          <w:tab w:val="num" w:pos="2537"/>
        </w:tabs>
        <w:ind w:left="2537" w:hanging="360"/>
      </w:pPr>
      <w:rPr>
        <w:rFonts w:ascii="Wingdings" w:hAnsi="Wingdings" w:hint="default"/>
      </w:rPr>
    </w:lvl>
    <w:lvl w:ilvl="3" w:tplc="04050001" w:tentative="1">
      <w:start w:val="1"/>
      <w:numFmt w:val="bullet"/>
      <w:lvlText w:val=""/>
      <w:lvlJc w:val="left"/>
      <w:pPr>
        <w:tabs>
          <w:tab w:val="num" w:pos="3257"/>
        </w:tabs>
        <w:ind w:left="3257" w:hanging="360"/>
      </w:pPr>
      <w:rPr>
        <w:rFonts w:ascii="Symbol" w:hAnsi="Symbol" w:hint="default"/>
      </w:rPr>
    </w:lvl>
    <w:lvl w:ilvl="4" w:tplc="04050003" w:tentative="1">
      <w:start w:val="1"/>
      <w:numFmt w:val="bullet"/>
      <w:lvlText w:val="o"/>
      <w:lvlJc w:val="left"/>
      <w:pPr>
        <w:tabs>
          <w:tab w:val="num" w:pos="3977"/>
        </w:tabs>
        <w:ind w:left="3977" w:hanging="360"/>
      </w:pPr>
      <w:rPr>
        <w:rFonts w:ascii="Courier New" w:hAnsi="Courier New" w:hint="default"/>
      </w:rPr>
    </w:lvl>
    <w:lvl w:ilvl="5" w:tplc="04050005" w:tentative="1">
      <w:start w:val="1"/>
      <w:numFmt w:val="bullet"/>
      <w:lvlText w:val=""/>
      <w:lvlJc w:val="left"/>
      <w:pPr>
        <w:tabs>
          <w:tab w:val="num" w:pos="4697"/>
        </w:tabs>
        <w:ind w:left="4697" w:hanging="360"/>
      </w:pPr>
      <w:rPr>
        <w:rFonts w:ascii="Wingdings" w:hAnsi="Wingdings" w:hint="default"/>
      </w:rPr>
    </w:lvl>
    <w:lvl w:ilvl="6" w:tplc="04050001" w:tentative="1">
      <w:start w:val="1"/>
      <w:numFmt w:val="bullet"/>
      <w:lvlText w:val=""/>
      <w:lvlJc w:val="left"/>
      <w:pPr>
        <w:tabs>
          <w:tab w:val="num" w:pos="5417"/>
        </w:tabs>
        <w:ind w:left="5417" w:hanging="360"/>
      </w:pPr>
      <w:rPr>
        <w:rFonts w:ascii="Symbol" w:hAnsi="Symbol" w:hint="default"/>
      </w:rPr>
    </w:lvl>
    <w:lvl w:ilvl="7" w:tplc="04050003" w:tentative="1">
      <w:start w:val="1"/>
      <w:numFmt w:val="bullet"/>
      <w:lvlText w:val="o"/>
      <w:lvlJc w:val="left"/>
      <w:pPr>
        <w:tabs>
          <w:tab w:val="num" w:pos="6137"/>
        </w:tabs>
        <w:ind w:left="6137" w:hanging="360"/>
      </w:pPr>
      <w:rPr>
        <w:rFonts w:ascii="Courier New" w:hAnsi="Courier New" w:hint="default"/>
      </w:rPr>
    </w:lvl>
    <w:lvl w:ilvl="8" w:tplc="04050005" w:tentative="1">
      <w:start w:val="1"/>
      <w:numFmt w:val="bullet"/>
      <w:lvlText w:val=""/>
      <w:lvlJc w:val="left"/>
      <w:pPr>
        <w:tabs>
          <w:tab w:val="num" w:pos="6857"/>
        </w:tabs>
        <w:ind w:left="6857" w:hanging="360"/>
      </w:pPr>
      <w:rPr>
        <w:rFonts w:ascii="Wingdings" w:hAnsi="Wingdings" w:hint="default"/>
      </w:rPr>
    </w:lvl>
  </w:abstractNum>
  <w:abstractNum w:abstractNumId="24" w15:restartNumberingAfterBreak="0">
    <w:nsid w:val="01804208"/>
    <w:multiLevelType w:val="multilevel"/>
    <w:tmpl w:val="D1DA5586"/>
    <w:lvl w:ilvl="0">
      <w:start w:val="1"/>
      <w:numFmt w:val="decimal"/>
      <w:lvlText w:val="14.%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3020F11"/>
    <w:multiLevelType w:val="multilevel"/>
    <w:tmpl w:val="077A10B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6" w15:restartNumberingAfterBreak="0">
    <w:nsid w:val="040B3A4B"/>
    <w:multiLevelType w:val="multilevel"/>
    <w:tmpl w:val="0000000D"/>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7" w15:restartNumberingAfterBreak="0">
    <w:nsid w:val="05147D6F"/>
    <w:multiLevelType w:val="hybridMultilevel"/>
    <w:tmpl w:val="62105F5E"/>
    <w:lvl w:ilvl="0" w:tplc="FF26F7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05583393"/>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9" w15:restartNumberingAfterBreak="0">
    <w:nsid w:val="0884692E"/>
    <w:multiLevelType w:val="multilevel"/>
    <w:tmpl w:val="B7B8B77A"/>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0" w15:restartNumberingAfterBreak="0">
    <w:nsid w:val="0B643AD9"/>
    <w:multiLevelType w:val="multilevel"/>
    <w:tmpl w:val="9454BD10"/>
    <w:lvl w:ilvl="0">
      <w:start w:val="1"/>
      <w:numFmt w:val="decimal"/>
      <w:lvlText w:val="15.%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1" w15:restartNumberingAfterBreak="0">
    <w:nsid w:val="0BAF694A"/>
    <w:multiLevelType w:val="hybridMultilevel"/>
    <w:tmpl w:val="D1DA5586"/>
    <w:lvl w:ilvl="0" w:tplc="F67CAD4C">
      <w:start w:val="1"/>
      <w:numFmt w:val="decimal"/>
      <w:lvlText w:val="14.%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0C0D0122"/>
    <w:multiLevelType w:val="multilevel"/>
    <w:tmpl w:val="B61E0ED0"/>
    <w:lvl w:ilvl="0">
      <w:start w:val="1"/>
      <w:numFmt w:val="decimal"/>
      <w:lvlText w:val="4.%1."/>
      <w:lvlJc w:val="left"/>
      <w:pPr>
        <w:tabs>
          <w:tab w:val="num" w:pos="360"/>
        </w:tabs>
        <w:ind w:left="0" w:firstLine="0"/>
      </w:pPr>
      <w:rPr>
        <w:rFonts w:hint="default"/>
        <w:b w:val="0"/>
        <w:i/>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3" w15:restartNumberingAfterBreak="0">
    <w:nsid w:val="0E3A6CF7"/>
    <w:multiLevelType w:val="multilevel"/>
    <w:tmpl w:val="652CB37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34" w15:restartNumberingAfterBreak="0">
    <w:nsid w:val="0E836F64"/>
    <w:multiLevelType w:val="hybridMultilevel"/>
    <w:tmpl w:val="15026A9A"/>
    <w:lvl w:ilvl="0" w:tplc="7300477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0EC9755C"/>
    <w:multiLevelType w:val="multilevel"/>
    <w:tmpl w:val="C7EEA6FE"/>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6" w15:restartNumberingAfterBreak="0">
    <w:nsid w:val="0ECE18A9"/>
    <w:multiLevelType w:val="multilevel"/>
    <w:tmpl w:val="000000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7" w15:restartNumberingAfterBreak="0">
    <w:nsid w:val="0F002008"/>
    <w:multiLevelType w:val="multilevel"/>
    <w:tmpl w:val="17020DD4"/>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8" w15:restartNumberingAfterBreak="0">
    <w:nsid w:val="0F247D29"/>
    <w:multiLevelType w:val="multilevel"/>
    <w:tmpl w:val="D1DA5586"/>
    <w:lvl w:ilvl="0">
      <w:start w:val="1"/>
      <w:numFmt w:val="decimal"/>
      <w:lvlText w:val="14.%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0" w15:restartNumberingAfterBreak="0">
    <w:nsid w:val="0F6724F5"/>
    <w:multiLevelType w:val="multilevel"/>
    <w:tmpl w:val="F6502108"/>
    <w:lvl w:ilvl="0">
      <w:start w:val="1"/>
      <w:numFmt w:val="decimal"/>
      <w:lvlText w:val="1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1" w15:restartNumberingAfterBreak="0">
    <w:nsid w:val="102467E7"/>
    <w:multiLevelType w:val="multilevel"/>
    <w:tmpl w:val="C7EEA6FE"/>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1042615C"/>
    <w:multiLevelType w:val="hybridMultilevel"/>
    <w:tmpl w:val="C1709C00"/>
    <w:lvl w:ilvl="0" w:tplc="23049E94">
      <w:start w:val="1"/>
      <w:numFmt w:val="decimal"/>
      <w:lvlText w:val="8.%1."/>
      <w:lvlJc w:val="righ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11453E0F"/>
    <w:multiLevelType w:val="multilevel"/>
    <w:tmpl w:val="73062660"/>
    <w:lvl w:ilvl="0">
      <w:start w:val="1"/>
      <w:numFmt w:val="decimal"/>
      <w:lvlText w:val="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4" w15:restartNumberingAfterBreak="0">
    <w:nsid w:val="198A67B4"/>
    <w:multiLevelType w:val="multilevel"/>
    <w:tmpl w:val="0000000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5"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6" w15:restartNumberingAfterBreak="0">
    <w:nsid w:val="1A067B92"/>
    <w:multiLevelType w:val="multilevel"/>
    <w:tmpl w:val="B7B8B77A"/>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7" w15:restartNumberingAfterBreak="0">
    <w:nsid w:val="1ECF17E6"/>
    <w:multiLevelType w:val="multilevel"/>
    <w:tmpl w:val="09E84296"/>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8" w15:restartNumberingAfterBreak="0">
    <w:nsid w:val="1FE42992"/>
    <w:multiLevelType w:val="multilevel"/>
    <w:tmpl w:val="E32A738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9"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50" w15:restartNumberingAfterBreak="0">
    <w:nsid w:val="20970A51"/>
    <w:multiLevelType w:val="multilevel"/>
    <w:tmpl w:val="547EC174"/>
    <w:name w:val="WW8Num1532"/>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1" w15:restartNumberingAfterBreak="0">
    <w:nsid w:val="2168448D"/>
    <w:multiLevelType w:val="multilevel"/>
    <w:tmpl w:val="E32A7388"/>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2" w15:restartNumberingAfterBreak="0">
    <w:nsid w:val="23B22F8F"/>
    <w:multiLevelType w:val="multilevel"/>
    <w:tmpl w:val="15026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4"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dstrike w:val="0"/>
        <w:color w:val="auto"/>
        <w:sz w:val="22"/>
        <w:szCs w:val="22"/>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5" w15:restartNumberingAfterBreak="0">
    <w:nsid w:val="26A253BC"/>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6" w15:restartNumberingAfterBreak="0">
    <w:nsid w:val="2A1D6628"/>
    <w:multiLevelType w:val="multilevel"/>
    <w:tmpl w:val="0000001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7" w15:restartNumberingAfterBreak="0">
    <w:nsid w:val="2C4A5429"/>
    <w:multiLevelType w:val="multilevel"/>
    <w:tmpl w:val="28F6DDFC"/>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8" w15:restartNumberingAfterBreak="0">
    <w:nsid w:val="2D8055AE"/>
    <w:multiLevelType w:val="multilevel"/>
    <w:tmpl w:val="6ACC8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EF35910"/>
    <w:multiLevelType w:val="multilevel"/>
    <w:tmpl w:val="1A4E66F2"/>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0" w15:restartNumberingAfterBreak="0">
    <w:nsid w:val="2FCF4944"/>
    <w:multiLevelType w:val="multilevel"/>
    <w:tmpl w:val="C5C0E4EC"/>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1" w15:restartNumberingAfterBreak="0">
    <w:nsid w:val="33CB3504"/>
    <w:multiLevelType w:val="multilevel"/>
    <w:tmpl w:val="FFD42EAC"/>
    <w:lvl w:ilvl="0">
      <w:start w:val="1"/>
      <w:numFmt w:val="upperRoman"/>
      <w:lvlText w:val="%1."/>
      <w:lvlJc w:val="right"/>
      <w:pPr>
        <w:tabs>
          <w:tab w:val="num" w:pos="540"/>
        </w:tabs>
        <w:ind w:left="540" w:hanging="18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341661E4"/>
    <w:multiLevelType w:val="multilevel"/>
    <w:tmpl w:val="2466E6DC"/>
    <w:lvl w:ilvl="0">
      <w:start w:val="1"/>
      <w:numFmt w:val="decimal"/>
      <w:lvlText w:val="10.%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3" w15:restartNumberingAfterBreak="0">
    <w:nsid w:val="34777EEE"/>
    <w:multiLevelType w:val="multilevel"/>
    <w:tmpl w:val="C19E4000"/>
    <w:name w:val="WW8Num153"/>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4" w15:restartNumberingAfterBreak="0">
    <w:nsid w:val="347D4DE2"/>
    <w:multiLevelType w:val="multilevel"/>
    <w:tmpl w:val="2F7E72A4"/>
    <w:lvl w:ilvl="0">
      <w:start w:val="1"/>
      <w:numFmt w:val="decimal"/>
      <w:lvlText w:val="5.%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5" w15:restartNumberingAfterBreak="0">
    <w:nsid w:val="37613697"/>
    <w:multiLevelType w:val="multilevel"/>
    <w:tmpl w:val="0000000F"/>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66" w15:restartNumberingAfterBreak="0">
    <w:nsid w:val="3CF54B62"/>
    <w:multiLevelType w:val="multilevel"/>
    <w:tmpl w:val="90381BF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7" w15:restartNumberingAfterBreak="0">
    <w:nsid w:val="3E283880"/>
    <w:multiLevelType w:val="multilevel"/>
    <w:tmpl w:val="44887D48"/>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8"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9" w15:restartNumberingAfterBreak="0">
    <w:nsid w:val="410C39EE"/>
    <w:multiLevelType w:val="multilevel"/>
    <w:tmpl w:val="6F4E9C82"/>
    <w:lvl w:ilvl="0">
      <w:start w:val="1"/>
      <w:numFmt w:val="decimal"/>
      <w:lvlText w:val="18.%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0" w15:restartNumberingAfterBreak="0">
    <w:nsid w:val="42D93105"/>
    <w:multiLevelType w:val="multilevel"/>
    <w:tmpl w:val="9E5CD130"/>
    <w:lvl w:ilvl="0">
      <w:start w:val="1"/>
      <w:numFmt w:val="decimal"/>
      <w:lvlText w:val="9.%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1" w15:restartNumberingAfterBreak="0">
    <w:nsid w:val="43037BD4"/>
    <w:multiLevelType w:val="multilevel"/>
    <w:tmpl w:val="E670E8CC"/>
    <w:lvl w:ilvl="0">
      <w:start w:val="1"/>
      <w:numFmt w:val="lowerLetter"/>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4535A60"/>
    <w:multiLevelType w:val="multilevel"/>
    <w:tmpl w:val="00000009"/>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3" w15:restartNumberingAfterBreak="0">
    <w:nsid w:val="453664E0"/>
    <w:multiLevelType w:val="hybridMultilevel"/>
    <w:tmpl w:val="119A9680"/>
    <w:lvl w:ilvl="0" w:tplc="FB466E2C">
      <w:start w:val="1"/>
      <w:numFmt w:val="decimal"/>
      <w:lvlText w:val="11.%1."/>
      <w:lvlJc w:val="left"/>
      <w:pPr>
        <w:tabs>
          <w:tab w:val="num" w:pos="0"/>
        </w:tabs>
        <w:ind w:left="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4" w15:restartNumberingAfterBreak="0">
    <w:nsid w:val="45E11DB6"/>
    <w:multiLevelType w:val="multilevel"/>
    <w:tmpl w:val="BF0A52D6"/>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5" w15:restartNumberingAfterBreak="0">
    <w:nsid w:val="4B622A0E"/>
    <w:multiLevelType w:val="multilevel"/>
    <w:tmpl w:val="7C0C74D2"/>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6" w15:restartNumberingAfterBreak="0">
    <w:nsid w:val="4DBD0B67"/>
    <w:multiLevelType w:val="multilevel"/>
    <w:tmpl w:val="0000001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77" w15:restartNumberingAfterBreak="0">
    <w:nsid w:val="4EF42872"/>
    <w:multiLevelType w:val="multilevel"/>
    <w:tmpl w:val="042A0346"/>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8" w15:restartNumberingAfterBreak="0">
    <w:nsid w:val="4EF96009"/>
    <w:multiLevelType w:val="hybridMultilevel"/>
    <w:tmpl w:val="1F8C89CA"/>
    <w:lvl w:ilvl="0" w:tplc="98F43762">
      <w:start w:val="1"/>
      <w:numFmt w:val="decimal"/>
      <w:lvlText w:val="10.%1."/>
      <w:lvlJc w:val="left"/>
      <w:pPr>
        <w:tabs>
          <w:tab w:val="num" w:pos="0"/>
        </w:tabs>
        <w:ind w:left="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506630BE"/>
    <w:multiLevelType w:val="multilevel"/>
    <w:tmpl w:val="A0A43B1A"/>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0" w15:restartNumberingAfterBreak="0">
    <w:nsid w:val="511F549D"/>
    <w:multiLevelType w:val="hybridMultilevel"/>
    <w:tmpl w:val="AF0277AE"/>
    <w:lvl w:ilvl="0" w:tplc="7B6420D6">
      <w:start w:val="1"/>
      <w:numFmt w:val="upperRoman"/>
      <w:lvlText w:val="%1."/>
      <w:lvlJc w:val="right"/>
      <w:pPr>
        <w:tabs>
          <w:tab w:val="num" w:pos="540"/>
        </w:tabs>
        <w:ind w:left="540" w:hanging="180"/>
      </w:pPr>
    </w:lvl>
    <w:lvl w:ilvl="1" w:tplc="B02E83D0">
      <w:start w:val="1"/>
      <w:numFmt w:val="bullet"/>
      <w:lvlText w:val="1"/>
      <w:lvlJc w:val="left"/>
      <w:pPr>
        <w:tabs>
          <w:tab w:val="num" w:pos="1440"/>
        </w:tabs>
        <w:ind w:left="1440" w:hanging="360"/>
      </w:pPr>
      <w:rPr>
        <w:rFonts w:ascii="Arial" w:hAnsi="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51323685"/>
    <w:multiLevelType w:val="multilevel"/>
    <w:tmpl w:val="5C1ABC26"/>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2" w15:restartNumberingAfterBreak="0">
    <w:nsid w:val="514A398A"/>
    <w:multiLevelType w:val="multilevel"/>
    <w:tmpl w:val="204EA46E"/>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3" w15:restartNumberingAfterBreak="0">
    <w:nsid w:val="51920F3D"/>
    <w:multiLevelType w:val="multilevel"/>
    <w:tmpl w:val="77707370"/>
    <w:lvl w:ilvl="0">
      <w:start w:val="1"/>
      <w:numFmt w:val="decimal"/>
      <w:lvlText w:val="2.%1."/>
      <w:lvlJc w:val="left"/>
      <w:pPr>
        <w:tabs>
          <w:tab w:val="num" w:pos="567"/>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4" w15:restartNumberingAfterBreak="0">
    <w:nsid w:val="521C44FD"/>
    <w:multiLevelType w:val="multilevel"/>
    <w:tmpl w:val="4888D984"/>
    <w:lvl w:ilvl="0">
      <w:start w:val="1"/>
      <w:numFmt w:val="decimal"/>
      <w:lvlText w:val="3.%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5" w15:restartNumberingAfterBreak="0">
    <w:nsid w:val="53971F54"/>
    <w:multiLevelType w:val="hybridMultilevel"/>
    <w:tmpl w:val="78A6F4CE"/>
    <w:lvl w:ilvl="0" w:tplc="028C08BE">
      <w:start w:val="1"/>
      <w:numFmt w:val="lowerLetter"/>
      <w:lvlText w:val="%1)"/>
      <w:lvlJc w:val="left"/>
      <w:pPr>
        <w:ind w:left="720" w:hanging="360"/>
      </w:pPr>
      <w:rPr>
        <w:rFonts w:ascii="Calibri" w:eastAsia="Calibri" w:hAnsi="Calibri" w:cs="Arial"/>
        <w:color w:val="auto"/>
        <w:sz w:val="2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49D524D"/>
    <w:multiLevelType w:val="multilevel"/>
    <w:tmpl w:val="EA4E5A62"/>
    <w:lvl w:ilvl="0">
      <w:start w:val="1"/>
      <w:numFmt w:val="decimal"/>
      <w:lvlText w:val="IV.%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7" w15:restartNumberingAfterBreak="0">
    <w:nsid w:val="55240EBC"/>
    <w:multiLevelType w:val="multilevel"/>
    <w:tmpl w:val="46965320"/>
    <w:lvl w:ilvl="0">
      <w:start w:val="1"/>
      <w:numFmt w:val="upperRoman"/>
      <w:lvlText w:val="%1."/>
      <w:lvlJc w:val="right"/>
      <w:pPr>
        <w:tabs>
          <w:tab w:val="num" w:pos="540"/>
        </w:tabs>
        <w:ind w:left="540" w:hanging="180"/>
      </w:pPr>
    </w:lvl>
    <w:lvl w:ilvl="1">
      <w:start w:val="1"/>
      <w:numFmt w:val="decimal"/>
      <w:lvlText w:val="ETAPA %2"/>
      <w:lvlJc w:val="left"/>
      <w:pPr>
        <w:tabs>
          <w:tab w:val="num" w:pos="1440"/>
        </w:tabs>
        <w:ind w:left="1440" w:hanging="360"/>
      </w:pPr>
      <w:rPr>
        <w:rFonts w:ascii="Arial" w:hAnsi="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56AB2D0C"/>
    <w:multiLevelType w:val="multilevel"/>
    <w:tmpl w:val="0000000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89" w15:restartNumberingAfterBreak="0">
    <w:nsid w:val="57006AB4"/>
    <w:multiLevelType w:val="multilevel"/>
    <w:tmpl w:val="00000013"/>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0" w15:restartNumberingAfterBreak="0">
    <w:nsid w:val="593E7285"/>
    <w:multiLevelType w:val="multilevel"/>
    <w:tmpl w:val="F4EA5BCE"/>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1" w15:restartNumberingAfterBreak="0">
    <w:nsid w:val="5AFA64DC"/>
    <w:multiLevelType w:val="hybridMultilevel"/>
    <w:tmpl w:val="530A2744"/>
    <w:lvl w:ilvl="0" w:tplc="B2363BE2">
      <w:start w:val="1"/>
      <w:numFmt w:val="upperRoman"/>
      <w:pStyle w:val="Nadpis2"/>
      <w:lvlText w:val="%1."/>
      <w:lvlJc w:val="right"/>
      <w:pPr>
        <w:tabs>
          <w:tab w:val="num" w:pos="540"/>
        </w:tabs>
        <w:ind w:left="540" w:hanging="180"/>
      </w:pPr>
    </w:lvl>
    <w:lvl w:ilvl="1" w:tplc="F50A2C9A">
      <w:start w:val="1"/>
      <w:numFmt w:val="decimal"/>
      <w:lvlText w:val="ETAPA %2"/>
      <w:lvlJc w:val="left"/>
      <w:pPr>
        <w:tabs>
          <w:tab w:val="num" w:pos="502"/>
        </w:tabs>
        <w:ind w:left="502" w:hanging="360"/>
      </w:pPr>
      <w:rPr>
        <w:rFonts w:ascii="Arial" w:hAnsi="Arial" w:hint="default"/>
        <w:sz w:val="22"/>
        <w:szCs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5BB0331A"/>
    <w:multiLevelType w:val="multilevel"/>
    <w:tmpl w:val="B686C866"/>
    <w:lvl w:ilvl="0">
      <w:start w:val="1"/>
      <w:numFmt w:val="decimal"/>
      <w:lvlText w:val="12.%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3" w15:restartNumberingAfterBreak="0">
    <w:nsid w:val="5BBF6A6E"/>
    <w:multiLevelType w:val="multilevel"/>
    <w:tmpl w:val="0000000E"/>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94" w15:restartNumberingAfterBreak="0">
    <w:nsid w:val="5CAB6892"/>
    <w:multiLevelType w:val="multilevel"/>
    <w:tmpl w:val="407666CA"/>
    <w:lvl w:ilvl="0">
      <w:start w:val="1"/>
      <w:numFmt w:val="decimal"/>
      <w:lvlText w:val="I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5" w15:restartNumberingAfterBreak="0">
    <w:nsid w:val="601C6C93"/>
    <w:multiLevelType w:val="multilevel"/>
    <w:tmpl w:val="DC74D4AC"/>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6" w15:restartNumberingAfterBreak="0">
    <w:nsid w:val="604B7002"/>
    <w:multiLevelType w:val="multilevel"/>
    <w:tmpl w:val="15026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60624BC6"/>
    <w:multiLevelType w:val="multilevel"/>
    <w:tmpl w:val="581CC4C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0CA6E33"/>
    <w:multiLevelType w:val="hybridMultilevel"/>
    <w:tmpl w:val="E670E8CC"/>
    <w:lvl w:ilvl="0" w:tplc="73004774">
      <w:start w:val="1"/>
      <w:numFmt w:val="lowerLetter"/>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4F43406"/>
    <w:multiLevelType w:val="multilevel"/>
    <w:tmpl w:val="F3800936"/>
    <w:lvl w:ilvl="0">
      <w:start w:val="1"/>
      <w:numFmt w:val="decimal"/>
      <w:lvlText w:val="1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0" w15:restartNumberingAfterBreak="0">
    <w:nsid w:val="657D483A"/>
    <w:multiLevelType w:val="multilevel"/>
    <w:tmpl w:val="EE4A3DC2"/>
    <w:lvl w:ilvl="0">
      <w:start w:val="1"/>
      <w:numFmt w:val="decimal"/>
      <w:lvlText w:val="11.%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1" w15:restartNumberingAfterBreak="0">
    <w:nsid w:val="662F6A4A"/>
    <w:multiLevelType w:val="multilevel"/>
    <w:tmpl w:val="077A10B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2" w15:restartNumberingAfterBreak="0">
    <w:nsid w:val="66576FAB"/>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03" w15:restartNumberingAfterBreak="0">
    <w:nsid w:val="6659213B"/>
    <w:multiLevelType w:val="multilevel"/>
    <w:tmpl w:val="990CE702"/>
    <w:lvl w:ilvl="0">
      <w:start w:val="1"/>
      <w:numFmt w:val="decimal"/>
      <w:lvlText w:val="6.%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4" w15:restartNumberingAfterBreak="0">
    <w:nsid w:val="667023E0"/>
    <w:multiLevelType w:val="multilevel"/>
    <w:tmpl w:val="DF705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6AF2597"/>
    <w:multiLevelType w:val="multilevel"/>
    <w:tmpl w:val="95929316"/>
    <w:lvl w:ilvl="0">
      <w:start w:val="1"/>
      <w:numFmt w:val="decimal"/>
      <w:lvlText w:val="18.%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6" w15:restartNumberingAfterBreak="0">
    <w:nsid w:val="6771202E"/>
    <w:multiLevelType w:val="multilevel"/>
    <w:tmpl w:val="9956DD5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7" w15:restartNumberingAfterBreak="0">
    <w:nsid w:val="67A73135"/>
    <w:multiLevelType w:val="multilevel"/>
    <w:tmpl w:val="CABACE68"/>
    <w:lvl w:ilvl="0">
      <w:start w:val="1"/>
      <w:numFmt w:val="decimal"/>
      <w:lvlText w:val="15.%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69000354"/>
    <w:multiLevelType w:val="multilevel"/>
    <w:tmpl w:val="15026A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15:restartNumberingAfterBreak="0">
    <w:nsid w:val="690B0C31"/>
    <w:multiLevelType w:val="multilevel"/>
    <w:tmpl w:val="8530FED2"/>
    <w:lvl w:ilvl="0">
      <w:start w:val="1"/>
      <w:numFmt w:val="decimal"/>
      <w:lvlText w:val="8.%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698A250A"/>
    <w:multiLevelType w:val="multilevel"/>
    <w:tmpl w:val="984E98B2"/>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1" w15:restartNumberingAfterBreak="0">
    <w:nsid w:val="6B271255"/>
    <w:multiLevelType w:val="hybridMultilevel"/>
    <w:tmpl w:val="E670E8CC"/>
    <w:lvl w:ilvl="0" w:tplc="0BE483FC">
      <w:start w:val="1"/>
      <w:numFmt w:val="bullet"/>
      <w:lvlText w:val="-"/>
      <w:lvlJc w:val="left"/>
      <w:pPr>
        <w:tabs>
          <w:tab w:val="num" w:pos="360"/>
        </w:tabs>
        <w:ind w:left="360" w:hanging="360"/>
      </w:pPr>
      <w:rPr>
        <w:rFonts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BE161EE"/>
    <w:multiLevelType w:val="multilevel"/>
    <w:tmpl w:val="7E9E1076"/>
    <w:lvl w:ilvl="0">
      <w:start w:val="1"/>
      <w:numFmt w:val="decimal"/>
      <w:lvlText w:val="2.%1."/>
      <w:lvlJc w:val="left"/>
      <w:pPr>
        <w:tabs>
          <w:tab w:val="num" w:pos="567"/>
        </w:tabs>
        <w:ind w:left="0" w:firstLine="567"/>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3" w15:restartNumberingAfterBreak="0">
    <w:nsid w:val="6CB77193"/>
    <w:multiLevelType w:val="multilevel"/>
    <w:tmpl w:val="00000007"/>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4" w15:restartNumberingAfterBreak="0">
    <w:nsid w:val="6E714665"/>
    <w:multiLevelType w:val="multilevel"/>
    <w:tmpl w:val="37C619D0"/>
    <w:lvl w:ilvl="0">
      <w:start w:val="1"/>
      <w:numFmt w:val="decimal"/>
      <w:lvlText w:val="3.%1."/>
      <w:lvlJc w:val="left"/>
      <w:pPr>
        <w:tabs>
          <w:tab w:val="num" w:pos="567"/>
        </w:tabs>
        <w:ind w:left="0" w:firstLine="0"/>
      </w:pPr>
      <w:rPr>
        <w:rFonts w:hint="default"/>
        <w:b/>
        <w:i w:val="0"/>
        <w:color w:val="00000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5" w15:restartNumberingAfterBreak="0">
    <w:nsid w:val="6F2A5E9B"/>
    <w:multiLevelType w:val="multilevel"/>
    <w:tmpl w:val="139CB15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6"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7"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18" w15:restartNumberingAfterBreak="0">
    <w:nsid w:val="745245F4"/>
    <w:multiLevelType w:val="hybridMultilevel"/>
    <w:tmpl w:val="A532E30E"/>
    <w:lvl w:ilvl="0" w:tplc="00000001">
      <w:start w:val="1"/>
      <w:numFmt w:val="upperRoman"/>
      <w:lvlText w:val="%1."/>
      <w:lvlJc w:val="right"/>
      <w:pPr>
        <w:tabs>
          <w:tab w:val="num" w:pos="540"/>
        </w:tabs>
        <w:ind w:left="54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9" w15:restartNumberingAfterBreak="0">
    <w:nsid w:val="75A627A0"/>
    <w:multiLevelType w:val="multilevel"/>
    <w:tmpl w:val="C7A81CE0"/>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0" w15:restartNumberingAfterBreak="0">
    <w:nsid w:val="767E00AC"/>
    <w:multiLevelType w:val="multilevel"/>
    <w:tmpl w:val="6FBE5214"/>
    <w:lvl w:ilvl="0">
      <w:start w:val="1"/>
      <w:numFmt w:val="decimal"/>
      <w:lvlText w:val="2.%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1" w15:restartNumberingAfterBreak="0">
    <w:nsid w:val="788E1FC0"/>
    <w:multiLevelType w:val="hybridMultilevel"/>
    <w:tmpl w:val="A26EBD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2" w15:restartNumberingAfterBreak="0">
    <w:nsid w:val="7921333C"/>
    <w:multiLevelType w:val="multilevel"/>
    <w:tmpl w:val="F132950E"/>
    <w:lvl w:ilvl="0">
      <w:start w:val="1"/>
      <w:numFmt w:val="bullet"/>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3"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4" w15:restartNumberingAfterBreak="0">
    <w:nsid w:val="79684C0D"/>
    <w:multiLevelType w:val="multilevel"/>
    <w:tmpl w:val="1F8C89CA"/>
    <w:lvl w:ilvl="0">
      <w:start w:val="1"/>
      <w:numFmt w:val="decimal"/>
      <w:lvlText w:val="10.%1."/>
      <w:lvlJc w:val="left"/>
      <w:pPr>
        <w:tabs>
          <w:tab w:val="num" w:pos="0"/>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BF95F6A"/>
    <w:multiLevelType w:val="multilevel"/>
    <w:tmpl w:val="0000000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6" w15:restartNumberingAfterBreak="0">
    <w:nsid w:val="7C1D3174"/>
    <w:multiLevelType w:val="multilevel"/>
    <w:tmpl w:val="0000000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7" w15:restartNumberingAfterBreak="0">
    <w:nsid w:val="7E141BDB"/>
    <w:multiLevelType w:val="multilevel"/>
    <w:tmpl w:val="087A6F74"/>
    <w:lvl w:ilvl="0">
      <w:start w:val="1"/>
      <w:numFmt w:val="upperRoman"/>
      <w:lvlText w:val="%1."/>
      <w:lvlJc w:val="right"/>
      <w:pPr>
        <w:tabs>
          <w:tab w:val="num" w:pos="540"/>
        </w:tabs>
        <w:ind w:left="540" w:hanging="180"/>
      </w:pPr>
    </w:lvl>
    <w:lvl w:ilvl="1">
      <w:numFmt w:val="decimal"/>
      <w:lvlText w:val="ETAPA %2"/>
      <w:lvlJc w:val="left"/>
      <w:pPr>
        <w:tabs>
          <w:tab w:val="num" w:pos="1440"/>
        </w:tabs>
        <w:ind w:left="1440" w:hanging="360"/>
      </w:pPr>
      <w:rPr>
        <w:rFonts w:ascii="Arial" w:hAnsi="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7E64203D"/>
    <w:multiLevelType w:val="hybridMultilevel"/>
    <w:tmpl w:val="172C445C"/>
    <w:lvl w:ilvl="0" w:tplc="00000001">
      <w:start w:val="1"/>
      <w:numFmt w:val="upperRoman"/>
      <w:lvlText w:val="%1."/>
      <w:lvlJc w:val="right"/>
      <w:pPr>
        <w:tabs>
          <w:tab w:val="num" w:pos="540"/>
        </w:tabs>
        <w:ind w:left="54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9" w15:restartNumberingAfterBreak="0">
    <w:nsid w:val="7F0B0CE6"/>
    <w:multiLevelType w:val="hybridMultilevel"/>
    <w:tmpl w:val="1630787E"/>
    <w:lvl w:ilvl="0" w:tplc="00000001">
      <w:start w:val="1"/>
      <w:numFmt w:val="upperRoman"/>
      <w:lvlText w:val="%1."/>
      <w:lvlJc w:val="right"/>
      <w:pPr>
        <w:tabs>
          <w:tab w:val="num" w:pos="540"/>
        </w:tabs>
        <w:ind w:left="540" w:hanging="18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29397231">
    <w:abstractNumId w:val="0"/>
  </w:num>
  <w:num w:numId="2" w16cid:durableId="1196962783">
    <w:abstractNumId w:val="1"/>
  </w:num>
  <w:num w:numId="3" w16cid:durableId="758601680">
    <w:abstractNumId w:val="2"/>
  </w:num>
  <w:num w:numId="4" w16cid:durableId="291786345">
    <w:abstractNumId w:val="3"/>
  </w:num>
  <w:num w:numId="5" w16cid:durableId="1570847811">
    <w:abstractNumId w:val="4"/>
  </w:num>
  <w:num w:numId="6" w16cid:durableId="391928465">
    <w:abstractNumId w:val="5"/>
  </w:num>
  <w:num w:numId="7" w16cid:durableId="753405348">
    <w:abstractNumId w:val="6"/>
  </w:num>
  <w:num w:numId="8" w16cid:durableId="1948347829">
    <w:abstractNumId w:val="7"/>
  </w:num>
  <w:num w:numId="9" w16cid:durableId="190539158">
    <w:abstractNumId w:val="8"/>
  </w:num>
  <w:num w:numId="10" w16cid:durableId="1770810315">
    <w:abstractNumId w:val="9"/>
  </w:num>
  <w:num w:numId="11" w16cid:durableId="457800501">
    <w:abstractNumId w:val="10"/>
  </w:num>
  <w:num w:numId="12" w16cid:durableId="1938059932">
    <w:abstractNumId w:val="11"/>
  </w:num>
  <w:num w:numId="13" w16cid:durableId="459542906">
    <w:abstractNumId w:val="12"/>
  </w:num>
  <w:num w:numId="14" w16cid:durableId="740904306">
    <w:abstractNumId w:val="13"/>
  </w:num>
  <w:num w:numId="15" w16cid:durableId="1158880853">
    <w:abstractNumId w:val="14"/>
  </w:num>
  <w:num w:numId="16" w16cid:durableId="1367875754">
    <w:abstractNumId w:val="15"/>
  </w:num>
  <w:num w:numId="17" w16cid:durableId="1664313298">
    <w:abstractNumId w:val="16"/>
  </w:num>
  <w:num w:numId="18" w16cid:durableId="842168385">
    <w:abstractNumId w:val="17"/>
  </w:num>
  <w:num w:numId="19" w16cid:durableId="555970164">
    <w:abstractNumId w:val="18"/>
  </w:num>
  <w:num w:numId="20" w16cid:durableId="458380615">
    <w:abstractNumId w:val="19"/>
  </w:num>
  <w:num w:numId="21" w16cid:durableId="1231889542">
    <w:abstractNumId w:val="20"/>
  </w:num>
  <w:num w:numId="22" w16cid:durableId="1721123885">
    <w:abstractNumId w:val="21"/>
  </w:num>
  <w:num w:numId="23" w16cid:durableId="1166550357">
    <w:abstractNumId w:val="23"/>
  </w:num>
  <w:num w:numId="24" w16cid:durableId="1938444274">
    <w:abstractNumId w:val="49"/>
  </w:num>
  <w:num w:numId="25" w16cid:durableId="1242368360">
    <w:abstractNumId w:val="31"/>
  </w:num>
  <w:num w:numId="26" w16cid:durableId="2053340807">
    <w:abstractNumId w:val="34"/>
  </w:num>
  <w:num w:numId="27" w16cid:durableId="1549102220">
    <w:abstractNumId w:val="117"/>
  </w:num>
  <w:num w:numId="28" w16cid:durableId="380373630">
    <w:abstractNumId w:val="91"/>
  </w:num>
  <w:num w:numId="29" w16cid:durableId="588078537">
    <w:abstractNumId w:val="111"/>
  </w:num>
  <w:num w:numId="30" w16cid:durableId="1071852515">
    <w:abstractNumId w:val="98"/>
  </w:num>
  <w:num w:numId="31" w16cid:durableId="1760174505">
    <w:abstractNumId w:val="71"/>
  </w:num>
  <w:num w:numId="32" w16cid:durableId="126895862">
    <w:abstractNumId w:val="33"/>
  </w:num>
  <w:num w:numId="33" w16cid:durableId="347407948">
    <w:abstractNumId w:val="97"/>
  </w:num>
  <w:num w:numId="34" w16cid:durableId="1300265282">
    <w:abstractNumId w:val="91"/>
  </w:num>
  <w:num w:numId="35" w16cid:durableId="496652800">
    <w:abstractNumId w:val="91"/>
  </w:num>
  <w:num w:numId="36" w16cid:durableId="62915219">
    <w:abstractNumId w:val="91"/>
  </w:num>
  <w:num w:numId="37" w16cid:durableId="1651471874">
    <w:abstractNumId w:val="45"/>
  </w:num>
  <w:num w:numId="38" w16cid:durableId="1885479470">
    <w:abstractNumId w:val="91"/>
  </w:num>
  <w:num w:numId="39" w16cid:durableId="100998404">
    <w:abstractNumId w:val="91"/>
  </w:num>
  <w:num w:numId="40" w16cid:durableId="1629899538">
    <w:abstractNumId w:val="91"/>
  </w:num>
  <w:num w:numId="41" w16cid:durableId="1158183439">
    <w:abstractNumId w:val="91"/>
  </w:num>
  <w:num w:numId="42" w16cid:durableId="1864440551">
    <w:abstractNumId w:val="53"/>
  </w:num>
  <w:num w:numId="43" w16cid:durableId="1147357518">
    <w:abstractNumId w:val="44"/>
  </w:num>
  <w:num w:numId="44" w16cid:durableId="1946226969">
    <w:abstractNumId w:val="28"/>
  </w:num>
  <w:num w:numId="45" w16cid:durableId="616568164">
    <w:abstractNumId w:val="55"/>
  </w:num>
  <w:num w:numId="46" w16cid:durableId="1685941892">
    <w:abstractNumId w:val="113"/>
  </w:num>
  <w:num w:numId="47" w16cid:durableId="543910318">
    <w:abstractNumId w:val="102"/>
  </w:num>
  <w:num w:numId="48" w16cid:durableId="65420036">
    <w:abstractNumId w:val="94"/>
  </w:num>
  <w:num w:numId="49" w16cid:durableId="973294057">
    <w:abstractNumId w:val="126"/>
  </w:num>
  <w:num w:numId="50" w16cid:durableId="1095517543">
    <w:abstractNumId w:val="72"/>
  </w:num>
  <w:num w:numId="51" w16cid:durableId="1360007911">
    <w:abstractNumId w:val="59"/>
  </w:num>
  <w:num w:numId="52" w16cid:durableId="1551916760">
    <w:abstractNumId w:val="120"/>
  </w:num>
  <w:num w:numId="53" w16cid:durableId="1027293946">
    <w:abstractNumId w:val="83"/>
  </w:num>
  <w:num w:numId="54" w16cid:durableId="707990090">
    <w:abstractNumId w:val="67"/>
  </w:num>
  <w:num w:numId="55" w16cid:durableId="1557856715">
    <w:abstractNumId w:val="29"/>
  </w:num>
  <w:num w:numId="56" w16cid:durableId="1961567091">
    <w:abstractNumId w:val="46"/>
  </w:num>
  <w:num w:numId="57" w16cid:durableId="666060971">
    <w:abstractNumId w:val="114"/>
  </w:num>
  <w:num w:numId="58" w16cid:durableId="2117289878">
    <w:abstractNumId w:val="84"/>
  </w:num>
  <w:num w:numId="59" w16cid:durableId="2090420396">
    <w:abstractNumId w:val="112"/>
  </w:num>
  <w:num w:numId="60" w16cid:durableId="914969641">
    <w:abstractNumId w:val="86"/>
  </w:num>
  <w:num w:numId="61" w16cid:durableId="1639721601">
    <w:abstractNumId w:val="32"/>
  </w:num>
  <w:num w:numId="62" w16cid:durableId="1291664801">
    <w:abstractNumId w:val="64"/>
  </w:num>
  <w:num w:numId="63" w16cid:durableId="472063733">
    <w:abstractNumId w:val="125"/>
  </w:num>
  <w:num w:numId="64" w16cid:durableId="1672829755">
    <w:abstractNumId w:val="103"/>
  </w:num>
  <w:num w:numId="65" w16cid:durableId="830213213">
    <w:abstractNumId w:val="88"/>
  </w:num>
  <w:num w:numId="66" w16cid:durableId="1818953749">
    <w:abstractNumId w:val="0"/>
  </w:num>
  <w:num w:numId="67" w16cid:durableId="913316637">
    <w:abstractNumId w:val="26"/>
  </w:num>
  <w:num w:numId="68" w16cid:durableId="1770731473">
    <w:abstractNumId w:val="0"/>
  </w:num>
  <w:num w:numId="69" w16cid:durableId="192041275">
    <w:abstractNumId w:val="0"/>
  </w:num>
  <w:num w:numId="70" w16cid:durableId="134184871">
    <w:abstractNumId w:val="0"/>
  </w:num>
  <w:num w:numId="71" w16cid:durableId="2113233537">
    <w:abstractNumId w:val="0"/>
  </w:num>
  <w:num w:numId="72" w16cid:durableId="1021541997">
    <w:abstractNumId w:val="91"/>
  </w:num>
  <w:num w:numId="73" w16cid:durableId="2042433490">
    <w:abstractNumId w:val="0"/>
  </w:num>
  <w:num w:numId="74" w16cid:durableId="662396438">
    <w:abstractNumId w:val="93"/>
  </w:num>
  <w:num w:numId="75" w16cid:durableId="1285847601">
    <w:abstractNumId w:val="36"/>
  </w:num>
  <w:num w:numId="76" w16cid:durableId="745951">
    <w:abstractNumId w:val="62"/>
  </w:num>
  <w:num w:numId="77" w16cid:durableId="1690981217">
    <w:abstractNumId w:val="91"/>
  </w:num>
  <w:num w:numId="78" w16cid:durableId="1845700911">
    <w:abstractNumId w:val="91"/>
  </w:num>
  <w:num w:numId="79" w16cid:durableId="475561892">
    <w:abstractNumId w:val="89"/>
  </w:num>
  <w:num w:numId="80" w16cid:durableId="211505288">
    <w:abstractNumId w:val="92"/>
  </w:num>
  <w:num w:numId="81" w16cid:durableId="1099250382">
    <w:abstractNumId w:val="91"/>
  </w:num>
  <w:num w:numId="82" w16cid:durableId="938174772">
    <w:abstractNumId w:val="22"/>
  </w:num>
  <w:num w:numId="83" w16cid:durableId="871305025">
    <w:abstractNumId w:val="57"/>
  </w:num>
  <w:num w:numId="84" w16cid:durableId="1665934193">
    <w:abstractNumId w:val="90"/>
  </w:num>
  <w:num w:numId="85" w16cid:durableId="1675493934">
    <w:abstractNumId w:val="51"/>
  </w:num>
  <w:num w:numId="86" w16cid:durableId="1402363635">
    <w:abstractNumId w:val="48"/>
  </w:num>
  <w:num w:numId="87" w16cid:durableId="1778912251">
    <w:abstractNumId w:val="116"/>
  </w:num>
  <w:num w:numId="88" w16cid:durableId="1400010519">
    <w:abstractNumId w:val="39"/>
  </w:num>
  <w:num w:numId="89" w16cid:durableId="2052459783">
    <w:abstractNumId w:val="43"/>
  </w:num>
  <w:num w:numId="90" w16cid:durableId="1754737005">
    <w:abstractNumId w:val="35"/>
  </w:num>
  <w:num w:numId="91" w16cid:durableId="1959681335">
    <w:abstractNumId w:val="41"/>
  </w:num>
  <w:num w:numId="92" w16cid:durableId="1198355457">
    <w:abstractNumId w:val="74"/>
  </w:num>
  <w:num w:numId="93" w16cid:durableId="599146124">
    <w:abstractNumId w:val="115"/>
  </w:num>
  <w:num w:numId="94" w16cid:durableId="1088038095">
    <w:abstractNumId w:val="108"/>
  </w:num>
  <w:num w:numId="95" w16cid:durableId="1439718887">
    <w:abstractNumId w:val="101"/>
  </w:num>
  <w:num w:numId="96" w16cid:durableId="1026297478">
    <w:abstractNumId w:val="52"/>
  </w:num>
  <w:num w:numId="97" w16cid:durableId="1833523228">
    <w:abstractNumId w:val="96"/>
  </w:num>
  <w:num w:numId="98" w16cid:durableId="2120483860">
    <w:abstractNumId w:val="110"/>
  </w:num>
  <w:num w:numId="99" w16cid:durableId="356200425">
    <w:abstractNumId w:val="47"/>
  </w:num>
  <w:num w:numId="100" w16cid:durableId="1265186883">
    <w:abstractNumId w:val="68"/>
  </w:num>
  <w:num w:numId="101" w16cid:durableId="749691410">
    <w:abstractNumId w:val="81"/>
  </w:num>
  <w:num w:numId="102" w16cid:durableId="686173684">
    <w:abstractNumId w:val="82"/>
  </w:num>
  <w:num w:numId="103" w16cid:durableId="771586992">
    <w:abstractNumId w:val="109"/>
  </w:num>
  <w:num w:numId="104" w16cid:durableId="1381981901">
    <w:abstractNumId w:val="42"/>
  </w:num>
  <w:num w:numId="105" w16cid:durableId="707536079">
    <w:abstractNumId w:val="65"/>
  </w:num>
  <w:num w:numId="106" w16cid:durableId="1386759371">
    <w:abstractNumId w:val="123"/>
  </w:num>
  <w:num w:numId="107" w16cid:durableId="1506896900">
    <w:abstractNumId w:val="66"/>
  </w:num>
  <w:num w:numId="108" w16cid:durableId="362748570">
    <w:abstractNumId w:val="63"/>
  </w:num>
  <w:num w:numId="109" w16cid:durableId="1097675332">
    <w:abstractNumId w:val="56"/>
  </w:num>
  <w:num w:numId="110" w16cid:durableId="714425494">
    <w:abstractNumId w:val="105"/>
  </w:num>
  <w:num w:numId="111" w16cid:durableId="1719084852">
    <w:abstractNumId w:val="76"/>
  </w:num>
  <w:num w:numId="112" w16cid:durableId="687953532">
    <w:abstractNumId w:val="0"/>
  </w:num>
  <w:num w:numId="113" w16cid:durableId="468012200">
    <w:abstractNumId w:val="121"/>
  </w:num>
  <w:num w:numId="114" w16cid:durableId="101340679">
    <w:abstractNumId w:val="0"/>
  </w:num>
  <w:num w:numId="115" w16cid:durableId="400104335">
    <w:abstractNumId w:val="25"/>
  </w:num>
  <w:num w:numId="116" w16cid:durableId="1693876067">
    <w:abstractNumId w:val="99"/>
  </w:num>
  <w:num w:numId="117" w16cid:durableId="1199515673">
    <w:abstractNumId w:val="107"/>
  </w:num>
  <w:num w:numId="118" w16cid:durableId="2122996260">
    <w:abstractNumId w:val="95"/>
  </w:num>
  <w:num w:numId="119" w16cid:durableId="1437868316">
    <w:abstractNumId w:val="69"/>
  </w:num>
  <w:num w:numId="120" w16cid:durableId="1733507675">
    <w:abstractNumId w:val="40"/>
  </w:num>
  <w:num w:numId="121" w16cid:durableId="85544492">
    <w:abstractNumId w:val="61"/>
  </w:num>
  <w:num w:numId="122" w16cid:durableId="897983209">
    <w:abstractNumId w:val="129"/>
  </w:num>
  <w:num w:numId="123" w16cid:durableId="98064719">
    <w:abstractNumId w:val="128"/>
  </w:num>
  <w:num w:numId="124" w16cid:durableId="86658264">
    <w:abstractNumId w:val="118"/>
  </w:num>
  <w:num w:numId="125" w16cid:durableId="1127316120">
    <w:abstractNumId w:val="87"/>
  </w:num>
  <w:num w:numId="126" w16cid:durableId="1734501477">
    <w:abstractNumId w:val="127"/>
  </w:num>
  <w:num w:numId="127" w16cid:durableId="851997214">
    <w:abstractNumId w:val="80"/>
  </w:num>
  <w:num w:numId="128" w16cid:durableId="652831518">
    <w:abstractNumId w:val="27"/>
  </w:num>
  <w:num w:numId="129" w16cid:durableId="1024592129">
    <w:abstractNumId w:val="60"/>
  </w:num>
  <w:num w:numId="130" w16cid:durableId="608045575">
    <w:abstractNumId w:val="75"/>
  </w:num>
  <w:num w:numId="131" w16cid:durableId="1426001304">
    <w:abstractNumId w:val="79"/>
  </w:num>
  <w:num w:numId="132" w16cid:durableId="967318476">
    <w:abstractNumId w:val="30"/>
  </w:num>
  <w:num w:numId="133" w16cid:durableId="153374663">
    <w:abstractNumId w:val="119"/>
  </w:num>
  <w:num w:numId="134" w16cid:durableId="1203058393">
    <w:abstractNumId w:val="24"/>
  </w:num>
  <w:num w:numId="135" w16cid:durableId="1473593610">
    <w:abstractNumId w:val="70"/>
  </w:num>
  <w:num w:numId="136" w16cid:durableId="1757096026">
    <w:abstractNumId w:val="38"/>
  </w:num>
  <w:num w:numId="137" w16cid:durableId="1040784639">
    <w:abstractNumId w:val="78"/>
  </w:num>
  <w:num w:numId="138" w16cid:durableId="643389256">
    <w:abstractNumId w:val="104"/>
  </w:num>
  <w:num w:numId="139" w16cid:durableId="503712016">
    <w:abstractNumId w:val="58"/>
    <w:lvlOverride w:ilvl="0">
      <w:startOverride w:val="1"/>
    </w:lvlOverride>
  </w:num>
  <w:num w:numId="140" w16cid:durableId="1457482368">
    <w:abstractNumId w:val="50"/>
  </w:num>
  <w:num w:numId="141" w16cid:durableId="101346468">
    <w:abstractNumId w:val="106"/>
  </w:num>
  <w:num w:numId="142" w16cid:durableId="312177558">
    <w:abstractNumId w:val="77"/>
  </w:num>
  <w:num w:numId="143" w16cid:durableId="43723284">
    <w:abstractNumId w:val="37"/>
  </w:num>
  <w:num w:numId="144" w16cid:durableId="4944542">
    <w:abstractNumId w:val="100"/>
  </w:num>
  <w:num w:numId="145" w16cid:durableId="1635720735">
    <w:abstractNumId w:val="124"/>
  </w:num>
  <w:num w:numId="146" w16cid:durableId="1283264212">
    <w:abstractNumId w:val="73"/>
  </w:num>
  <w:num w:numId="147" w16cid:durableId="32460458">
    <w:abstractNumId w:val="85"/>
    <w:lvlOverride w:ilvl="0">
      <w:startOverride w:val="1"/>
    </w:lvlOverride>
    <w:lvlOverride w:ilvl="1"/>
    <w:lvlOverride w:ilvl="2"/>
    <w:lvlOverride w:ilvl="3"/>
    <w:lvlOverride w:ilvl="4"/>
    <w:lvlOverride w:ilvl="5"/>
    <w:lvlOverride w:ilvl="6"/>
    <w:lvlOverride w:ilvl="7"/>
    <w:lvlOverride w:ilvl="8"/>
  </w:num>
  <w:num w:numId="148" w16cid:durableId="65109826">
    <w:abstractNumId w:val="122"/>
  </w:num>
  <w:num w:numId="149" w16cid:durableId="18088615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6D"/>
    <w:rsid w:val="00002D6B"/>
    <w:rsid w:val="00013656"/>
    <w:rsid w:val="0001485E"/>
    <w:rsid w:val="00014E36"/>
    <w:rsid w:val="00022864"/>
    <w:rsid w:val="00023BAC"/>
    <w:rsid w:val="000437D0"/>
    <w:rsid w:val="00047C19"/>
    <w:rsid w:val="00057E65"/>
    <w:rsid w:val="000653AA"/>
    <w:rsid w:val="0007394A"/>
    <w:rsid w:val="00081B3C"/>
    <w:rsid w:val="000844C5"/>
    <w:rsid w:val="00084763"/>
    <w:rsid w:val="00090E20"/>
    <w:rsid w:val="00091FDC"/>
    <w:rsid w:val="000A34AD"/>
    <w:rsid w:val="000A6B80"/>
    <w:rsid w:val="000A6FF7"/>
    <w:rsid w:val="000A7648"/>
    <w:rsid w:val="000B3804"/>
    <w:rsid w:val="000C29CB"/>
    <w:rsid w:val="000C2F0C"/>
    <w:rsid w:val="000D033D"/>
    <w:rsid w:val="000D30D8"/>
    <w:rsid w:val="000D4596"/>
    <w:rsid w:val="000D4630"/>
    <w:rsid w:val="000D50E2"/>
    <w:rsid w:val="000D6086"/>
    <w:rsid w:val="000D72B3"/>
    <w:rsid w:val="000E05EC"/>
    <w:rsid w:val="000E4C63"/>
    <w:rsid w:val="000E5519"/>
    <w:rsid w:val="000F23B1"/>
    <w:rsid w:val="000F31EC"/>
    <w:rsid w:val="000F797C"/>
    <w:rsid w:val="001017F9"/>
    <w:rsid w:val="0010564C"/>
    <w:rsid w:val="00107674"/>
    <w:rsid w:val="00107D6E"/>
    <w:rsid w:val="0011049A"/>
    <w:rsid w:val="001151BD"/>
    <w:rsid w:val="00121930"/>
    <w:rsid w:val="001249EC"/>
    <w:rsid w:val="00127DCE"/>
    <w:rsid w:val="001303C6"/>
    <w:rsid w:val="00133174"/>
    <w:rsid w:val="00134BE4"/>
    <w:rsid w:val="00135878"/>
    <w:rsid w:val="00136C00"/>
    <w:rsid w:val="0014332B"/>
    <w:rsid w:val="0014744B"/>
    <w:rsid w:val="001509EB"/>
    <w:rsid w:val="00151D87"/>
    <w:rsid w:val="00155155"/>
    <w:rsid w:val="00155C2D"/>
    <w:rsid w:val="001571ED"/>
    <w:rsid w:val="00157C20"/>
    <w:rsid w:val="00162732"/>
    <w:rsid w:val="00162C71"/>
    <w:rsid w:val="001661E6"/>
    <w:rsid w:val="00166616"/>
    <w:rsid w:val="001A57A0"/>
    <w:rsid w:val="001B56E3"/>
    <w:rsid w:val="001C1E99"/>
    <w:rsid w:val="001C3E48"/>
    <w:rsid w:val="001C47FE"/>
    <w:rsid w:val="001D3D9B"/>
    <w:rsid w:val="001D4A85"/>
    <w:rsid w:val="001D5FA8"/>
    <w:rsid w:val="001D6A52"/>
    <w:rsid w:val="001D76FA"/>
    <w:rsid w:val="001D7C80"/>
    <w:rsid w:val="001E4284"/>
    <w:rsid w:val="001E60F2"/>
    <w:rsid w:val="001E629D"/>
    <w:rsid w:val="001E7D51"/>
    <w:rsid w:val="001F4408"/>
    <w:rsid w:val="00202B99"/>
    <w:rsid w:val="00207272"/>
    <w:rsid w:val="00212529"/>
    <w:rsid w:val="002201AF"/>
    <w:rsid w:val="002241F9"/>
    <w:rsid w:val="00236737"/>
    <w:rsid w:val="00236B20"/>
    <w:rsid w:val="00243DAA"/>
    <w:rsid w:val="00243E80"/>
    <w:rsid w:val="00245614"/>
    <w:rsid w:val="00252DEA"/>
    <w:rsid w:val="00253724"/>
    <w:rsid w:val="00263CF4"/>
    <w:rsid w:val="00264E4D"/>
    <w:rsid w:val="00265C24"/>
    <w:rsid w:val="002669C5"/>
    <w:rsid w:val="00266FFC"/>
    <w:rsid w:val="002677A9"/>
    <w:rsid w:val="002817EF"/>
    <w:rsid w:val="002855FD"/>
    <w:rsid w:val="00286488"/>
    <w:rsid w:val="00291B18"/>
    <w:rsid w:val="00296C2C"/>
    <w:rsid w:val="002A61A0"/>
    <w:rsid w:val="002A7EF4"/>
    <w:rsid w:val="002C7BFD"/>
    <w:rsid w:val="002D1B2B"/>
    <w:rsid w:val="002D2433"/>
    <w:rsid w:val="002D4CC9"/>
    <w:rsid w:val="002D7424"/>
    <w:rsid w:val="002D76F0"/>
    <w:rsid w:val="002E1737"/>
    <w:rsid w:val="002E4CBA"/>
    <w:rsid w:val="002F4F05"/>
    <w:rsid w:val="003013EF"/>
    <w:rsid w:val="00301D80"/>
    <w:rsid w:val="00302300"/>
    <w:rsid w:val="00316004"/>
    <w:rsid w:val="003225DC"/>
    <w:rsid w:val="003228D1"/>
    <w:rsid w:val="0032317A"/>
    <w:rsid w:val="003248A0"/>
    <w:rsid w:val="00324D4D"/>
    <w:rsid w:val="00325695"/>
    <w:rsid w:val="003264A4"/>
    <w:rsid w:val="00335788"/>
    <w:rsid w:val="00346323"/>
    <w:rsid w:val="00347503"/>
    <w:rsid w:val="003517A7"/>
    <w:rsid w:val="00363351"/>
    <w:rsid w:val="0036493C"/>
    <w:rsid w:val="00364A0D"/>
    <w:rsid w:val="0037448E"/>
    <w:rsid w:val="003745E4"/>
    <w:rsid w:val="003751F3"/>
    <w:rsid w:val="00375CFE"/>
    <w:rsid w:val="00376A6E"/>
    <w:rsid w:val="003807E7"/>
    <w:rsid w:val="0038521C"/>
    <w:rsid w:val="00390E35"/>
    <w:rsid w:val="00392066"/>
    <w:rsid w:val="00394F09"/>
    <w:rsid w:val="003952D6"/>
    <w:rsid w:val="003A04D5"/>
    <w:rsid w:val="003A3D3D"/>
    <w:rsid w:val="003A5BC3"/>
    <w:rsid w:val="003C3222"/>
    <w:rsid w:val="003C6034"/>
    <w:rsid w:val="003C7ABA"/>
    <w:rsid w:val="003D22D8"/>
    <w:rsid w:val="003D26D8"/>
    <w:rsid w:val="003D39EC"/>
    <w:rsid w:val="003D5285"/>
    <w:rsid w:val="003D747C"/>
    <w:rsid w:val="003D7F07"/>
    <w:rsid w:val="003E1366"/>
    <w:rsid w:val="003E285E"/>
    <w:rsid w:val="003E6D6E"/>
    <w:rsid w:val="003F00C9"/>
    <w:rsid w:val="003F10F5"/>
    <w:rsid w:val="003F296C"/>
    <w:rsid w:val="003F5164"/>
    <w:rsid w:val="003F542E"/>
    <w:rsid w:val="00400DE3"/>
    <w:rsid w:val="00404C3D"/>
    <w:rsid w:val="00406901"/>
    <w:rsid w:val="00411D8A"/>
    <w:rsid w:val="0041377D"/>
    <w:rsid w:val="0041637F"/>
    <w:rsid w:val="00416CB2"/>
    <w:rsid w:val="00420C43"/>
    <w:rsid w:val="0042618F"/>
    <w:rsid w:val="004309E6"/>
    <w:rsid w:val="004349D4"/>
    <w:rsid w:val="00444A38"/>
    <w:rsid w:val="004478F3"/>
    <w:rsid w:val="00452C81"/>
    <w:rsid w:val="004531B1"/>
    <w:rsid w:val="00455EB5"/>
    <w:rsid w:val="004618C3"/>
    <w:rsid w:val="00463A65"/>
    <w:rsid w:val="00472413"/>
    <w:rsid w:val="004814C7"/>
    <w:rsid w:val="00485795"/>
    <w:rsid w:val="00492276"/>
    <w:rsid w:val="00492CCA"/>
    <w:rsid w:val="00494D90"/>
    <w:rsid w:val="004A237F"/>
    <w:rsid w:val="004A34B0"/>
    <w:rsid w:val="004A4F79"/>
    <w:rsid w:val="004B427D"/>
    <w:rsid w:val="004B67A3"/>
    <w:rsid w:val="004C07BF"/>
    <w:rsid w:val="004C0EED"/>
    <w:rsid w:val="004C5E01"/>
    <w:rsid w:val="004D783F"/>
    <w:rsid w:val="004E3437"/>
    <w:rsid w:val="004E5D68"/>
    <w:rsid w:val="004F58B0"/>
    <w:rsid w:val="004F6F66"/>
    <w:rsid w:val="005033C9"/>
    <w:rsid w:val="005101ED"/>
    <w:rsid w:val="00511248"/>
    <w:rsid w:val="00511542"/>
    <w:rsid w:val="00514484"/>
    <w:rsid w:val="00515783"/>
    <w:rsid w:val="005254D0"/>
    <w:rsid w:val="005339AE"/>
    <w:rsid w:val="00535148"/>
    <w:rsid w:val="005415B0"/>
    <w:rsid w:val="00545EBC"/>
    <w:rsid w:val="00552605"/>
    <w:rsid w:val="00553E1D"/>
    <w:rsid w:val="005605C8"/>
    <w:rsid w:val="005618D7"/>
    <w:rsid w:val="005620C1"/>
    <w:rsid w:val="00562EA4"/>
    <w:rsid w:val="00567CB1"/>
    <w:rsid w:val="00571C6F"/>
    <w:rsid w:val="00585085"/>
    <w:rsid w:val="0058511C"/>
    <w:rsid w:val="00592F6A"/>
    <w:rsid w:val="00593F97"/>
    <w:rsid w:val="00594DB2"/>
    <w:rsid w:val="005968D1"/>
    <w:rsid w:val="005A291D"/>
    <w:rsid w:val="005A4862"/>
    <w:rsid w:val="005B30AF"/>
    <w:rsid w:val="005B3820"/>
    <w:rsid w:val="005B4A17"/>
    <w:rsid w:val="005B7542"/>
    <w:rsid w:val="005B7618"/>
    <w:rsid w:val="005C0E78"/>
    <w:rsid w:val="005C2DE0"/>
    <w:rsid w:val="005C3C91"/>
    <w:rsid w:val="005C6D4F"/>
    <w:rsid w:val="005D6092"/>
    <w:rsid w:val="005F0E85"/>
    <w:rsid w:val="005F56D4"/>
    <w:rsid w:val="006016AA"/>
    <w:rsid w:val="00606C5D"/>
    <w:rsid w:val="00610264"/>
    <w:rsid w:val="006103E6"/>
    <w:rsid w:val="00612384"/>
    <w:rsid w:val="00612D3B"/>
    <w:rsid w:val="00614BD2"/>
    <w:rsid w:val="00627922"/>
    <w:rsid w:val="00630E50"/>
    <w:rsid w:val="0063109F"/>
    <w:rsid w:val="00632433"/>
    <w:rsid w:val="00635299"/>
    <w:rsid w:val="00637C87"/>
    <w:rsid w:val="00644813"/>
    <w:rsid w:val="00647C09"/>
    <w:rsid w:val="00651833"/>
    <w:rsid w:val="006551DD"/>
    <w:rsid w:val="006567BE"/>
    <w:rsid w:val="00656A8A"/>
    <w:rsid w:val="00657F71"/>
    <w:rsid w:val="0066064F"/>
    <w:rsid w:val="0066165F"/>
    <w:rsid w:val="00673453"/>
    <w:rsid w:val="00673A6B"/>
    <w:rsid w:val="00674E01"/>
    <w:rsid w:val="0067653C"/>
    <w:rsid w:val="00676A98"/>
    <w:rsid w:val="00680ACB"/>
    <w:rsid w:val="0068378D"/>
    <w:rsid w:val="00683B3B"/>
    <w:rsid w:val="00691A07"/>
    <w:rsid w:val="00693A4C"/>
    <w:rsid w:val="006A2883"/>
    <w:rsid w:val="006A2D33"/>
    <w:rsid w:val="006B415E"/>
    <w:rsid w:val="006B50DB"/>
    <w:rsid w:val="006C2FD8"/>
    <w:rsid w:val="006C7924"/>
    <w:rsid w:val="006D3ABC"/>
    <w:rsid w:val="006E0EB2"/>
    <w:rsid w:val="006E446E"/>
    <w:rsid w:val="006E4EE5"/>
    <w:rsid w:val="006E6E21"/>
    <w:rsid w:val="006F10B3"/>
    <w:rsid w:val="006F4BBA"/>
    <w:rsid w:val="006F7307"/>
    <w:rsid w:val="00706BBE"/>
    <w:rsid w:val="00712487"/>
    <w:rsid w:val="00712577"/>
    <w:rsid w:val="00713036"/>
    <w:rsid w:val="00713652"/>
    <w:rsid w:val="0071460A"/>
    <w:rsid w:val="0071585B"/>
    <w:rsid w:val="007158B7"/>
    <w:rsid w:val="00720F30"/>
    <w:rsid w:val="007349BA"/>
    <w:rsid w:val="007423BE"/>
    <w:rsid w:val="00750087"/>
    <w:rsid w:val="0075127F"/>
    <w:rsid w:val="00753884"/>
    <w:rsid w:val="00757E3D"/>
    <w:rsid w:val="0076039A"/>
    <w:rsid w:val="007604ED"/>
    <w:rsid w:val="00761838"/>
    <w:rsid w:val="0076541A"/>
    <w:rsid w:val="0077540B"/>
    <w:rsid w:val="007853CD"/>
    <w:rsid w:val="00793E4D"/>
    <w:rsid w:val="007975D7"/>
    <w:rsid w:val="007A2853"/>
    <w:rsid w:val="007A7BFD"/>
    <w:rsid w:val="007B1092"/>
    <w:rsid w:val="007B3A3C"/>
    <w:rsid w:val="007B61E1"/>
    <w:rsid w:val="007C042B"/>
    <w:rsid w:val="007C1462"/>
    <w:rsid w:val="007C2BD3"/>
    <w:rsid w:val="007C50C9"/>
    <w:rsid w:val="007D4F08"/>
    <w:rsid w:val="007E3E5B"/>
    <w:rsid w:val="007E5251"/>
    <w:rsid w:val="007E5AEB"/>
    <w:rsid w:val="007E7CA2"/>
    <w:rsid w:val="007F0D09"/>
    <w:rsid w:val="007F271C"/>
    <w:rsid w:val="007F5E32"/>
    <w:rsid w:val="00803840"/>
    <w:rsid w:val="0080432E"/>
    <w:rsid w:val="0080438F"/>
    <w:rsid w:val="008060A5"/>
    <w:rsid w:val="00806426"/>
    <w:rsid w:val="00823F4E"/>
    <w:rsid w:val="0082649F"/>
    <w:rsid w:val="008279FE"/>
    <w:rsid w:val="008309DA"/>
    <w:rsid w:val="0083156F"/>
    <w:rsid w:val="008364BC"/>
    <w:rsid w:val="00846330"/>
    <w:rsid w:val="008463DD"/>
    <w:rsid w:val="00850C38"/>
    <w:rsid w:val="00853BAB"/>
    <w:rsid w:val="00856637"/>
    <w:rsid w:val="008628D1"/>
    <w:rsid w:val="00870918"/>
    <w:rsid w:val="00871208"/>
    <w:rsid w:val="00872EF2"/>
    <w:rsid w:val="0087354E"/>
    <w:rsid w:val="008736FF"/>
    <w:rsid w:val="0087379B"/>
    <w:rsid w:val="0087546A"/>
    <w:rsid w:val="00876E3A"/>
    <w:rsid w:val="008809AC"/>
    <w:rsid w:val="00880C99"/>
    <w:rsid w:val="00884892"/>
    <w:rsid w:val="00886AED"/>
    <w:rsid w:val="00886F81"/>
    <w:rsid w:val="00891E05"/>
    <w:rsid w:val="008A09F4"/>
    <w:rsid w:val="008B1D89"/>
    <w:rsid w:val="008B59F6"/>
    <w:rsid w:val="008C2D18"/>
    <w:rsid w:val="008C35A1"/>
    <w:rsid w:val="008D2F02"/>
    <w:rsid w:val="008D4185"/>
    <w:rsid w:val="008D7761"/>
    <w:rsid w:val="008E1B5D"/>
    <w:rsid w:val="008E7E99"/>
    <w:rsid w:val="008F51B8"/>
    <w:rsid w:val="008F5D83"/>
    <w:rsid w:val="0090374C"/>
    <w:rsid w:val="00914D5E"/>
    <w:rsid w:val="00917B98"/>
    <w:rsid w:val="00923C34"/>
    <w:rsid w:val="0092476E"/>
    <w:rsid w:val="00924D47"/>
    <w:rsid w:val="0092617A"/>
    <w:rsid w:val="009318D9"/>
    <w:rsid w:val="009365D8"/>
    <w:rsid w:val="00937B76"/>
    <w:rsid w:val="009411FD"/>
    <w:rsid w:val="00944643"/>
    <w:rsid w:val="00944DA6"/>
    <w:rsid w:val="009470C2"/>
    <w:rsid w:val="00962853"/>
    <w:rsid w:val="00962C5E"/>
    <w:rsid w:val="009644D8"/>
    <w:rsid w:val="009656D3"/>
    <w:rsid w:val="00970929"/>
    <w:rsid w:val="00970C56"/>
    <w:rsid w:val="00971CBF"/>
    <w:rsid w:val="00971E6D"/>
    <w:rsid w:val="00974DDA"/>
    <w:rsid w:val="00977A67"/>
    <w:rsid w:val="00997575"/>
    <w:rsid w:val="009A45D7"/>
    <w:rsid w:val="009A4D29"/>
    <w:rsid w:val="009A592E"/>
    <w:rsid w:val="009A60C0"/>
    <w:rsid w:val="009B1BC7"/>
    <w:rsid w:val="009B314C"/>
    <w:rsid w:val="009C6610"/>
    <w:rsid w:val="009D00D6"/>
    <w:rsid w:val="009D4DE7"/>
    <w:rsid w:val="009E3F08"/>
    <w:rsid w:val="009E7506"/>
    <w:rsid w:val="009F40EA"/>
    <w:rsid w:val="009F4434"/>
    <w:rsid w:val="00A03EE8"/>
    <w:rsid w:val="00A12EA8"/>
    <w:rsid w:val="00A148D2"/>
    <w:rsid w:val="00A32FEE"/>
    <w:rsid w:val="00A33E38"/>
    <w:rsid w:val="00A33FA0"/>
    <w:rsid w:val="00A3440C"/>
    <w:rsid w:val="00A401F4"/>
    <w:rsid w:val="00A41CE6"/>
    <w:rsid w:val="00A423B4"/>
    <w:rsid w:val="00A46DAF"/>
    <w:rsid w:val="00A502C6"/>
    <w:rsid w:val="00A555F8"/>
    <w:rsid w:val="00A5677D"/>
    <w:rsid w:val="00A576F8"/>
    <w:rsid w:val="00A63D90"/>
    <w:rsid w:val="00A7314F"/>
    <w:rsid w:val="00A76F57"/>
    <w:rsid w:val="00A8180C"/>
    <w:rsid w:val="00A8424A"/>
    <w:rsid w:val="00A86507"/>
    <w:rsid w:val="00A9036D"/>
    <w:rsid w:val="00A91749"/>
    <w:rsid w:val="00A92BA8"/>
    <w:rsid w:val="00A94139"/>
    <w:rsid w:val="00A95093"/>
    <w:rsid w:val="00A95C1E"/>
    <w:rsid w:val="00A96CEB"/>
    <w:rsid w:val="00AA051C"/>
    <w:rsid w:val="00AA0B3E"/>
    <w:rsid w:val="00AA1109"/>
    <w:rsid w:val="00AA4060"/>
    <w:rsid w:val="00AA5BD1"/>
    <w:rsid w:val="00AB0671"/>
    <w:rsid w:val="00AB3DAB"/>
    <w:rsid w:val="00AC196D"/>
    <w:rsid w:val="00AC19AE"/>
    <w:rsid w:val="00AC1BB0"/>
    <w:rsid w:val="00AC2178"/>
    <w:rsid w:val="00AC3191"/>
    <w:rsid w:val="00AC4912"/>
    <w:rsid w:val="00AD1BE8"/>
    <w:rsid w:val="00AD4D96"/>
    <w:rsid w:val="00AE1684"/>
    <w:rsid w:val="00AE56EC"/>
    <w:rsid w:val="00AF1BE6"/>
    <w:rsid w:val="00AF5F5C"/>
    <w:rsid w:val="00B012D4"/>
    <w:rsid w:val="00B033AE"/>
    <w:rsid w:val="00B0375E"/>
    <w:rsid w:val="00B111DB"/>
    <w:rsid w:val="00B11BDD"/>
    <w:rsid w:val="00B11C8E"/>
    <w:rsid w:val="00B13239"/>
    <w:rsid w:val="00B20696"/>
    <w:rsid w:val="00B21161"/>
    <w:rsid w:val="00B30411"/>
    <w:rsid w:val="00B31711"/>
    <w:rsid w:val="00B31A77"/>
    <w:rsid w:val="00B32F19"/>
    <w:rsid w:val="00B33F1C"/>
    <w:rsid w:val="00B361F3"/>
    <w:rsid w:val="00B37EEA"/>
    <w:rsid w:val="00B46954"/>
    <w:rsid w:val="00B54462"/>
    <w:rsid w:val="00B5520E"/>
    <w:rsid w:val="00B558C8"/>
    <w:rsid w:val="00B5707E"/>
    <w:rsid w:val="00B667A7"/>
    <w:rsid w:val="00B679C1"/>
    <w:rsid w:val="00B7006A"/>
    <w:rsid w:val="00B710FE"/>
    <w:rsid w:val="00B75EDD"/>
    <w:rsid w:val="00B76B10"/>
    <w:rsid w:val="00B90133"/>
    <w:rsid w:val="00B90230"/>
    <w:rsid w:val="00B918E1"/>
    <w:rsid w:val="00BB0D0A"/>
    <w:rsid w:val="00BB3FCF"/>
    <w:rsid w:val="00BB470C"/>
    <w:rsid w:val="00BB47A4"/>
    <w:rsid w:val="00BB6515"/>
    <w:rsid w:val="00BB65F0"/>
    <w:rsid w:val="00BB7F15"/>
    <w:rsid w:val="00BD3AA6"/>
    <w:rsid w:val="00BD5057"/>
    <w:rsid w:val="00BD6B15"/>
    <w:rsid w:val="00BD738C"/>
    <w:rsid w:val="00BE5606"/>
    <w:rsid w:val="00BE6E77"/>
    <w:rsid w:val="00BF3C52"/>
    <w:rsid w:val="00BF5D2B"/>
    <w:rsid w:val="00BF5FF0"/>
    <w:rsid w:val="00C03019"/>
    <w:rsid w:val="00C06F57"/>
    <w:rsid w:val="00C1345A"/>
    <w:rsid w:val="00C14E4E"/>
    <w:rsid w:val="00C230F9"/>
    <w:rsid w:val="00C246F0"/>
    <w:rsid w:val="00C318FA"/>
    <w:rsid w:val="00C3353C"/>
    <w:rsid w:val="00C3401C"/>
    <w:rsid w:val="00C35727"/>
    <w:rsid w:val="00C3791A"/>
    <w:rsid w:val="00C43788"/>
    <w:rsid w:val="00C47B9A"/>
    <w:rsid w:val="00C510CF"/>
    <w:rsid w:val="00C57CD6"/>
    <w:rsid w:val="00C62355"/>
    <w:rsid w:val="00C62D15"/>
    <w:rsid w:val="00C63444"/>
    <w:rsid w:val="00C66080"/>
    <w:rsid w:val="00C73642"/>
    <w:rsid w:val="00C74149"/>
    <w:rsid w:val="00C741B2"/>
    <w:rsid w:val="00C80E7B"/>
    <w:rsid w:val="00C852C3"/>
    <w:rsid w:val="00C877F7"/>
    <w:rsid w:val="00C911E8"/>
    <w:rsid w:val="00C93E3F"/>
    <w:rsid w:val="00C96832"/>
    <w:rsid w:val="00CA0E95"/>
    <w:rsid w:val="00CA354C"/>
    <w:rsid w:val="00CB12C3"/>
    <w:rsid w:val="00CB1396"/>
    <w:rsid w:val="00CB1E8D"/>
    <w:rsid w:val="00CB6E8B"/>
    <w:rsid w:val="00CB6F15"/>
    <w:rsid w:val="00CD0E9B"/>
    <w:rsid w:val="00CD6BC0"/>
    <w:rsid w:val="00CE2DB9"/>
    <w:rsid w:val="00CE63E3"/>
    <w:rsid w:val="00CF0ABA"/>
    <w:rsid w:val="00CF3801"/>
    <w:rsid w:val="00CF666E"/>
    <w:rsid w:val="00D02310"/>
    <w:rsid w:val="00D03D4F"/>
    <w:rsid w:val="00D123DE"/>
    <w:rsid w:val="00D15155"/>
    <w:rsid w:val="00D161B2"/>
    <w:rsid w:val="00D2153F"/>
    <w:rsid w:val="00D229AC"/>
    <w:rsid w:val="00D27CCE"/>
    <w:rsid w:val="00D35D87"/>
    <w:rsid w:val="00D36714"/>
    <w:rsid w:val="00D42535"/>
    <w:rsid w:val="00D42CFA"/>
    <w:rsid w:val="00D431EE"/>
    <w:rsid w:val="00D43A2C"/>
    <w:rsid w:val="00D43DC8"/>
    <w:rsid w:val="00D45F23"/>
    <w:rsid w:val="00D47C48"/>
    <w:rsid w:val="00D505B2"/>
    <w:rsid w:val="00D555E9"/>
    <w:rsid w:val="00D55F2F"/>
    <w:rsid w:val="00D572DA"/>
    <w:rsid w:val="00D579F3"/>
    <w:rsid w:val="00D613A1"/>
    <w:rsid w:val="00D61C38"/>
    <w:rsid w:val="00D663FF"/>
    <w:rsid w:val="00D70F83"/>
    <w:rsid w:val="00D738B0"/>
    <w:rsid w:val="00D77CA8"/>
    <w:rsid w:val="00D80286"/>
    <w:rsid w:val="00D84C0A"/>
    <w:rsid w:val="00D90F72"/>
    <w:rsid w:val="00D96977"/>
    <w:rsid w:val="00D97C3A"/>
    <w:rsid w:val="00DA375C"/>
    <w:rsid w:val="00DA7453"/>
    <w:rsid w:val="00DB6183"/>
    <w:rsid w:val="00DB7CA4"/>
    <w:rsid w:val="00DC2188"/>
    <w:rsid w:val="00DC3ECD"/>
    <w:rsid w:val="00DC44A6"/>
    <w:rsid w:val="00DC59CF"/>
    <w:rsid w:val="00DC6F72"/>
    <w:rsid w:val="00DD2424"/>
    <w:rsid w:val="00DD256E"/>
    <w:rsid w:val="00DD394A"/>
    <w:rsid w:val="00DE263E"/>
    <w:rsid w:val="00DE3A53"/>
    <w:rsid w:val="00DE4655"/>
    <w:rsid w:val="00DE777B"/>
    <w:rsid w:val="00DF283C"/>
    <w:rsid w:val="00E02EB9"/>
    <w:rsid w:val="00E147C0"/>
    <w:rsid w:val="00E30F76"/>
    <w:rsid w:val="00E36F0F"/>
    <w:rsid w:val="00E372A3"/>
    <w:rsid w:val="00E4237D"/>
    <w:rsid w:val="00E45955"/>
    <w:rsid w:val="00E54786"/>
    <w:rsid w:val="00E65994"/>
    <w:rsid w:val="00E66C08"/>
    <w:rsid w:val="00E71EAB"/>
    <w:rsid w:val="00E7212A"/>
    <w:rsid w:val="00E77104"/>
    <w:rsid w:val="00E83948"/>
    <w:rsid w:val="00E90810"/>
    <w:rsid w:val="00E909DD"/>
    <w:rsid w:val="00E93334"/>
    <w:rsid w:val="00E96361"/>
    <w:rsid w:val="00EB31D1"/>
    <w:rsid w:val="00EC583F"/>
    <w:rsid w:val="00ED4CED"/>
    <w:rsid w:val="00ED5742"/>
    <w:rsid w:val="00ED6191"/>
    <w:rsid w:val="00ED6F6C"/>
    <w:rsid w:val="00EE4BB5"/>
    <w:rsid w:val="00EE5B9C"/>
    <w:rsid w:val="00EF248B"/>
    <w:rsid w:val="00EF5F83"/>
    <w:rsid w:val="00F011D8"/>
    <w:rsid w:val="00F07FFA"/>
    <w:rsid w:val="00F16253"/>
    <w:rsid w:val="00F17037"/>
    <w:rsid w:val="00F23B34"/>
    <w:rsid w:val="00F312D3"/>
    <w:rsid w:val="00F327E9"/>
    <w:rsid w:val="00F4017A"/>
    <w:rsid w:val="00F42786"/>
    <w:rsid w:val="00F47CC0"/>
    <w:rsid w:val="00F53366"/>
    <w:rsid w:val="00F53CDC"/>
    <w:rsid w:val="00F57C06"/>
    <w:rsid w:val="00F65202"/>
    <w:rsid w:val="00F65E32"/>
    <w:rsid w:val="00F66F32"/>
    <w:rsid w:val="00F85C1A"/>
    <w:rsid w:val="00F86770"/>
    <w:rsid w:val="00F87B22"/>
    <w:rsid w:val="00FA04E5"/>
    <w:rsid w:val="00FA5E45"/>
    <w:rsid w:val="00FA65D7"/>
    <w:rsid w:val="00FA6746"/>
    <w:rsid w:val="00FC2680"/>
    <w:rsid w:val="00FC3A9F"/>
    <w:rsid w:val="00FD2DF9"/>
    <w:rsid w:val="00FE1188"/>
    <w:rsid w:val="00FE4FDB"/>
    <w:rsid w:val="00FF05B4"/>
    <w:rsid w:val="00FF1ED4"/>
    <w:rsid w:val="00FF4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B924"/>
  <w15:chartTrackingRefBased/>
  <w15:docId w15:val="{1656EA1F-2B13-41C3-841D-4359B8D4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1711"/>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autoRedefine/>
    <w:qFormat/>
    <w:rsid w:val="007D4F08"/>
    <w:pPr>
      <w:keepNext/>
      <w:numPr>
        <w:numId w:val="28"/>
      </w:numPr>
      <w:spacing w:before="360"/>
      <w:ind w:left="521" w:hanging="181"/>
      <w:jc w:val="center"/>
      <w:outlineLvl w:val="1"/>
    </w:pPr>
    <w:rPr>
      <w:rFonts w:eastAsia="Arial" w:cs="Arial"/>
      <w:b/>
      <w:bCs/>
      <w:sz w:val="28"/>
      <w:szCs w:val="22"/>
      <w:lang w:bidi="cs-CZ"/>
    </w:rPr>
  </w:style>
  <w:style w:type="paragraph" w:styleId="Nadpis3">
    <w:name w:val="heading 3"/>
    <w:basedOn w:val="Nadpis"/>
    <w:next w:val="Zkladntext"/>
    <w:qFormat/>
    <w:rsid w:val="007D4F08"/>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style>
  <w:style w:type="paragraph" w:customStyle="1" w:styleId="Nadpis">
    <w:name w:val="Nadpis"/>
    <w:basedOn w:val="Normln"/>
    <w:next w:val="Zkladntext"/>
    <w:rsid w:val="007D4F08"/>
    <w:pPr>
      <w:keepNext/>
      <w:spacing w:before="240" w:after="120"/>
    </w:pPr>
    <w:rPr>
      <w:rFonts w:cs="Tahoma"/>
      <w:sz w:val="28"/>
      <w:szCs w:val="28"/>
    </w:rPr>
  </w:style>
  <w:style w:type="paragraph" w:styleId="Zkladntext">
    <w:name w:val="Body Text"/>
    <w:basedOn w:val="Normln"/>
    <w:rsid w:val="007D4F08"/>
    <w:pPr>
      <w:spacing w:after="120"/>
    </w:pPr>
  </w:style>
  <w:style w:type="paragraph" w:styleId="Seznam">
    <w:name w:val="List"/>
    <w:basedOn w:val="Zkladntext"/>
    <w:rsid w:val="007D4F08"/>
    <w:rPr>
      <w:rFonts w:cs="Tahoma"/>
    </w:rPr>
  </w:style>
  <w:style w:type="paragraph" w:customStyle="1" w:styleId="Popisek">
    <w:name w:val="Popisek"/>
    <w:basedOn w:val="Normln"/>
    <w:rsid w:val="007D4F08"/>
    <w:pPr>
      <w:suppressLineNumbers/>
      <w:spacing w:before="120" w:after="120"/>
    </w:pPr>
    <w:rPr>
      <w:rFonts w:cs="Tahoma"/>
      <w:i/>
      <w:iCs/>
      <w:sz w:val="20"/>
    </w:rPr>
  </w:style>
  <w:style w:type="paragraph" w:customStyle="1" w:styleId="Rejstk">
    <w:name w:val="Rejstřík"/>
    <w:basedOn w:val="Normln"/>
    <w:rsid w:val="007D4F08"/>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rsid w:val="007D4F08"/>
    <w:pPr>
      <w:jc w:val="center"/>
    </w:pPr>
    <w:rPr>
      <w:b/>
      <w:bCs/>
    </w:rPr>
  </w:style>
  <w:style w:type="paragraph" w:styleId="Zhlav">
    <w:name w:val="header"/>
    <w:aliases w:val="Příjmy,zisk,optimum,záhlaví"/>
    <w:basedOn w:val="Normln"/>
    <w:link w:val="ZhlavChar"/>
    <w:pPr>
      <w:suppressLineNumbers/>
      <w:tabs>
        <w:tab w:val="center" w:pos="4535"/>
        <w:tab w:val="right" w:pos="9071"/>
      </w:tabs>
    </w:pPr>
    <w:rPr>
      <w:lang w:val="x-none"/>
    </w:r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semiHidden/>
    <w:pPr>
      <w:spacing w:before="360"/>
    </w:pPr>
    <w:rPr>
      <w:b/>
      <w:bCs/>
      <w:caps/>
      <w:szCs w:val="28"/>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semiHidden/>
    <w:rsid w:val="007D4F08"/>
    <w:pPr>
      <w:tabs>
        <w:tab w:val="left" w:pos="709"/>
        <w:tab w:val="right" w:pos="10194"/>
      </w:tabs>
    </w:pPr>
    <w:rPr>
      <w:rFonts w:ascii="Times New Roman" w:hAnsi="Times New Roman"/>
      <w:b/>
      <w:bCs/>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styleId="Normlnweb">
    <w:name w:val="Normal (Web)"/>
    <w:basedOn w:val="Normln"/>
    <w:rsid w:val="008060A5"/>
    <w:pPr>
      <w:widowControl/>
      <w:suppressAutoHyphens w:val="0"/>
      <w:spacing w:before="100" w:beforeAutospacing="1" w:after="119"/>
    </w:pPr>
    <w:rPr>
      <w:rFonts w:ascii="Times New Roman" w:eastAsia="Times New Roman" w:hAnsi="Times New Roman"/>
      <w:kern w:val="0"/>
      <w:sz w:val="24"/>
    </w:rPr>
  </w:style>
  <w:style w:type="paragraph" w:customStyle="1" w:styleId="Zkladntext22">
    <w:name w:val="Základní text 22"/>
    <w:basedOn w:val="Normln"/>
    <w:rsid w:val="00514484"/>
    <w:pPr>
      <w:widowControl/>
      <w:jc w:val="both"/>
    </w:pPr>
    <w:rPr>
      <w:rFonts w:ascii="Times New Roman" w:eastAsia="Times New Roman" w:hAnsi="Times New Roman"/>
      <w:kern w:val="0"/>
      <w:sz w:val="24"/>
      <w:lang w:eastAsia="zh-CN"/>
    </w:rPr>
  </w:style>
  <w:style w:type="paragraph" w:styleId="Revize">
    <w:name w:val="Revision"/>
    <w:hidden/>
    <w:uiPriority w:val="99"/>
    <w:semiHidden/>
    <w:rsid w:val="008F51B8"/>
    <w:rPr>
      <w:rFonts w:ascii="Arial" w:eastAsia="Lucida Sans Unicode" w:hAnsi="Arial"/>
      <w:kern w:val="1"/>
      <w:sz w:val="22"/>
      <w:szCs w:val="24"/>
    </w:rPr>
  </w:style>
  <w:style w:type="character" w:customStyle="1" w:styleId="ZhlavChar">
    <w:name w:val="Záhlaví Char"/>
    <w:aliases w:val="Příjmy Char,zisk Char,optimum Char,záhlaví Char"/>
    <w:link w:val="Zhlav"/>
    <w:rsid w:val="001D6A52"/>
    <w:rPr>
      <w:rFonts w:ascii="Arial" w:eastAsia="Lucida Sans Unicode" w:hAnsi="Arial"/>
      <w:kern w:val="1"/>
      <w:sz w:val="22"/>
      <w:szCs w:val="24"/>
    </w:rPr>
  </w:style>
  <w:style w:type="paragraph" w:styleId="Odstavecseseznamem">
    <w:name w:val="List Paragraph"/>
    <w:basedOn w:val="Normln"/>
    <w:uiPriority w:val="34"/>
    <w:qFormat/>
    <w:rsid w:val="00A63D90"/>
    <w:pPr>
      <w:ind w:left="708"/>
    </w:pPr>
  </w:style>
  <w:style w:type="paragraph" w:customStyle="1" w:styleId="Import6">
    <w:name w:val="Import 6"/>
    <w:basedOn w:val="Normln"/>
    <w:rsid w:val="00F533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overflowPunct w:val="0"/>
      <w:autoSpaceDE w:val="0"/>
      <w:spacing w:line="264" w:lineRule="auto"/>
      <w:ind w:hanging="720"/>
    </w:pPr>
    <w:rPr>
      <w:rFonts w:ascii="Courier New" w:eastAsia="Courier New" w:hAnsi="Courier New" w:cs="Courier New"/>
      <w:kern w:val="0"/>
      <w:sz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17575857">
      <w:bodyDiv w:val="1"/>
      <w:marLeft w:val="0"/>
      <w:marRight w:val="0"/>
      <w:marTop w:val="0"/>
      <w:marBottom w:val="0"/>
      <w:divBdr>
        <w:top w:val="none" w:sz="0" w:space="0" w:color="auto"/>
        <w:left w:val="none" w:sz="0" w:space="0" w:color="auto"/>
        <w:bottom w:val="none" w:sz="0" w:space="0" w:color="auto"/>
        <w:right w:val="none" w:sz="0" w:space="0" w:color="auto"/>
      </w:divBdr>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1299989994">
      <w:bodyDiv w:val="1"/>
      <w:marLeft w:val="0"/>
      <w:marRight w:val="0"/>
      <w:marTop w:val="0"/>
      <w:marBottom w:val="0"/>
      <w:divBdr>
        <w:top w:val="none" w:sz="0" w:space="0" w:color="auto"/>
        <w:left w:val="none" w:sz="0" w:space="0" w:color="auto"/>
        <w:bottom w:val="none" w:sz="0" w:space="0" w:color="auto"/>
        <w:right w:val="none" w:sz="0" w:space="0" w:color="auto"/>
      </w:divBdr>
    </w:div>
    <w:div w:id="143813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DC16-A354-42CA-914D-97AA37D2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6198</Words>
  <Characters>36569</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42682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Blansko;Ing. Petr Mráček</dc:creator>
  <cp:keywords/>
  <cp:lastModifiedBy>Martin Budiš</cp:lastModifiedBy>
  <cp:revision>2</cp:revision>
  <cp:lastPrinted>2024-10-16T06:40:00Z</cp:lastPrinted>
  <dcterms:created xsi:type="dcterms:W3CDTF">2025-04-14T11:01:00Z</dcterms:created>
  <dcterms:modified xsi:type="dcterms:W3CDTF">2025-04-15T16:00:00Z</dcterms:modified>
</cp:coreProperties>
</file>