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1208C" w14:textId="06136296" w:rsidR="006607BE" w:rsidRPr="006607BE" w:rsidRDefault="006607BE" w:rsidP="008759FA">
      <w:pPr>
        <w:rPr>
          <w:rStyle w:val="Odkazintenzivn"/>
        </w:rPr>
      </w:pPr>
      <w:r w:rsidRPr="006607BE">
        <w:rPr>
          <w:rStyle w:val="Odkazintenzivn"/>
        </w:rPr>
        <w:t>Příloha č. 1 – Technická specifikace</w:t>
      </w:r>
    </w:p>
    <w:p w14:paraId="65FD6FF5" w14:textId="564661C2" w:rsidR="008759FA" w:rsidRPr="009B5700" w:rsidRDefault="008759FA" w:rsidP="008759FA">
      <w:pPr>
        <w:rPr>
          <w:b/>
          <w:bCs/>
        </w:rPr>
      </w:pPr>
      <w:r w:rsidRPr="009B5700">
        <w:rPr>
          <w:b/>
          <w:bCs/>
        </w:rPr>
        <w:t xml:space="preserve">Technická specifikace </w:t>
      </w:r>
      <w:r>
        <w:rPr>
          <w:b/>
          <w:bCs/>
        </w:rPr>
        <w:t xml:space="preserve">automatizované </w:t>
      </w:r>
      <w:r w:rsidRPr="009B5700">
        <w:rPr>
          <w:b/>
          <w:bCs/>
        </w:rPr>
        <w:t xml:space="preserve">stanice pro laserové </w:t>
      </w:r>
      <w:proofErr w:type="spellStart"/>
      <w:r>
        <w:rPr>
          <w:b/>
          <w:bCs/>
        </w:rPr>
        <w:t>nan</w:t>
      </w:r>
      <w:r w:rsidRPr="009B5700">
        <w:rPr>
          <w:b/>
          <w:bCs/>
        </w:rPr>
        <w:t>oobrábění</w:t>
      </w:r>
      <w:proofErr w:type="spellEnd"/>
      <w:r>
        <w:rPr>
          <w:b/>
          <w:bCs/>
        </w:rPr>
        <w:t xml:space="preserve"> s pokročilým tvarováním svazku</w:t>
      </w:r>
      <w:bookmarkStart w:id="0" w:name="_GoBack"/>
      <w:bookmarkEnd w:id="0"/>
    </w:p>
    <w:p w14:paraId="46BD0590" w14:textId="77777777" w:rsidR="008759FA" w:rsidRPr="009B5700" w:rsidRDefault="006607BE" w:rsidP="008759FA">
      <w:r>
        <w:pict w14:anchorId="216CDCD5">
          <v:rect id="_x0000_i1025" style="width:0;height:1.5pt" o:hralign="center" o:hrstd="t" o:hr="t" fillcolor="#a0a0a0" stroked="f"/>
        </w:pict>
      </w:r>
    </w:p>
    <w:p w14:paraId="5C8B2CF1" w14:textId="77777777" w:rsidR="008759FA" w:rsidRPr="009B5700" w:rsidRDefault="008759FA" w:rsidP="008759FA">
      <w:pPr>
        <w:rPr>
          <w:b/>
          <w:bCs/>
        </w:rPr>
      </w:pPr>
      <w:r w:rsidRPr="009B5700">
        <w:rPr>
          <w:b/>
          <w:bCs/>
        </w:rPr>
        <w:t>Předmět zakázky</w:t>
      </w:r>
    </w:p>
    <w:p w14:paraId="62480C44" w14:textId="1B362914" w:rsidR="008759FA" w:rsidRPr="009B5700" w:rsidRDefault="31B41F0B" w:rsidP="00E0461D">
      <w:r>
        <w:t xml:space="preserve">Předmětem této zakázky je návrh, dodávka a instalace automatizované stanice pro laserové </w:t>
      </w:r>
      <w:proofErr w:type="spellStart"/>
      <w:r>
        <w:t>nanoobrábění</w:t>
      </w:r>
      <w:proofErr w:type="spellEnd"/>
      <w:r>
        <w:t xml:space="preserve">, povrchovou </w:t>
      </w:r>
      <w:proofErr w:type="spellStart"/>
      <w:r>
        <w:t>funkcionalizace</w:t>
      </w:r>
      <w:proofErr w:type="spellEnd"/>
      <w:r>
        <w:t xml:space="preserve"> a pokročilé tvarování svazku, která zahrnuje laserovou část, senzorickou a monitorovací část a </w:t>
      </w:r>
      <w:r w:rsidR="7D3A30EB">
        <w:t xml:space="preserve">manipulační zařízení pro přesné laserové opracování dílu o velikosti až 700 x 700 x 200 mm3 a hmotnosti 30 kg. </w:t>
      </w:r>
    </w:p>
    <w:p w14:paraId="010B6A11" w14:textId="77777777" w:rsidR="008759FA" w:rsidRPr="009B5700" w:rsidRDefault="006607BE" w:rsidP="008759FA">
      <w:r>
        <w:pict w14:anchorId="68608D1A">
          <v:rect id="_x0000_i1026" style="width:0;height:1.5pt" o:hralign="center" o:hrstd="t" o:hr="t" fillcolor="#a0a0a0" stroked="f"/>
        </w:pict>
      </w:r>
    </w:p>
    <w:p w14:paraId="2DF0CE17" w14:textId="77777777" w:rsidR="008759FA" w:rsidRPr="009B5700" w:rsidRDefault="008759FA" w:rsidP="008759FA">
      <w:pPr>
        <w:rPr>
          <w:b/>
          <w:bCs/>
        </w:rPr>
      </w:pPr>
      <w:r w:rsidRPr="009B5700">
        <w:rPr>
          <w:b/>
          <w:bCs/>
        </w:rPr>
        <w:t>Úkoly realizované stanicí</w:t>
      </w:r>
    </w:p>
    <w:p w14:paraId="0A1F1FE0" w14:textId="77777777" w:rsidR="008759FA" w:rsidRPr="009B5700" w:rsidRDefault="008759FA" w:rsidP="008759FA">
      <w:pPr>
        <w:numPr>
          <w:ilvl w:val="0"/>
          <w:numId w:val="1"/>
        </w:numPr>
      </w:pPr>
      <w:r w:rsidRPr="009B5700">
        <w:t xml:space="preserve">Vysoce přesné laserové </w:t>
      </w:r>
      <w:proofErr w:type="gramStart"/>
      <w:r w:rsidRPr="009B5700">
        <w:t>mikro</w:t>
      </w:r>
      <w:r>
        <w:t>- a</w:t>
      </w:r>
      <w:proofErr w:type="gramEnd"/>
      <w:r>
        <w:t xml:space="preserve"> </w:t>
      </w:r>
      <w:proofErr w:type="spellStart"/>
      <w:r>
        <w:t>nano</w:t>
      </w:r>
      <w:r w:rsidRPr="009B5700">
        <w:t>obrábění</w:t>
      </w:r>
      <w:proofErr w:type="spellEnd"/>
      <w:r w:rsidRPr="009B5700">
        <w:t xml:space="preserve"> kovových součástí.</w:t>
      </w:r>
    </w:p>
    <w:p w14:paraId="67169958" w14:textId="77777777" w:rsidR="008759FA" w:rsidRPr="009B5700" w:rsidRDefault="008759FA" w:rsidP="008759FA">
      <w:pPr>
        <w:numPr>
          <w:ilvl w:val="0"/>
          <w:numId w:val="1"/>
        </w:numPr>
      </w:pPr>
      <w:r w:rsidRPr="009B5700">
        <w:t xml:space="preserve">Automatické přepínání mezi laserovými systémy s délkou pulzů od nanosekund po </w:t>
      </w:r>
      <w:proofErr w:type="spellStart"/>
      <w:r w:rsidRPr="009B5700">
        <w:t>femtosekundy</w:t>
      </w:r>
      <w:proofErr w:type="spellEnd"/>
      <w:r w:rsidRPr="009B5700">
        <w:t>.</w:t>
      </w:r>
    </w:p>
    <w:p w14:paraId="6905B9AB" w14:textId="13DF2ACA" w:rsidR="008759FA" w:rsidRPr="009B5700" w:rsidRDefault="008759FA" w:rsidP="008759FA">
      <w:pPr>
        <w:numPr>
          <w:ilvl w:val="0"/>
          <w:numId w:val="1"/>
        </w:numPr>
      </w:pPr>
      <w:r w:rsidRPr="009B5700">
        <w:t xml:space="preserve">Práce v rozsahu vlnových délek </w:t>
      </w:r>
      <w:r w:rsidR="0043716F">
        <w:t>1030-</w:t>
      </w:r>
      <w:r w:rsidRPr="009B5700">
        <w:t>10</w:t>
      </w:r>
      <w:r w:rsidR="00E71705">
        <w:t>64</w:t>
      </w:r>
      <w:r w:rsidRPr="009B5700">
        <w:t xml:space="preserve"> </w:t>
      </w:r>
      <w:proofErr w:type="spellStart"/>
      <w:r w:rsidRPr="009B5700">
        <w:t>nm</w:t>
      </w:r>
      <w:proofErr w:type="spellEnd"/>
      <w:r w:rsidRPr="009B5700">
        <w:t xml:space="preserve"> až </w:t>
      </w:r>
      <w:r w:rsidR="00DF6E39">
        <w:t>515-530</w:t>
      </w:r>
      <w:r w:rsidR="00BF749F">
        <w:t xml:space="preserve"> </w:t>
      </w:r>
      <w:proofErr w:type="spellStart"/>
      <w:proofErr w:type="gramStart"/>
      <w:r w:rsidR="00DF6E39">
        <w:t>nm</w:t>
      </w:r>
      <w:proofErr w:type="spellEnd"/>
      <w:r w:rsidR="00DF6E39">
        <w:t xml:space="preserve">, </w:t>
      </w:r>
      <w:r w:rsidR="00F71DFC">
        <w:t xml:space="preserve"> 3</w:t>
      </w:r>
      <w:r w:rsidR="00422B11">
        <w:t>43</w:t>
      </w:r>
      <w:proofErr w:type="gramEnd"/>
      <w:r w:rsidR="00F71DFC">
        <w:t xml:space="preserve"> </w:t>
      </w:r>
      <w:r w:rsidR="00D726CE">
        <w:t>–</w:t>
      </w:r>
      <w:r w:rsidR="00F71DFC">
        <w:t xml:space="preserve"> </w:t>
      </w:r>
      <w:r w:rsidR="00D726CE">
        <w:t>3</w:t>
      </w:r>
      <w:r w:rsidR="00422B11">
        <w:t xml:space="preserve">55 </w:t>
      </w:r>
      <w:proofErr w:type="spellStart"/>
      <w:r w:rsidR="00D726CE">
        <w:t>nm</w:t>
      </w:r>
      <w:proofErr w:type="spellEnd"/>
      <w:r w:rsidR="00D726CE">
        <w:t xml:space="preserve">, </w:t>
      </w:r>
      <w:r w:rsidR="00DF6E39">
        <w:t xml:space="preserve"> </w:t>
      </w:r>
      <w:r w:rsidRPr="009B5700">
        <w:t>2</w:t>
      </w:r>
      <w:r w:rsidR="00422B11">
        <w:t>57 - 266</w:t>
      </w:r>
      <w:r w:rsidRPr="009B5700">
        <w:t xml:space="preserve"> </w:t>
      </w:r>
      <w:proofErr w:type="spellStart"/>
      <w:r w:rsidRPr="009B5700">
        <w:t>nm</w:t>
      </w:r>
      <w:proofErr w:type="spellEnd"/>
      <w:r w:rsidRPr="009B5700">
        <w:t>.</w:t>
      </w:r>
    </w:p>
    <w:p w14:paraId="1BB0BE79" w14:textId="63DEFCAD" w:rsidR="008759FA" w:rsidRDefault="008759FA" w:rsidP="008759FA">
      <w:pPr>
        <w:numPr>
          <w:ilvl w:val="0"/>
          <w:numId w:val="1"/>
        </w:numPr>
      </w:pPr>
      <w:r w:rsidRPr="009B5700">
        <w:t>Obrábění dílců o rozměrech až 700 x 700 x 200 mm</w:t>
      </w:r>
      <w:r w:rsidR="00597A39" w:rsidRPr="00597A39">
        <w:rPr>
          <w:vertAlign w:val="superscript"/>
        </w:rPr>
        <w:t>3</w:t>
      </w:r>
      <w:r w:rsidRPr="009B5700">
        <w:t xml:space="preserve"> a hmotnosti do 30 kg</w:t>
      </w:r>
      <w:r>
        <w:t xml:space="preserve">, </w:t>
      </w:r>
    </w:p>
    <w:p w14:paraId="6687EA44" w14:textId="247229EE" w:rsidR="008759FA" w:rsidRDefault="008759FA" w:rsidP="008759FA">
      <w:pPr>
        <w:numPr>
          <w:ilvl w:val="0"/>
          <w:numId w:val="1"/>
        </w:numPr>
      </w:pPr>
      <w:r w:rsidRPr="009B5700">
        <w:t xml:space="preserve">Obrábění </w:t>
      </w:r>
      <w:r>
        <w:t xml:space="preserve">dílce po celé vrchní ploše </w:t>
      </w:r>
      <w:r w:rsidRPr="009B5700">
        <w:t xml:space="preserve">dílce, včetně pod nastavitelnými úhly dopadu svazku až 60° od </w:t>
      </w:r>
      <w:r w:rsidR="00C66885">
        <w:t>svislice</w:t>
      </w:r>
      <w:r w:rsidRPr="009B5700">
        <w:t>.</w:t>
      </w:r>
    </w:p>
    <w:p w14:paraId="07332965" w14:textId="77777777" w:rsidR="008759FA" w:rsidRDefault="008759FA" w:rsidP="008759FA">
      <w:pPr>
        <w:numPr>
          <w:ilvl w:val="0"/>
          <w:numId w:val="1"/>
        </w:numPr>
      </w:pPr>
      <w:r>
        <w:t>Automatizované sledování laserových a procesích parametrů laserového povrchového opracování pokročilou senzorikou se zpětnovazebním mechanizmem pro kontrolu procesu</w:t>
      </w:r>
    </w:p>
    <w:p w14:paraId="50C7B060" w14:textId="77777777" w:rsidR="008759FA" w:rsidRDefault="008759FA" w:rsidP="008759FA">
      <w:pPr>
        <w:numPr>
          <w:ilvl w:val="0"/>
          <w:numId w:val="1"/>
        </w:numPr>
      </w:pPr>
      <w:r>
        <w:t>Automatizovaný sběr dat a trénovaní ML/AI modelů pro kontrolu kvality a zpětnovazební řízení</w:t>
      </w:r>
    </w:p>
    <w:p w14:paraId="17C644EB" w14:textId="77777777" w:rsidR="008759FA" w:rsidRDefault="008759FA" w:rsidP="008759FA">
      <w:pPr>
        <w:numPr>
          <w:ilvl w:val="0"/>
          <w:numId w:val="1"/>
        </w:numPr>
        <w:rPr>
          <w:color w:val="000000" w:themeColor="text1"/>
        </w:rPr>
      </w:pPr>
      <w:r w:rsidRPr="00B659DF">
        <w:rPr>
          <w:color w:val="000000" w:themeColor="text1"/>
        </w:rPr>
        <w:t xml:space="preserve">Výroba povrchových struktur s detailem až 200 </w:t>
      </w:r>
      <w:proofErr w:type="spellStart"/>
      <w:r w:rsidRPr="00B659DF">
        <w:rPr>
          <w:color w:val="000000" w:themeColor="text1"/>
        </w:rPr>
        <w:t>nm</w:t>
      </w:r>
      <w:proofErr w:type="spellEnd"/>
      <w:r w:rsidRPr="00B659DF">
        <w:rPr>
          <w:color w:val="000000" w:themeColor="text1"/>
        </w:rPr>
        <w:t xml:space="preserve"> </w:t>
      </w:r>
    </w:p>
    <w:p w14:paraId="363700C2" w14:textId="41BDC473" w:rsidR="007648A1" w:rsidRDefault="007648A1" w:rsidP="008759FA">
      <w:pPr>
        <w:numPr>
          <w:ilvl w:val="0"/>
          <w:numId w:val="1"/>
        </w:numPr>
        <w:rPr>
          <w:color w:val="000000" w:themeColor="text1"/>
        </w:rPr>
      </w:pPr>
      <w:r w:rsidRPr="3E610FDB">
        <w:rPr>
          <w:color w:val="000000" w:themeColor="text1"/>
        </w:rPr>
        <w:t xml:space="preserve">Laserové leštění povrchu pod úhlem min. 60° dosahující hodnot </w:t>
      </w:r>
      <w:proofErr w:type="spellStart"/>
      <w:r w:rsidRPr="3E610FDB">
        <w:rPr>
          <w:color w:val="000000" w:themeColor="text1"/>
        </w:rPr>
        <w:t>Ra</w:t>
      </w:r>
      <w:proofErr w:type="spellEnd"/>
      <w:r w:rsidRPr="3E610FDB">
        <w:rPr>
          <w:color w:val="000000" w:themeColor="text1"/>
        </w:rPr>
        <w:t xml:space="preserve"> maximálně 0.7 µm z iniciačního </w:t>
      </w:r>
      <w:proofErr w:type="spellStart"/>
      <w:r w:rsidRPr="3E610FDB">
        <w:rPr>
          <w:color w:val="000000" w:themeColor="text1"/>
        </w:rPr>
        <w:t>Ra</w:t>
      </w:r>
      <w:proofErr w:type="spellEnd"/>
      <w:r w:rsidRPr="3E610FDB">
        <w:rPr>
          <w:color w:val="000000" w:themeColor="text1"/>
        </w:rPr>
        <w:t xml:space="preserve"> 5 µm.</w:t>
      </w:r>
    </w:p>
    <w:p w14:paraId="2C4EB062" w14:textId="77777777" w:rsidR="008759FA" w:rsidRPr="00B659DF" w:rsidRDefault="008759FA" w:rsidP="008759FA">
      <w:pPr>
        <w:numPr>
          <w:ilvl w:val="0"/>
          <w:numId w:val="1"/>
        </w:numPr>
        <w:rPr>
          <w:color w:val="000000" w:themeColor="text1"/>
        </w:rPr>
      </w:pPr>
      <w:r w:rsidRPr="00B659DF">
        <w:rPr>
          <w:color w:val="000000" w:themeColor="text1"/>
        </w:rPr>
        <w:t xml:space="preserve">Připraveno pro automatizovaný provoz 24/7 ve třídě laser </w:t>
      </w:r>
      <w:proofErr w:type="spellStart"/>
      <w:r w:rsidRPr="00B659DF">
        <w:rPr>
          <w:color w:val="000000" w:themeColor="text1"/>
        </w:rPr>
        <w:t>class</w:t>
      </w:r>
      <w:proofErr w:type="spellEnd"/>
      <w:r w:rsidRPr="00B659DF">
        <w:rPr>
          <w:color w:val="000000" w:themeColor="text1"/>
        </w:rPr>
        <w:t xml:space="preserve"> 1</w:t>
      </w:r>
    </w:p>
    <w:p w14:paraId="61D15E3D" w14:textId="5FA6BDFB" w:rsidR="008759FA" w:rsidRPr="00B659DF" w:rsidRDefault="008759FA" w:rsidP="008759FA">
      <w:pPr>
        <w:numPr>
          <w:ilvl w:val="0"/>
          <w:numId w:val="1"/>
        </w:numPr>
        <w:rPr>
          <w:color w:val="000000" w:themeColor="text1"/>
        </w:rPr>
      </w:pPr>
      <w:r w:rsidRPr="00B659DF">
        <w:rPr>
          <w:color w:val="000000" w:themeColor="text1"/>
        </w:rPr>
        <w:t xml:space="preserve">Kompatibilita se současným </w:t>
      </w:r>
      <w:proofErr w:type="spellStart"/>
      <w:r w:rsidRPr="00B659DF">
        <w:rPr>
          <w:color w:val="000000" w:themeColor="text1"/>
        </w:rPr>
        <w:t>real-time</w:t>
      </w:r>
      <w:proofErr w:type="spellEnd"/>
      <w:r w:rsidRPr="00B659DF">
        <w:rPr>
          <w:color w:val="000000" w:themeColor="text1"/>
        </w:rPr>
        <w:t xml:space="preserve"> procesním systémem </w:t>
      </w:r>
      <w:proofErr w:type="spellStart"/>
      <w:r w:rsidR="00B659DF" w:rsidRPr="00B659DF">
        <w:rPr>
          <w:color w:val="000000" w:themeColor="text1"/>
        </w:rPr>
        <w:t>TwinCAT</w:t>
      </w:r>
      <w:proofErr w:type="spellEnd"/>
      <w:r w:rsidRPr="00B659DF">
        <w:rPr>
          <w:color w:val="000000" w:themeColor="text1"/>
        </w:rPr>
        <w:t xml:space="preserve">, </w:t>
      </w:r>
      <w:r w:rsidR="00E0461D" w:rsidRPr="00B659DF">
        <w:rPr>
          <w:color w:val="000000" w:themeColor="text1"/>
        </w:rPr>
        <w:t>DMC softwarem pro řízení a kontrolními kartami typu RTC</w:t>
      </w:r>
    </w:p>
    <w:p w14:paraId="381944AB" w14:textId="3731F973" w:rsidR="008759FA" w:rsidRPr="00B659DF" w:rsidRDefault="00B659DF" w:rsidP="008759FA">
      <w:pPr>
        <w:numPr>
          <w:ilvl w:val="0"/>
          <w:numId w:val="1"/>
        </w:numPr>
        <w:rPr>
          <w:color w:val="000000" w:themeColor="text1"/>
        </w:rPr>
      </w:pPr>
      <w:r w:rsidRPr="00B659DF">
        <w:rPr>
          <w:color w:val="000000" w:themeColor="text1"/>
        </w:rPr>
        <w:t>Sběr</w:t>
      </w:r>
      <w:r w:rsidR="008759FA" w:rsidRPr="00B659DF">
        <w:rPr>
          <w:color w:val="000000" w:themeColor="text1"/>
        </w:rPr>
        <w:t xml:space="preserve"> velkých dat</w:t>
      </w:r>
      <w:r w:rsidRPr="00B659DF">
        <w:rPr>
          <w:color w:val="000000" w:themeColor="text1"/>
        </w:rPr>
        <w:t xml:space="preserve"> při laserových procesech s možností</w:t>
      </w:r>
      <w:r w:rsidR="008759FA" w:rsidRPr="00B659DF">
        <w:rPr>
          <w:color w:val="000000" w:themeColor="text1"/>
        </w:rPr>
        <w:t xml:space="preserve"> </w:t>
      </w:r>
      <w:proofErr w:type="spellStart"/>
      <w:r w:rsidR="008759FA" w:rsidRPr="00B659DF">
        <w:rPr>
          <w:color w:val="000000" w:themeColor="text1"/>
        </w:rPr>
        <w:t>real-time</w:t>
      </w:r>
      <w:proofErr w:type="spellEnd"/>
      <w:r w:rsidR="008759FA" w:rsidRPr="00B659DF">
        <w:rPr>
          <w:color w:val="000000" w:themeColor="text1"/>
        </w:rPr>
        <w:t xml:space="preserve"> </w:t>
      </w:r>
      <w:r w:rsidRPr="00B659DF">
        <w:rPr>
          <w:color w:val="000000" w:themeColor="text1"/>
        </w:rPr>
        <w:t xml:space="preserve">zpětnovazebné kontroly </w:t>
      </w:r>
      <w:r w:rsidR="008759FA" w:rsidRPr="00B659DF">
        <w:rPr>
          <w:color w:val="000000" w:themeColor="text1"/>
        </w:rPr>
        <w:t>na bázi ML/AI</w:t>
      </w:r>
    </w:p>
    <w:p w14:paraId="3C6C2D49" w14:textId="77777777" w:rsidR="008759FA" w:rsidRPr="009B5700" w:rsidRDefault="006607BE" w:rsidP="008759FA">
      <w:r>
        <w:pict w14:anchorId="5B120159">
          <v:rect id="_x0000_i1027" style="width:0;height:1.5pt" o:hralign="center" o:hrstd="t" o:hr="t" fillcolor="#a0a0a0" stroked="f"/>
        </w:pict>
      </w:r>
    </w:p>
    <w:p w14:paraId="1D122935" w14:textId="77777777" w:rsidR="008759FA" w:rsidRPr="009B5700" w:rsidRDefault="008759FA" w:rsidP="008759FA">
      <w:pPr>
        <w:rPr>
          <w:b/>
          <w:bCs/>
        </w:rPr>
      </w:pPr>
      <w:r w:rsidRPr="009B5700">
        <w:rPr>
          <w:b/>
          <w:bCs/>
        </w:rPr>
        <w:t>Technické vlastnosti</w:t>
      </w:r>
    </w:p>
    <w:p w14:paraId="5CC38801" w14:textId="77777777" w:rsidR="008759FA" w:rsidRPr="009B5700" w:rsidRDefault="008759FA" w:rsidP="008759FA">
      <w:pPr>
        <w:rPr>
          <w:b/>
          <w:bCs/>
        </w:rPr>
      </w:pPr>
      <w:r w:rsidRPr="009B5700">
        <w:rPr>
          <w:b/>
          <w:bCs/>
        </w:rPr>
        <w:t>Laserová část</w:t>
      </w:r>
    </w:p>
    <w:p w14:paraId="54457F94" w14:textId="77777777" w:rsidR="008759FA" w:rsidRPr="009B5700" w:rsidRDefault="008759FA" w:rsidP="008759FA">
      <w:pPr>
        <w:numPr>
          <w:ilvl w:val="0"/>
          <w:numId w:val="2"/>
        </w:numPr>
      </w:pPr>
      <w:r w:rsidRPr="009B5700">
        <w:rPr>
          <w:b/>
          <w:bCs/>
        </w:rPr>
        <w:t>Vedení a přepínání svazku</w:t>
      </w:r>
      <w:r w:rsidRPr="009B5700">
        <w:t>:</w:t>
      </w:r>
    </w:p>
    <w:p w14:paraId="093C3C37" w14:textId="77777777" w:rsidR="008759FA" w:rsidRDefault="008759FA" w:rsidP="008759FA">
      <w:pPr>
        <w:numPr>
          <w:ilvl w:val="1"/>
          <w:numId w:val="2"/>
        </w:numPr>
      </w:pPr>
      <w:r>
        <w:lastRenderedPageBreak/>
        <w:t xml:space="preserve">Systém musí být připraven pro kombinaci nejméně 3 různých laserových zdrojů </w:t>
      </w:r>
    </w:p>
    <w:p w14:paraId="66DECF96" w14:textId="0042CE16" w:rsidR="008759FA" w:rsidRDefault="008759FA" w:rsidP="008759FA">
      <w:pPr>
        <w:numPr>
          <w:ilvl w:val="1"/>
          <w:numId w:val="2"/>
        </w:numPr>
      </w:pPr>
      <w:r>
        <w:t xml:space="preserve">Systém musí být připraven pro vedení vlnových délek o rozsahu </w:t>
      </w:r>
      <w:r w:rsidR="004F135A">
        <w:t>1030-</w:t>
      </w:r>
      <w:r w:rsidR="004F135A" w:rsidRPr="009B5700">
        <w:t>10</w:t>
      </w:r>
      <w:r w:rsidR="004F135A">
        <w:t>64</w:t>
      </w:r>
      <w:r w:rsidR="004F135A" w:rsidRPr="009B5700">
        <w:t xml:space="preserve"> </w:t>
      </w:r>
      <w:proofErr w:type="spellStart"/>
      <w:r w:rsidR="004F135A" w:rsidRPr="009B5700">
        <w:t>nm</w:t>
      </w:r>
      <w:proofErr w:type="spellEnd"/>
      <w:r w:rsidR="004F135A" w:rsidRPr="009B5700">
        <w:t xml:space="preserve"> až </w:t>
      </w:r>
      <w:r w:rsidR="004F135A">
        <w:t xml:space="preserve">515-530 </w:t>
      </w:r>
      <w:proofErr w:type="spellStart"/>
      <w:proofErr w:type="gramStart"/>
      <w:r w:rsidR="004F135A">
        <w:t>nm</w:t>
      </w:r>
      <w:proofErr w:type="spellEnd"/>
      <w:r w:rsidR="004F135A">
        <w:t>,  343</w:t>
      </w:r>
      <w:proofErr w:type="gramEnd"/>
      <w:r w:rsidR="004F135A">
        <w:t xml:space="preserve"> – 355 </w:t>
      </w:r>
      <w:proofErr w:type="spellStart"/>
      <w:r w:rsidR="004F135A">
        <w:t>nm</w:t>
      </w:r>
      <w:proofErr w:type="spellEnd"/>
      <w:r w:rsidR="004F135A">
        <w:t xml:space="preserve">,  </w:t>
      </w:r>
      <w:r w:rsidR="004F135A" w:rsidRPr="009B5700">
        <w:t>2</w:t>
      </w:r>
      <w:r w:rsidR="004F135A">
        <w:t>57 - 266</w:t>
      </w:r>
      <w:r w:rsidR="004F135A" w:rsidRPr="009B5700">
        <w:t xml:space="preserve"> </w:t>
      </w:r>
      <w:proofErr w:type="spellStart"/>
      <w:r w:rsidR="004F135A" w:rsidRPr="009B5700">
        <w:t>nm</w:t>
      </w:r>
      <w:proofErr w:type="spellEnd"/>
      <w:r w:rsidR="00F40C5F">
        <w:t>.</w:t>
      </w:r>
    </w:p>
    <w:p w14:paraId="0CCEA3E2" w14:textId="77777777" w:rsidR="008759FA" w:rsidRDefault="008759FA" w:rsidP="008759FA">
      <w:pPr>
        <w:numPr>
          <w:ilvl w:val="1"/>
          <w:numId w:val="2"/>
        </w:numPr>
      </w:pPr>
      <w:r>
        <w:t>Přepínání mezi drahami jednotlivých svazku musí být plně automatizováno</w:t>
      </w:r>
    </w:p>
    <w:p w14:paraId="6E71C846" w14:textId="3CA783B7" w:rsidR="008759FA" w:rsidRDefault="008759FA" w:rsidP="008759FA">
      <w:pPr>
        <w:numPr>
          <w:ilvl w:val="1"/>
          <w:numId w:val="2"/>
        </w:numPr>
      </w:pPr>
      <w:r>
        <w:t>Optická část musí být schopná vést energie v pulzu alespoň 1</w:t>
      </w:r>
      <w:r w:rsidR="004F1446">
        <w:t xml:space="preserve"> </w:t>
      </w:r>
      <w:proofErr w:type="spellStart"/>
      <w:r>
        <w:t>mJ</w:t>
      </w:r>
      <w:proofErr w:type="spellEnd"/>
      <w:r>
        <w:t xml:space="preserve"> při délce pulzu 250 </w:t>
      </w:r>
      <w:proofErr w:type="spellStart"/>
      <w:r>
        <w:t>fs</w:t>
      </w:r>
      <w:proofErr w:type="spellEnd"/>
      <w:r>
        <w:t xml:space="preserve"> a 5 </w:t>
      </w:r>
      <w:proofErr w:type="spellStart"/>
      <w:r>
        <w:t>mJ</w:t>
      </w:r>
      <w:proofErr w:type="spellEnd"/>
      <w:r>
        <w:t xml:space="preserve"> při délce pulzu 20 </w:t>
      </w:r>
      <w:proofErr w:type="spellStart"/>
      <w:r>
        <w:t>ns</w:t>
      </w:r>
      <w:proofErr w:type="spellEnd"/>
      <w:r w:rsidR="00E0461D">
        <w:t xml:space="preserve"> a výkonu alespoň 1000 W</w:t>
      </w:r>
    </w:p>
    <w:p w14:paraId="1E1D27F5" w14:textId="77777777" w:rsidR="008759FA" w:rsidRDefault="008759FA" w:rsidP="008759FA">
      <w:pPr>
        <w:numPr>
          <w:ilvl w:val="1"/>
          <w:numId w:val="2"/>
        </w:numPr>
      </w:pPr>
      <w:r>
        <w:t>Optická část musí umožnit vedení vláknových laserových zdrojů i volné vedení po optických komponentech</w:t>
      </w:r>
    </w:p>
    <w:p w14:paraId="17EA456C" w14:textId="77777777" w:rsidR="008759FA" w:rsidRPr="009B5700" w:rsidRDefault="008759FA" w:rsidP="008759FA">
      <w:pPr>
        <w:numPr>
          <w:ilvl w:val="0"/>
          <w:numId w:val="2"/>
        </w:numPr>
      </w:pPr>
      <w:r w:rsidRPr="009B5700">
        <w:rPr>
          <w:b/>
          <w:bCs/>
        </w:rPr>
        <w:t>Senzory a kamery</w:t>
      </w:r>
      <w:r w:rsidRPr="009B5700">
        <w:t>:</w:t>
      </w:r>
    </w:p>
    <w:p w14:paraId="117611D6" w14:textId="77777777" w:rsidR="008759FA" w:rsidRPr="009B5700" w:rsidRDefault="008759FA" w:rsidP="008759FA">
      <w:pPr>
        <w:numPr>
          <w:ilvl w:val="1"/>
          <w:numId w:val="2"/>
        </w:numPr>
      </w:pPr>
      <w:r w:rsidRPr="009B5700">
        <w:t>Integrovaný kamerový systém:</w:t>
      </w:r>
    </w:p>
    <w:p w14:paraId="7996EACC" w14:textId="77777777" w:rsidR="008759FA" w:rsidRPr="009B5700" w:rsidRDefault="008759FA" w:rsidP="008759FA">
      <w:pPr>
        <w:numPr>
          <w:ilvl w:val="2"/>
          <w:numId w:val="2"/>
        </w:numPr>
      </w:pPr>
      <w:r w:rsidRPr="009B5700">
        <w:t>Širokoúhlá kamera s nastavitelným objektivem</w:t>
      </w:r>
      <w:r>
        <w:t xml:space="preserve"> pro sledování celé pracovní oblasti laseru a minimálně 80% dílce.</w:t>
      </w:r>
    </w:p>
    <w:p w14:paraId="2DBA8CD2" w14:textId="5D15445D" w:rsidR="008759FA" w:rsidRPr="009B5700" w:rsidRDefault="008759FA" w:rsidP="008759FA">
      <w:pPr>
        <w:numPr>
          <w:ilvl w:val="2"/>
          <w:numId w:val="2"/>
        </w:numPr>
      </w:pPr>
      <w:r w:rsidRPr="009B5700">
        <w:t xml:space="preserve">Kamera s </w:t>
      </w:r>
      <w:proofErr w:type="spellStart"/>
      <w:r w:rsidRPr="009B5700">
        <w:t>mikroobjektivem</w:t>
      </w:r>
      <w:proofErr w:type="spellEnd"/>
      <w:r w:rsidRPr="009B5700">
        <w:t xml:space="preserve"> </w:t>
      </w:r>
      <w:r>
        <w:t>pro přesné zarovnání vzorků. Možnost měřit detaily min. 50</w:t>
      </w:r>
      <w:r w:rsidR="009A2D06">
        <w:t xml:space="preserve"> </w:t>
      </w:r>
      <w:r>
        <w:t xml:space="preserve">um a </w:t>
      </w:r>
      <w:proofErr w:type="spellStart"/>
      <w:r>
        <w:t>autofokusací</w:t>
      </w:r>
      <w:proofErr w:type="spellEnd"/>
      <w:r>
        <w:t xml:space="preserve"> s přesností minimálně 10</w:t>
      </w:r>
      <w:r w:rsidR="009A2D06">
        <w:t xml:space="preserve"> </w:t>
      </w:r>
      <w:r>
        <w:t>um.</w:t>
      </w:r>
    </w:p>
    <w:p w14:paraId="68B91FBD" w14:textId="77777777" w:rsidR="008759FA" w:rsidRPr="009B5700" w:rsidRDefault="008759FA" w:rsidP="008759FA">
      <w:pPr>
        <w:numPr>
          <w:ilvl w:val="2"/>
          <w:numId w:val="2"/>
        </w:numPr>
      </w:pPr>
      <w:r w:rsidRPr="009B5700">
        <w:t>Kamera v ose laserového svazku přes skenovací hlavu</w:t>
      </w:r>
      <w:r>
        <w:t xml:space="preserve"> </w:t>
      </w:r>
      <w:proofErr w:type="gramStart"/>
      <w:r>
        <w:t>s</w:t>
      </w:r>
      <w:proofErr w:type="gramEnd"/>
      <w:r>
        <w:t> možnosti zaostření do ohniskové roviny laseru.</w:t>
      </w:r>
    </w:p>
    <w:p w14:paraId="2103927E" w14:textId="77777777" w:rsidR="008759FA" w:rsidRDefault="008759FA" w:rsidP="008759FA">
      <w:pPr>
        <w:numPr>
          <w:ilvl w:val="1"/>
          <w:numId w:val="2"/>
        </w:numPr>
      </w:pPr>
      <w:r>
        <w:t xml:space="preserve">Senzorická část musí mít prostor minimálně 1x1 metr pro instalaci vlastní senzoriky v blízkosti pracovní oblasti laseru a musí být kompatibilní se senzory zahrnující spektrometr, mikrofon, </w:t>
      </w:r>
      <w:proofErr w:type="spellStart"/>
      <w:r>
        <w:t>leskoměr</w:t>
      </w:r>
      <w:proofErr w:type="spellEnd"/>
      <w:r>
        <w:t>, konfokální senzor.</w:t>
      </w:r>
    </w:p>
    <w:p w14:paraId="2117B6C7" w14:textId="6BF20723" w:rsidR="008759FA" w:rsidRPr="009B5700" w:rsidRDefault="008759FA" w:rsidP="008759FA">
      <w:pPr>
        <w:numPr>
          <w:ilvl w:val="1"/>
          <w:numId w:val="2"/>
        </w:numPr>
      </w:pPr>
      <w:r>
        <w:t xml:space="preserve">Senzorická část musí být </w:t>
      </w:r>
    </w:p>
    <w:p w14:paraId="25CBC351" w14:textId="77777777" w:rsidR="008759FA" w:rsidRPr="009B5700" w:rsidRDefault="008759FA" w:rsidP="008759FA">
      <w:pPr>
        <w:numPr>
          <w:ilvl w:val="0"/>
          <w:numId w:val="2"/>
        </w:numPr>
      </w:pPr>
      <w:r w:rsidRPr="009B5700">
        <w:rPr>
          <w:b/>
          <w:bCs/>
        </w:rPr>
        <w:t>Automatizace a ovládání</w:t>
      </w:r>
      <w:r w:rsidRPr="009B5700">
        <w:t>:</w:t>
      </w:r>
    </w:p>
    <w:p w14:paraId="0058BD6B" w14:textId="77777777" w:rsidR="006357DE" w:rsidRDefault="008759FA" w:rsidP="008759FA">
      <w:pPr>
        <w:numPr>
          <w:ilvl w:val="1"/>
          <w:numId w:val="2"/>
        </w:numPr>
      </w:pPr>
      <w:r w:rsidRPr="009B5700">
        <w:t>Plně automatizované řízení laseru, včetně nastavení parametrů.</w:t>
      </w:r>
      <w:r w:rsidR="006357DE" w:rsidRPr="006357DE">
        <w:t xml:space="preserve"> </w:t>
      </w:r>
    </w:p>
    <w:p w14:paraId="779D5C99" w14:textId="77777777" w:rsidR="006357DE" w:rsidRPr="009B5700" w:rsidRDefault="006357DE" w:rsidP="006357DE">
      <w:pPr>
        <w:numPr>
          <w:ilvl w:val="1"/>
          <w:numId w:val="2"/>
        </w:numPr>
      </w:pPr>
      <w:r w:rsidRPr="009B5700">
        <w:t>Software kompatibilní s řízením skenování i obrábění</w:t>
      </w:r>
      <w:r>
        <w:t xml:space="preserve"> a senzorikou.</w:t>
      </w:r>
    </w:p>
    <w:p w14:paraId="1510B7CC" w14:textId="5D776B5E" w:rsidR="008759FA" w:rsidRPr="009B5700" w:rsidRDefault="006357DE" w:rsidP="008759FA">
      <w:pPr>
        <w:numPr>
          <w:ilvl w:val="1"/>
          <w:numId w:val="2"/>
        </w:numPr>
      </w:pPr>
      <w:r>
        <w:t xml:space="preserve">Kompatibilita řízení i sběru procesních dat se současným </w:t>
      </w:r>
      <w:proofErr w:type="spellStart"/>
      <w:r>
        <w:t>real-time</w:t>
      </w:r>
      <w:proofErr w:type="spellEnd"/>
      <w:r>
        <w:t xml:space="preserve"> operačním systémem </w:t>
      </w:r>
      <w:proofErr w:type="spellStart"/>
      <w:r>
        <w:t>TwinCAT</w:t>
      </w:r>
      <w:proofErr w:type="spellEnd"/>
      <w:r>
        <w:t>, kontrolním softwarem DMC a řídícími kartami typu RTC</w:t>
      </w:r>
    </w:p>
    <w:p w14:paraId="4EF83BD0" w14:textId="77777777" w:rsidR="008759FA" w:rsidRPr="009B5700" w:rsidRDefault="008759FA" w:rsidP="008759FA">
      <w:pPr>
        <w:numPr>
          <w:ilvl w:val="1"/>
          <w:numId w:val="2"/>
        </w:numPr>
      </w:pPr>
      <w:r w:rsidRPr="009B5700">
        <w:t>Podpora standardních komunikačních protokolů (Ethernet, RS-232).</w:t>
      </w:r>
    </w:p>
    <w:p w14:paraId="241B73E1" w14:textId="77777777" w:rsidR="008759FA" w:rsidRPr="009B5700" w:rsidRDefault="008759FA" w:rsidP="008759FA">
      <w:pPr>
        <w:numPr>
          <w:ilvl w:val="0"/>
          <w:numId w:val="2"/>
        </w:numPr>
      </w:pPr>
      <w:r w:rsidRPr="009B5700">
        <w:rPr>
          <w:b/>
          <w:bCs/>
        </w:rPr>
        <w:t>Bezpečnost a prostředí</w:t>
      </w:r>
      <w:r w:rsidRPr="009B5700">
        <w:t>:</w:t>
      </w:r>
    </w:p>
    <w:p w14:paraId="4C3945FF" w14:textId="77777777" w:rsidR="008759FA" w:rsidRPr="009B5700" w:rsidRDefault="008759FA" w:rsidP="008759FA">
      <w:pPr>
        <w:numPr>
          <w:ilvl w:val="1"/>
          <w:numId w:val="2"/>
        </w:numPr>
      </w:pPr>
      <w:r w:rsidRPr="009B5700">
        <w:t>Laserová bezpečnostní třída 1.</w:t>
      </w:r>
    </w:p>
    <w:p w14:paraId="4C3F1783" w14:textId="77777777" w:rsidR="008759FA" w:rsidRPr="009B5700" w:rsidRDefault="008759FA" w:rsidP="008759FA">
      <w:pPr>
        <w:numPr>
          <w:ilvl w:val="1"/>
          <w:numId w:val="2"/>
        </w:numPr>
      </w:pPr>
      <w:r w:rsidRPr="009B5700">
        <w:t>Automatizovaný systém odsávání výparů.</w:t>
      </w:r>
    </w:p>
    <w:p w14:paraId="2B75C832" w14:textId="77777777" w:rsidR="008759FA" w:rsidRDefault="008759FA" w:rsidP="008759FA">
      <w:pPr>
        <w:numPr>
          <w:ilvl w:val="1"/>
          <w:numId w:val="2"/>
        </w:numPr>
      </w:pPr>
      <w:r w:rsidRPr="009B5700">
        <w:t>Řízené hospodaření s procesními plyny.</w:t>
      </w:r>
    </w:p>
    <w:p w14:paraId="608DE434" w14:textId="77777777" w:rsidR="008759FA" w:rsidRPr="009B5700" w:rsidRDefault="008759FA" w:rsidP="008759FA">
      <w:pPr>
        <w:numPr>
          <w:ilvl w:val="1"/>
          <w:numId w:val="2"/>
        </w:numPr>
      </w:pPr>
      <w:r>
        <w:t>Možnost obrábění v různé atmosféře, včetně přetlakové atmosféry</w:t>
      </w:r>
    </w:p>
    <w:p w14:paraId="3E788804" w14:textId="77777777" w:rsidR="008759FA" w:rsidRPr="009B5700" w:rsidRDefault="008759FA" w:rsidP="008759FA">
      <w:pPr>
        <w:rPr>
          <w:b/>
          <w:bCs/>
        </w:rPr>
      </w:pPr>
      <w:r w:rsidRPr="009B5700">
        <w:rPr>
          <w:b/>
          <w:bCs/>
        </w:rPr>
        <w:t>Mechanická procesní část</w:t>
      </w:r>
    </w:p>
    <w:p w14:paraId="3106D539" w14:textId="77777777" w:rsidR="008759FA" w:rsidRPr="009B5700" w:rsidRDefault="008759FA" w:rsidP="008759FA">
      <w:pPr>
        <w:numPr>
          <w:ilvl w:val="0"/>
          <w:numId w:val="3"/>
        </w:numPr>
      </w:pPr>
      <w:r w:rsidRPr="009B5700">
        <w:rPr>
          <w:b/>
          <w:bCs/>
        </w:rPr>
        <w:t>Kinematika</w:t>
      </w:r>
      <w:r w:rsidRPr="009B5700">
        <w:t>:</w:t>
      </w:r>
    </w:p>
    <w:p w14:paraId="6E2EC864" w14:textId="77777777" w:rsidR="008759FA" w:rsidRPr="009B5700" w:rsidRDefault="008759FA" w:rsidP="008759FA">
      <w:pPr>
        <w:numPr>
          <w:ilvl w:val="1"/>
          <w:numId w:val="3"/>
        </w:numPr>
      </w:pPr>
      <w:r>
        <w:lastRenderedPageBreak/>
        <w:t>Systém musí být připravený pro r</w:t>
      </w:r>
      <w:r w:rsidRPr="009B5700">
        <w:t>everzní kinematikou pomocí průmyslového robotu s šesti stupni volnosti</w:t>
      </w:r>
      <w:r>
        <w:t>, nebo l</w:t>
      </w:r>
      <w:r w:rsidRPr="009B5700">
        <w:t>ineárními a rotačními osami pro přesné polohování.</w:t>
      </w:r>
    </w:p>
    <w:p w14:paraId="13CA989F" w14:textId="244CE3A0" w:rsidR="008759FA" w:rsidRPr="009B5700" w:rsidRDefault="008759FA" w:rsidP="008759FA">
      <w:pPr>
        <w:numPr>
          <w:ilvl w:val="1"/>
          <w:numId w:val="3"/>
        </w:numPr>
      </w:pPr>
      <w:r w:rsidRPr="009B5700">
        <w:t>Kompatibilita s dílci o hmotnosti do 30 kg a rozměrech 700 x 700 x 200 mm</w:t>
      </w:r>
      <w:r w:rsidR="00B67326" w:rsidRPr="00B67326">
        <w:rPr>
          <w:vertAlign w:val="superscript"/>
        </w:rPr>
        <w:t>3</w:t>
      </w:r>
      <w:r w:rsidRPr="009B5700">
        <w:t>.</w:t>
      </w:r>
    </w:p>
    <w:p w14:paraId="5E4DBBA4" w14:textId="77777777" w:rsidR="008759FA" w:rsidRPr="009B5700" w:rsidRDefault="008759FA" w:rsidP="008759FA">
      <w:pPr>
        <w:numPr>
          <w:ilvl w:val="1"/>
          <w:numId w:val="3"/>
        </w:numPr>
      </w:pPr>
      <w:r w:rsidRPr="009B5700">
        <w:t>Nastavitelný úhel dopadu laserového svazku až 60° od kolmice</w:t>
      </w:r>
      <w:r>
        <w:t xml:space="preserve"> v kterémkoliv směru.</w:t>
      </w:r>
    </w:p>
    <w:p w14:paraId="67245F0A" w14:textId="77777777" w:rsidR="008759FA" w:rsidRPr="009B5700" w:rsidRDefault="008759FA" w:rsidP="008759FA">
      <w:pPr>
        <w:numPr>
          <w:ilvl w:val="0"/>
          <w:numId w:val="3"/>
        </w:numPr>
      </w:pPr>
      <w:r w:rsidRPr="009B5700">
        <w:rPr>
          <w:b/>
          <w:bCs/>
        </w:rPr>
        <w:t>Pohyb a polohování</w:t>
      </w:r>
      <w:r w:rsidRPr="009B5700">
        <w:t>:</w:t>
      </w:r>
    </w:p>
    <w:p w14:paraId="795EE203" w14:textId="2AACCF1A" w:rsidR="008759FA" w:rsidRPr="00B67326" w:rsidRDefault="000E5442" w:rsidP="008759FA">
      <w:pPr>
        <w:numPr>
          <w:ilvl w:val="1"/>
          <w:numId w:val="3"/>
        </w:numPr>
      </w:pPr>
      <w:r w:rsidRPr="00B67326">
        <w:t>Polohování s</w:t>
      </w:r>
      <w:r w:rsidR="00354508" w:rsidRPr="00B67326">
        <w:t> výrobkem</w:t>
      </w:r>
      <w:r w:rsidR="008759FA" w:rsidRPr="00B67326">
        <w:t xml:space="preserve"> s </w:t>
      </w:r>
      <w:r w:rsidR="00354508" w:rsidRPr="00B67326">
        <w:t>o</w:t>
      </w:r>
      <w:r w:rsidR="008759FA" w:rsidRPr="00B67326">
        <w:t>pakovatelnost</w:t>
      </w:r>
      <w:r w:rsidR="00354508" w:rsidRPr="00B67326">
        <w:t>í</w:t>
      </w:r>
      <w:r w:rsidR="008759FA" w:rsidRPr="00B67326">
        <w:t xml:space="preserve"> </w:t>
      </w:r>
      <w:r w:rsidR="006357DE" w:rsidRPr="00B67326">
        <w:t>maximálně</w:t>
      </w:r>
      <w:r w:rsidR="008759FA" w:rsidRPr="00B67326">
        <w:t xml:space="preserve"> </w:t>
      </w:r>
      <w:r w:rsidR="000E0D83" w:rsidRPr="00B67326">
        <w:t>3</w:t>
      </w:r>
      <w:r w:rsidR="008759FA" w:rsidRPr="00B67326">
        <w:t>0 um</w:t>
      </w:r>
      <w:r w:rsidR="00F85B96" w:rsidRPr="00B67326">
        <w:t xml:space="preserve"> v celém rozsahu</w:t>
      </w:r>
    </w:p>
    <w:p w14:paraId="65B698C9" w14:textId="0436CB51" w:rsidR="008759FA" w:rsidRPr="00724483" w:rsidRDefault="00354508" w:rsidP="008759FA">
      <w:pPr>
        <w:numPr>
          <w:ilvl w:val="1"/>
          <w:numId w:val="3"/>
        </w:numPr>
      </w:pPr>
      <w:r>
        <w:t xml:space="preserve">Možnost </w:t>
      </w:r>
      <w:r w:rsidR="00AE3778">
        <w:t>rotace dílce</w:t>
      </w:r>
    </w:p>
    <w:p w14:paraId="291040F8" w14:textId="2B21B1D4" w:rsidR="008759FA" w:rsidRPr="009B5700" w:rsidRDefault="008759FA" w:rsidP="008759FA">
      <w:pPr>
        <w:numPr>
          <w:ilvl w:val="1"/>
          <w:numId w:val="3"/>
        </w:numPr>
      </w:pPr>
      <w:r w:rsidRPr="009B5700">
        <w:t>Synchronizace pohybu laserového skenování</w:t>
      </w:r>
      <w:r>
        <w:t xml:space="preserve">, </w:t>
      </w:r>
      <w:proofErr w:type="spellStart"/>
      <w:r>
        <w:t>triggeru</w:t>
      </w:r>
      <w:proofErr w:type="spellEnd"/>
      <w:r w:rsidR="006357DE">
        <w:t xml:space="preserve"> spínání laseru</w:t>
      </w:r>
      <w:r w:rsidRPr="009B5700">
        <w:t xml:space="preserve"> a mechanické části.</w:t>
      </w:r>
    </w:p>
    <w:p w14:paraId="6F993DC9" w14:textId="77777777" w:rsidR="008759FA" w:rsidRPr="009B5700" w:rsidRDefault="008759FA" w:rsidP="008759FA">
      <w:pPr>
        <w:numPr>
          <w:ilvl w:val="0"/>
          <w:numId w:val="3"/>
        </w:numPr>
      </w:pPr>
      <w:r w:rsidRPr="009B5700">
        <w:rPr>
          <w:b/>
          <w:bCs/>
        </w:rPr>
        <w:t>Manipulace s dílci</w:t>
      </w:r>
      <w:r w:rsidRPr="009B5700">
        <w:t>:</w:t>
      </w:r>
    </w:p>
    <w:p w14:paraId="64E44419" w14:textId="77777777" w:rsidR="008759FA" w:rsidRPr="009B5700" w:rsidRDefault="008759FA" w:rsidP="008759FA">
      <w:pPr>
        <w:numPr>
          <w:ilvl w:val="1"/>
          <w:numId w:val="3"/>
        </w:numPr>
      </w:pPr>
      <w:r w:rsidRPr="009B5700">
        <w:t>Modulární přípravky pro spolehlivé a opakovatelné uchycení dílců.</w:t>
      </w:r>
    </w:p>
    <w:p w14:paraId="24156B7E" w14:textId="62F98BCF" w:rsidR="008759FA" w:rsidRPr="009B5700" w:rsidRDefault="006357DE" w:rsidP="008759FA">
      <w:pPr>
        <w:numPr>
          <w:ilvl w:val="1"/>
          <w:numId w:val="3"/>
        </w:numPr>
      </w:pPr>
      <w:r>
        <w:t>Příprava na</w:t>
      </w:r>
      <w:r w:rsidR="008759FA" w:rsidRPr="009B5700">
        <w:t xml:space="preserve"> automatizované zakládání a vykládání dílců</w:t>
      </w:r>
      <w:r w:rsidR="008759FA">
        <w:t>.</w:t>
      </w:r>
    </w:p>
    <w:p w14:paraId="64C996A4" w14:textId="77777777" w:rsidR="008759FA" w:rsidRPr="009B5700" w:rsidRDefault="008759FA" w:rsidP="008759FA">
      <w:pPr>
        <w:rPr>
          <w:b/>
          <w:bCs/>
        </w:rPr>
      </w:pPr>
      <w:r w:rsidRPr="009B5700">
        <w:rPr>
          <w:b/>
          <w:bCs/>
        </w:rPr>
        <w:t>Další vlastnosti</w:t>
      </w:r>
    </w:p>
    <w:p w14:paraId="24A4F190" w14:textId="77777777" w:rsidR="008759FA" w:rsidRPr="009B5700" w:rsidRDefault="008759FA" w:rsidP="008759FA">
      <w:pPr>
        <w:numPr>
          <w:ilvl w:val="0"/>
          <w:numId w:val="4"/>
        </w:numPr>
      </w:pPr>
      <w:r w:rsidRPr="009B5700">
        <w:rPr>
          <w:b/>
          <w:bCs/>
        </w:rPr>
        <w:t>Plynové hospodářství</w:t>
      </w:r>
      <w:r w:rsidRPr="009B5700">
        <w:t>:</w:t>
      </w:r>
    </w:p>
    <w:p w14:paraId="66D3EEF0" w14:textId="77777777" w:rsidR="008759FA" w:rsidRPr="009B5700" w:rsidRDefault="008759FA" w:rsidP="008759FA">
      <w:pPr>
        <w:numPr>
          <w:ilvl w:val="1"/>
          <w:numId w:val="4"/>
        </w:numPr>
      </w:pPr>
      <w:r w:rsidRPr="009B5700">
        <w:t>Plně automatizovaný systém dodávky procesních plynů (např. kyslík, dusík, argon).</w:t>
      </w:r>
    </w:p>
    <w:p w14:paraId="6B824DEB" w14:textId="77777777" w:rsidR="008759FA" w:rsidRDefault="008759FA" w:rsidP="008759FA">
      <w:pPr>
        <w:numPr>
          <w:ilvl w:val="1"/>
          <w:numId w:val="4"/>
        </w:numPr>
      </w:pPr>
      <w:r w:rsidRPr="009B5700">
        <w:t>Monitorování průtoku a tlaku plynu v reálném čase.</w:t>
      </w:r>
    </w:p>
    <w:p w14:paraId="27D2C732" w14:textId="0C9F1692" w:rsidR="006357DE" w:rsidRPr="009B5700" w:rsidRDefault="006357DE" w:rsidP="008759FA">
      <w:pPr>
        <w:numPr>
          <w:ilvl w:val="1"/>
          <w:numId w:val="4"/>
        </w:numPr>
      </w:pPr>
      <w:r>
        <w:t>Systém kompatibilní s tlaky minimálně 20 bar.</w:t>
      </w:r>
    </w:p>
    <w:p w14:paraId="00F41D52" w14:textId="77777777" w:rsidR="008759FA" w:rsidRPr="009B5700" w:rsidRDefault="008759FA" w:rsidP="008759FA">
      <w:pPr>
        <w:numPr>
          <w:ilvl w:val="0"/>
          <w:numId w:val="4"/>
        </w:numPr>
      </w:pPr>
      <w:r w:rsidRPr="009B5700">
        <w:rPr>
          <w:b/>
          <w:bCs/>
        </w:rPr>
        <w:t>Odsávání výparů</w:t>
      </w:r>
      <w:r w:rsidRPr="009B5700">
        <w:t>:</w:t>
      </w:r>
    </w:p>
    <w:p w14:paraId="30158A76" w14:textId="77777777" w:rsidR="008759FA" w:rsidRPr="009B5700" w:rsidRDefault="008759FA" w:rsidP="008759FA">
      <w:pPr>
        <w:numPr>
          <w:ilvl w:val="1"/>
          <w:numId w:val="4"/>
        </w:numPr>
      </w:pPr>
      <w:r w:rsidRPr="009B5700">
        <w:t>Automatizovaný odsávací systém s filtrací částic a plynů.</w:t>
      </w:r>
    </w:p>
    <w:p w14:paraId="456DA922" w14:textId="77777777" w:rsidR="008759FA" w:rsidRPr="009B5700" w:rsidRDefault="008759FA" w:rsidP="008759FA">
      <w:pPr>
        <w:numPr>
          <w:ilvl w:val="0"/>
          <w:numId w:val="4"/>
        </w:numPr>
      </w:pPr>
      <w:r w:rsidRPr="009B5700">
        <w:rPr>
          <w:b/>
          <w:bCs/>
        </w:rPr>
        <w:t>Krytování a bezpečnost</w:t>
      </w:r>
      <w:r w:rsidRPr="009B5700">
        <w:t>:</w:t>
      </w:r>
    </w:p>
    <w:p w14:paraId="1AFE61A5" w14:textId="5BE324D2" w:rsidR="008759FA" w:rsidRPr="009B5700" w:rsidRDefault="008759FA" w:rsidP="008759FA">
      <w:pPr>
        <w:numPr>
          <w:ilvl w:val="1"/>
          <w:numId w:val="4"/>
        </w:numPr>
      </w:pPr>
      <w:r w:rsidRPr="009B5700">
        <w:t>Bezpečnostní kryt třídy 1</w:t>
      </w:r>
    </w:p>
    <w:p w14:paraId="67D55307" w14:textId="77777777" w:rsidR="008759FA" w:rsidRPr="009B5700" w:rsidRDefault="008759FA" w:rsidP="008759FA">
      <w:pPr>
        <w:numPr>
          <w:ilvl w:val="0"/>
          <w:numId w:val="4"/>
        </w:numPr>
      </w:pPr>
      <w:r w:rsidRPr="009B5700">
        <w:rPr>
          <w:b/>
          <w:bCs/>
        </w:rPr>
        <w:t>Programování a ovládání</w:t>
      </w:r>
      <w:r w:rsidRPr="009B5700">
        <w:t>:</w:t>
      </w:r>
    </w:p>
    <w:p w14:paraId="7DDF20C9" w14:textId="60E54B92" w:rsidR="008759FA" w:rsidRPr="009B5700" w:rsidRDefault="006357DE" w:rsidP="008759FA">
      <w:pPr>
        <w:numPr>
          <w:ilvl w:val="1"/>
          <w:numId w:val="4"/>
        </w:numPr>
      </w:pPr>
      <w:r>
        <w:t>S</w:t>
      </w:r>
      <w:r w:rsidR="008759FA" w:rsidRPr="009B5700">
        <w:t>oftware pro kombinaci laserového skenování a pohybu os.</w:t>
      </w:r>
    </w:p>
    <w:p w14:paraId="73F9B8C6" w14:textId="77777777" w:rsidR="008759FA" w:rsidRPr="009B5700" w:rsidRDefault="008759FA" w:rsidP="008759FA">
      <w:pPr>
        <w:numPr>
          <w:ilvl w:val="1"/>
          <w:numId w:val="4"/>
        </w:numPr>
      </w:pPr>
      <w:r w:rsidRPr="009B5700">
        <w:t xml:space="preserve">Podpora přizpůsobených skriptů a </w:t>
      </w:r>
      <w:proofErr w:type="spellStart"/>
      <w:r w:rsidRPr="009B5700">
        <w:t>předprogramovaných</w:t>
      </w:r>
      <w:proofErr w:type="spellEnd"/>
      <w:r w:rsidRPr="009B5700">
        <w:t xml:space="preserve"> úloh.</w:t>
      </w:r>
    </w:p>
    <w:p w14:paraId="4E328A93" w14:textId="77777777" w:rsidR="008759FA" w:rsidRPr="009B5700" w:rsidRDefault="008759FA" w:rsidP="008759FA">
      <w:pPr>
        <w:numPr>
          <w:ilvl w:val="1"/>
          <w:numId w:val="4"/>
        </w:numPr>
      </w:pPr>
      <w:r w:rsidRPr="009B5700">
        <w:t>Možnost vzdálené diagnostiky a monitorování.</w:t>
      </w:r>
    </w:p>
    <w:p w14:paraId="03FB12FB" w14:textId="77777777" w:rsidR="008759FA" w:rsidRPr="009B5700" w:rsidRDefault="008759FA" w:rsidP="008759FA">
      <w:pPr>
        <w:numPr>
          <w:ilvl w:val="0"/>
          <w:numId w:val="4"/>
        </w:numPr>
      </w:pPr>
      <w:r w:rsidRPr="009B5700">
        <w:rPr>
          <w:b/>
          <w:bCs/>
        </w:rPr>
        <w:t>Provozní podmínky</w:t>
      </w:r>
      <w:r w:rsidRPr="009B5700">
        <w:t>:</w:t>
      </w:r>
    </w:p>
    <w:p w14:paraId="5213D809" w14:textId="1E5B0148" w:rsidR="008759FA" w:rsidRPr="009B5700" w:rsidRDefault="008759FA" w:rsidP="008759FA">
      <w:pPr>
        <w:numPr>
          <w:ilvl w:val="1"/>
          <w:numId w:val="4"/>
        </w:numPr>
      </w:pPr>
      <w:r w:rsidRPr="009B5700">
        <w:t>Stabilní provoz při okolní teplotě 1</w:t>
      </w:r>
      <w:r w:rsidR="006357DE">
        <w:t>5</w:t>
      </w:r>
      <w:r w:rsidRPr="009B5700">
        <w:t>–</w:t>
      </w:r>
      <w:r w:rsidR="006357DE">
        <w:t>3</w:t>
      </w:r>
      <w:r w:rsidR="00B67326">
        <w:t>5</w:t>
      </w:r>
      <w:r w:rsidRPr="009B5700">
        <w:t xml:space="preserve"> °C.</w:t>
      </w:r>
    </w:p>
    <w:p w14:paraId="4D508664" w14:textId="77777777" w:rsidR="008759FA" w:rsidRPr="009B5700" w:rsidRDefault="006607BE" w:rsidP="008759FA">
      <w:r>
        <w:pict w14:anchorId="5CCAAA8B">
          <v:rect id="_x0000_i1028" style="width:0;height:1.5pt" o:hralign="center" o:hrstd="t" o:hr="t" fillcolor="#a0a0a0" stroked="f"/>
        </w:pict>
      </w:r>
    </w:p>
    <w:p w14:paraId="254091CE" w14:textId="77777777" w:rsidR="008759FA" w:rsidRPr="009B5700" w:rsidRDefault="008759FA" w:rsidP="008759FA">
      <w:pPr>
        <w:rPr>
          <w:b/>
          <w:bCs/>
        </w:rPr>
      </w:pPr>
      <w:r w:rsidRPr="009B5700">
        <w:rPr>
          <w:b/>
          <w:bCs/>
        </w:rPr>
        <w:t>Instalace, školení a podpora</w:t>
      </w:r>
    </w:p>
    <w:p w14:paraId="39265FC2" w14:textId="77777777" w:rsidR="008759FA" w:rsidRPr="009B5700" w:rsidRDefault="008759FA" w:rsidP="008759FA">
      <w:pPr>
        <w:numPr>
          <w:ilvl w:val="0"/>
          <w:numId w:val="5"/>
        </w:numPr>
      </w:pPr>
      <w:r w:rsidRPr="009B5700">
        <w:t>Komplexní instalace a otestování na místě.</w:t>
      </w:r>
    </w:p>
    <w:p w14:paraId="103459BD" w14:textId="77777777" w:rsidR="008759FA" w:rsidRPr="009B5700" w:rsidRDefault="008759FA" w:rsidP="008759FA">
      <w:pPr>
        <w:numPr>
          <w:ilvl w:val="0"/>
          <w:numId w:val="5"/>
        </w:numPr>
      </w:pPr>
      <w:r w:rsidRPr="009B5700">
        <w:lastRenderedPageBreak/>
        <w:t>Počáteční kalibrace všech systémů.</w:t>
      </w:r>
    </w:p>
    <w:p w14:paraId="43636D58" w14:textId="77777777" w:rsidR="008759FA" w:rsidRPr="009B5700" w:rsidRDefault="008759FA" w:rsidP="008759FA">
      <w:pPr>
        <w:numPr>
          <w:ilvl w:val="0"/>
          <w:numId w:val="5"/>
        </w:numPr>
      </w:pPr>
      <w:r w:rsidRPr="009B5700">
        <w:t>Pokročilé školení obsluhy a údržby (minimálně 5 dní).</w:t>
      </w:r>
    </w:p>
    <w:p w14:paraId="58669FF6" w14:textId="44387504" w:rsidR="008759FA" w:rsidRPr="009B5700" w:rsidRDefault="008759FA" w:rsidP="008759FA">
      <w:pPr>
        <w:numPr>
          <w:ilvl w:val="0"/>
          <w:numId w:val="5"/>
        </w:numPr>
      </w:pPr>
      <w:r>
        <w:t>Technická podpora a servis po dobu minimálně 24 měsíců, s možností prodloužení záruky</w:t>
      </w:r>
      <w:r w:rsidR="007648A1">
        <w:t xml:space="preserve"> a garantovanou reakční dobou maximálně 6 hodin.</w:t>
      </w:r>
    </w:p>
    <w:p w14:paraId="76E7F8A4" w14:textId="30753513" w:rsidR="00E0461D" w:rsidRPr="00E0461D" w:rsidRDefault="007648A1" w:rsidP="00E0461D">
      <w:r>
        <w:t>Systém musí p</w:t>
      </w:r>
      <w:r w:rsidR="00E0461D" w:rsidRPr="00E0461D">
        <w:t xml:space="preserve">o dodání </w:t>
      </w:r>
      <w:r>
        <w:t xml:space="preserve">splnit </w:t>
      </w:r>
      <w:r w:rsidR="00E0461D" w:rsidRPr="00E0461D">
        <w:t>akceptační zkoušky</w:t>
      </w:r>
      <w:r>
        <w:t xml:space="preserve"> zahrnující</w:t>
      </w:r>
      <w:r w:rsidR="00E0461D" w:rsidRPr="00E0461D">
        <w:t>:</w:t>
      </w:r>
    </w:p>
    <w:p w14:paraId="3C3AB2C0" w14:textId="5ED326D9" w:rsidR="00E0461D" w:rsidRPr="00E0461D" w:rsidRDefault="00E0461D" w:rsidP="00E0461D">
      <w:pPr>
        <w:numPr>
          <w:ilvl w:val="0"/>
          <w:numId w:val="9"/>
        </w:numPr>
      </w:pPr>
      <w:r w:rsidRPr="00E0461D">
        <w:t>Kontrol</w:t>
      </w:r>
      <w:r w:rsidR="007648A1" w:rsidRPr="007648A1">
        <w:t>u</w:t>
      </w:r>
      <w:r w:rsidRPr="00E0461D">
        <w:t xml:space="preserve"> technických parametrů: Ověření, že zařízení splňuje všechny technické specifikace uvedené v zadání.</w:t>
      </w:r>
    </w:p>
    <w:p w14:paraId="32E83D4D" w14:textId="2A557A04" w:rsidR="00E0461D" w:rsidRPr="00E0461D" w:rsidRDefault="7D3A30EB" w:rsidP="00E0461D">
      <w:pPr>
        <w:numPr>
          <w:ilvl w:val="0"/>
          <w:numId w:val="9"/>
        </w:numPr>
      </w:pPr>
      <w:r>
        <w:t>Funkční testy: Testování všech funkcí zařízení, včetně laserového obrábění, automatizace a senzorických systémů</w:t>
      </w:r>
      <w:r w:rsidR="524523EF">
        <w:t xml:space="preserve"> uvedených v zadání.</w:t>
      </w:r>
    </w:p>
    <w:p w14:paraId="12848CBD" w14:textId="77777777" w:rsidR="00E0461D" w:rsidRPr="00E0461D" w:rsidRDefault="00E0461D" w:rsidP="00E0461D">
      <w:pPr>
        <w:numPr>
          <w:ilvl w:val="0"/>
          <w:numId w:val="9"/>
        </w:numPr>
      </w:pPr>
      <w:r w:rsidRPr="00E0461D">
        <w:t>Bezpečnostní testy: Ověření, že zařízení splňuje všechny bezpečnostní normy, včetně laserové bezpečnosti třídy 1 a automatizovaného systému odsávání výparů.</w:t>
      </w:r>
    </w:p>
    <w:p w14:paraId="0217F95E" w14:textId="77777777" w:rsidR="00E0461D" w:rsidRPr="00E0461D" w:rsidRDefault="00E0461D" w:rsidP="00E0461D">
      <w:pPr>
        <w:numPr>
          <w:ilvl w:val="0"/>
          <w:numId w:val="9"/>
        </w:numPr>
      </w:pPr>
      <w:r w:rsidRPr="00E0461D">
        <w:t>Provozní testy: Testování zařízení v reálných provozních podmínkách, včetně nepřetržitého provozu 24/7.</w:t>
      </w:r>
    </w:p>
    <w:p w14:paraId="741375C8" w14:textId="77777777" w:rsidR="008759FA" w:rsidRDefault="008759FA" w:rsidP="008759FA"/>
    <w:p w14:paraId="4216DC14" w14:textId="3B9A16E3" w:rsidR="007E3281" w:rsidRPr="008759FA" w:rsidRDefault="007E3281" w:rsidP="008759FA"/>
    <w:sectPr w:rsidR="007E3281" w:rsidRPr="008759FA" w:rsidSect="003B05C7">
      <w:headerReference w:type="default" r:id="rId10"/>
      <w:pgSz w:w="11906" w:h="16838"/>
      <w:pgMar w:top="1701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A4A07" w14:textId="77777777" w:rsidR="003B05C7" w:rsidRDefault="003B05C7" w:rsidP="003B05C7">
      <w:pPr>
        <w:spacing w:after="0" w:line="240" w:lineRule="auto"/>
      </w:pPr>
      <w:r>
        <w:separator/>
      </w:r>
    </w:p>
  </w:endnote>
  <w:endnote w:type="continuationSeparator" w:id="0">
    <w:p w14:paraId="496CB258" w14:textId="77777777" w:rsidR="003B05C7" w:rsidRDefault="003B05C7" w:rsidP="003B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1DE19" w14:textId="77777777" w:rsidR="003B05C7" w:rsidRDefault="003B05C7" w:rsidP="003B05C7">
      <w:pPr>
        <w:spacing w:after="0" w:line="240" w:lineRule="auto"/>
      </w:pPr>
      <w:r>
        <w:separator/>
      </w:r>
    </w:p>
  </w:footnote>
  <w:footnote w:type="continuationSeparator" w:id="0">
    <w:p w14:paraId="3098B9EB" w14:textId="77777777" w:rsidR="003B05C7" w:rsidRDefault="003B05C7" w:rsidP="003B0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AE40B" w14:textId="3198DB32" w:rsidR="003B05C7" w:rsidRDefault="003B05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01DE175" wp14:editId="07941E7B">
          <wp:simplePos x="0" y="0"/>
          <wp:positionH relativeFrom="page">
            <wp:posOffset>323850</wp:posOffset>
          </wp:positionH>
          <wp:positionV relativeFrom="page">
            <wp:posOffset>123825</wp:posOffset>
          </wp:positionV>
          <wp:extent cx="6976110" cy="10382250"/>
          <wp:effectExtent l="0" t="0" r="0" b="0"/>
          <wp:wrapNone/>
          <wp:docPr id="13" name="Obrázek 13" descr="HiLASE_hl.papir_20180307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LASE_hl.papir_201803072.jpg"/>
                  <pic:cNvPicPr/>
                </pic:nvPicPr>
                <pic:blipFill>
                  <a:blip r:embed="rId1"/>
                  <a:srcRect l="3810" t="2694" r="3810" b="2357"/>
                  <a:stretch>
                    <a:fillRect/>
                  </a:stretch>
                </pic:blipFill>
                <pic:spPr>
                  <a:xfrm>
                    <a:off x="0" y="0"/>
                    <a:ext cx="6976110" cy="103822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30820"/>
    <w:multiLevelType w:val="hybridMultilevel"/>
    <w:tmpl w:val="68DAD536"/>
    <w:lvl w:ilvl="0" w:tplc="F37A11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72259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430B3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22CE0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37E9A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8B008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C2A50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22AF6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59ACE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1695111B"/>
    <w:multiLevelType w:val="multilevel"/>
    <w:tmpl w:val="F1C21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D96044"/>
    <w:multiLevelType w:val="multilevel"/>
    <w:tmpl w:val="963C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02792E"/>
    <w:multiLevelType w:val="multilevel"/>
    <w:tmpl w:val="6476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9B628F"/>
    <w:multiLevelType w:val="hybridMultilevel"/>
    <w:tmpl w:val="AE1E4F88"/>
    <w:lvl w:ilvl="0" w:tplc="7B5ABA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8AAF0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57470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67E29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5304F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94AD5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66EF2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2D611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7A2D8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2D7E7AA3"/>
    <w:multiLevelType w:val="multilevel"/>
    <w:tmpl w:val="32CE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EC29BA"/>
    <w:multiLevelType w:val="hybridMultilevel"/>
    <w:tmpl w:val="1FD6B4B2"/>
    <w:lvl w:ilvl="0" w:tplc="90D0F7DE">
      <w:start w:val="1"/>
      <w:numFmt w:val="decimal"/>
      <w:lvlText w:val="%1."/>
      <w:lvlJc w:val="left"/>
      <w:pPr>
        <w:ind w:left="1440" w:hanging="360"/>
      </w:pPr>
    </w:lvl>
    <w:lvl w:ilvl="1" w:tplc="997835FC">
      <w:start w:val="1"/>
      <w:numFmt w:val="decimal"/>
      <w:lvlText w:val="%2."/>
      <w:lvlJc w:val="left"/>
      <w:pPr>
        <w:ind w:left="1440" w:hanging="360"/>
      </w:pPr>
    </w:lvl>
    <w:lvl w:ilvl="2" w:tplc="616CC3E2">
      <w:start w:val="1"/>
      <w:numFmt w:val="decimal"/>
      <w:lvlText w:val="%3."/>
      <w:lvlJc w:val="left"/>
      <w:pPr>
        <w:ind w:left="1440" w:hanging="360"/>
      </w:pPr>
    </w:lvl>
    <w:lvl w:ilvl="3" w:tplc="2DD24F86">
      <w:start w:val="1"/>
      <w:numFmt w:val="decimal"/>
      <w:lvlText w:val="%4."/>
      <w:lvlJc w:val="left"/>
      <w:pPr>
        <w:ind w:left="1440" w:hanging="360"/>
      </w:pPr>
    </w:lvl>
    <w:lvl w:ilvl="4" w:tplc="61BE4BF8">
      <w:start w:val="1"/>
      <w:numFmt w:val="decimal"/>
      <w:lvlText w:val="%5."/>
      <w:lvlJc w:val="left"/>
      <w:pPr>
        <w:ind w:left="1440" w:hanging="360"/>
      </w:pPr>
    </w:lvl>
    <w:lvl w:ilvl="5" w:tplc="E9BC6192">
      <w:start w:val="1"/>
      <w:numFmt w:val="decimal"/>
      <w:lvlText w:val="%6."/>
      <w:lvlJc w:val="left"/>
      <w:pPr>
        <w:ind w:left="1440" w:hanging="360"/>
      </w:pPr>
    </w:lvl>
    <w:lvl w:ilvl="6" w:tplc="B31CE550">
      <w:start w:val="1"/>
      <w:numFmt w:val="decimal"/>
      <w:lvlText w:val="%7."/>
      <w:lvlJc w:val="left"/>
      <w:pPr>
        <w:ind w:left="1440" w:hanging="360"/>
      </w:pPr>
    </w:lvl>
    <w:lvl w:ilvl="7" w:tplc="EB0E05A8">
      <w:start w:val="1"/>
      <w:numFmt w:val="decimal"/>
      <w:lvlText w:val="%8."/>
      <w:lvlJc w:val="left"/>
      <w:pPr>
        <w:ind w:left="1440" w:hanging="360"/>
      </w:pPr>
    </w:lvl>
    <w:lvl w:ilvl="8" w:tplc="4FC6E192">
      <w:start w:val="1"/>
      <w:numFmt w:val="decimal"/>
      <w:lvlText w:val="%9."/>
      <w:lvlJc w:val="left"/>
      <w:pPr>
        <w:ind w:left="1440" w:hanging="360"/>
      </w:pPr>
    </w:lvl>
  </w:abstractNum>
  <w:abstractNum w:abstractNumId="7" w15:restartNumberingAfterBreak="0">
    <w:nsid w:val="5C822C9D"/>
    <w:multiLevelType w:val="multilevel"/>
    <w:tmpl w:val="6CF8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DA0572"/>
    <w:multiLevelType w:val="multilevel"/>
    <w:tmpl w:val="40A4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C43"/>
    <w:rsid w:val="0000265E"/>
    <w:rsid w:val="00004F84"/>
    <w:rsid w:val="0002694C"/>
    <w:rsid w:val="000331F8"/>
    <w:rsid w:val="00054B89"/>
    <w:rsid w:val="000970DE"/>
    <w:rsid w:val="000C4131"/>
    <w:rsid w:val="000E0D83"/>
    <w:rsid w:val="000E5442"/>
    <w:rsid w:val="00100CD9"/>
    <w:rsid w:val="001060C6"/>
    <w:rsid w:val="0013252A"/>
    <w:rsid w:val="00154F35"/>
    <w:rsid w:val="0015684E"/>
    <w:rsid w:val="00164D6E"/>
    <w:rsid w:val="001D47C0"/>
    <w:rsid w:val="001D73F5"/>
    <w:rsid w:val="00267A88"/>
    <w:rsid w:val="002A0C43"/>
    <w:rsid w:val="002A4410"/>
    <w:rsid w:val="00311D7F"/>
    <w:rsid w:val="00341489"/>
    <w:rsid w:val="003451A1"/>
    <w:rsid w:val="00354508"/>
    <w:rsid w:val="003B05C7"/>
    <w:rsid w:val="00422B11"/>
    <w:rsid w:val="0043716F"/>
    <w:rsid w:val="0044042E"/>
    <w:rsid w:val="004C3EAB"/>
    <w:rsid w:val="004F135A"/>
    <w:rsid w:val="004F1446"/>
    <w:rsid w:val="005557B1"/>
    <w:rsid w:val="00592E5A"/>
    <w:rsid w:val="00597A39"/>
    <w:rsid w:val="005D0556"/>
    <w:rsid w:val="00627E53"/>
    <w:rsid w:val="006357DE"/>
    <w:rsid w:val="00657B9D"/>
    <w:rsid w:val="006607BE"/>
    <w:rsid w:val="00666F76"/>
    <w:rsid w:val="006925D7"/>
    <w:rsid w:val="00697266"/>
    <w:rsid w:val="006D71FD"/>
    <w:rsid w:val="007213CB"/>
    <w:rsid w:val="00723D27"/>
    <w:rsid w:val="00724483"/>
    <w:rsid w:val="0076199E"/>
    <w:rsid w:val="007648A1"/>
    <w:rsid w:val="007E3281"/>
    <w:rsid w:val="0081147C"/>
    <w:rsid w:val="00817B84"/>
    <w:rsid w:val="008759FA"/>
    <w:rsid w:val="00892BFB"/>
    <w:rsid w:val="008947C0"/>
    <w:rsid w:val="008B3A96"/>
    <w:rsid w:val="008E6C30"/>
    <w:rsid w:val="009369E2"/>
    <w:rsid w:val="0096098C"/>
    <w:rsid w:val="009A2D06"/>
    <w:rsid w:val="00A56C5B"/>
    <w:rsid w:val="00AD2B9A"/>
    <w:rsid w:val="00AE3778"/>
    <w:rsid w:val="00B31A51"/>
    <w:rsid w:val="00B551F2"/>
    <w:rsid w:val="00B659DF"/>
    <w:rsid w:val="00B67326"/>
    <w:rsid w:val="00B862A0"/>
    <w:rsid w:val="00BB501E"/>
    <w:rsid w:val="00BF4650"/>
    <w:rsid w:val="00BF749F"/>
    <w:rsid w:val="00C66885"/>
    <w:rsid w:val="00C80F51"/>
    <w:rsid w:val="00CA242B"/>
    <w:rsid w:val="00CD1CDE"/>
    <w:rsid w:val="00CF3BEF"/>
    <w:rsid w:val="00D5578D"/>
    <w:rsid w:val="00D65A08"/>
    <w:rsid w:val="00D66A28"/>
    <w:rsid w:val="00D726CE"/>
    <w:rsid w:val="00DA674F"/>
    <w:rsid w:val="00DB6437"/>
    <w:rsid w:val="00DE3EB8"/>
    <w:rsid w:val="00DF0E4E"/>
    <w:rsid w:val="00DF6E39"/>
    <w:rsid w:val="00E0461D"/>
    <w:rsid w:val="00E71705"/>
    <w:rsid w:val="00F360AC"/>
    <w:rsid w:val="00F40C5F"/>
    <w:rsid w:val="00F71DFC"/>
    <w:rsid w:val="00F84A3A"/>
    <w:rsid w:val="00F85B96"/>
    <w:rsid w:val="00F95F8B"/>
    <w:rsid w:val="00FA79A2"/>
    <w:rsid w:val="00FB14E0"/>
    <w:rsid w:val="00FC587B"/>
    <w:rsid w:val="00FF5DC7"/>
    <w:rsid w:val="186B438E"/>
    <w:rsid w:val="31B41F0B"/>
    <w:rsid w:val="394779BD"/>
    <w:rsid w:val="3E610FDB"/>
    <w:rsid w:val="48666B4B"/>
    <w:rsid w:val="524523EF"/>
    <w:rsid w:val="5AE4645C"/>
    <w:rsid w:val="6126A39D"/>
    <w:rsid w:val="7A4FDD09"/>
    <w:rsid w:val="7B9B2153"/>
    <w:rsid w:val="7D3A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2D9AFB3"/>
  <w15:chartTrackingRefBased/>
  <w15:docId w15:val="{218E8521-BFBC-44E4-ABB6-B3C50907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59FA"/>
  </w:style>
  <w:style w:type="paragraph" w:styleId="Nadpis1">
    <w:name w:val="heading 1"/>
    <w:basedOn w:val="Normln"/>
    <w:next w:val="Normln"/>
    <w:link w:val="Nadpis1Char"/>
    <w:uiPriority w:val="9"/>
    <w:qFormat/>
    <w:rsid w:val="002A0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0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0C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0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0C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0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0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0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0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0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0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0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0C4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0C4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0C4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0C4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0C4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0C4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0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0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0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A0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0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0C4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0C4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0C4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0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0C4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0C43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8759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59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59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25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25D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B0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05C7"/>
  </w:style>
  <w:style w:type="paragraph" w:styleId="Zpat">
    <w:name w:val="footer"/>
    <w:basedOn w:val="Normln"/>
    <w:link w:val="ZpatChar"/>
    <w:uiPriority w:val="99"/>
    <w:unhideWhenUsed/>
    <w:rsid w:val="003B0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0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2DAC73F69F2B4A8BE2D5084D861AED" ma:contentTypeVersion="11" ma:contentTypeDescription="Vytvoří nový dokument" ma:contentTypeScope="" ma:versionID="6a2a033f7a6d066340d592e902c4f181">
  <xsd:schema xmlns:xsd="http://www.w3.org/2001/XMLSchema" xmlns:xs="http://www.w3.org/2001/XMLSchema" xmlns:p="http://schemas.microsoft.com/office/2006/metadata/properties" xmlns:ns2="f4d92d97-257a-4967-bcb6-01955821f7af" xmlns:ns3="a23a8319-21b7-477c-91d1-3edf24680e4e" targetNamespace="http://schemas.microsoft.com/office/2006/metadata/properties" ma:root="true" ma:fieldsID="d5cfcd7c71164dde9e906dc51b9485aa" ns2:_="" ns3:_="">
    <xsd:import namespace="f4d92d97-257a-4967-bcb6-01955821f7af"/>
    <xsd:import namespace="a23a8319-21b7-477c-91d1-3edf24680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92d97-257a-4967-bcb6-01955821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9a55ffa-c1e2-4091-ab00-0037dea7a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a8319-21b7-477c-91d1-3edf24680e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8a0aab-fbae-4fe4-a1d6-c32f0454179b}" ma:internalName="TaxCatchAll" ma:showField="CatchAllData" ma:web="a23a8319-21b7-477c-91d1-3edf24680e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3a8319-21b7-477c-91d1-3edf24680e4e" xsi:nil="true"/>
    <lcf76f155ced4ddcb4097134ff3c332f xmlns="f4d92d97-257a-4967-bcb6-01955821f7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187FC8-F4D9-463F-8D46-45A2746BD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92d97-257a-4967-bcb6-01955821f7af"/>
    <ds:schemaRef ds:uri="a23a8319-21b7-477c-91d1-3edf24680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73CD8-8EFA-4523-A59F-553C0330938C}">
  <ds:schemaRefs>
    <ds:schemaRef ds:uri="http://schemas.microsoft.com/office/2006/metadata/properties"/>
    <ds:schemaRef ds:uri="http://schemas.microsoft.com/office/infopath/2007/PartnerControls"/>
    <ds:schemaRef ds:uri="a23a8319-21b7-477c-91d1-3edf24680e4e"/>
    <ds:schemaRef ds:uri="f4d92d97-257a-4967-bcb6-01955821f7af"/>
  </ds:schemaRefs>
</ds:datastoreItem>
</file>

<file path=customXml/itemProps3.xml><?xml version="1.0" encoding="utf-8"?>
<ds:datastoreItem xmlns:ds="http://schemas.openxmlformats.org/officeDocument/2006/customXml" ds:itemID="{E2F5C46A-CDC1-45D3-B74C-ADA7A07DE9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807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Brajer</dc:creator>
  <cp:keywords/>
  <dc:description/>
  <cp:lastModifiedBy>Ivan Milev</cp:lastModifiedBy>
  <cp:revision>4</cp:revision>
  <cp:lastPrinted>2025-01-23T10:28:00Z</cp:lastPrinted>
  <dcterms:created xsi:type="dcterms:W3CDTF">2025-01-27T08:54:00Z</dcterms:created>
  <dcterms:modified xsi:type="dcterms:W3CDTF">2025-02-27T09:49:00Z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0x010100FB2DAC73F69F2B4A8BE2D5084D861AED</vt:lpwstr>
  </property>
  <property fmtid="{D5CDD505-2E9C-101B-9397-08002B2CF9AE}" pid="3" name="MediaServiceImageTags">
    <vt:lpwstr/>
  </property>
</Properties>
</file>