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EKONOMICKÉ KVALIFIKACI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…..</w:t>
      </w:r>
      <w:proofErr w:type="gramEnd"/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…..</w:t>
      </w:r>
      <w:proofErr w:type="gramEnd"/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…..</w:t>
      </w:r>
      <w:proofErr w:type="gramEnd"/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…..</w:t>
      </w:r>
      <w:proofErr w:type="gramEnd"/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4769FA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4769FA">
            <w:rPr>
              <w:rFonts w:ascii="Verdana" w:hAnsi="Verdana"/>
              <w:b/>
              <w:sz w:val="20"/>
              <w:szCs w:val="20"/>
              <w:lang w:eastAsia="cs-CZ"/>
            </w:rPr>
            <w:t xml:space="preserve">Výstavba domu s pečovatelskými byty v ul. Na </w:t>
          </w:r>
          <w:proofErr w:type="spellStart"/>
          <w:r w:rsidR="004769FA">
            <w:rPr>
              <w:rFonts w:ascii="Verdana" w:hAnsi="Verdana"/>
              <w:b/>
              <w:sz w:val="20"/>
              <w:szCs w:val="20"/>
              <w:lang w:eastAsia="cs-CZ"/>
            </w:rPr>
            <w:t>Šarlejích</w:t>
          </w:r>
          <w:proofErr w:type="spellEnd"/>
          <w:r w:rsidR="004769FA">
            <w:rPr>
              <w:rFonts w:ascii="Verdana" w:hAnsi="Verdana"/>
              <w:b/>
              <w:sz w:val="20"/>
              <w:szCs w:val="20"/>
              <w:lang w:eastAsia="cs-CZ"/>
            </w:rPr>
            <w:t xml:space="preserve"> v Novém Bydžově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>splňuji požadavky na prokázání ekonomické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FE5935" w:rsidRPr="00FE5935" w:rsidRDefault="00FE5935" w:rsidP="00FE5935">
      <w:pPr>
        <w:pStyle w:val="Odstavecseseznamem"/>
        <w:numPr>
          <w:ilvl w:val="0"/>
          <w:numId w:val="7"/>
        </w:numPr>
        <w:spacing w:before="160"/>
        <w:jc w:val="both"/>
        <w:rPr>
          <w:rFonts w:ascii="Verdana" w:hAnsi="Verdana" w:cs="Calibri"/>
          <w:sz w:val="20"/>
          <w:szCs w:val="20"/>
        </w:rPr>
      </w:pPr>
      <w:r w:rsidRPr="00FE5935">
        <w:rPr>
          <w:rFonts w:ascii="Verdana" w:hAnsi="Verdana" w:cs="Calibri"/>
          <w:sz w:val="20"/>
          <w:szCs w:val="20"/>
        </w:rPr>
        <w:t>v každém z tří (3) bezprostředně předcházejících účetních období:</w:t>
      </w:r>
    </w:p>
    <w:p w:rsidR="00FE5935" w:rsidRPr="00FE5935" w:rsidRDefault="00FE5935" w:rsidP="00FE5935">
      <w:pPr>
        <w:numPr>
          <w:ilvl w:val="0"/>
          <w:numId w:val="6"/>
        </w:numPr>
        <w:spacing w:before="60"/>
        <w:ind w:left="714" w:hanging="357"/>
        <w:jc w:val="both"/>
        <w:rPr>
          <w:rFonts w:ascii="Verdana" w:hAnsi="Verdana" w:cs="Calibri"/>
          <w:sz w:val="20"/>
          <w:szCs w:val="20"/>
        </w:rPr>
      </w:pPr>
      <w:r w:rsidRPr="00FE5935">
        <w:rPr>
          <w:rFonts w:ascii="Verdana" w:hAnsi="Verdana" w:cs="Calibri"/>
          <w:b/>
          <w:sz w:val="20"/>
          <w:szCs w:val="20"/>
        </w:rPr>
        <w:t>roční celkový obrat</w:t>
      </w:r>
      <w:r w:rsidRPr="00FE5935">
        <w:rPr>
          <w:rFonts w:ascii="Verdana" w:hAnsi="Verdana" w:cs="Calibri"/>
          <w:sz w:val="20"/>
          <w:szCs w:val="20"/>
        </w:rPr>
        <w:t xml:space="preserve"> dodavatele dosahoval min. </w:t>
      </w:r>
      <w:r w:rsidRPr="00FE5935">
        <w:rPr>
          <w:rFonts w:ascii="Verdana" w:hAnsi="Verdana" w:cs="Calibri"/>
          <w:b/>
          <w:sz w:val="20"/>
          <w:szCs w:val="20"/>
        </w:rPr>
        <w:t>50.000.000 Kč</w:t>
      </w:r>
      <w:r w:rsidRPr="00FE5935">
        <w:rPr>
          <w:rFonts w:ascii="Verdana" w:hAnsi="Verdana" w:cs="Calibri"/>
          <w:sz w:val="20"/>
          <w:szCs w:val="20"/>
        </w:rPr>
        <w:t>,</w:t>
      </w:r>
    </w:p>
    <w:p w:rsidR="00FE5935" w:rsidRDefault="00FE5935" w:rsidP="00FE5935">
      <w:pPr>
        <w:numPr>
          <w:ilvl w:val="0"/>
          <w:numId w:val="6"/>
        </w:numPr>
        <w:spacing w:before="60"/>
        <w:ind w:left="714" w:hanging="357"/>
        <w:jc w:val="both"/>
        <w:rPr>
          <w:rFonts w:ascii="Verdana" w:hAnsi="Verdana" w:cs="Calibri"/>
          <w:sz w:val="20"/>
          <w:szCs w:val="20"/>
        </w:rPr>
      </w:pPr>
      <w:r w:rsidRPr="00FE5935">
        <w:rPr>
          <w:rFonts w:ascii="Verdana" w:hAnsi="Verdana" w:cs="Calibri"/>
          <w:b/>
          <w:sz w:val="20"/>
          <w:szCs w:val="20"/>
        </w:rPr>
        <w:t>roční obrat</w:t>
      </w:r>
      <w:r w:rsidRPr="00FE5935">
        <w:rPr>
          <w:rFonts w:ascii="Verdana" w:hAnsi="Verdana" w:cs="Calibri"/>
          <w:sz w:val="20"/>
          <w:szCs w:val="20"/>
        </w:rPr>
        <w:t xml:space="preserve"> dosažený dodavatelem z činnosti týkající se provádění </w:t>
      </w:r>
      <w:r w:rsidRPr="00FE5935">
        <w:rPr>
          <w:rFonts w:ascii="Verdana" w:hAnsi="Verdana" w:cs="Calibri"/>
          <w:b/>
          <w:sz w:val="20"/>
          <w:szCs w:val="20"/>
        </w:rPr>
        <w:t xml:space="preserve">staveb občanské vybavenosti (bytových domů, domů s pečovatelskými byty, byty zvláštního určení, speciálních bytů, apod.) </w:t>
      </w:r>
      <w:r w:rsidRPr="00FE5935">
        <w:rPr>
          <w:rFonts w:ascii="Verdana" w:hAnsi="Verdana" w:cs="Calibri"/>
          <w:sz w:val="20"/>
          <w:szCs w:val="20"/>
        </w:rPr>
        <w:t xml:space="preserve">dosahoval úrovně alespoň </w:t>
      </w:r>
      <w:r w:rsidRPr="00FE5935">
        <w:rPr>
          <w:rFonts w:ascii="Verdana" w:hAnsi="Verdana" w:cs="Calibri"/>
          <w:b/>
          <w:sz w:val="20"/>
          <w:szCs w:val="20"/>
        </w:rPr>
        <w:t>20.000.000 Kč</w:t>
      </w:r>
      <w:r w:rsidRPr="00FE5935">
        <w:rPr>
          <w:rFonts w:ascii="Verdana" w:hAnsi="Verdana" w:cs="Calibri"/>
          <w:sz w:val="20"/>
          <w:szCs w:val="20"/>
        </w:rPr>
        <w:t>.</w:t>
      </w:r>
    </w:p>
    <w:p w:rsidR="00FE5935" w:rsidRDefault="00FE5935" w:rsidP="00FE5935">
      <w:pPr>
        <w:spacing w:before="60"/>
        <w:jc w:val="both"/>
        <w:rPr>
          <w:rFonts w:ascii="Verdana" w:hAnsi="Verdana" w:cs="Calibri"/>
          <w:b/>
          <w:sz w:val="20"/>
          <w:szCs w:val="20"/>
        </w:rPr>
      </w:pPr>
    </w:p>
    <w:p w:rsidR="00FE5935" w:rsidRPr="00FE5935" w:rsidRDefault="00FE5935" w:rsidP="00FE5935">
      <w:pPr>
        <w:spacing w:before="60"/>
        <w:jc w:val="both"/>
        <w:rPr>
          <w:rFonts w:ascii="Verdana" w:hAnsi="Verdana" w:cs="Calibri"/>
          <w:sz w:val="20"/>
          <w:szCs w:val="20"/>
        </w:rPr>
      </w:pPr>
      <w:bookmarkStart w:id="0" w:name="_GoBack"/>
      <w:bookmarkEnd w:id="0"/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303D55" w:rsidRPr="004769FA">
      <w:rPr>
        <w:rFonts w:ascii="Arial" w:hAnsi="Arial" w:cs="Arial"/>
        <w:i/>
        <w:sz w:val="20"/>
        <w:szCs w:val="20"/>
      </w:rPr>
      <w:t>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377D20">
      <w:rPr>
        <w:rFonts w:ascii="Arial" w:hAnsi="Arial" w:cs="Arial"/>
        <w:i/>
        <w:sz w:val="20"/>
        <w:szCs w:val="20"/>
      </w:rPr>
      <w:t>Ekonomická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664E"/>
    <w:multiLevelType w:val="hybridMultilevel"/>
    <w:tmpl w:val="FD9CF0D8"/>
    <w:lvl w:ilvl="0" w:tplc="5192B6D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7153C3B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85583"/>
    <w:rsid w:val="001A66EC"/>
    <w:rsid w:val="001D254F"/>
    <w:rsid w:val="001F61C9"/>
    <w:rsid w:val="002241B8"/>
    <w:rsid w:val="002827CF"/>
    <w:rsid w:val="002B6C93"/>
    <w:rsid w:val="00303D55"/>
    <w:rsid w:val="00377D20"/>
    <w:rsid w:val="003D6E9A"/>
    <w:rsid w:val="00473906"/>
    <w:rsid w:val="004769FA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2C5E"/>
    <w:rsid w:val="0092519C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Jana Kymrová</cp:lastModifiedBy>
  <cp:revision>44</cp:revision>
  <dcterms:created xsi:type="dcterms:W3CDTF">2012-07-11T12:38:00Z</dcterms:created>
  <dcterms:modified xsi:type="dcterms:W3CDTF">2017-03-23T10:14:00Z</dcterms:modified>
</cp:coreProperties>
</file>