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9291" w14:textId="77777777" w:rsidR="001523AB" w:rsidRPr="008E4249" w:rsidRDefault="001523AB" w:rsidP="001523AB">
      <w:pPr>
        <w:pStyle w:val="Nadpis1"/>
        <w:spacing w:before="0"/>
        <w:rPr>
          <w:rFonts w:asciiTheme="minorHAnsi" w:hAnsiTheme="minorHAnsi" w:cstheme="minorHAnsi"/>
          <w:kern w:val="0"/>
          <w:sz w:val="24"/>
          <w:szCs w:val="24"/>
          <w:lang w:eastAsia="en-US"/>
        </w:rPr>
      </w:pPr>
      <w:r w:rsidRPr="008E4249">
        <w:rPr>
          <w:rFonts w:asciiTheme="minorHAnsi" w:hAnsiTheme="minorHAnsi" w:cstheme="minorHAnsi"/>
          <w:kern w:val="0"/>
          <w:sz w:val="24"/>
          <w:szCs w:val="24"/>
          <w:lang w:eastAsia="en-US"/>
        </w:rPr>
        <w:t>Příloha č. 5</w:t>
      </w:r>
    </w:p>
    <w:p w14:paraId="52622A36" w14:textId="4B4635B0" w:rsidR="001523AB" w:rsidRPr="0017712B" w:rsidRDefault="0017712B" w:rsidP="0017712B">
      <w:pPr>
        <w:pStyle w:val="Zkladntext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 w:rsidRPr="00833F90"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“Dlouhodobé zajištění dopravní obslužnosti územního obvodu města Klatovy veřejnými službami v přepravě cestujících“</w:t>
      </w:r>
    </w:p>
    <w:p w14:paraId="1AFA4B5C" w14:textId="77777777" w:rsidR="001523AB" w:rsidRPr="008E4249" w:rsidRDefault="001523AB" w:rsidP="001523AB">
      <w:pPr>
        <w:ind w:left="0"/>
        <w:rPr>
          <w:rFonts w:asciiTheme="minorHAnsi" w:hAnsiTheme="minorHAnsi" w:cstheme="minorHAnsi"/>
          <w:b/>
          <w:sz w:val="24"/>
        </w:rPr>
      </w:pPr>
    </w:p>
    <w:p w14:paraId="0F29D7ED" w14:textId="77777777" w:rsidR="001523AB" w:rsidRPr="008E4249" w:rsidRDefault="001523AB" w:rsidP="001523AB">
      <w:pPr>
        <w:ind w:left="0"/>
        <w:rPr>
          <w:rFonts w:asciiTheme="minorHAnsi" w:hAnsiTheme="minorHAnsi" w:cstheme="minorHAnsi"/>
          <w:b/>
          <w:sz w:val="24"/>
        </w:rPr>
      </w:pPr>
      <w:r w:rsidRPr="008E4249">
        <w:rPr>
          <w:rFonts w:asciiTheme="minorHAnsi" w:hAnsiTheme="minorHAnsi" w:cstheme="minorHAnsi"/>
          <w:b/>
          <w:sz w:val="24"/>
        </w:rPr>
        <w:t>STANDARDY KVALITY A BEZPEČNOSTI (TECHNICKÉ A PROVOZNÍ STANDARDY VEŘEJNÉ DOPRAVY)</w:t>
      </w:r>
    </w:p>
    <w:p w14:paraId="1473D155" w14:textId="77777777" w:rsidR="00675D05" w:rsidRPr="0000340D" w:rsidRDefault="00675D05" w:rsidP="00675D05">
      <w:pPr>
        <w:pStyle w:val="Odstavecseseznamem"/>
        <w:ind w:left="390"/>
        <w:rPr>
          <w:rFonts w:ascii="Calibri" w:hAnsi="Calibri"/>
          <w:b/>
          <w:sz w:val="22"/>
          <w:szCs w:val="22"/>
        </w:rPr>
      </w:pPr>
    </w:p>
    <w:p w14:paraId="3A3262D3" w14:textId="77777777" w:rsidR="00675D05" w:rsidRPr="0000340D" w:rsidRDefault="00675D05" w:rsidP="005072B3">
      <w:pPr>
        <w:pStyle w:val="Odstavecseseznamem"/>
        <w:ind w:left="426"/>
        <w:rPr>
          <w:rFonts w:ascii="Calibri" w:hAnsi="Calibri"/>
          <w:sz w:val="22"/>
          <w:szCs w:val="22"/>
        </w:rPr>
      </w:pPr>
      <w:r w:rsidRPr="0000340D">
        <w:rPr>
          <w:rFonts w:ascii="Calibri" w:hAnsi="Calibri" w:cs="Calibri"/>
          <w:sz w:val="22"/>
          <w:szCs w:val="22"/>
        </w:rPr>
        <w:t xml:space="preserve">Požadavky uváděné v těchto Standardech kvality jsou minimální požadavky </w:t>
      </w:r>
      <w:r w:rsidR="00AF4E49">
        <w:rPr>
          <w:rFonts w:ascii="Calibri" w:hAnsi="Calibri" w:cs="Calibri"/>
          <w:sz w:val="22"/>
          <w:szCs w:val="22"/>
        </w:rPr>
        <w:t>Objednatele</w:t>
      </w:r>
      <w:r w:rsidRPr="0000340D">
        <w:rPr>
          <w:rFonts w:ascii="Calibri" w:hAnsi="Calibri" w:cs="Calibri"/>
          <w:sz w:val="22"/>
          <w:szCs w:val="22"/>
        </w:rPr>
        <w:t>.</w:t>
      </w:r>
    </w:p>
    <w:p w14:paraId="3A06144A" w14:textId="77777777" w:rsidR="00675D05" w:rsidRPr="0000340D" w:rsidRDefault="00675D05" w:rsidP="00675D05">
      <w:pPr>
        <w:pStyle w:val="Odstavecseseznamem"/>
        <w:ind w:left="426" w:hanging="426"/>
        <w:rPr>
          <w:rFonts w:ascii="Calibri" w:hAnsi="Calibri"/>
          <w:sz w:val="22"/>
          <w:szCs w:val="22"/>
        </w:rPr>
      </w:pPr>
    </w:p>
    <w:p w14:paraId="4783B356" w14:textId="77777777" w:rsidR="00B35B1A" w:rsidRPr="00725886" w:rsidRDefault="00B35B1A" w:rsidP="00B35B1A">
      <w:pPr>
        <w:pStyle w:val="Odstavecseseznamem"/>
        <w:numPr>
          <w:ilvl w:val="0"/>
          <w:numId w:val="8"/>
        </w:numPr>
        <w:ind w:left="426" w:hanging="426"/>
        <w:rPr>
          <w:rFonts w:ascii="Calibri" w:hAnsi="Calibri"/>
          <w:sz w:val="22"/>
          <w:szCs w:val="22"/>
        </w:rPr>
      </w:pPr>
      <w:r w:rsidRPr="00725886">
        <w:rPr>
          <w:rFonts w:ascii="Calibri" w:hAnsi="Calibri" w:cs="Arial"/>
          <w:b/>
          <w:bCs/>
          <w:iCs/>
          <w:caps/>
          <w:sz w:val="22"/>
          <w:szCs w:val="22"/>
        </w:rPr>
        <w:t xml:space="preserve">Počet a typ vozidel: </w:t>
      </w:r>
    </w:p>
    <w:p w14:paraId="78DC052D" w14:textId="7FF3A352" w:rsidR="00675D05" w:rsidRDefault="00B35B1A" w:rsidP="00B35B1A">
      <w:pPr>
        <w:ind w:left="426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požaduje, k plnění Závazku veřejné služby od prvního dne Doby plnění, níže uvedená</w:t>
      </w:r>
      <w:r w:rsidR="002F06C0">
        <w:rPr>
          <w:rFonts w:ascii="Calibri" w:hAnsi="Calibri" w:cs="Arial"/>
          <w:sz w:val="22"/>
          <w:szCs w:val="22"/>
        </w:rPr>
        <w:t xml:space="preserve"> vozidla:</w:t>
      </w:r>
    </w:p>
    <w:p w14:paraId="6664B25D" w14:textId="02AC3DF7" w:rsidR="00950CC1" w:rsidRPr="0000340D" w:rsidRDefault="00950CC1" w:rsidP="00B35B1A">
      <w:pPr>
        <w:ind w:left="426"/>
        <w:contextualSpacing/>
        <w:rPr>
          <w:rFonts w:ascii="Calibri" w:hAnsi="Calibri"/>
          <w:sz w:val="22"/>
          <w:szCs w:val="22"/>
        </w:rPr>
      </w:pPr>
    </w:p>
    <w:p w14:paraId="40CD8A0F" w14:textId="11F40D01" w:rsidR="002F06C0" w:rsidRDefault="00AF0417" w:rsidP="002F06C0">
      <w:pPr>
        <w:keepNext/>
        <w:ind w:left="0"/>
        <w:contextualSpacing/>
      </w:pPr>
      <w:r w:rsidRPr="0051178E">
        <w:rPr>
          <w:noProof/>
        </w:rPr>
        <w:drawing>
          <wp:inline distT="0" distB="0" distL="0" distR="0" wp14:anchorId="5AA39443" wp14:editId="2B59C146">
            <wp:extent cx="5760720" cy="123304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B6BF2" w14:textId="77777777" w:rsidR="00841B40" w:rsidRDefault="00841B40" w:rsidP="002F06C0">
      <w:pPr>
        <w:keepNext/>
        <w:ind w:left="0"/>
        <w:contextualSpacing/>
        <w:rPr>
          <w:color w:val="FF0000"/>
        </w:rPr>
      </w:pPr>
    </w:p>
    <w:p w14:paraId="4D6EA017" w14:textId="77777777" w:rsidR="00841B40" w:rsidRDefault="00841B40" w:rsidP="002F06C0">
      <w:pPr>
        <w:keepNext/>
        <w:ind w:left="0"/>
        <w:contextualSpacing/>
        <w:rPr>
          <w:color w:val="FF0000"/>
        </w:rPr>
      </w:pPr>
    </w:p>
    <w:p w14:paraId="2B66A60F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b/>
          <w:sz w:val="22"/>
          <w:szCs w:val="22"/>
          <w:u w:val="single"/>
        </w:rPr>
      </w:pPr>
      <w:r w:rsidRPr="00AF0417">
        <w:rPr>
          <w:rFonts w:ascii="Calibri" w:hAnsi="Calibri" w:cs="Arial"/>
          <w:b/>
          <w:sz w:val="22"/>
          <w:szCs w:val="22"/>
          <w:u w:val="single"/>
        </w:rPr>
        <w:t>Upřesnění pro vozidla kódu 3</w:t>
      </w:r>
    </w:p>
    <w:p w14:paraId="1BFD4858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>Objednatel požaduje k plnění dopravní obslužnosti v době ranní špičky (6:00-08:30 hod.) další vozidlo, a to s využitím v rozsahu 0,1 vozidla pro plnění Závazku veřejné služby. Toto vozidlo nemusí odpovídat níže uvedené specifikaci v čl. 2 v bodech 9,11,12,13,15,16,19 a 20 odstavec 4-12 Přílohy č.5 Smlouvy. Ostatní požadavky musí být splněny.</w:t>
      </w:r>
    </w:p>
    <w:p w14:paraId="5ECD28F7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</w:p>
    <w:p w14:paraId="7FA97321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 xml:space="preserve">Zároveň Objednatel požaduje 1 zálohové vozidlo, které bude nasazeno do plnění dopravní obslužnosti v době výpadku základního vozidla (nového), a to maximálně v rozsahu </w:t>
      </w:r>
      <w:proofErr w:type="gramStart"/>
      <w:r w:rsidRPr="00AF0417">
        <w:rPr>
          <w:rFonts w:ascii="Calibri" w:hAnsi="Calibri" w:cs="Arial"/>
          <w:sz w:val="22"/>
          <w:szCs w:val="22"/>
        </w:rPr>
        <w:t>10ti</w:t>
      </w:r>
      <w:proofErr w:type="gramEnd"/>
      <w:r w:rsidRPr="00AF0417">
        <w:rPr>
          <w:rFonts w:ascii="Calibri" w:hAnsi="Calibri" w:cs="Arial"/>
          <w:sz w:val="22"/>
          <w:szCs w:val="22"/>
        </w:rPr>
        <w:t xml:space="preserve"> dní v měsíci. Toto vozidlo nemusí odpovídat níže uvedené specifikaci v čl. 2 bodech 9,11,12,13,15,16,19 a 20 odstavec 4-12) této Přílohy č. 5 Smlouvy. Ostatní požadavky musí být splněny.</w:t>
      </w:r>
    </w:p>
    <w:p w14:paraId="22B2AC4E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</w:p>
    <w:p w14:paraId="3B88F4CB" w14:textId="719A5F5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 xml:space="preserve">Další specifikace těchto dvou vozidel: vozidlo může být městské nebo linkové s délkou </w:t>
      </w:r>
      <w:proofErr w:type="gramStart"/>
      <w:r w:rsidRPr="00AF0417">
        <w:rPr>
          <w:rFonts w:ascii="Calibri" w:hAnsi="Calibri" w:cs="Arial"/>
          <w:sz w:val="22"/>
          <w:szCs w:val="22"/>
        </w:rPr>
        <w:t>8-11m</w:t>
      </w:r>
      <w:proofErr w:type="gramEnd"/>
      <w:r w:rsidRPr="00AF0417">
        <w:rPr>
          <w:rFonts w:ascii="Calibri" w:hAnsi="Calibri" w:cs="Arial"/>
          <w:sz w:val="22"/>
          <w:szCs w:val="22"/>
        </w:rPr>
        <w:t>. Obsaditelnost vozidla bude nejméně 23 sedících cestujících a 39 stojících cestujících, celkem tedy 62 cestujících. Stáří těchto vozidel nesmí být starší 10 let.</w:t>
      </w:r>
    </w:p>
    <w:p w14:paraId="1023DC07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</w:p>
    <w:p w14:paraId="3357AAEF" w14:textId="6A3DA21B" w:rsidR="00841B40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>Tato dvě vozidla může Dopravce pro plnění závazku využívat i formou subdodávky</w:t>
      </w:r>
    </w:p>
    <w:p w14:paraId="5A8DA60F" w14:textId="77777777" w:rsidR="003E38FA" w:rsidRPr="0000340D" w:rsidRDefault="003E38FA" w:rsidP="00AF0417">
      <w:pPr>
        <w:widowControl w:val="0"/>
        <w:spacing w:line="269" w:lineRule="auto"/>
        <w:ind w:left="0"/>
        <w:contextualSpacing/>
        <w:rPr>
          <w:rFonts w:ascii="Calibri" w:hAnsi="Calibri" w:cs="Arial"/>
          <w:sz w:val="22"/>
          <w:szCs w:val="22"/>
        </w:rPr>
      </w:pPr>
    </w:p>
    <w:p w14:paraId="389E5F0D" w14:textId="1920FB69" w:rsidR="00585D5A" w:rsidRPr="00B35B1A" w:rsidRDefault="00585D5A" w:rsidP="00B35B1A">
      <w:pPr>
        <w:pStyle w:val="Odstavecseseznamem"/>
        <w:numPr>
          <w:ilvl w:val="0"/>
          <w:numId w:val="8"/>
        </w:numPr>
        <w:ind w:left="426" w:hanging="426"/>
        <w:rPr>
          <w:rFonts w:ascii="Calibri" w:hAnsi="Calibri" w:cs="Arial"/>
          <w:b/>
          <w:bCs/>
          <w:iCs/>
          <w:caps/>
          <w:sz w:val="22"/>
          <w:szCs w:val="22"/>
        </w:rPr>
      </w:pPr>
      <w:r>
        <w:rPr>
          <w:rFonts w:ascii="Calibri" w:hAnsi="Calibri" w:cs="Arial"/>
          <w:b/>
          <w:bCs/>
          <w:iCs/>
          <w:caps/>
          <w:sz w:val="22"/>
          <w:szCs w:val="22"/>
        </w:rPr>
        <w:t xml:space="preserve">MINIMÁLNÍ </w:t>
      </w:r>
      <w:r w:rsidR="00675D05" w:rsidRPr="0000340D">
        <w:rPr>
          <w:rFonts w:ascii="Calibri" w:hAnsi="Calibri" w:cs="Arial"/>
          <w:b/>
          <w:bCs/>
          <w:iCs/>
          <w:caps/>
          <w:sz w:val="22"/>
          <w:szCs w:val="22"/>
        </w:rPr>
        <w:t>Standardy kvality a bezpečnosti pro vozidla pro plnění veřejné zakázky</w:t>
      </w:r>
    </w:p>
    <w:p w14:paraId="5FAE425E" w14:textId="2159B9D2" w:rsidR="00585D5A" w:rsidRPr="0000340D" w:rsidRDefault="00675D05" w:rsidP="00B35B1A">
      <w:pPr>
        <w:keepNext/>
        <w:widowControl w:val="0"/>
        <w:spacing w:before="120"/>
        <w:ind w:left="284" w:hanging="284"/>
        <w:outlineLvl w:val="3"/>
        <w:rPr>
          <w:rFonts w:ascii="Calibri" w:hAnsi="Calibri" w:cs="Arial"/>
          <w:b/>
          <w:bCs/>
          <w:iCs/>
          <w:sz w:val="22"/>
          <w:szCs w:val="22"/>
        </w:rPr>
      </w:pPr>
      <w:r w:rsidRPr="0000340D">
        <w:rPr>
          <w:rFonts w:ascii="Calibri" w:hAnsi="Calibri" w:cs="Arial"/>
          <w:b/>
          <w:bCs/>
          <w:iCs/>
          <w:sz w:val="22"/>
          <w:szCs w:val="22"/>
        </w:rPr>
        <w:t xml:space="preserve">Požadavky na </w:t>
      </w:r>
      <w:r w:rsidR="00585D5A">
        <w:rPr>
          <w:rFonts w:ascii="Calibri" w:hAnsi="Calibri" w:cs="Arial"/>
          <w:b/>
          <w:bCs/>
          <w:iCs/>
          <w:sz w:val="22"/>
          <w:szCs w:val="22"/>
        </w:rPr>
        <w:t>provozovaná vozidla</w:t>
      </w:r>
      <w:r w:rsidRPr="0000340D">
        <w:rPr>
          <w:rFonts w:ascii="Calibri" w:hAnsi="Calibri" w:cs="Arial"/>
          <w:b/>
          <w:bCs/>
          <w:iCs/>
          <w:sz w:val="22"/>
          <w:szCs w:val="22"/>
        </w:rPr>
        <w:t>:</w:t>
      </w:r>
    </w:p>
    <w:p w14:paraId="3B34F7ED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Přední směrový elektronický panel nebo tabule</w:t>
      </w:r>
    </w:p>
    <w:p w14:paraId="7A180886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Boční směrový elektronický panel nebo směrová tabule</w:t>
      </w:r>
    </w:p>
    <w:p w14:paraId="070BFD2F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Zadní elektronický panel nebo tabule</w:t>
      </w:r>
    </w:p>
    <w:p w14:paraId="71FCBB54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Elektronický vizuální informační </w:t>
      </w:r>
      <w:r w:rsidR="007077BC" w:rsidRPr="0000340D">
        <w:rPr>
          <w:rFonts w:ascii="Calibri" w:hAnsi="Calibri" w:cs="Arial"/>
          <w:sz w:val="22"/>
          <w:szCs w:val="22"/>
        </w:rPr>
        <w:t>systém – vnitřní</w:t>
      </w:r>
      <w:r w:rsidRPr="0000340D">
        <w:rPr>
          <w:rFonts w:ascii="Calibri" w:hAnsi="Calibri" w:cs="Arial"/>
          <w:sz w:val="22"/>
          <w:szCs w:val="22"/>
        </w:rPr>
        <w:t xml:space="preserve"> přední</w:t>
      </w:r>
    </w:p>
    <w:p w14:paraId="07AB7BC2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Dveře vozidla</w:t>
      </w:r>
    </w:p>
    <w:p w14:paraId="58B766DD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Signalizační zařízení uvnitř vozidla</w:t>
      </w:r>
    </w:p>
    <w:p w14:paraId="0EF21EA1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Informační vitríny</w:t>
      </w:r>
    </w:p>
    <w:p w14:paraId="798DC101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Informační piktogramy</w:t>
      </w:r>
    </w:p>
    <w:p w14:paraId="4E323E3F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lastRenderedPageBreak/>
        <w:t>Klimatická a světelná pohoda vozidel</w:t>
      </w:r>
    </w:p>
    <w:p w14:paraId="788ACC87" w14:textId="77777777" w:rsidR="006A1213" w:rsidRDefault="006A1213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Prostor pro cestující</w:t>
      </w:r>
      <w:r w:rsidRPr="006A1213">
        <w:rPr>
          <w:rFonts w:ascii="Calibri" w:hAnsi="Calibri" w:cs="Arial"/>
          <w:sz w:val="22"/>
          <w:szCs w:val="22"/>
        </w:rPr>
        <w:t>, komfort</w:t>
      </w:r>
    </w:p>
    <w:p w14:paraId="7FD5487B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Stáří a technický stav vozidel</w:t>
      </w:r>
    </w:p>
    <w:p w14:paraId="344A9730" w14:textId="77777777" w:rsidR="00675D05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Vnější nátěr vozidel</w:t>
      </w:r>
    </w:p>
    <w:p w14:paraId="2C96D3B2" w14:textId="77777777" w:rsidR="00905A06" w:rsidRPr="0000340D" w:rsidRDefault="00905A06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Reklamní plochy</w:t>
      </w:r>
    </w:p>
    <w:p w14:paraId="3144238A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Čistota a vzhled vozidel</w:t>
      </w:r>
    </w:p>
    <w:p w14:paraId="1E1430BD" w14:textId="1D8551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Elektronický akustický informační systém</w:t>
      </w:r>
      <w:r w:rsidR="007666B9">
        <w:rPr>
          <w:rFonts w:ascii="Calibri" w:hAnsi="Calibri" w:cs="Arial"/>
          <w:sz w:val="22"/>
          <w:szCs w:val="22"/>
        </w:rPr>
        <w:t xml:space="preserve"> a </w:t>
      </w:r>
      <w:proofErr w:type="spellStart"/>
      <w:r w:rsidR="007666B9">
        <w:rPr>
          <w:rFonts w:ascii="Calibri" w:hAnsi="Calibri" w:cs="Arial"/>
          <w:sz w:val="22"/>
          <w:szCs w:val="22"/>
        </w:rPr>
        <w:t>wifi</w:t>
      </w:r>
      <w:proofErr w:type="spellEnd"/>
    </w:p>
    <w:p w14:paraId="079E80B4" w14:textId="77777777" w:rsidR="007D110F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proofErr w:type="spellStart"/>
      <w:r w:rsidRPr="0000340D">
        <w:rPr>
          <w:rFonts w:ascii="Calibri" w:hAnsi="Calibri" w:cs="Arial"/>
          <w:sz w:val="22"/>
          <w:szCs w:val="22"/>
        </w:rPr>
        <w:t>Nízkopodlažnost</w:t>
      </w:r>
      <w:proofErr w:type="spellEnd"/>
      <w:r w:rsidRPr="0000340D">
        <w:rPr>
          <w:rFonts w:ascii="Calibri" w:hAnsi="Calibri" w:cs="Arial"/>
          <w:sz w:val="22"/>
          <w:szCs w:val="22"/>
        </w:rPr>
        <w:t xml:space="preserve"> vozidla </w:t>
      </w:r>
    </w:p>
    <w:p w14:paraId="66BC3C26" w14:textId="414E4A30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Vyhrazená místa </w:t>
      </w:r>
    </w:p>
    <w:p w14:paraId="5E5C77F0" w14:textId="77777777" w:rsidR="00675D05" w:rsidRDefault="0098047B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O</w:t>
      </w:r>
      <w:r w:rsidR="00675D05" w:rsidRPr="0000340D">
        <w:rPr>
          <w:rFonts w:ascii="Calibri" w:hAnsi="Calibri" w:cs="Arial"/>
          <w:sz w:val="22"/>
          <w:szCs w:val="22"/>
        </w:rPr>
        <w:t>dbavovací systém</w:t>
      </w:r>
      <w:r w:rsidRPr="0000340D">
        <w:rPr>
          <w:rFonts w:ascii="Calibri" w:hAnsi="Calibri" w:cs="Arial"/>
          <w:sz w:val="22"/>
          <w:szCs w:val="22"/>
        </w:rPr>
        <w:t xml:space="preserve"> s možnost</w:t>
      </w:r>
      <w:r w:rsidR="003E2035">
        <w:rPr>
          <w:rFonts w:ascii="Calibri" w:hAnsi="Calibri" w:cs="Arial"/>
          <w:sz w:val="22"/>
          <w:szCs w:val="22"/>
        </w:rPr>
        <w:t>í</w:t>
      </w:r>
      <w:r w:rsidRPr="0000340D">
        <w:rPr>
          <w:rFonts w:ascii="Calibri" w:hAnsi="Calibri" w:cs="Arial"/>
          <w:sz w:val="22"/>
          <w:szCs w:val="22"/>
        </w:rPr>
        <w:t xml:space="preserve"> odbavení cestujících ve vozidlech</w:t>
      </w:r>
    </w:p>
    <w:p w14:paraId="1C720EE0" w14:textId="0A3A7C7E" w:rsidR="00517C43" w:rsidRDefault="00517C43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Vybavení vozidel GPS systémem </w:t>
      </w:r>
      <w:r w:rsidR="00D801FF">
        <w:rPr>
          <w:rFonts w:ascii="Calibri" w:hAnsi="Calibri" w:cs="Arial"/>
          <w:sz w:val="22"/>
          <w:szCs w:val="22"/>
        </w:rPr>
        <w:t>nebo</w:t>
      </w:r>
      <w:r w:rsidR="00FA6133">
        <w:rPr>
          <w:rFonts w:ascii="Calibri" w:hAnsi="Calibri" w:cs="Arial"/>
          <w:sz w:val="22"/>
          <w:szCs w:val="22"/>
        </w:rPr>
        <w:t xml:space="preserve"> obdobným </w:t>
      </w:r>
      <w:r>
        <w:rPr>
          <w:rFonts w:ascii="Calibri" w:hAnsi="Calibri" w:cs="Arial"/>
          <w:sz w:val="22"/>
          <w:szCs w:val="22"/>
        </w:rPr>
        <w:t>systémem pro záznam a vyhodnocování polohy vozidel v reálném čase</w:t>
      </w:r>
    </w:p>
    <w:p w14:paraId="00C6A107" w14:textId="49CED3B1" w:rsidR="00B35B1A" w:rsidRDefault="00B35B1A" w:rsidP="00B35B1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5886">
        <w:rPr>
          <w:rFonts w:asciiTheme="minorHAnsi" w:hAnsiTheme="minorHAnsi" w:cstheme="minorHAnsi"/>
          <w:sz w:val="22"/>
          <w:szCs w:val="22"/>
        </w:rPr>
        <w:t>Ostatní požadavky na vybavení vozidel</w:t>
      </w:r>
    </w:p>
    <w:p w14:paraId="7380ECD3" w14:textId="77777777" w:rsidR="00E71B17" w:rsidRPr="00B35B1A" w:rsidRDefault="00E71B17" w:rsidP="00E71B17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EB1754D" w14:textId="1212C94D" w:rsidR="00675D05" w:rsidRPr="0000340D" w:rsidRDefault="00675D05" w:rsidP="0000340D">
      <w:pPr>
        <w:keepNext/>
        <w:keepLines/>
        <w:tabs>
          <w:tab w:val="left" w:pos="284"/>
        </w:tabs>
        <w:spacing w:before="200"/>
        <w:ind w:left="426" w:hanging="426"/>
        <w:outlineLvl w:val="3"/>
        <w:rPr>
          <w:rFonts w:ascii="Calibri" w:hAnsi="Calibri" w:cs="Arial"/>
          <w:b/>
          <w:bCs/>
          <w:iCs/>
          <w:sz w:val="22"/>
          <w:szCs w:val="22"/>
        </w:rPr>
      </w:pPr>
      <w:r w:rsidRPr="0000340D">
        <w:rPr>
          <w:rFonts w:ascii="Calibri" w:hAnsi="Calibri" w:cs="Arial"/>
          <w:b/>
          <w:bCs/>
          <w:iCs/>
          <w:sz w:val="22"/>
          <w:szCs w:val="22"/>
        </w:rPr>
        <w:t>Specifikace výše uvedených požadavků</w:t>
      </w:r>
    </w:p>
    <w:p w14:paraId="58EDE137" w14:textId="77777777" w:rsidR="00675D05" w:rsidRPr="0000340D" w:rsidRDefault="00675D05" w:rsidP="0000340D">
      <w:pPr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</w:p>
    <w:p w14:paraId="38E5D771" w14:textId="77777777" w:rsidR="00675D05" w:rsidRPr="0000340D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1) - Přední směrový elektronický panel nebo tabule</w:t>
      </w:r>
    </w:p>
    <w:p w14:paraId="22E13174" w14:textId="77777777" w:rsidR="008C1164" w:rsidRPr="0000340D" w:rsidRDefault="008C1164" w:rsidP="008C1164">
      <w:pPr>
        <w:tabs>
          <w:tab w:val="left" w:pos="284"/>
          <w:tab w:val="left" w:pos="851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94A61">
        <w:rPr>
          <w:rFonts w:ascii="Calibri" w:hAnsi="Calibri" w:cs="Arial"/>
          <w:b/>
          <w:sz w:val="22"/>
          <w:szCs w:val="22"/>
        </w:rPr>
        <w:t>Všechna vozidla standardu</w:t>
      </w:r>
      <w:r w:rsidRPr="0000340D">
        <w:rPr>
          <w:rFonts w:ascii="Calibri" w:hAnsi="Calibri" w:cs="Arial"/>
          <w:sz w:val="22"/>
          <w:szCs w:val="22"/>
        </w:rPr>
        <w:t xml:space="preserve"> musí být vybavena </w:t>
      </w:r>
      <w:r w:rsidRPr="0000340D">
        <w:rPr>
          <w:rFonts w:ascii="Calibri" w:hAnsi="Calibri" w:cs="Arial"/>
          <w:b/>
          <w:sz w:val="22"/>
          <w:szCs w:val="22"/>
        </w:rPr>
        <w:t>v přední části vozidla elektronickým směrovým panelem umístěným v horní části čelního okna</w:t>
      </w:r>
      <w:r>
        <w:rPr>
          <w:rFonts w:ascii="Calibri" w:hAnsi="Calibri" w:cs="Arial"/>
          <w:b/>
          <w:sz w:val="22"/>
          <w:szCs w:val="22"/>
        </w:rPr>
        <w:t xml:space="preserve"> nejlépe</w:t>
      </w:r>
      <w:r w:rsidRPr="0000340D">
        <w:rPr>
          <w:rFonts w:ascii="Calibri" w:hAnsi="Calibri" w:cs="Arial"/>
          <w:b/>
          <w:sz w:val="22"/>
          <w:szCs w:val="22"/>
        </w:rPr>
        <w:t xml:space="preserve"> přes celou jeho šířku</w:t>
      </w:r>
      <w:r w:rsidRPr="0000340D">
        <w:rPr>
          <w:rFonts w:ascii="Calibri" w:hAnsi="Calibri" w:cs="Arial"/>
          <w:sz w:val="22"/>
          <w:szCs w:val="22"/>
        </w:rPr>
        <w:t xml:space="preserve"> (případně zabudovaným do karoserie v horní části čela vozidla </w:t>
      </w:r>
      <w:r>
        <w:rPr>
          <w:rFonts w:ascii="Calibri" w:hAnsi="Calibri" w:cs="Arial"/>
          <w:sz w:val="22"/>
          <w:szCs w:val="22"/>
        </w:rPr>
        <w:t xml:space="preserve">nejlépe </w:t>
      </w:r>
      <w:r w:rsidRPr="0000340D">
        <w:rPr>
          <w:rFonts w:ascii="Calibri" w:hAnsi="Calibri" w:cs="Arial"/>
          <w:sz w:val="22"/>
          <w:szCs w:val="22"/>
        </w:rPr>
        <w:t xml:space="preserve">přes celou jeho šířku). Parametry panelu jsou minimálně </w:t>
      </w:r>
      <w:r>
        <w:rPr>
          <w:rFonts w:ascii="Calibri" w:hAnsi="Calibri" w:cs="Arial"/>
          <w:sz w:val="22"/>
          <w:szCs w:val="22"/>
        </w:rPr>
        <w:t>16 x 112 bodů</w:t>
      </w:r>
      <w:r w:rsidRPr="0000340D">
        <w:rPr>
          <w:rFonts w:ascii="Calibri" w:hAnsi="Calibri" w:cs="Arial"/>
          <w:sz w:val="22"/>
          <w:szCs w:val="22"/>
        </w:rPr>
        <w:t>. Na panelu bude vždy zobrazeno číslo linky vlevo a bude využívat celé výšky tabule (</w:t>
      </w:r>
      <w:r>
        <w:rPr>
          <w:rFonts w:ascii="Calibri" w:hAnsi="Calibri" w:cs="Arial"/>
          <w:sz w:val="22"/>
          <w:szCs w:val="22"/>
        </w:rPr>
        <w:t xml:space="preserve">dvou nebo </w:t>
      </w:r>
      <w:r w:rsidRPr="0000340D">
        <w:rPr>
          <w:rFonts w:ascii="Calibri" w:hAnsi="Calibri" w:cs="Arial"/>
          <w:sz w:val="22"/>
          <w:szCs w:val="22"/>
        </w:rPr>
        <w:t>trojmístné</w:t>
      </w:r>
      <w:r>
        <w:rPr>
          <w:rFonts w:ascii="Calibri" w:hAnsi="Calibri" w:cs="Arial"/>
          <w:sz w:val="22"/>
          <w:szCs w:val="22"/>
        </w:rPr>
        <w:t>,</w:t>
      </w:r>
      <w:r w:rsidRPr="0000340D">
        <w:rPr>
          <w:rFonts w:ascii="Calibri" w:hAnsi="Calibri" w:cs="Arial"/>
          <w:sz w:val="22"/>
          <w:szCs w:val="22"/>
        </w:rPr>
        <w:t xml:space="preserve"> např. </w:t>
      </w:r>
      <w:r>
        <w:rPr>
          <w:rFonts w:ascii="Calibri" w:hAnsi="Calibri" w:cs="Arial"/>
          <w:sz w:val="22"/>
          <w:szCs w:val="22"/>
        </w:rPr>
        <w:t xml:space="preserve">21 nebo </w:t>
      </w:r>
      <w:r w:rsidRPr="0000340D">
        <w:rPr>
          <w:rFonts w:ascii="Calibri" w:hAnsi="Calibri" w:cs="Arial"/>
          <w:sz w:val="22"/>
          <w:szCs w:val="22"/>
        </w:rPr>
        <w:t xml:space="preserve">540). </w:t>
      </w:r>
    </w:p>
    <w:p w14:paraId="3CCDD49A" w14:textId="3432F3DA" w:rsidR="008C1164" w:rsidRPr="0000340D" w:rsidRDefault="008C1164" w:rsidP="008C1164">
      <w:pPr>
        <w:tabs>
          <w:tab w:val="left" w:pos="284"/>
          <w:tab w:val="left" w:pos="851"/>
        </w:tabs>
        <w:spacing w:before="120"/>
        <w:ind w:left="0"/>
        <w:rPr>
          <w:rFonts w:ascii="Calibri" w:hAnsi="Calibri" w:cs="Arial"/>
          <w:color w:val="00B05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Dále t</w:t>
      </w:r>
      <w:r w:rsidRPr="00094A61">
        <w:rPr>
          <w:rFonts w:ascii="Calibri" w:hAnsi="Calibri" w:cs="Arial"/>
          <w:b/>
          <w:sz w:val="22"/>
          <w:szCs w:val="22"/>
        </w:rPr>
        <w:t>ext číslo linky</w:t>
      </w:r>
      <w:r>
        <w:rPr>
          <w:rFonts w:ascii="Calibri" w:hAnsi="Calibri" w:cs="Arial"/>
          <w:b/>
          <w:sz w:val="22"/>
          <w:szCs w:val="22"/>
        </w:rPr>
        <w:t xml:space="preserve"> a </w:t>
      </w:r>
      <w:r w:rsidRPr="0000340D">
        <w:rPr>
          <w:rFonts w:ascii="Calibri" w:hAnsi="Calibri" w:cs="Arial"/>
          <w:b/>
          <w:sz w:val="22"/>
          <w:szCs w:val="22"/>
        </w:rPr>
        <w:t>konečnou stanici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0340D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 xml:space="preserve">může být také </w:t>
      </w:r>
      <w:r w:rsidRPr="0000340D">
        <w:rPr>
          <w:rFonts w:ascii="Calibri" w:hAnsi="Calibri" w:cs="Arial"/>
          <w:sz w:val="22"/>
          <w:szCs w:val="22"/>
        </w:rPr>
        <w:t>případně</w:t>
      </w:r>
      <w:r>
        <w:rPr>
          <w:rFonts w:ascii="Calibri" w:hAnsi="Calibri" w:cs="Arial"/>
          <w:sz w:val="22"/>
          <w:szCs w:val="22"/>
        </w:rPr>
        <w:t xml:space="preserve"> uvedena</w:t>
      </w:r>
      <w:r w:rsidRPr="0000340D">
        <w:rPr>
          <w:rFonts w:ascii="Calibri" w:hAnsi="Calibri" w:cs="Arial"/>
          <w:sz w:val="22"/>
          <w:szCs w:val="22"/>
        </w:rPr>
        <w:t xml:space="preserve"> orientačně významná zastávka nebo směr linky). </w:t>
      </w:r>
      <w:r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nebude trvat na osvětlení panelů, pokud budou vyrobeny jako svítící např. svítícími diodami.</w:t>
      </w:r>
    </w:p>
    <w:p w14:paraId="35736ACD" w14:textId="77777777" w:rsidR="00675D05" w:rsidRPr="0000340D" w:rsidRDefault="00675D05" w:rsidP="0000340D">
      <w:pPr>
        <w:tabs>
          <w:tab w:val="left" w:pos="284"/>
          <w:tab w:val="left" w:pos="851"/>
        </w:tabs>
        <w:spacing w:before="120"/>
        <w:ind w:left="851" w:hanging="426"/>
        <w:rPr>
          <w:rFonts w:ascii="Calibri" w:hAnsi="Calibri" w:cs="Arial"/>
          <w:sz w:val="22"/>
          <w:szCs w:val="22"/>
        </w:rPr>
      </w:pPr>
    </w:p>
    <w:p w14:paraId="27D4FE0F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2) - Boční směrový elektronický panel nebo směrová tabule</w:t>
      </w:r>
    </w:p>
    <w:p w14:paraId="4027E5C2" w14:textId="77777777" w:rsidR="008C1164" w:rsidRPr="00725AF4" w:rsidRDefault="00790B47" w:rsidP="008C1164">
      <w:pPr>
        <w:shd w:val="clear" w:color="auto" w:fill="FFFFFF"/>
        <w:spacing w:before="100" w:beforeAutospacing="1" w:after="90" w:line="270" w:lineRule="atLeast"/>
        <w:ind w:left="0"/>
        <w:rPr>
          <w:rFonts w:ascii="Calibri" w:hAnsi="Calibri" w:cs="Calibri"/>
          <w:color w:val="1D1D1D"/>
          <w:sz w:val="22"/>
          <w:szCs w:val="22"/>
        </w:rPr>
      </w:pPr>
      <w:hyperlink r:id="rId9" w:tooltip="Vnější tabla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Boční ukazatele směru (LED panely, tabla</w:t>
        </w:r>
      </w:hyperlink>
      <w:r w:rsidR="008C1164" w:rsidRPr="00D52E7A">
        <w:rPr>
          <w:rFonts w:ascii="Calibri" w:hAnsi="Calibri" w:cs="Calibri"/>
          <w:sz w:val="22"/>
          <w:szCs w:val="22"/>
        </w:rPr>
        <w:t>)</w:t>
      </w:r>
      <w:r w:rsidR="008C1164" w:rsidRPr="00725AF4">
        <w:rPr>
          <w:rFonts w:ascii="Calibri" w:hAnsi="Calibri" w:cs="Calibri"/>
          <w:color w:val="1D1D1D"/>
          <w:sz w:val="22"/>
          <w:szCs w:val="22"/>
        </w:rPr>
        <w:t> sděluje informace pro cestující o čísle linky, cílové stanici a o nácestných zastávkách. Výjimečně může sdělovat i informace týkající se odbavení (služební jízda – nenastupujte).</w:t>
      </w:r>
    </w:p>
    <w:p w14:paraId="31235925" w14:textId="1D2A51B9" w:rsidR="00675D05" w:rsidRPr="0000340D" w:rsidRDefault="00675D05" w:rsidP="00585D5A">
      <w:pPr>
        <w:tabs>
          <w:tab w:val="left" w:pos="284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Všechna vozidla standardu musí být vybavena v boční části vozidla svítivým elektronickým směrovým panelem umístěným v horní části </w:t>
      </w:r>
      <w:r w:rsidR="000E05E5">
        <w:rPr>
          <w:rFonts w:ascii="Calibri" w:hAnsi="Calibri" w:cs="Arial"/>
          <w:sz w:val="22"/>
          <w:szCs w:val="22"/>
        </w:rPr>
        <w:t xml:space="preserve">prvního nebo </w:t>
      </w:r>
      <w:r w:rsidRPr="0000340D">
        <w:rPr>
          <w:rFonts w:ascii="Calibri" w:hAnsi="Calibri" w:cs="Arial"/>
          <w:sz w:val="22"/>
          <w:szCs w:val="22"/>
        </w:rPr>
        <w:t xml:space="preserve">druhého okna (počítáno od přední části) na pravé straně vozidla. Parametry vnější strany panelu jsou minimálně </w:t>
      </w:r>
      <w:r w:rsidR="00DD6797">
        <w:rPr>
          <w:rFonts w:ascii="Calibri" w:hAnsi="Calibri" w:cs="Arial"/>
          <w:sz w:val="22"/>
          <w:szCs w:val="22"/>
        </w:rPr>
        <w:t>16 x 84</w:t>
      </w:r>
      <w:r w:rsidR="006C59C7">
        <w:rPr>
          <w:rFonts w:ascii="Calibri" w:hAnsi="Calibri" w:cs="Arial"/>
          <w:sz w:val="22"/>
          <w:szCs w:val="22"/>
        </w:rPr>
        <w:t xml:space="preserve"> bodů</w:t>
      </w:r>
      <w:r w:rsidR="009A786E">
        <w:rPr>
          <w:rFonts w:ascii="Calibri" w:hAnsi="Calibri" w:cs="Arial"/>
          <w:sz w:val="22"/>
          <w:szCs w:val="22"/>
        </w:rPr>
        <w:t xml:space="preserve"> nebo </w:t>
      </w:r>
      <w:r w:rsidR="005E27E2">
        <w:rPr>
          <w:rFonts w:ascii="Calibri" w:hAnsi="Calibri" w:cs="Arial"/>
          <w:sz w:val="22"/>
          <w:szCs w:val="22"/>
        </w:rPr>
        <w:t xml:space="preserve">16 </w:t>
      </w:r>
      <w:r w:rsidR="009A786E">
        <w:rPr>
          <w:rFonts w:ascii="Calibri" w:hAnsi="Calibri" w:cs="Arial"/>
          <w:sz w:val="22"/>
          <w:szCs w:val="22"/>
        </w:rPr>
        <w:t xml:space="preserve">x 112 </w:t>
      </w:r>
      <w:r w:rsidRPr="0000340D">
        <w:rPr>
          <w:rFonts w:ascii="Calibri" w:hAnsi="Calibri" w:cs="Arial"/>
          <w:sz w:val="22"/>
          <w:szCs w:val="22"/>
        </w:rPr>
        <w:t xml:space="preserve">bodů. Na vnější straně panelu bude zobrazeno číslo </w:t>
      </w:r>
      <w:r w:rsidR="00425FAA" w:rsidRPr="0000340D">
        <w:rPr>
          <w:rFonts w:ascii="Calibri" w:hAnsi="Calibri" w:cs="Arial"/>
          <w:sz w:val="22"/>
          <w:szCs w:val="22"/>
        </w:rPr>
        <w:t>linky</w:t>
      </w:r>
      <w:r w:rsidRPr="0000340D">
        <w:rPr>
          <w:rFonts w:ascii="Calibri" w:hAnsi="Calibri" w:cs="Arial"/>
          <w:sz w:val="22"/>
          <w:szCs w:val="22"/>
        </w:rPr>
        <w:t xml:space="preserve"> </w:t>
      </w:r>
      <w:r w:rsidR="00425FAA" w:rsidRPr="0000340D">
        <w:rPr>
          <w:rFonts w:ascii="Calibri" w:hAnsi="Calibri" w:cs="Arial"/>
          <w:sz w:val="22"/>
          <w:szCs w:val="22"/>
        </w:rPr>
        <w:t xml:space="preserve">(případně orientačně významná zastávka nebo směr linky) </w:t>
      </w:r>
      <w:r w:rsidRPr="0000340D">
        <w:rPr>
          <w:rFonts w:ascii="Calibri" w:hAnsi="Calibri" w:cs="Arial"/>
          <w:sz w:val="22"/>
          <w:szCs w:val="22"/>
        </w:rPr>
        <w:t xml:space="preserve">a konečná zastávka linky.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nebude trvat na osvětlení panelů, pokud budou vyrobeny jako svítící např. svítícími diodami.</w:t>
      </w:r>
    </w:p>
    <w:p w14:paraId="341FB629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caps/>
          <w:sz w:val="22"/>
          <w:szCs w:val="22"/>
          <w:u w:val="single"/>
        </w:rPr>
      </w:pPr>
    </w:p>
    <w:p w14:paraId="3F9C14F1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3) - Zadní elektronický panel nebo tabule</w:t>
      </w:r>
    </w:p>
    <w:p w14:paraId="5C5E31A3" w14:textId="77777777" w:rsidR="008C1164" w:rsidRPr="00725AF4" w:rsidRDefault="00790B47" w:rsidP="008C1164">
      <w:pPr>
        <w:shd w:val="clear" w:color="auto" w:fill="FFFFFF"/>
        <w:spacing w:before="100" w:beforeAutospacing="1" w:after="90" w:line="270" w:lineRule="atLeast"/>
        <w:ind w:left="0"/>
        <w:rPr>
          <w:rFonts w:ascii="Calibri" w:hAnsi="Calibri" w:cs="Calibri"/>
          <w:color w:val="1D1D1D"/>
          <w:sz w:val="22"/>
          <w:szCs w:val="22"/>
        </w:rPr>
      </w:pPr>
      <w:hyperlink r:id="rId10" w:tooltip="Vnější tabla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Zadní číslo (LED panel, tablo)</w:t>
        </w:r>
      </w:hyperlink>
      <w:r w:rsidR="008C1164" w:rsidRPr="00D52E7A">
        <w:rPr>
          <w:rFonts w:ascii="Calibri" w:hAnsi="Calibri" w:cs="Calibri"/>
          <w:sz w:val="22"/>
          <w:szCs w:val="22"/>
        </w:rPr>
        <w:t> s</w:t>
      </w:r>
      <w:r w:rsidR="008C1164" w:rsidRPr="00725AF4">
        <w:rPr>
          <w:rFonts w:ascii="Calibri" w:hAnsi="Calibri" w:cs="Calibri"/>
          <w:color w:val="1D1D1D"/>
          <w:sz w:val="22"/>
          <w:szCs w:val="22"/>
        </w:rPr>
        <w:t>děluje informace o čísle linky (maximálně třímístné číslo). Umí zobrazit i jednoduché dvojřádkové texty, např. „mimo provoz“.</w:t>
      </w:r>
    </w:p>
    <w:p w14:paraId="61DC376B" w14:textId="77777777" w:rsidR="00675D05" w:rsidRPr="0000340D" w:rsidRDefault="00675D05" w:rsidP="00585D5A">
      <w:pPr>
        <w:tabs>
          <w:tab w:val="left" w:pos="284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Všechna vozidla standardu musí být vybavena v zadní části vozidla svítivým elektronickým panelem umístěným v horní nebo dolní častí zadního okna na pravé straně vozidla. Parametry panelu jsou minimálně </w:t>
      </w:r>
      <w:r w:rsidR="00156888" w:rsidRPr="0000340D">
        <w:rPr>
          <w:rFonts w:ascii="Calibri" w:hAnsi="Calibri" w:cs="Arial"/>
          <w:sz w:val="22"/>
          <w:szCs w:val="22"/>
        </w:rPr>
        <w:t>10 x 14</w:t>
      </w:r>
      <w:r w:rsidR="00354BFB" w:rsidRPr="0000340D">
        <w:rPr>
          <w:rFonts w:ascii="Calibri" w:hAnsi="Calibri" w:cs="Arial"/>
          <w:b/>
          <w:sz w:val="22"/>
          <w:szCs w:val="22"/>
        </w:rPr>
        <w:t xml:space="preserve"> </w:t>
      </w:r>
      <w:r w:rsidRPr="0000340D">
        <w:rPr>
          <w:rFonts w:ascii="Calibri" w:hAnsi="Calibri" w:cs="Arial"/>
          <w:sz w:val="22"/>
          <w:szCs w:val="22"/>
        </w:rPr>
        <w:t xml:space="preserve">bodů. Na </w:t>
      </w:r>
      <w:r w:rsidR="00156888" w:rsidRPr="0000340D">
        <w:rPr>
          <w:rFonts w:ascii="Calibri" w:hAnsi="Calibri" w:cs="Arial"/>
          <w:sz w:val="22"/>
          <w:szCs w:val="22"/>
        </w:rPr>
        <w:t>panelu bude uvedeno číslo linky</w:t>
      </w:r>
      <w:r w:rsidRPr="0000340D">
        <w:rPr>
          <w:rFonts w:ascii="Calibri" w:hAnsi="Calibri" w:cs="Arial"/>
          <w:sz w:val="22"/>
          <w:szCs w:val="22"/>
        </w:rPr>
        <w:t xml:space="preserve">.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požaduje </w:t>
      </w:r>
      <w:r w:rsidR="00156888" w:rsidRPr="0000340D">
        <w:rPr>
          <w:rFonts w:ascii="Calibri" w:hAnsi="Calibri" w:cs="Arial"/>
          <w:sz w:val="22"/>
          <w:szCs w:val="22"/>
        </w:rPr>
        <w:t xml:space="preserve">minimálně </w:t>
      </w:r>
      <w:r w:rsidRPr="0000340D">
        <w:rPr>
          <w:rFonts w:ascii="Calibri" w:hAnsi="Calibri" w:cs="Arial"/>
          <w:sz w:val="22"/>
          <w:szCs w:val="22"/>
        </w:rPr>
        <w:t xml:space="preserve">zobrazení zkráceného názvu (čísla linky) ve formátu dvoumístného čísla, vyjadřujícího 2 poslední číslice </w:t>
      </w:r>
      <w:r w:rsidRPr="0000340D">
        <w:rPr>
          <w:rFonts w:ascii="Calibri" w:hAnsi="Calibri" w:cs="Arial"/>
          <w:sz w:val="22"/>
          <w:szCs w:val="22"/>
        </w:rPr>
        <w:lastRenderedPageBreak/>
        <w:t xml:space="preserve">označení linky.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nebude trvat na osvětlení panelů, pokud budou vyrobeny jako svítící např. svítícími diodami.</w:t>
      </w:r>
    </w:p>
    <w:p w14:paraId="5846E3DA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caps/>
          <w:sz w:val="22"/>
          <w:szCs w:val="22"/>
          <w:u w:val="single"/>
        </w:rPr>
      </w:pPr>
    </w:p>
    <w:p w14:paraId="32A0162F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 xml:space="preserve">Ad 4) - Elektronický vizuální informační </w:t>
      </w:r>
      <w:r w:rsidR="006A1213" w:rsidRPr="0000340D">
        <w:rPr>
          <w:rFonts w:ascii="Calibri" w:hAnsi="Calibri" w:cs="Arial"/>
          <w:b/>
          <w:caps/>
          <w:sz w:val="22"/>
          <w:szCs w:val="22"/>
          <w:u w:val="single"/>
        </w:rPr>
        <w:t>SYSTÉM – VNITŘNÍ</w:t>
      </w: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 xml:space="preserve"> přední</w:t>
      </w:r>
    </w:p>
    <w:p w14:paraId="45BE4A53" w14:textId="1C03872F" w:rsidR="008C1164" w:rsidRPr="00D52E7A" w:rsidRDefault="00790B47" w:rsidP="008C1164">
      <w:pPr>
        <w:shd w:val="clear" w:color="auto" w:fill="FFFFFF"/>
        <w:spacing w:before="100" w:beforeAutospacing="1" w:after="90" w:line="270" w:lineRule="atLeast"/>
        <w:ind w:left="0"/>
        <w:rPr>
          <w:rFonts w:ascii="Calibri" w:hAnsi="Calibri" w:cs="Calibri"/>
          <w:sz w:val="22"/>
          <w:szCs w:val="22"/>
        </w:rPr>
      </w:pPr>
      <w:hyperlink r:id="rId11" w:tooltip="Vnitřní tabla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Vnitřní displej (LED panel)</w:t>
        </w:r>
      </w:hyperlink>
      <w:r w:rsidR="008C1164" w:rsidRPr="00D52E7A">
        <w:rPr>
          <w:rFonts w:ascii="Calibri" w:hAnsi="Calibri" w:cs="Calibri"/>
          <w:sz w:val="22"/>
          <w:szCs w:val="22"/>
        </w:rPr>
        <w:t> může být v provedení pomocí LED diod (dnes standardní řešení) nebo i v provedení </w:t>
      </w:r>
      <w:hyperlink r:id="rId12" w:tooltip="Vnitřní LCD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vnitřních LCD panelů</w:t>
        </w:r>
      </w:hyperlink>
      <w:r w:rsidR="008C1164" w:rsidRPr="00D52E7A">
        <w:rPr>
          <w:rFonts w:ascii="Calibri" w:hAnsi="Calibri" w:cs="Calibri"/>
          <w:sz w:val="22"/>
          <w:szCs w:val="22"/>
        </w:rPr>
        <w:t xml:space="preserve">. Umožňuje sdělení jak o linkách, trasách či zastávkách. Může též sdělovat i důležité regionální údaje či informace o změnách v dopravě, </w:t>
      </w:r>
      <w:proofErr w:type="gramStart"/>
      <w:r w:rsidR="008C1164" w:rsidRPr="00D52E7A">
        <w:rPr>
          <w:rFonts w:ascii="Calibri" w:hAnsi="Calibri" w:cs="Calibri"/>
          <w:sz w:val="22"/>
          <w:szCs w:val="22"/>
        </w:rPr>
        <w:t>návaznostech,</w:t>
      </w:r>
      <w:proofErr w:type="gramEnd"/>
      <w:r w:rsidR="008C1164" w:rsidRPr="00D52E7A">
        <w:rPr>
          <w:rFonts w:ascii="Calibri" w:hAnsi="Calibri" w:cs="Calibri"/>
          <w:sz w:val="22"/>
          <w:szCs w:val="22"/>
        </w:rPr>
        <w:t xml:space="preserve"> apod. Doporučujeme minimální velikost – 2 řádky textu pro zobrazování informací.</w:t>
      </w:r>
    </w:p>
    <w:p w14:paraId="427FE9CF" w14:textId="77777777" w:rsidR="00675D05" w:rsidRPr="0000340D" w:rsidRDefault="00675D05" w:rsidP="00585D5A">
      <w:pPr>
        <w:widowControl w:val="0"/>
        <w:tabs>
          <w:tab w:val="left" w:pos="284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Každé vozidlo standardu musí být vybaveno elektronickým vizuálním informačním systémem (nejčastěji z červených LED diod) umístěným uprostřed stropu v přední části vozidla</w:t>
      </w:r>
      <w:r w:rsidR="00984809" w:rsidRPr="0000340D">
        <w:rPr>
          <w:rFonts w:ascii="Calibri" w:hAnsi="Calibri" w:cs="Arial"/>
          <w:sz w:val="22"/>
          <w:szCs w:val="22"/>
        </w:rPr>
        <w:t xml:space="preserve"> v minimálním provedení </w:t>
      </w:r>
      <w:r w:rsidR="009A786E">
        <w:rPr>
          <w:rFonts w:ascii="Calibri" w:hAnsi="Calibri" w:cs="Arial"/>
          <w:sz w:val="22"/>
          <w:szCs w:val="22"/>
        </w:rPr>
        <w:t>8 x 84</w:t>
      </w:r>
      <w:r w:rsidR="00984809" w:rsidRPr="0000340D">
        <w:rPr>
          <w:rFonts w:ascii="Calibri" w:hAnsi="Calibri" w:cs="Arial"/>
          <w:sz w:val="22"/>
          <w:szCs w:val="22"/>
        </w:rPr>
        <w:t xml:space="preserve"> diod.</w:t>
      </w:r>
      <w:r w:rsidRPr="0000340D">
        <w:rPr>
          <w:rFonts w:ascii="Calibri" w:hAnsi="Calibri" w:cs="Arial"/>
          <w:sz w:val="22"/>
          <w:szCs w:val="22"/>
        </w:rPr>
        <w:t xml:space="preserve"> Na panelu bude střídavě zobrazován aktuální čas, číslo linky, směr jízdy, případně další dopravní informace</w:t>
      </w:r>
      <w:r w:rsidR="005079F0">
        <w:rPr>
          <w:rFonts w:ascii="Calibri" w:hAnsi="Calibri" w:cs="Arial"/>
          <w:sz w:val="22"/>
          <w:szCs w:val="22"/>
        </w:rPr>
        <w:t xml:space="preserve"> </w:t>
      </w:r>
      <w:r w:rsidR="00B31C6B">
        <w:rPr>
          <w:rFonts w:ascii="Calibri" w:hAnsi="Calibri" w:cs="Arial"/>
          <w:sz w:val="22"/>
          <w:szCs w:val="22"/>
        </w:rPr>
        <w:t>(např. zastávka a následující zastávka)</w:t>
      </w:r>
      <w:r w:rsidRPr="0000340D">
        <w:rPr>
          <w:rFonts w:ascii="Calibri" w:hAnsi="Calibri" w:cs="Arial"/>
          <w:sz w:val="22"/>
          <w:szCs w:val="22"/>
        </w:rPr>
        <w:t>.</w:t>
      </w:r>
    </w:p>
    <w:p w14:paraId="403970C8" w14:textId="77777777" w:rsidR="00675D05" w:rsidRPr="0000340D" w:rsidRDefault="00675D05" w:rsidP="0000340D">
      <w:pPr>
        <w:widowControl w:val="0"/>
        <w:tabs>
          <w:tab w:val="left" w:pos="284"/>
          <w:tab w:val="left" w:pos="720"/>
          <w:tab w:val="left" w:pos="851"/>
        </w:tabs>
        <w:ind w:left="851" w:hanging="426"/>
        <w:outlineLvl w:val="2"/>
        <w:rPr>
          <w:rFonts w:ascii="Calibri" w:hAnsi="Calibri" w:cs="Arial"/>
          <w:caps/>
          <w:sz w:val="22"/>
          <w:szCs w:val="22"/>
          <w:u w:val="single"/>
        </w:rPr>
      </w:pPr>
    </w:p>
    <w:p w14:paraId="76A8868A" w14:textId="77777777" w:rsidR="00675D05" w:rsidRPr="0000340D" w:rsidRDefault="00675D05" w:rsidP="0000340D">
      <w:pPr>
        <w:widowControl w:val="0"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5) - Dveře vozidla</w:t>
      </w:r>
    </w:p>
    <w:p w14:paraId="3A3E4CD3" w14:textId="24147920" w:rsidR="00675D05" w:rsidRPr="0000340D" w:rsidRDefault="001A3154" w:rsidP="00585D5A">
      <w:pPr>
        <w:widowControl w:val="0"/>
        <w:tabs>
          <w:tab w:val="left" w:pos="284"/>
          <w:tab w:val="left" w:pos="851"/>
        </w:tabs>
        <w:spacing w:before="120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Všechna</w:t>
      </w:r>
      <w:r w:rsidR="000A7100" w:rsidRPr="0000340D">
        <w:rPr>
          <w:rFonts w:ascii="Calibri" w:hAnsi="Calibri" w:cs="Arial"/>
          <w:b/>
          <w:sz w:val="22"/>
          <w:szCs w:val="22"/>
        </w:rPr>
        <w:t xml:space="preserve"> vozidla</w:t>
      </w:r>
      <w:r w:rsidR="00675D05" w:rsidRPr="0000340D">
        <w:rPr>
          <w:rFonts w:ascii="Calibri" w:hAnsi="Calibri" w:cs="Arial"/>
          <w:b/>
          <w:sz w:val="22"/>
          <w:szCs w:val="22"/>
        </w:rPr>
        <w:t xml:space="preserve"> </w:t>
      </w:r>
      <w:r w:rsidR="0006714B">
        <w:rPr>
          <w:rFonts w:ascii="Calibri" w:hAnsi="Calibri" w:cs="Arial"/>
          <w:b/>
          <w:sz w:val="22"/>
          <w:szCs w:val="22"/>
        </w:rPr>
        <w:t>k</w:t>
      </w:r>
      <w:r w:rsidR="000A7100" w:rsidRPr="0000340D">
        <w:rPr>
          <w:rFonts w:ascii="Calibri" w:hAnsi="Calibri" w:cs="Arial"/>
          <w:b/>
          <w:sz w:val="22"/>
          <w:szCs w:val="22"/>
        </w:rPr>
        <w:t>ód</w:t>
      </w:r>
      <w:r w:rsidR="0006714B">
        <w:rPr>
          <w:rFonts w:ascii="Calibri" w:hAnsi="Calibri" w:cs="Arial"/>
          <w:b/>
          <w:sz w:val="22"/>
          <w:szCs w:val="22"/>
        </w:rPr>
        <w:t>u</w:t>
      </w:r>
      <w:r w:rsidR="000A7100" w:rsidRPr="0000340D">
        <w:rPr>
          <w:rFonts w:ascii="Calibri" w:hAnsi="Calibri" w:cs="Arial"/>
          <w:b/>
          <w:sz w:val="22"/>
          <w:szCs w:val="22"/>
        </w:rPr>
        <w:t xml:space="preserve"> č. 1 </w:t>
      </w:r>
      <w:r w:rsidR="00675D05" w:rsidRPr="0000340D">
        <w:rPr>
          <w:rFonts w:ascii="Calibri" w:hAnsi="Calibri" w:cs="Arial"/>
          <w:b/>
          <w:sz w:val="22"/>
          <w:szCs w:val="22"/>
        </w:rPr>
        <w:t xml:space="preserve">o délce </w:t>
      </w:r>
      <w:r w:rsidR="00DC01C0">
        <w:rPr>
          <w:rFonts w:ascii="Calibri" w:hAnsi="Calibri" w:cs="Arial"/>
          <w:b/>
          <w:sz w:val="22"/>
          <w:szCs w:val="22"/>
        </w:rPr>
        <w:t>8</w:t>
      </w:r>
      <w:r w:rsidR="006A1213" w:rsidRPr="0000340D">
        <w:rPr>
          <w:rFonts w:ascii="Calibri" w:hAnsi="Calibri" w:cs="Arial"/>
          <w:b/>
          <w:sz w:val="22"/>
          <w:szCs w:val="22"/>
        </w:rPr>
        <w:t>–9</w:t>
      </w:r>
      <w:r w:rsidR="000A7100" w:rsidRPr="0000340D">
        <w:rPr>
          <w:rFonts w:ascii="Calibri" w:hAnsi="Calibri" w:cs="Arial"/>
          <w:b/>
          <w:sz w:val="22"/>
          <w:szCs w:val="22"/>
        </w:rPr>
        <w:t xml:space="preserve"> metrů</w:t>
      </w:r>
      <w:r w:rsidR="00675D05" w:rsidRPr="0000340D">
        <w:rPr>
          <w:rFonts w:ascii="Calibri" w:hAnsi="Calibri" w:cs="Arial"/>
          <w:b/>
          <w:sz w:val="22"/>
          <w:szCs w:val="22"/>
        </w:rPr>
        <w:t>m</w:t>
      </w:r>
      <w:r w:rsidR="00675D05" w:rsidRPr="0000340D">
        <w:rPr>
          <w:rFonts w:ascii="Calibri" w:hAnsi="Calibri" w:cs="Arial"/>
          <w:sz w:val="22"/>
          <w:szCs w:val="22"/>
        </w:rPr>
        <w:t xml:space="preserve"> musí být ve standardu vybaven</w:t>
      </w:r>
      <w:r w:rsidR="002D07E9">
        <w:rPr>
          <w:rFonts w:ascii="Calibri" w:hAnsi="Calibri" w:cs="Arial"/>
          <w:sz w:val="22"/>
          <w:szCs w:val="22"/>
        </w:rPr>
        <w:t>a</w:t>
      </w:r>
      <w:r w:rsidR="00675D05" w:rsidRPr="0000340D">
        <w:rPr>
          <w:rFonts w:ascii="Calibri" w:hAnsi="Calibri" w:cs="Arial"/>
          <w:sz w:val="22"/>
          <w:szCs w:val="22"/>
        </w:rPr>
        <w:t xml:space="preserve"> </w:t>
      </w:r>
      <w:r w:rsidR="00327710">
        <w:rPr>
          <w:rFonts w:ascii="Calibri" w:hAnsi="Calibri" w:cs="Arial"/>
          <w:b/>
          <w:sz w:val="22"/>
          <w:szCs w:val="22"/>
        </w:rPr>
        <w:t>dvojicí</w:t>
      </w:r>
      <w:r w:rsidR="00327710" w:rsidRPr="0000340D">
        <w:rPr>
          <w:rFonts w:ascii="Calibri" w:hAnsi="Calibri" w:cs="Arial"/>
          <w:b/>
          <w:sz w:val="22"/>
          <w:szCs w:val="22"/>
        </w:rPr>
        <w:t xml:space="preserve"> dveř</w:t>
      </w:r>
      <w:r w:rsidR="00327710">
        <w:rPr>
          <w:rFonts w:ascii="Calibri" w:hAnsi="Calibri" w:cs="Arial"/>
          <w:b/>
          <w:sz w:val="22"/>
          <w:szCs w:val="22"/>
        </w:rPr>
        <w:t>í</w:t>
      </w:r>
      <w:r w:rsidR="00327710" w:rsidRPr="0000340D">
        <w:rPr>
          <w:rFonts w:ascii="Calibri" w:hAnsi="Calibri" w:cs="Arial"/>
          <w:sz w:val="22"/>
          <w:szCs w:val="22"/>
        </w:rPr>
        <w:t xml:space="preserve"> </w:t>
      </w:r>
      <w:r w:rsidR="00675D05" w:rsidRPr="0000340D">
        <w:rPr>
          <w:rFonts w:ascii="Calibri" w:hAnsi="Calibri" w:cs="Arial"/>
          <w:sz w:val="22"/>
          <w:szCs w:val="22"/>
        </w:rPr>
        <w:t xml:space="preserve">určenými pro výstup i nástup cestujících, 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min. jedny dveře </w:t>
      </w:r>
      <w:r w:rsidR="002D07E9">
        <w:rPr>
          <w:rFonts w:ascii="Calibri" w:hAnsi="Calibri" w:cs="Arial"/>
          <w:b/>
          <w:sz w:val="22"/>
          <w:szCs w:val="22"/>
        </w:rPr>
        <w:t xml:space="preserve">musí být 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pro nástup s kočárkem/invalidním vozíkem o šířce </w:t>
      </w:r>
      <w:r w:rsidR="006C59C7">
        <w:rPr>
          <w:rFonts w:ascii="Calibri" w:hAnsi="Calibri" w:cs="Arial"/>
          <w:b/>
          <w:sz w:val="22"/>
          <w:szCs w:val="22"/>
        </w:rPr>
        <w:t xml:space="preserve">dveří 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alespoň </w:t>
      </w:r>
      <w:r w:rsidR="00923742">
        <w:rPr>
          <w:rFonts w:ascii="Calibri" w:hAnsi="Calibri" w:cs="Arial"/>
          <w:b/>
          <w:sz w:val="22"/>
          <w:szCs w:val="22"/>
        </w:rPr>
        <w:t>1200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 mm</w:t>
      </w:r>
      <w:r w:rsidR="002D07E9">
        <w:rPr>
          <w:rFonts w:ascii="Calibri" w:hAnsi="Calibri" w:cs="Arial"/>
          <w:b/>
          <w:sz w:val="22"/>
          <w:szCs w:val="22"/>
        </w:rPr>
        <w:t>.</w:t>
      </w:r>
      <w:r w:rsidR="00DC01C0">
        <w:rPr>
          <w:rFonts w:ascii="Calibri" w:hAnsi="Calibri" w:cs="Arial"/>
          <w:b/>
          <w:sz w:val="22"/>
          <w:szCs w:val="22"/>
        </w:rPr>
        <w:t xml:space="preserve"> Druhé dveře o min. šířce </w:t>
      </w:r>
      <w:r w:rsidR="00923742">
        <w:rPr>
          <w:rFonts w:ascii="Calibri" w:hAnsi="Calibri" w:cs="Arial"/>
          <w:b/>
          <w:sz w:val="22"/>
          <w:szCs w:val="22"/>
        </w:rPr>
        <w:t>800</w:t>
      </w:r>
      <w:r w:rsidR="00DC01C0">
        <w:rPr>
          <w:rFonts w:ascii="Calibri" w:hAnsi="Calibri" w:cs="Arial"/>
          <w:b/>
          <w:sz w:val="22"/>
          <w:szCs w:val="22"/>
        </w:rPr>
        <w:t xml:space="preserve"> mm.</w:t>
      </w:r>
    </w:p>
    <w:p w14:paraId="03161BB0" w14:textId="557EA3DA" w:rsidR="000A7100" w:rsidRDefault="001A3154" w:rsidP="00585D5A">
      <w:pPr>
        <w:tabs>
          <w:tab w:val="left" w:pos="284"/>
          <w:tab w:val="left" w:pos="851"/>
        </w:tabs>
        <w:spacing w:before="120"/>
        <w:ind w:left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Všechna</w:t>
      </w:r>
      <w:r w:rsidRPr="0000340D">
        <w:rPr>
          <w:rFonts w:ascii="Calibri" w:hAnsi="Calibri" w:cs="Arial"/>
          <w:b/>
          <w:sz w:val="22"/>
          <w:szCs w:val="22"/>
        </w:rPr>
        <w:t xml:space="preserve"> vozidla </w:t>
      </w:r>
      <w:r w:rsidR="0006714B" w:rsidRPr="004D007D">
        <w:rPr>
          <w:rFonts w:asciiTheme="minorHAnsi" w:hAnsiTheme="minorHAnsi" w:cstheme="minorHAnsi"/>
          <w:b/>
          <w:sz w:val="22"/>
          <w:szCs w:val="22"/>
        </w:rPr>
        <w:t>k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>ód</w:t>
      </w:r>
      <w:r w:rsidR="0006714B" w:rsidRPr="004D007D">
        <w:rPr>
          <w:rFonts w:asciiTheme="minorHAnsi" w:hAnsiTheme="minorHAnsi" w:cstheme="minorHAnsi"/>
          <w:b/>
          <w:sz w:val="22"/>
          <w:szCs w:val="22"/>
        </w:rPr>
        <w:t>u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714B" w:rsidRPr="004D007D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>2</w:t>
      </w:r>
      <w:r w:rsidR="000A7100" w:rsidRPr="004D007D">
        <w:rPr>
          <w:rFonts w:asciiTheme="minorHAnsi" w:hAnsiTheme="minorHAnsi" w:cstheme="minorHAnsi"/>
          <w:sz w:val="22"/>
          <w:szCs w:val="22"/>
        </w:rPr>
        <w:t xml:space="preserve"> </w:t>
      </w:r>
      <w:r w:rsidR="002D07E9" w:rsidRPr="004D007D">
        <w:rPr>
          <w:rFonts w:asciiTheme="minorHAnsi" w:hAnsiTheme="minorHAnsi" w:cstheme="minorHAnsi"/>
          <w:sz w:val="22"/>
          <w:szCs w:val="22"/>
        </w:rPr>
        <w:t xml:space="preserve">o </w:t>
      </w:r>
      <w:r w:rsidR="00984809" w:rsidRPr="004D007D">
        <w:rPr>
          <w:rFonts w:asciiTheme="minorHAnsi" w:hAnsiTheme="minorHAnsi" w:cstheme="minorHAnsi"/>
          <w:b/>
          <w:sz w:val="22"/>
          <w:szCs w:val="22"/>
        </w:rPr>
        <w:t xml:space="preserve">délce 10 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>do</w:t>
      </w:r>
      <w:r w:rsidR="00984809" w:rsidRPr="004D007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2249F4" w:rsidRPr="004D007D">
        <w:rPr>
          <w:rFonts w:asciiTheme="minorHAnsi" w:hAnsiTheme="minorHAnsi" w:cstheme="minorHAnsi"/>
          <w:b/>
          <w:sz w:val="22"/>
          <w:szCs w:val="22"/>
        </w:rPr>
        <w:t>1</w:t>
      </w:r>
      <w:r w:rsidR="00675D05" w:rsidRPr="004D007D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="004E4CDA" w:rsidRPr="004D007D">
        <w:rPr>
          <w:rFonts w:asciiTheme="minorHAnsi" w:hAnsiTheme="minorHAnsi" w:cstheme="minorHAnsi"/>
          <w:b/>
          <w:sz w:val="22"/>
          <w:szCs w:val="22"/>
        </w:rPr>
        <w:t>etrů</w:t>
      </w:r>
      <w:r w:rsidR="00675D05" w:rsidRPr="004D007D">
        <w:rPr>
          <w:rFonts w:asciiTheme="minorHAnsi" w:hAnsiTheme="minorHAnsi" w:cstheme="minorHAnsi"/>
          <w:sz w:val="22"/>
          <w:szCs w:val="22"/>
        </w:rPr>
        <w:t xml:space="preserve"> musí být ve standardu vybaven</w:t>
      </w:r>
      <w:r w:rsidR="002D07E9" w:rsidRPr="004D007D">
        <w:rPr>
          <w:rFonts w:asciiTheme="minorHAnsi" w:hAnsiTheme="minorHAnsi" w:cstheme="minorHAnsi"/>
          <w:sz w:val="22"/>
          <w:szCs w:val="22"/>
        </w:rPr>
        <w:t>a</w:t>
      </w:r>
      <w:r w:rsidR="00675D05" w:rsidRPr="004D007D">
        <w:rPr>
          <w:rFonts w:asciiTheme="minorHAnsi" w:hAnsiTheme="minorHAnsi" w:cstheme="minorHAnsi"/>
          <w:sz w:val="22"/>
          <w:szCs w:val="22"/>
        </w:rPr>
        <w:t xml:space="preserve"> nejméně </w:t>
      </w:r>
      <w:r w:rsidR="00675D05" w:rsidRPr="004D007D">
        <w:rPr>
          <w:rFonts w:asciiTheme="minorHAnsi" w:hAnsiTheme="minorHAnsi" w:cstheme="minorHAnsi"/>
          <w:b/>
          <w:sz w:val="22"/>
          <w:szCs w:val="22"/>
        </w:rPr>
        <w:t>trojicí dveří</w:t>
      </w:r>
      <w:r w:rsidR="00675D05" w:rsidRPr="004D007D">
        <w:rPr>
          <w:rFonts w:asciiTheme="minorHAnsi" w:hAnsiTheme="minorHAnsi" w:cstheme="minorHAnsi"/>
          <w:sz w:val="22"/>
          <w:szCs w:val="22"/>
        </w:rPr>
        <w:t xml:space="preserve">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určenými pro výstup i nástup cestujících, 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 xml:space="preserve">min. </w:t>
      </w:r>
      <w:r w:rsidR="002249F4" w:rsidRPr="004D3925">
        <w:rPr>
          <w:rFonts w:asciiTheme="minorHAnsi" w:hAnsiTheme="minorHAnsi" w:cstheme="minorHAnsi"/>
          <w:b/>
          <w:sz w:val="22"/>
          <w:szCs w:val="22"/>
        </w:rPr>
        <w:t>dvoje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 xml:space="preserve"> dveře </w:t>
      </w:r>
      <w:r w:rsidR="002D07E9" w:rsidRPr="004D3925">
        <w:rPr>
          <w:rFonts w:asciiTheme="minorHAnsi" w:hAnsiTheme="minorHAnsi" w:cstheme="minorHAnsi"/>
          <w:b/>
          <w:sz w:val="22"/>
          <w:szCs w:val="22"/>
        </w:rPr>
        <w:t xml:space="preserve">musí být 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 xml:space="preserve">pro nástup s kočárkem/invalidním vozíkem o šířce </w:t>
      </w:r>
      <w:r w:rsidR="006C59C7" w:rsidRPr="004D3925">
        <w:rPr>
          <w:rFonts w:asciiTheme="minorHAnsi" w:hAnsiTheme="minorHAnsi" w:cstheme="minorHAnsi"/>
          <w:b/>
          <w:sz w:val="22"/>
          <w:szCs w:val="22"/>
        </w:rPr>
        <w:t xml:space="preserve">dveří 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alespoň 1200 mm</w:t>
      </w:r>
      <w:r w:rsidR="002D07E9" w:rsidRPr="004D3925">
        <w:rPr>
          <w:rFonts w:asciiTheme="minorHAnsi" w:hAnsiTheme="minorHAnsi" w:cstheme="minorHAnsi"/>
          <w:b/>
          <w:sz w:val="22"/>
          <w:szCs w:val="22"/>
        </w:rPr>
        <w:t>.</w:t>
      </w:r>
      <w:r w:rsidR="002249F4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9F4" w:rsidRPr="004D3925">
        <w:rPr>
          <w:rFonts w:asciiTheme="minorHAnsi" w:eastAsia="Calibri" w:hAnsiTheme="minorHAnsi" w:cstheme="minorHAnsi"/>
          <w:sz w:val="22"/>
          <w:szCs w:val="22"/>
        </w:rPr>
        <w:t>Přední, střední a zadní dveře otevírané dovnitř, s plně nízkopodlažním vstupem</w:t>
      </w:r>
    </w:p>
    <w:p w14:paraId="7BA6CE12" w14:textId="0B8738B6" w:rsidR="00AF0417" w:rsidRPr="004D3925" w:rsidRDefault="00AF0417" w:rsidP="00AF0417">
      <w:pPr>
        <w:tabs>
          <w:tab w:val="left" w:pos="284"/>
          <w:tab w:val="left" w:pos="851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Všechna</w:t>
      </w:r>
      <w:r w:rsidRPr="0000340D">
        <w:rPr>
          <w:rFonts w:ascii="Calibri" w:hAnsi="Calibri" w:cs="Arial"/>
          <w:b/>
          <w:sz w:val="22"/>
          <w:szCs w:val="22"/>
        </w:rPr>
        <w:t xml:space="preserve"> vozidla 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kódu č.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4D007D">
        <w:rPr>
          <w:rFonts w:asciiTheme="minorHAnsi" w:hAnsiTheme="minorHAnsi" w:cstheme="minorHAnsi"/>
          <w:sz w:val="22"/>
          <w:szCs w:val="22"/>
        </w:rPr>
        <w:t xml:space="preserve"> o 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délce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 do 11 metrů</w:t>
      </w:r>
      <w:r w:rsidRPr="004D007D">
        <w:rPr>
          <w:rFonts w:asciiTheme="minorHAnsi" w:hAnsiTheme="minorHAnsi" w:cstheme="minorHAnsi"/>
          <w:sz w:val="22"/>
          <w:szCs w:val="22"/>
        </w:rPr>
        <w:t xml:space="preserve"> musí být ve standardu vybavena nejméně </w:t>
      </w:r>
      <w:r>
        <w:rPr>
          <w:rFonts w:asciiTheme="minorHAnsi" w:hAnsiTheme="minorHAnsi" w:cstheme="minorHAnsi"/>
          <w:b/>
          <w:sz w:val="22"/>
          <w:szCs w:val="22"/>
        </w:rPr>
        <w:t>dvojící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 dveří</w:t>
      </w:r>
      <w:r w:rsidRPr="004D007D">
        <w:rPr>
          <w:rFonts w:asciiTheme="minorHAnsi" w:hAnsiTheme="minorHAnsi" w:cstheme="minorHAnsi"/>
          <w:sz w:val="22"/>
          <w:szCs w:val="22"/>
        </w:rPr>
        <w:t xml:space="preserve"> </w:t>
      </w:r>
      <w:r w:rsidRPr="004D3925">
        <w:rPr>
          <w:rFonts w:asciiTheme="minorHAnsi" w:hAnsiTheme="minorHAnsi" w:cstheme="minorHAnsi"/>
          <w:sz w:val="22"/>
          <w:szCs w:val="22"/>
        </w:rPr>
        <w:t xml:space="preserve">určenými pro výstup i nástup cestujících, 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min. </w:t>
      </w:r>
      <w:r>
        <w:rPr>
          <w:rFonts w:asciiTheme="minorHAnsi" w:hAnsiTheme="minorHAnsi" w:cstheme="minorHAnsi"/>
          <w:b/>
          <w:sz w:val="22"/>
          <w:szCs w:val="22"/>
        </w:rPr>
        <w:t>jedny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dveře musí být pro nástup s kočárkem/invalidním vozíkem o šířce dveří alespoň 1200 mm. </w:t>
      </w:r>
    </w:p>
    <w:p w14:paraId="3B9C8816" w14:textId="77777777" w:rsidR="00C0573B" w:rsidRPr="004D3925" w:rsidRDefault="00C0573B" w:rsidP="00AF0417">
      <w:pPr>
        <w:keepNext/>
        <w:tabs>
          <w:tab w:val="left" w:pos="284"/>
          <w:tab w:val="left" w:pos="851"/>
        </w:tabs>
        <w:ind w:left="0"/>
        <w:outlineLvl w:val="2"/>
        <w:rPr>
          <w:rFonts w:asciiTheme="minorHAnsi" w:hAnsiTheme="minorHAnsi" w:cstheme="minorHAnsi"/>
          <w:sz w:val="22"/>
          <w:szCs w:val="22"/>
        </w:rPr>
      </w:pPr>
    </w:p>
    <w:p w14:paraId="24CA699A" w14:textId="77777777" w:rsidR="006C59C7" w:rsidRPr="004D3925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Dveře otevírá buď řidič, nebo cestující po předchozím odblokování řidičem (poptávkové otevírání</w:t>
      </w:r>
      <w:r w:rsidR="006C59C7"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B55F50" w14:textId="6907E835" w:rsidR="00675D05" w:rsidRPr="004D3925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dveří).</w:t>
      </w:r>
    </w:p>
    <w:p w14:paraId="6F64223A" w14:textId="77777777" w:rsidR="006C59C7" w:rsidRPr="004D3925" w:rsidRDefault="006C59C7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2E163C87" w14:textId="77777777" w:rsidR="00675D05" w:rsidRPr="004D3925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6) - Signalizační zařízení uvnitř vozidla</w:t>
      </w:r>
    </w:p>
    <w:p w14:paraId="261CC948" w14:textId="77777777" w:rsidR="00675D05" w:rsidRPr="004D3925" w:rsidRDefault="00675D05" w:rsidP="00585D5A">
      <w:pPr>
        <w:tabs>
          <w:tab w:val="left" w:pos="284"/>
          <w:tab w:val="left" w:pos="851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 vozidla musí být vybavena funkčním signalizačním zařízením umožňujícím informovat řidiče o</w:t>
      </w:r>
      <w:r w:rsidR="00585D5A" w:rsidRPr="004D3925">
        <w:rPr>
          <w:rFonts w:asciiTheme="minorHAnsi" w:hAnsiTheme="minorHAnsi" w:cstheme="minorHAnsi"/>
          <w:sz w:val="22"/>
          <w:szCs w:val="22"/>
        </w:rPr>
        <w:t xml:space="preserve"> signálech</w:t>
      </w:r>
      <w:r w:rsidRPr="004D3925">
        <w:rPr>
          <w:rFonts w:asciiTheme="minorHAnsi" w:hAnsiTheme="minorHAnsi" w:cstheme="minorHAnsi"/>
          <w:sz w:val="22"/>
          <w:szCs w:val="22"/>
        </w:rPr>
        <w:t>:</w:t>
      </w:r>
    </w:p>
    <w:p w14:paraId="39629883" w14:textId="781A2875" w:rsidR="00675D05" w:rsidRPr="004D3925" w:rsidRDefault="00675D05" w:rsidP="0000340D">
      <w:pPr>
        <w:numPr>
          <w:ilvl w:val="0"/>
          <w:numId w:val="3"/>
        </w:numPr>
        <w:tabs>
          <w:tab w:val="clear" w:pos="720"/>
          <w:tab w:val="left" w:pos="284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nutnosti nouzového zastavení,</w:t>
      </w:r>
      <w:r w:rsidR="002378ED" w:rsidRPr="004D3925">
        <w:rPr>
          <w:rFonts w:asciiTheme="minorHAnsi" w:hAnsiTheme="minorHAnsi" w:cstheme="minorHAnsi"/>
          <w:sz w:val="22"/>
          <w:szCs w:val="22"/>
        </w:rPr>
        <w:t xml:space="preserve"> u každých dveří</w:t>
      </w:r>
    </w:p>
    <w:p w14:paraId="1681ACC3" w14:textId="77777777" w:rsidR="00675D05" w:rsidRPr="004D3925" w:rsidRDefault="00675D05" w:rsidP="0000340D">
      <w:pPr>
        <w:numPr>
          <w:ilvl w:val="0"/>
          <w:numId w:val="3"/>
        </w:numPr>
        <w:tabs>
          <w:tab w:val="clear" w:pos="720"/>
          <w:tab w:val="left" w:pos="284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výstupu hůře pohyblivého občana, cestujícího s kočárkem apod.,</w:t>
      </w:r>
    </w:p>
    <w:p w14:paraId="07CD8026" w14:textId="77777777" w:rsidR="00675D05" w:rsidRPr="004D3925" w:rsidRDefault="00675D05" w:rsidP="0000340D">
      <w:pPr>
        <w:numPr>
          <w:ilvl w:val="0"/>
          <w:numId w:val="3"/>
        </w:numPr>
        <w:tabs>
          <w:tab w:val="clear" w:pos="720"/>
          <w:tab w:val="left" w:pos="284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zastavení vozidla na znamení</w:t>
      </w:r>
      <w:r w:rsidR="006144B5" w:rsidRPr="004D3925">
        <w:rPr>
          <w:rFonts w:asciiTheme="minorHAnsi" w:hAnsiTheme="minorHAnsi" w:cstheme="minorHAnsi"/>
          <w:sz w:val="22"/>
          <w:szCs w:val="22"/>
        </w:rPr>
        <w:t xml:space="preserve"> (poptávkové)</w:t>
      </w:r>
      <w:r w:rsidRPr="004D3925">
        <w:rPr>
          <w:rFonts w:asciiTheme="minorHAnsi" w:hAnsiTheme="minorHAnsi" w:cstheme="minorHAnsi"/>
          <w:sz w:val="22"/>
          <w:szCs w:val="22"/>
        </w:rPr>
        <w:t>.</w:t>
      </w:r>
    </w:p>
    <w:p w14:paraId="71B9D3F8" w14:textId="77777777" w:rsidR="00585D5A" w:rsidRPr="004D3925" w:rsidRDefault="00585D5A" w:rsidP="0000340D">
      <w:pPr>
        <w:tabs>
          <w:tab w:val="left" w:pos="284"/>
          <w:tab w:val="left" w:pos="851"/>
        </w:tabs>
        <w:spacing w:line="269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0105CAB5" w14:textId="77777777" w:rsidR="00675D05" w:rsidRPr="004D3925" w:rsidRDefault="00675D05" w:rsidP="0000340D">
      <w:pPr>
        <w:tabs>
          <w:tab w:val="left" w:pos="284"/>
          <w:tab w:val="left" w:pos="851"/>
        </w:tabs>
        <w:spacing w:line="269" w:lineRule="auto"/>
        <w:ind w:left="426" w:hanging="426"/>
        <w:rPr>
          <w:rFonts w:asciiTheme="minorHAnsi" w:hAnsiTheme="minorHAnsi" w:cstheme="minorHAnsi"/>
          <w:color w:val="00B050"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Tlačítka k udávání znamení k výstupu</w:t>
      </w:r>
      <w:r w:rsidRPr="004D3925">
        <w:rPr>
          <w:rFonts w:asciiTheme="minorHAnsi" w:hAnsiTheme="minorHAnsi" w:cstheme="minorHAnsi"/>
          <w:sz w:val="22"/>
          <w:szCs w:val="22"/>
        </w:rPr>
        <w:t xml:space="preserve"> v prostoru pro cestující musí být v dostupné výšce též pro děti.</w:t>
      </w:r>
      <w:r w:rsidR="00354BFB"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E2DBC" w14:textId="77777777" w:rsidR="00675D05" w:rsidRPr="004D3925" w:rsidRDefault="00675D05" w:rsidP="0000340D">
      <w:pPr>
        <w:keepNext/>
        <w:tabs>
          <w:tab w:val="left" w:pos="284"/>
          <w:tab w:val="left" w:pos="851"/>
        </w:tabs>
        <w:ind w:left="851" w:hanging="426"/>
        <w:outlineLvl w:val="2"/>
        <w:rPr>
          <w:rFonts w:asciiTheme="minorHAnsi" w:hAnsiTheme="minorHAnsi" w:cstheme="minorHAnsi"/>
          <w:sz w:val="22"/>
          <w:szCs w:val="22"/>
        </w:rPr>
      </w:pPr>
    </w:p>
    <w:p w14:paraId="2A6D770A" w14:textId="77777777" w:rsidR="00675D05" w:rsidRPr="004D3925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7) - Informační vitríny</w:t>
      </w:r>
    </w:p>
    <w:p w14:paraId="447C9599" w14:textId="77777777" w:rsidR="00675D05" w:rsidRPr="004D3925" w:rsidRDefault="00675D05" w:rsidP="00585D5A">
      <w:pPr>
        <w:tabs>
          <w:tab w:val="left" w:pos="28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Každé vozidlo musí být vybaveno alespoň jednou informační vitrínou (standardizovaná informačními plocha) umožňující umístění alespoň 4 listů ve formátu A4. </w:t>
      </w:r>
    </w:p>
    <w:p w14:paraId="7A83D5B0" w14:textId="77777777" w:rsidR="00675D05" w:rsidRPr="004D3925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2EA9A93D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8) - Informační piktogramy</w:t>
      </w:r>
    </w:p>
    <w:p w14:paraId="3DCE5D01" w14:textId="77777777" w:rsidR="00675D05" w:rsidRPr="004D3925" w:rsidRDefault="00675D05" w:rsidP="0000340D">
      <w:pPr>
        <w:tabs>
          <w:tab w:val="left" w:pos="284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Každé vozidlo musí být vybaveno následujícími jednotnými piktogramy:</w:t>
      </w:r>
    </w:p>
    <w:p w14:paraId="30D2D305" w14:textId="77777777" w:rsidR="00675D05" w:rsidRPr="004D3925" w:rsidRDefault="00675D05" w:rsidP="0000340D">
      <w:pPr>
        <w:pStyle w:val="Odstavecseseznamem"/>
        <w:numPr>
          <w:ilvl w:val="0"/>
          <w:numId w:val="3"/>
        </w:numPr>
        <w:tabs>
          <w:tab w:val="clear" w:pos="720"/>
          <w:tab w:val="left" w:pos="284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Symboly na vnější straně vozidla:</w:t>
      </w:r>
    </w:p>
    <w:p w14:paraId="22F6309F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dveře určené pro nástup s kočárkem</w:t>
      </w:r>
    </w:p>
    <w:p w14:paraId="59B41A61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  <w:tab w:val="num" w:pos="720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dveře určené pro nástup, umístěné na dveřích vozidla prioritně určených pro nástup, bílá šipka v modrém kruhovém poli (obdoba příkazové dopravní značky C </w:t>
      </w:r>
      <w:proofErr w:type="gramStart"/>
      <w:r w:rsidRPr="004D3925">
        <w:rPr>
          <w:rFonts w:asciiTheme="minorHAnsi" w:hAnsiTheme="minorHAnsi" w:cstheme="minorHAnsi"/>
          <w:sz w:val="22"/>
          <w:szCs w:val="22"/>
        </w:rPr>
        <w:t>2a</w:t>
      </w:r>
      <w:proofErr w:type="gramEnd"/>
      <w:r w:rsidRPr="004D3925">
        <w:rPr>
          <w:rFonts w:asciiTheme="minorHAnsi" w:hAnsiTheme="minorHAnsi" w:cstheme="minorHAnsi"/>
          <w:sz w:val="22"/>
          <w:szCs w:val="22"/>
        </w:rPr>
        <w:t>)</w:t>
      </w:r>
      <w:r w:rsidR="00B31C6B" w:rsidRPr="004D3925">
        <w:rPr>
          <w:rFonts w:asciiTheme="minorHAnsi" w:hAnsiTheme="minorHAnsi" w:cstheme="minorHAnsi"/>
          <w:sz w:val="22"/>
          <w:szCs w:val="22"/>
        </w:rPr>
        <w:t>, nebo slovně Nástup</w:t>
      </w:r>
    </w:p>
    <w:p w14:paraId="6D64D42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  <w:tab w:val="num" w:pos="720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lastRenderedPageBreak/>
        <w:t>dveře určené prioritně pro výstup, umístěné na dveřích prioritně určených pro výstup, bílý obdélník v červeném kruhovém poli (obdoba zákazové dopravní značky B 2)</w:t>
      </w:r>
      <w:r w:rsidR="00354BFB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B31C6B" w:rsidRPr="004D3925">
        <w:rPr>
          <w:rFonts w:asciiTheme="minorHAnsi" w:hAnsiTheme="minorHAnsi" w:cstheme="minorHAnsi"/>
          <w:sz w:val="22"/>
          <w:szCs w:val="22"/>
        </w:rPr>
        <w:t>nebo slovně Výstup</w:t>
      </w:r>
    </w:p>
    <w:p w14:paraId="502CB37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  <w:tab w:val="num" w:pos="720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dveře určené pro nástup osob na vozíčku nebo hůře pohyblivých osob (u nízkopodlažních vozidel)</w:t>
      </w:r>
    </w:p>
    <w:p w14:paraId="5DEEA70A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označení bezbariérového vozidla v čele</w:t>
      </w:r>
    </w:p>
    <w:p w14:paraId="278B024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tlačítko k otevření dveří (u vozidel s poptávkovým otevíráním dveří)</w:t>
      </w:r>
    </w:p>
    <w:p w14:paraId="1AE40B62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logo nebo obchodní název dopravce</w:t>
      </w:r>
    </w:p>
    <w:p w14:paraId="3995660D" w14:textId="77777777" w:rsidR="00675D05" w:rsidRPr="004D3925" w:rsidRDefault="00675D05" w:rsidP="00585D5A">
      <w:pPr>
        <w:pStyle w:val="Odstavecseseznamem"/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Symboly uvnitř vozidla:</w:t>
      </w:r>
    </w:p>
    <w:p w14:paraId="3378C416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zastavíme na znamení</w:t>
      </w:r>
    </w:p>
    <w:p w14:paraId="3B073EC8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nouzová signalizace k řidiči</w:t>
      </w:r>
    </w:p>
    <w:p w14:paraId="200060B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sedadlo pro tělesně postižené</w:t>
      </w:r>
    </w:p>
    <w:p w14:paraId="498C0395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plocha pro kočárek</w:t>
      </w:r>
    </w:p>
    <w:p w14:paraId="1B724B90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nouzové otevření dveří </w:t>
      </w:r>
    </w:p>
    <w:p w14:paraId="0AC9A463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lékárnička</w:t>
      </w:r>
    </w:p>
    <w:p w14:paraId="74B431F8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hasicí přístroj</w:t>
      </w:r>
    </w:p>
    <w:p w14:paraId="3FEDE64A" w14:textId="77777777" w:rsidR="0000340D" w:rsidRPr="004D3925" w:rsidRDefault="0000340D" w:rsidP="0000340D">
      <w:pPr>
        <w:tabs>
          <w:tab w:val="left" w:pos="284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4A86DA4" w14:textId="77777777" w:rsidR="00675D05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 případě, že je piktogram doplněn textem, musí být v českém jazyce. Uvádění piktogramů na papírech nalepených na oknech a popisků v jiném</w:t>
      </w:r>
      <w:r w:rsidR="0053710B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než českém jazyce je nepřípustné.</w:t>
      </w:r>
    </w:p>
    <w:p w14:paraId="6C82EE5D" w14:textId="77777777" w:rsidR="00675D05" w:rsidRPr="004D3925" w:rsidRDefault="00675D05" w:rsidP="0000340D">
      <w:pPr>
        <w:tabs>
          <w:tab w:val="left" w:pos="284"/>
          <w:tab w:val="left" w:pos="851"/>
        </w:tabs>
        <w:ind w:left="851" w:hanging="426"/>
        <w:rPr>
          <w:rFonts w:asciiTheme="minorHAnsi" w:hAnsiTheme="minorHAnsi" w:cstheme="minorHAnsi"/>
          <w:sz w:val="22"/>
          <w:szCs w:val="22"/>
        </w:rPr>
      </w:pPr>
    </w:p>
    <w:p w14:paraId="75FF520E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9) - Klimatická a světelná pohoda vozidel</w:t>
      </w:r>
    </w:p>
    <w:p w14:paraId="5EFBCF0E" w14:textId="77777777" w:rsidR="00824048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Technický stav vozidel musí zaručovat možnost otevření a uzavření všech oken a větracích průduchů k tomu konstrukčně určených a možnost temperovat vozidlo. </w:t>
      </w:r>
    </w:p>
    <w:p w14:paraId="7D43428B" w14:textId="77777777" w:rsidR="00824048" w:rsidRPr="004D3925" w:rsidRDefault="00824048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Řidiči všech vozidel standardu jsou povinni temperovat vozidlo, pokud vnější teplota vzduchu poklesne pod +5° C. Pokud řidič není schopen zjistit vnější teplotu vzduchu, zahájí temperování vozidla dle svého uvážení nebo na žádost cestujících.</w:t>
      </w:r>
    </w:p>
    <w:p w14:paraId="7DF26B6B" w14:textId="77777777" w:rsidR="00DD35E5" w:rsidRPr="004D3925" w:rsidRDefault="00DD35E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185CD55F" w14:textId="11D43DE0" w:rsidR="00C0774C" w:rsidRPr="004D3925" w:rsidRDefault="00C0544C" w:rsidP="0000340D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824048" w:rsidRPr="004D3925">
        <w:rPr>
          <w:rFonts w:asciiTheme="minorHAnsi" w:hAnsiTheme="minorHAnsi" w:cstheme="minorHAnsi"/>
          <w:sz w:val="22"/>
          <w:szCs w:val="22"/>
        </w:rPr>
        <w:t>požaduj</w:t>
      </w:r>
      <w:r w:rsidRPr="004D3925">
        <w:rPr>
          <w:rFonts w:asciiTheme="minorHAnsi" w:hAnsiTheme="minorHAnsi" w:cstheme="minorHAnsi"/>
          <w:sz w:val="22"/>
          <w:szCs w:val="22"/>
        </w:rPr>
        <w:t xml:space="preserve">e, aby </w:t>
      </w:r>
      <w:r w:rsidR="00415ABE" w:rsidRPr="004D3925">
        <w:rPr>
          <w:rFonts w:asciiTheme="minorHAnsi" w:hAnsiTheme="minorHAnsi" w:cstheme="minorHAnsi"/>
          <w:sz w:val="22"/>
          <w:szCs w:val="22"/>
        </w:rPr>
        <w:t xml:space="preserve">při zahájení </w:t>
      </w:r>
      <w:r w:rsidRPr="004D3925">
        <w:rPr>
          <w:rFonts w:asciiTheme="minorHAnsi" w:hAnsiTheme="minorHAnsi" w:cstheme="minorHAnsi"/>
          <w:sz w:val="22"/>
          <w:szCs w:val="22"/>
        </w:rPr>
        <w:t xml:space="preserve">plnění Závazku veřejné služby </w:t>
      </w:r>
      <w:r w:rsidR="008F182C">
        <w:rPr>
          <w:rFonts w:asciiTheme="minorHAnsi" w:hAnsiTheme="minorHAnsi" w:cstheme="minorHAnsi"/>
          <w:sz w:val="22"/>
          <w:szCs w:val="22"/>
        </w:rPr>
        <w:t>byla všechna vozidla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8F182C">
        <w:rPr>
          <w:rFonts w:asciiTheme="minorHAnsi" w:hAnsiTheme="minorHAnsi" w:cstheme="minorHAnsi"/>
          <w:sz w:val="22"/>
          <w:szCs w:val="22"/>
        </w:rPr>
        <w:t xml:space="preserve">určená pro plnění </w:t>
      </w:r>
      <w:r w:rsidRPr="004D3925">
        <w:rPr>
          <w:rFonts w:asciiTheme="minorHAnsi" w:hAnsiTheme="minorHAnsi" w:cstheme="minorHAnsi"/>
          <w:sz w:val="22"/>
          <w:szCs w:val="22"/>
        </w:rPr>
        <w:t xml:space="preserve">Závazku veřejné služby </w:t>
      </w:r>
      <w:r w:rsidR="00C0774C" w:rsidRPr="004D3925">
        <w:rPr>
          <w:rFonts w:asciiTheme="minorHAnsi" w:hAnsiTheme="minorHAnsi" w:cstheme="minorHAnsi"/>
          <w:b/>
          <w:sz w:val="22"/>
          <w:szCs w:val="22"/>
        </w:rPr>
        <w:t>vybaven</w:t>
      </w:r>
      <w:r w:rsidR="008F182C">
        <w:rPr>
          <w:rFonts w:asciiTheme="minorHAnsi" w:hAnsiTheme="minorHAnsi" w:cstheme="minorHAnsi"/>
          <w:b/>
          <w:sz w:val="22"/>
          <w:szCs w:val="22"/>
        </w:rPr>
        <w:t>a</w:t>
      </w:r>
      <w:r w:rsidR="00C0774C" w:rsidRPr="004D3925">
        <w:rPr>
          <w:rFonts w:asciiTheme="minorHAnsi" w:hAnsiTheme="minorHAnsi" w:cstheme="minorHAnsi"/>
          <w:b/>
          <w:sz w:val="22"/>
          <w:szCs w:val="22"/>
        </w:rPr>
        <w:t xml:space="preserve"> klimatizací</w:t>
      </w:r>
      <w:r w:rsidR="00824048" w:rsidRPr="004D3925">
        <w:rPr>
          <w:rFonts w:asciiTheme="minorHAnsi" w:hAnsiTheme="minorHAnsi" w:cstheme="minorHAnsi"/>
          <w:b/>
          <w:sz w:val="22"/>
          <w:szCs w:val="22"/>
        </w:rPr>
        <w:t xml:space="preserve"> vnitřních prostor </w:t>
      </w:r>
      <w:r w:rsidRPr="004D3925">
        <w:rPr>
          <w:rFonts w:asciiTheme="minorHAnsi" w:hAnsiTheme="minorHAnsi" w:cstheme="minorHAnsi"/>
          <w:b/>
          <w:sz w:val="22"/>
          <w:szCs w:val="22"/>
        </w:rPr>
        <w:t>vozidla</w:t>
      </w:r>
      <w:r w:rsidR="00D7231D" w:rsidRPr="004D3925">
        <w:rPr>
          <w:rFonts w:asciiTheme="minorHAnsi" w:hAnsiTheme="minorHAnsi" w:cstheme="minorHAnsi"/>
          <w:b/>
          <w:sz w:val="22"/>
          <w:szCs w:val="22"/>
        </w:rPr>
        <w:t xml:space="preserve"> – prostor pro řidiče i prostor pro cestující</w:t>
      </w:r>
      <w:r w:rsidRPr="004D3925">
        <w:rPr>
          <w:rFonts w:asciiTheme="minorHAnsi" w:hAnsiTheme="minorHAnsi" w:cstheme="minorHAnsi"/>
          <w:b/>
          <w:sz w:val="22"/>
          <w:szCs w:val="22"/>
        </w:rPr>
        <w:t>.</w:t>
      </w:r>
      <w:r w:rsidR="00C0774C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724F31" w14:textId="77777777" w:rsidR="00C0774C" w:rsidRPr="004D3925" w:rsidRDefault="00C0774C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18D033F" w14:textId="0444FECD" w:rsidR="00D7231D" w:rsidRPr="004D3925" w:rsidRDefault="00C0774C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Klimatizace </w:t>
      </w:r>
      <w:r w:rsidR="00415ABE" w:rsidRPr="004D3925">
        <w:rPr>
          <w:rFonts w:asciiTheme="minorHAnsi" w:hAnsiTheme="minorHAnsi" w:cstheme="minorHAnsi"/>
          <w:sz w:val="22"/>
          <w:szCs w:val="22"/>
        </w:rPr>
        <w:t>bude povinně využívána</w:t>
      </w:r>
      <w:r w:rsidR="009D113A" w:rsidRPr="004D3925">
        <w:rPr>
          <w:rFonts w:asciiTheme="minorHAnsi" w:hAnsiTheme="minorHAnsi" w:cstheme="minorHAnsi"/>
          <w:sz w:val="22"/>
          <w:szCs w:val="22"/>
        </w:rPr>
        <w:t xml:space="preserve">, </w:t>
      </w:r>
      <w:r w:rsidR="00824048" w:rsidRPr="004D3925">
        <w:rPr>
          <w:rFonts w:asciiTheme="minorHAnsi" w:hAnsiTheme="minorHAnsi" w:cstheme="minorHAnsi"/>
          <w:sz w:val="22"/>
          <w:szCs w:val="22"/>
        </w:rPr>
        <w:t>kdy</w:t>
      </w:r>
      <w:r w:rsidR="00C17704" w:rsidRPr="004D3925">
        <w:rPr>
          <w:rFonts w:asciiTheme="minorHAnsi" w:hAnsiTheme="minorHAnsi" w:cstheme="minorHAnsi"/>
          <w:sz w:val="22"/>
          <w:szCs w:val="22"/>
        </w:rPr>
        <w:t>ž</w:t>
      </w:r>
      <w:r w:rsidR="00824048" w:rsidRPr="004D3925">
        <w:rPr>
          <w:rFonts w:asciiTheme="minorHAnsi" w:hAnsiTheme="minorHAnsi" w:cstheme="minorHAnsi"/>
          <w:sz w:val="22"/>
          <w:szCs w:val="22"/>
        </w:rPr>
        <w:t xml:space="preserve"> teplota okolí přesáhne +</w:t>
      </w:r>
      <w:r w:rsidR="00D7231D" w:rsidRPr="004D3925">
        <w:rPr>
          <w:rFonts w:asciiTheme="minorHAnsi" w:hAnsiTheme="minorHAnsi" w:cstheme="minorHAnsi"/>
          <w:sz w:val="22"/>
          <w:szCs w:val="22"/>
        </w:rPr>
        <w:t>25 °C</w:t>
      </w:r>
      <w:r w:rsidR="00824048" w:rsidRPr="004D3925">
        <w:rPr>
          <w:rFonts w:asciiTheme="minorHAnsi" w:hAnsiTheme="minorHAnsi" w:cstheme="minorHAnsi"/>
          <w:sz w:val="22"/>
          <w:szCs w:val="22"/>
        </w:rPr>
        <w:t xml:space="preserve"> a je nutné zabezpečit ochlazování vnitřního prostoru.</w:t>
      </w:r>
      <w:r w:rsidR="00D7231D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824048" w:rsidRPr="004D3925">
        <w:rPr>
          <w:rFonts w:asciiTheme="minorHAnsi" w:hAnsiTheme="minorHAnsi" w:cstheme="minorHAnsi"/>
          <w:sz w:val="22"/>
          <w:szCs w:val="22"/>
        </w:rPr>
        <w:t>Pokud řidič není schopen zjistit vnější teplotu vzduchu, zahájí ochlazování vozidla dle svého uvážení nebo na žádost cestujících.</w:t>
      </w:r>
    </w:p>
    <w:p w14:paraId="65EFB5D8" w14:textId="6CDD6442" w:rsidR="006319B8" w:rsidRPr="004D3925" w:rsidRDefault="006319B8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45C1724" w14:textId="678C6616" w:rsidR="006319B8" w:rsidRPr="004D3925" w:rsidRDefault="006319B8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Při zahájení denního provozu v zimním období požaduje Objednatel vyhřátí vozidla na hodnotu nejméně 15 </w:t>
      </w:r>
      <w:r w:rsidR="00BF15C2" w:rsidRPr="004D3925">
        <w:rPr>
          <w:rFonts w:asciiTheme="minorHAnsi" w:hAnsiTheme="minorHAnsi" w:cstheme="minorHAnsi"/>
          <w:sz w:val="22"/>
          <w:szCs w:val="22"/>
        </w:rPr>
        <w:t xml:space="preserve">°C, </w:t>
      </w:r>
      <w:r w:rsidRPr="004D3925">
        <w:rPr>
          <w:rFonts w:asciiTheme="minorHAnsi" w:hAnsiTheme="minorHAnsi" w:cstheme="minorHAnsi"/>
          <w:sz w:val="22"/>
          <w:szCs w:val="22"/>
        </w:rPr>
        <w:t xml:space="preserve">a to ve výšce 1 m od podlahy vozidla. </w:t>
      </w:r>
    </w:p>
    <w:p w14:paraId="268DF6E9" w14:textId="77777777" w:rsidR="00D7231D" w:rsidRPr="004D3925" w:rsidRDefault="00D7231D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10DF3AD" w14:textId="42432FCF" w:rsidR="00675D05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Při jízdě s cestujícími za snížené viditelnosti musí být </w:t>
      </w:r>
      <w:r w:rsidR="00D044BC" w:rsidRPr="004D3925">
        <w:rPr>
          <w:rFonts w:asciiTheme="minorHAnsi" w:hAnsiTheme="minorHAnsi" w:cstheme="minorHAnsi"/>
          <w:sz w:val="22"/>
          <w:szCs w:val="22"/>
        </w:rPr>
        <w:t xml:space="preserve">vždy </w:t>
      </w:r>
      <w:r w:rsidRPr="004D3925">
        <w:rPr>
          <w:rFonts w:asciiTheme="minorHAnsi" w:hAnsiTheme="minorHAnsi" w:cstheme="minorHAnsi"/>
          <w:sz w:val="22"/>
          <w:szCs w:val="22"/>
        </w:rPr>
        <w:t xml:space="preserve">používáno hlavní osvětlení prostoru pro cestující. </w:t>
      </w:r>
    </w:p>
    <w:p w14:paraId="2F4A0765" w14:textId="77777777" w:rsidR="00675D05" w:rsidRPr="004D3925" w:rsidRDefault="00675D05" w:rsidP="0000340D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460A7579" w14:textId="77777777" w:rsidR="006A1213" w:rsidRPr="004D3925" w:rsidRDefault="00675D05" w:rsidP="006A1213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Ad 10) </w:t>
      </w:r>
      <w:r w:rsidR="0022460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– PROSTOR PRO CESTUJÍCÍ, komfort</w:t>
      </w:r>
    </w:p>
    <w:p w14:paraId="1A497D40" w14:textId="053116B3" w:rsidR="006A1213" w:rsidRPr="004D3925" w:rsidRDefault="006A1213" w:rsidP="00C0774C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 vozidla standardu budou vybavena sedačkami s výškou opěradla od plochy sedáku alespoň 600 mm, polstrované. Šířka sedáku sedaček bude od 400–620 mm, výška sedáků</w:t>
      </w:r>
      <w:r w:rsidR="006B2831" w:rsidRPr="004D3925">
        <w:rPr>
          <w:rFonts w:asciiTheme="minorHAnsi" w:hAnsiTheme="minorHAnsi" w:cstheme="minorHAnsi"/>
          <w:sz w:val="22"/>
          <w:szCs w:val="22"/>
        </w:rPr>
        <w:t xml:space="preserve"> od podlahy</w:t>
      </w:r>
      <w:r w:rsidRPr="004D3925">
        <w:rPr>
          <w:rFonts w:asciiTheme="minorHAnsi" w:hAnsiTheme="minorHAnsi" w:cstheme="minorHAnsi"/>
          <w:sz w:val="22"/>
          <w:szCs w:val="22"/>
        </w:rPr>
        <w:t xml:space="preserve"> bude min. 1000 mm</w:t>
      </w:r>
      <w:r w:rsidR="006B2831" w:rsidRPr="004D3925">
        <w:rPr>
          <w:rFonts w:asciiTheme="minorHAnsi" w:hAnsiTheme="minorHAnsi" w:cstheme="minorHAnsi"/>
          <w:sz w:val="22"/>
          <w:szCs w:val="22"/>
        </w:rPr>
        <w:t xml:space="preserve"> (včetně opěradla)</w:t>
      </w:r>
      <w:r w:rsidRPr="004D3925">
        <w:rPr>
          <w:rFonts w:asciiTheme="minorHAnsi" w:hAnsiTheme="minorHAnsi" w:cstheme="minorHAnsi"/>
          <w:sz w:val="22"/>
          <w:szCs w:val="22"/>
        </w:rPr>
        <w:t>. Vzdálenost sedáků za sebou bude min. 630–800 mm, výška sezení bude od 450 mm.</w:t>
      </w:r>
    </w:p>
    <w:p w14:paraId="1056AF02" w14:textId="75D470A2" w:rsidR="006A1213" w:rsidRPr="004D3925" w:rsidRDefault="006A1213" w:rsidP="00C0774C">
      <w:pPr>
        <w:widowControl w:val="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Vozidla standardu </w:t>
      </w:r>
      <w:r w:rsidR="0006714B" w:rsidRPr="004D3925">
        <w:rPr>
          <w:rFonts w:asciiTheme="minorHAnsi" w:hAnsiTheme="minorHAnsi" w:cstheme="minorHAnsi"/>
          <w:sz w:val="22"/>
          <w:szCs w:val="22"/>
        </w:rPr>
        <w:t>k</w:t>
      </w:r>
      <w:r w:rsidRPr="004D3925">
        <w:rPr>
          <w:rFonts w:asciiTheme="minorHAnsi" w:hAnsiTheme="minorHAnsi" w:cstheme="minorHAnsi"/>
          <w:sz w:val="22"/>
          <w:szCs w:val="22"/>
        </w:rPr>
        <w:t>ód</w:t>
      </w:r>
      <w:r w:rsidR="0006714B" w:rsidRPr="004D3925">
        <w:rPr>
          <w:rFonts w:asciiTheme="minorHAnsi" w:hAnsiTheme="minorHAnsi" w:cstheme="minorHAnsi"/>
          <w:sz w:val="22"/>
          <w:szCs w:val="22"/>
        </w:rPr>
        <w:t>u č.</w:t>
      </w:r>
      <w:r w:rsidRPr="004D3925">
        <w:rPr>
          <w:rFonts w:asciiTheme="minorHAnsi" w:hAnsiTheme="minorHAnsi" w:cstheme="minorHAnsi"/>
          <w:sz w:val="22"/>
          <w:szCs w:val="22"/>
        </w:rPr>
        <w:t xml:space="preserve"> 2 </w:t>
      </w:r>
      <w:r w:rsidR="00C0573B" w:rsidRPr="004D3925">
        <w:rPr>
          <w:rFonts w:asciiTheme="minorHAnsi" w:hAnsiTheme="minorHAnsi" w:cstheme="minorHAnsi"/>
          <w:sz w:val="22"/>
          <w:szCs w:val="22"/>
        </w:rPr>
        <w:t xml:space="preserve">zadavatel požaduje </w:t>
      </w:r>
      <w:r w:rsidRPr="004D3925">
        <w:rPr>
          <w:rFonts w:asciiTheme="minorHAnsi" w:hAnsiTheme="minorHAnsi" w:cstheme="minorHAnsi"/>
          <w:sz w:val="22"/>
          <w:szCs w:val="22"/>
        </w:rPr>
        <w:t>vybav</w:t>
      </w:r>
      <w:r w:rsidR="00C0573B" w:rsidRPr="004D3925">
        <w:rPr>
          <w:rFonts w:asciiTheme="minorHAnsi" w:hAnsiTheme="minorHAnsi" w:cstheme="minorHAnsi"/>
          <w:sz w:val="22"/>
          <w:szCs w:val="22"/>
        </w:rPr>
        <w:t>it</w:t>
      </w:r>
      <w:r w:rsidRPr="004D3925">
        <w:rPr>
          <w:rFonts w:asciiTheme="minorHAnsi" w:hAnsiTheme="minorHAnsi" w:cstheme="minorHAnsi"/>
          <w:sz w:val="22"/>
          <w:szCs w:val="22"/>
        </w:rPr>
        <w:t xml:space="preserve"> protiskluzovou podlahovou krytinou.</w:t>
      </w:r>
    </w:p>
    <w:p w14:paraId="6884A063" w14:textId="77777777" w:rsidR="0022460B" w:rsidRPr="004D3925" w:rsidRDefault="0022460B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6ECE5175" w14:textId="1E9212A6" w:rsidR="009B0596" w:rsidRPr="004D3925" w:rsidRDefault="0022460B" w:rsidP="002B31D2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AD 11 </w:t>
      </w:r>
      <w:r w:rsidR="00675D05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– Stáří</w:t>
      </w:r>
      <w:r w:rsidR="00A61C1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, </w:t>
      </w:r>
      <w:r w:rsidR="00675D05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technický stav vozidel</w:t>
      </w:r>
      <w:r w:rsidR="00A61C1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, pohon </w:t>
      </w:r>
      <w:r w:rsidR="00A942FF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(pALIVO)</w:t>
      </w:r>
    </w:p>
    <w:p w14:paraId="7C17DF4D" w14:textId="7271AF58" w:rsidR="00675D05" w:rsidRPr="004D3925" w:rsidRDefault="00585D5A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</w:t>
      </w:r>
      <w:r w:rsidR="0002319A" w:rsidRPr="004D3925">
        <w:rPr>
          <w:rFonts w:asciiTheme="minorHAnsi" w:hAnsiTheme="minorHAnsi" w:cstheme="minorHAnsi"/>
          <w:sz w:val="22"/>
          <w:szCs w:val="22"/>
        </w:rPr>
        <w:t xml:space="preserve"> vozidla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musí být po dobu provozování v dobrém technickém stavu, musí splňovat všechny související zákonné normy a plnou funkčnost požadovaných technických prostředků dle čl. 4. tohoto </w:t>
      </w:r>
      <w:r w:rsidR="00675D05" w:rsidRPr="004D3925">
        <w:rPr>
          <w:rFonts w:asciiTheme="minorHAnsi" w:hAnsiTheme="minorHAnsi" w:cstheme="minorHAnsi"/>
          <w:sz w:val="22"/>
          <w:szCs w:val="22"/>
        </w:rPr>
        <w:lastRenderedPageBreak/>
        <w:t xml:space="preserve">dokumentu (požadavky </w:t>
      </w:r>
      <w:proofErr w:type="gramStart"/>
      <w:r w:rsidR="00675D05" w:rsidRPr="004D3925">
        <w:rPr>
          <w:rFonts w:asciiTheme="minorHAnsi" w:hAnsiTheme="minorHAnsi" w:cstheme="minorHAnsi"/>
          <w:sz w:val="22"/>
          <w:szCs w:val="22"/>
        </w:rPr>
        <w:t xml:space="preserve">1 – </w:t>
      </w:r>
      <w:r w:rsidR="00B35B1A" w:rsidRPr="004D3925">
        <w:rPr>
          <w:rFonts w:asciiTheme="minorHAnsi" w:hAnsiTheme="minorHAnsi" w:cstheme="minorHAnsi"/>
          <w:sz w:val="22"/>
          <w:szCs w:val="22"/>
        </w:rPr>
        <w:t>20</w:t>
      </w:r>
      <w:proofErr w:type="gramEnd"/>
      <w:r w:rsidR="00675D05" w:rsidRPr="004D3925">
        <w:rPr>
          <w:rFonts w:asciiTheme="minorHAnsi" w:hAnsiTheme="minorHAnsi" w:cstheme="minorHAnsi"/>
          <w:sz w:val="22"/>
          <w:szCs w:val="22"/>
        </w:rPr>
        <w:t xml:space="preserve">).  Vozidla musí být v takovém stavu, aby cestující nebyli obtěžováni hlukem, zápachem nebo vibracemi vyššími, než je u daného typu vozidla obvyklé. </w:t>
      </w:r>
    </w:p>
    <w:p w14:paraId="41DD84C0" w14:textId="0EF6906C" w:rsidR="00CB29E7" w:rsidRPr="004D3925" w:rsidRDefault="00CB29E7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60AEF3B" w14:textId="56A3515C" w:rsidR="00B35B1A" w:rsidRPr="004D3925" w:rsidRDefault="00B35B1A" w:rsidP="00B35B1A">
      <w:pPr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Objednavatel vyhodnotil své ekonomické možnosti pro realizaci zabezpečení hromadné autobusové dopravy. Po provedené analýze došel k závěru, že jeho požadavkům nejvíce vyhovují nově pořízená vozidla, která budou provozována po celou Dobu plnění, tedy od 1.1.2020. </w:t>
      </w:r>
      <w:r w:rsidRPr="004D3925">
        <w:rPr>
          <w:rFonts w:asciiTheme="minorHAnsi" w:hAnsiTheme="minorHAnsi" w:cstheme="minorHAnsi"/>
          <w:b/>
          <w:sz w:val="22"/>
          <w:szCs w:val="22"/>
        </w:rPr>
        <w:t>Objednatel požaduje všechna vozidla standardu jako vozidla nově pořízená výhradně k realizaci Veřejné zakázky s využitím na celou Dobu plnění (vozidla po ukončení Doby plnění budou ve stáří 10 let).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D7B593" w14:textId="77777777" w:rsidR="00487F06" w:rsidRPr="004D3925" w:rsidRDefault="00487F06" w:rsidP="0000340D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416DCCE" w14:textId="334C1F5A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 xml:space="preserve">Všechna vozidla musí splňovat standardy kvality a bezpečnosti dle této Smlouvy a přílohy č. 5 Smlouvy. </w:t>
      </w:r>
    </w:p>
    <w:p w14:paraId="637DBC8B" w14:textId="77777777" w:rsidR="004D3925" w:rsidRDefault="004D3925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58AEB8AD" w14:textId="1D410C33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POHON (PALIVO)</w:t>
      </w:r>
    </w:p>
    <w:p w14:paraId="596C4ACF" w14:textId="5E5B504D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připouští plnění Závazku veřejné služby vozidly s motorem na klasický i alternativní pohon.  </w:t>
      </w:r>
    </w:p>
    <w:p w14:paraId="2A7ED26C" w14:textId="7C4E4DBF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požaduje, aby při zahájení plnění Závazku veřejné služby, všechna vozidla ve standardu plnila emisní normu 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EURO VI </w:t>
      </w:r>
      <w:r w:rsidRPr="004D3925">
        <w:rPr>
          <w:rFonts w:asciiTheme="minorHAnsi" w:hAnsiTheme="minorHAnsi" w:cstheme="minorHAnsi"/>
          <w:sz w:val="22"/>
          <w:szCs w:val="22"/>
        </w:rPr>
        <w:t>nebo podobné hodnoty dle emisní normy daného alternativního pohonu.</w:t>
      </w:r>
    </w:p>
    <w:p w14:paraId="4B43C32C" w14:textId="77777777" w:rsidR="00675D05" w:rsidRPr="004D3925" w:rsidRDefault="00675D05" w:rsidP="0000340D">
      <w:pPr>
        <w:tabs>
          <w:tab w:val="left" w:pos="284"/>
          <w:tab w:val="left" w:pos="851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1A356B0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2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- Vnější nátěr vozidel</w:t>
      </w:r>
    </w:p>
    <w:p w14:paraId="72416065" w14:textId="2C7D3820" w:rsidR="000960C9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Vnější nátěr vozidel musí být </w:t>
      </w:r>
      <w:r w:rsidR="00B253AC" w:rsidRPr="004D3925">
        <w:rPr>
          <w:rFonts w:asciiTheme="minorHAnsi" w:hAnsiTheme="minorHAnsi" w:cstheme="minorHAnsi"/>
          <w:sz w:val="22"/>
          <w:szCs w:val="22"/>
        </w:rPr>
        <w:t>jednotný pro všechna vozidla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, pokud se </w:t>
      </w:r>
      <w:r w:rsidR="00250C43" w:rsidRPr="004D3925">
        <w:rPr>
          <w:rFonts w:asciiTheme="minorHAnsi" w:hAnsiTheme="minorHAnsi" w:cstheme="minorHAnsi"/>
          <w:sz w:val="22"/>
          <w:szCs w:val="22"/>
        </w:rPr>
        <w:t>D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opravce nedohodne </w:t>
      </w:r>
      <w:r w:rsidR="00250C43" w:rsidRPr="004D3925">
        <w:rPr>
          <w:rFonts w:asciiTheme="minorHAnsi" w:hAnsiTheme="minorHAnsi" w:cstheme="minorHAnsi"/>
          <w:sz w:val="22"/>
          <w:szCs w:val="22"/>
        </w:rPr>
        <w:t xml:space="preserve">s Objednatelem 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na </w:t>
      </w:r>
      <w:r w:rsidR="00250C43" w:rsidRPr="004D3925">
        <w:rPr>
          <w:rFonts w:asciiTheme="minorHAnsi" w:hAnsiTheme="minorHAnsi" w:cstheme="minorHAnsi"/>
          <w:sz w:val="22"/>
          <w:szCs w:val="22"/>
        </w:rPr>
        <w:t>výjimkách</w:t>
      </w:r>
      <w:r w:rsidRPr="004D3925">
        <w:rPr>
          <w:rFonts w:asciiTheme="minorHAnsi" w:hAnsiTheme="minorHAnsi" w:cstheme="minorHAnsi"/>
          <w:sz w:val="22"/>
          <w:szCs w:val="22"/>
        </w:rPr>
        <w:t xml:space="preserve">. Vozidla standardu musí být buď na čele vozidla, nebo na jeho pravém boku v přední části výrazně označena logem nebo obchodním jménem (názvem) dopravce. </w:t>
      </w:r>
    </w:p>
    <w:p w14:paraId="511C0751" w14:textId="77777777" w:rsidR="00D801FF" w:rsidRPr="004D3925" w:rsidRDefault="00D801FF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3B5180C6" w14:textId="77777777" w:rsidR="00B253AC" w:rsidRPr="004D3925" w:rsidRDefault="00B253AC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3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– Reklamní plochy</w:t>
      </w:r>
    </w:p>
    <w:p w14:paraId="40C5F74F" w14:textId="30407C8A" w:rsidR="00675D05" w:rsidRPr="00ED6864" w:rsidRDefault="00B253AC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Dopravce se zavazuje poskytnout</w:t>
      </w:r>
      <w:r w:rsidR="00A900FA" w:rsidRPr="004D3925">
        <w:rPr>
          <w:rFonts w:asciiTheme="minorHAnsi" w:hAnsiTheme="minorHAnsi" w:cstheme="minorHAnsi"/>
          <w:sz w:val="22"/>
          <w:szCs w:val="22"/>
        </w:rPr>
        <w:t xml:space="preserve"> reklamní plochu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D821EF" w:rsidRPr="004D3925">
        <w:rPr>
          <w:rFonts w:asciiTheme="minorHAnsi" w:hAnsiTheme="minorHAnsi" w:cstheme="minorHAnsi"/>
          <w:sz w:val="22"/>
          <w:szCs w:val="22"/>
        </w:rPr>
        <w:t>Objednatel</w:t>
      </w:r>
      <w:r w:rsidR="00675D05" w:rsidRPr="004D3925">
        <w:rPr>
          <w:rFonts w:asciiTheme="minorHAnsi" w:hAnsiTheme="minorHAnsi" w:cstheme="minorHAnsi"/>
          <w:sz w:val="22"/>
          <w:szCs w:val="22"/>
        </w:rPr>
        <w:t>i</w:t>
      </w:r>
      <w:r w:rsidR="00D7388E" w:rsidRPr="004D3925">
        <w:rPr>
          <w:rFonts w:asciiTheme="minorHAnsi" w:hAnsiTheme="minorHAnsi" w:cstheme="minorHAnsi"/>
          <w:sz w:val="22"/>
          <w:szCs w:val="22"/>
        </w:rPr>
        <w:t xml:space="preserve"> zdarma pro propagaci </w:t>
      </w:r>
      <w:r w:rsidR="00D02FD5">
        <w:rPr>
          <w:rFonts w:asciiTheme="minorHAnsi" w:hAnsiTheme="minorHAnsi" w:cstheme="minorHAnsi"/>
          <w:sz w:val="22"/>
          <w:szCs w:val="22"/>
        </w:rPr>
        <w:t>MAD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 a dalších témat určených </w:t>
      </w:r>
      <w:r w:rsidR="00D821EF" w:rsidRPr="004D3925">
        <w:rPr>
          <w:rFonts w:asciiTheme="minorHAnsi" w:hAnsiTheme="minorHAnsi" w:cstheme="minorHAnsi"/>
          <w:sz w:val="22"/>
          <w:szCs w:val="22"/>
        </w:rPr>
        <w:t>Objednatel</w:t>
      </w:r>
      <w:r w:rsidR="00D7388E" w:rsidRPr="004D3925">
        <w:rPr>
          <w:rFonts w:asciiTheme="minorHAnsi" w:hAnsiTheme="minorHAnsi" w:cstheme="minorHAnsi"/>
          <w:sz w:val="22"/>
          <w:szCs w:val="22"/>
        </w:rPr>
        <w:t>em</w:t>
      </w:r>
      <w:r w:rsidR="00675D05" w:rsidRPr="00ED6864">
        <w:rPr>
          <w:rFonts w:asciiTheme="minorHAnsi" w:hAnsiTheme="minorHAnsi" w:cstheme="minorHAnsi"/>
          <w:sz w:val="22"/>
          <w:szCs w:val="22"/>
        </w:rPr>
        <w:t xml:space="preserve">. </w:t>
      </w:r>
      <w:r w:rsidR="00E71B17" w:rsidRPr="00ED6864">
        <w:rPr>
          <w:rFonts w:asciiTheme="minorHAnsi" w:hAnsiTheme="minorHAnsi" w:cstheme="minorHAnsi"/>
          <w:sz w:val="22"/>
          <w:szCs w:val="22"/>
        </w:rPr>
        <w:t>V případě nevyužití reklamní plochy Objednatelem má Dopravce přednostní právo na využití reklamní plochy na základě nájemní smlouvy reklamní plochy s Objednatelem. V nájemní smlouvě reklamní plochy Objednatel schvaluje i téma a vizualizaci reklamy umístěné na vozidle.</w:t>
      </w:r>
    </w:p>
    <w:p w14:paraId="05AD6134" w14:textId="77777777" w:rsidR="00A900FA" w:rsidRPr="004D3925" w:rsidRDefault="00A900FA" w:rsidP="0000340D">
      <w:pPr>
        <w:tabs>
          <w:tab w:val="left" w:pos="284"/>
        </w:tabs>
        <w:ind w:left="0"/>
        <w:rPr>
          <w:rFonts w:asciiTheme="minorHAnsi" w:hAnsiTheme="minorHAnsi" w:cstheme="minorHAnsi"/>
          <w:color w:val="00B050"/>
          <w:sz w:val="22"/>
          <w:szCs w:val="22"/>
        </w:rPr>
      </w:pPr>
    </w:p>
    <w:p w14:paraId="6776B0A6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4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- Čistota a vzhled vozidel</w:t>
      </w:r>
    </w:p>
    <w:p w14:paraId="4F63C950" w14:textId="77777777" w:rsidR="00675D05" w:rsidRPr="004D3925" w:rsidRDefault="00707301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 v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ozidla musí být vně i uvnitř čistá. Dopravce za tím </w:t>
      </w:r>
      <w:r w:rsidR="00D7388E" w:rsidRPr="004D3925">
        <w:rPr>
          <w:rFonts w:asciiTheme="minorHAnsi" w:hAnsiTheme="minorHAnsi" w:cstheme="minorHAnsi"/>
          <w:sz w:val="22"/>
          <w:szCs w:val="22"/>
        </w:rPr>
        <w:t xml:space="preserve">účelem bude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povinen zajistit čištění interiéru </w:t>
      </w:r>
      <w:r w:rsidR="00D044BC" w:rsidRPr="004D3925">
        <w:rPr>
          <w:rFonts w:asciiTheme="minorHAnsi" w:hAnsiTheme="minorHAnsi" w:cstheme="minorHAnsi"/>
          <w:sz w:val="22"/>
          <w:szCs w:val="22"/>
        </w:rPr>
        <w:t xml:space="preserve">podle skutečného počasí. V případě blátivého nebo deštivého počasí provádět údržbu podlah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nejméně jednou v každém dni provozu dopravního prostředku a čištění exteriéru přiměřeně klimatickým podmínkám. Dopravce je povinen vést průkaznou evidenci o prováděném čistění vozidel tak, aby mohla být prováděna kontrola pracovníky </w:t>
      </w:r>
      <w:r w:rsidR="008E17BD" w:rsidRPr="004D3925">
        <w:rPr>
          <w:rFonts w:asciiTheme="minorHAnsi" w:hAnsiTheme="minorHAnsi" w:cstheme="minorHAnsi"/>
          <w:sz w:val="22"/>
          <w:szCs w:val="22"/>
        </w:rPr>
        <w:t xml:space="preserve">pověřenými </w:t>
      </w:r>
      <w:r w:rsidR="00D821EF" w:rsidRPr="004D3925">
        <w:rPr>
          <w:rFonts w:asciiTheme="minorHAnsi" w:hAnsiTheme="minorHAnsi" w:cstheme="minorHAnsi"/>
          <w:sz w:val="22"/>
          <w:szCs w:val="22"/>
        </w:rPr>
        <w:t>Objednatel</w:t>
      </w:r>
      <w:r w:rsidR="008E17BD" w:rsidRPr="004D3925">
        <w:rPr>
          <w:rFonts w:asciiTheme="minorHAnsi" w:hAnsiTheme="minorHAnsi" w:cstheme="minorHAnsi"/>
          <w:sz w:val="22"/>
          <w:szCs w:val="22"/>
        </w:rPr>
        <w:t>em.</w:t>
      </w:r>
    </w:p>
    <w:p w14:paraId="422EE950" w14:textId="77777777" w:rsidR="00675D05" w:rsidRPr="004D3925" w:rsidRDefault="00675D05" w:rsidP="0000340D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1CB98771" w14:textId="5BB02389" w:rsidR="00675D05" w:rsidRPr="004D3925" w:rsidRDefault="00675D05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5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- Elektronický akustický informační systém</w:t>
      </w:r>
      <w:r w:rsidR="007666B9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 a WIFI</w:t>
      </w:r>
    </w:p>
    <w:p w14:paraId="1EA51369" w14:textId="2498F6CD" w:rsidR="00675D05" w:rsidRPr="004D3925" w:rsidRDefault="00675D05" w:rsidP="0033506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Každé vozidlo musí být vybaveno elektronickým akustickým informačním systémem pro hlášení zastávek a dalších dopravních informací pomocí palubního počítače. V hlášení zastávek na území města </w:t>
      </w:r>
      <w:r w:rsidR="002249F4" w:rsidRPr="004D3925">
        <w:rPr>
          <w:rFonts w:asciiTheme="minorHAnsi" w:hAnsiTheme="minorHAnsi" w:cstheme="minorHAnsi"/>
          <w:sz w:val="22"/>
          <w:szCs w:val="22"/>
        </w:rPr>
        <w:t>Klatovy</w:t>
      </w:r>
      <w:r w:rsidR="00D7388E" w:rsidRPr="004D3925">
        <w:rPr>
          <w:rFonts w:asciiTheme="minorHAnsi" w:hAnsiTheme="minorHAnsi" w:cstheme="minorHAnsi"/>
          <w:sz w:val="22"/>
          <w:szCs w:val="22"/>
        </w:rPr>
        <w:t xml:space="preserve"> a přilehlých obci</w:t>
      </w:r>
      <w:r w:rsidRPr="004D3925">
        <w:rPr>
          <w:rFonts w:asciiTheme="minorHAnsi" w:hAnsiTheme="minorHAnsi" w:cstheme="minorHAnsi"/>
          <w:sz w:val="22"/>
          <w:szCs w:val="22"/>
        </w:rPr>
        <w:t xml:space="preserve"> bude vypuštěn název města (např. zastávka </w:t>
      </w:r>
      <w:r w:rsidR="002249F4" w:rsidRPr="004D3925">
        <w:rPr>
          <w:rFonts w:asciiTheme="minorHAnsi" w:hAnsiTheme="minorHAnsi" w:cstheme="minorHAnsi"/>
          <w:sz w:val="22"/>
          <w:szCs w:val="22"/>
        </w:rPr>
        <w:t>Klatovy</w:t>
      </w:r>
      <w:r w:rsidRPr="004D3925">
        <w:rPr>
          <w:rFonts w:asciiTheme="minorHAnsi" w:hAnsiTheme="minorHAnsi" w:cstheme="minorHAnsi"/>
          <w:sz w:val="22"/>
          <w:szCs w:val="22"/>
        </w:rPr>
        <w:t>,</w:t>
      </w:r>
      <w:r w:rsidR="0053710B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2249F4" w:rsidRPr="004D3925">
        <w:rPr>
          <w:rFonts w:asciiTheme="minorHAnsi" w:hAnsiTheme="minorHAnsi" w:cstheme="minorHAnsi"/>
          <w:sz w:val="22"/>
          <w:szCs w:val="22"/>
        </w:rPr>
        <w:t>Nádraží ČD</w:t>
      </w:r>
      <w:r w:rsidR="0033506D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bude hlášena pouze jako </w:t>
      </w:r>
      <w:r w:rsidR="002249F4" w:rsidRPr="004D3925">
        <w:rPr>
          <w:rFonts w:asciiTheme="minorHAnsi" w:hAnsiTheme="minorHAnsi" w:cstheme="minorHAnsi"/>
          <w:sz w:val="22"/>
          <w:szCs w:val="22"/>
        </w:rPr>
        <w:t>Nádraží ČD</w:t>
      </w:r>
      <w:r w:rsidRPr="004D3925">
        <w:rPr>
          <w:rFonts w:asciiTheme="minorHAnsi" w:hAnsiTheme="minorHAnsi" w:cstheme="minorHAnsi"/>
          <w:sz w:val="22"/>
          <w:szCs w:val="22"/>
        </w:rPr>
        <w:t>). Hlášena bude vždy zastávka stávající a zastávka následující.</w:t>
      </w:r>
    </w:p>
    <w:p w14:paraId="27C21867" w14:textId="77777777" w:rsidR="00BE6CD7" w:rsidRPr="004D3925" w:rsidRDefault="00BE6CD7" w:rsidP="0033506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5DCA10F8" w14:textId="398112FC" w:rsidR="0033506D" w:rsidRPr="004D3925" w:rsidRDefault="0033506D" w:rsidP="0033506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Dále vozidla musí být vybavena zařízením pro hlášení zastávky osoby hluchoněmé. </w:t>
      </w:r>
    </w:p>
    <w:p w14:paraId="77ED76FB" w14:textId="77777777" w:rsidR="00896B47" w:rsidRPr="004D3925" w:rsidRDefault="00896B47" w:rsidP="00896B47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Vozidla musí být vybavena: </w:t>
      </w:r>
    </w:p>
    <w:p w14:paraId="26C035C2" w14:textId="2F1ADBF1" w:rsidR="00896B47" w:rsidRPr="004D3925" w:rsidRDefault="002249F4" w:rsidP="00896B47">
      <w:pPr>
        <w:tabs>
          <w:tab w:val="left" w:pos="284"/>
        </w:tabs>
        <w:ind w:left="0"/>
        <w:rPr>
          <w:rFonts w:asciiTheme="minorHAnsi" w:hAnsiTheme="minorHAnsi" w:cstheme="minorHAnsi"/>
          <w:caps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-</w:t>
      </w:r>
      <w:r w:rsidRPr="004D3925">
        <w:rPr>
          <w:rFonts w:asciiTheme="minorHAnsi" w:hAnsiTheme="minorHAnsi" w:cstheme="minorHAnsi"/>
          <w:sz w:val="22"/>
          <w:szCs w:val="22"/>
        </w:rPr>
        <w:tab/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Povelové přijímače samostatné </w:t>
      </w:r>
      <w:r w:rsidR="00445964" w:rsidRPr="004D3925">
        <w:rPr>
          <w:rFonts w:asciiTheme="minorHAnsi" w:hAnsiTheme="minorHAnsi" w:cstheme="minorHAnsi"/>
          <w:sz w:val="22"/>
          <w:szCs w:val="22"/>
        </w:rPr>
        <w:t>nejméně odpovídající řadě</w:t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6B47" w:rsidRPr="004D3925">
        <w:rPr>
          <w:rFonts w:asciiTheme="minorHAnsi" w:hAnsiTheme="minorHAnsi" w:cstheme="minorHAnsi"/>
          <w:sz w:val="22"/>
          <w:szCs w:val="22"/>
        </w:rPr>
        <w:t>epnev</w:t>
      </w:r>
      <w:proofErr w:type="spellEnd"/>
    </w:p>
    <w:p w14:paraId="46EFAFBD" w14:textId="04D50956" w:rsidR="00896B47" w:rsidRDefault="002249F4" w:rsidP="00896B47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-</w:t>
      </w:r>
      <w:r w:rsidRPr="004D3925">
        <w:rPr>
          <w:rFonts w:asciiTheme="minorHAnsi" w:hAnsiTheme="minorHAnsi" w:cstheme="minorHAnsi"/>
          <w:sz w:val="22"/>
          <w:szCs w:val="22"/>
        </w:rPr>
        <w:tab/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Povelový přijímač signalizace od nevidomých určený zejména pro </w:t>
      </w:r>
      <w:r w:rsidR="00D02FD5">
        <w:rPr>
          <w:rFonts w:asciiTheme="minorHAnsi" w:hAnsiTheme="minorHAnsi" w:cstheme="minorHAnsi"/>
          <w:sz w:val="22"/>
          <w:szCs w:val="22"/>
        </w:rPr>
        <w:t>MAD</w:t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 – interní trylek a poptávkové otevírání dveří.</w:t>
      </w:r>
    </w:p>
    <w:p w14:paraId="0F502919" w14:textId="77777777" w:rsidR="007666B9" w:rsidRDefault="007666B9" w:rsidP="00896B47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A7ECCD7" w14:textId="77777777" w:rsidR="007666B9" w:rsidRPr="00AF3233" w:rsidRDefault="007666B9" w:rsidP="007666B9">
      <w:pPr>
        <w:widowControl w:val="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AF3233">
        <w:rPr>
          <w:rFonts w:asciiTheme="minorHAnsi" w:hAnsiTheme="minorHAnsi" w:cstheme="minorHAnsi"/>
          <w:sz w:val="22"/>
          <w:szCs w:val="22"/>
        </w:rPr>
        <w:t>Všechna vozidla požaduje zadavatel vybavit WIFI – volně dostupnou sítí. Ve vozidlech dále požaduje 5 míst vybavených pro připojení USB nabíječky.</w:t>
      </w:r>
    </w:p>
    <w:p w14:paraId="11454DE5" w14:textId="77777777" w:rsidR="007666B9" w:rsidRPr="004D3925" w:rsidRDefault="007666B9" w:rsidP="00896B47">
      <w:pPr>
        <w:tabs>
          <w:tab w:val="left" w:pos="284"/>
        </w:tabs>
        <w:ind w:left="0"/>
        <w:rPr>
          <w:rFonts w:asciiTheme="minorHAnsi" w:hAnsiTheme="minorHAnsi" w:cstheme="minorHAnsi"/>
          <w:caps/>
          <w:sz w:val="22"/>
          <w:szCs w:val="22"/>
        </w:rPr>
      </w:pPr>
    </w:p>
    <w:p w14:paraId="7435B23C" w14:textId="77777777" w:rsidR="00896B47" w:rsidRPr="004D3925" w:rsidRDefault="00896B47" w:rsidP="00896B47">
      <w:pPr>
        <w:tabs>
          <w:tab w:val="left" w:pos="284"/>
        </w:tabs>
        <w:ind w:left="0"/>
        <w:rPr>
          <w:rFonts w:asciiTheme="minorHAnsi" w:hAnsiTheme="minorHAnsi" w:cstheme="minorHAnsi"/>
          <w:caps/>
          <w:sz w:val="22"/>
          <w:szCs w:val="22"/>
        </w:rPr>
      </w:pPr>
    </w:p>
    <w:p w14:paraId="3DE65E57" w14:textId="01E939FD" w:rsidR="0003134C" w:rsidRPr="004D3925" w:rsidRDefault="0003134C" w:rsidP="0003134C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Ad 16) </w:t>
      </w:r>
      <w:r w:rsidR="00D7231D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–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 NízkopodlažnosT</w:t>
      </w:r>
      <w:r w:rsidR="00D7231D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 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vozidla a low – entry</w:t>
      </w:r>
    </w:p>
    <w:p w14:paraId="49BDF61D" w14:textId="43E55069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požaduje, aby při zahájení plnění Závazku veřejné služby bylo </w:t>
      </w:r>
      <w:r w:rsidR="005F2608" w:rsidRPr="004D3925">
        <w:rPr>
          <w:rFonts w:asciiTheme="minorHAnsi" w:hAnsiTheme="minorHAnsi" w:cstheme="minorHAnsi"/>
          <w:sz w:val="22"/>
          <w:szCs w:val="22"/>
        </w:rPr>
        <w:t>100</w:t>
      </w:r>
      <w:r w:rsidRPr="004D3925">
        <w:rPr>
          <w:rFonts w:asciiTheme="minorHAnsi" w:hAnsiTheme="minorHAnsi" w:cstheme="minorHAnsi"/>
          <w:sz w:val="22"/>
          <w:szCs w:val="22"/>
        </w:rPr>
        <w:t xml:space="preserve"> % všech vozidel</w:t>
      </w:r>
      <w:r w:rsidR="0033506D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určených pro plnění Závazku veřejné služby</w:t>
      </w:r>
      <w:r w:rsidR="0033506D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1875DC" w:rsidRPr="004D3925">
        <w:rPr>
          <w:rFonts w:asciiTheme="minorHAnsi" w:hAnsiTheme="minorHAnsi" w:cstheme="minorHAnsi"/>
          <w:sz w:val="22"/>
          <w:szCs w:val="22"/>
        </w:rPr>
        <w:t xml:space="preserve">plně </w:t>
      </w:r>
      <w:r w:rsidRPr="004D3925">
        <w:rPr>
          <w:rFonts w:asciiTheme="minorHAnsi" w:hAnsiTheme="minorHAnsi" w:cstheme="minorHAnsi"/>
          <w:b/>
          <w:sz w:val="22"/>
          <w:szCs w:val="22"/>
        </w:rPr>
        <w:t>nízkopodlažní</w:t>
      </w:r>
      <w:r w:rsidR="00902A13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5FBB" w:rsidRPr="004D3925">
        <w:rPr>
          <w:rFonts w:asciiTheme="minorHAnsi" w:hAnsiTheme="minorHAnsi" w:cstheme="minorHAnsi"/>
          <w:b/>
          <w:sz w:val="22"/>
          <w:szCs w:val="22"/>
        </w:rPr>
        <w:t>(u vozidel kódu č.</w:t>
      </w:r>
      <w:r w:rsidR="008130FD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5FBB" w:rsidRPr="004D3925">
        <w:rPr>
          <w:rFonts w:asciiTheme="minorHAnsi" w:hAnsiTheme="minorHAnsi" w:cstheme="minorHAnsi"/>
          <w:b/>
          <w:sz w:val="22"/>
          <w:szCs w:val="22"/>
        </w:rPr>
        <w:t>2)</w:t>
      </w:r>
      <w:r w:rsidR="00D801FF" w:rsidRPr="004D3925">
        <w:rPr>
          <w:rFonts w:asciiTheme="minorHAnsi" w:hAnsiTheme="minorHAnsi" w:cstheme="minorHAnsi"/>
          <w:b/>
          <w:sz w:val="22"/>
          <w:szCs w:val="22"/>
        </w:rPr>
        <w:t xml:space="preserve"> nebo </w:t>
      </w:r>
      <w:r w:rsidR="001875DC" w:rsidRPr="004D3925">
        <w:rPr>
          <w:rFonts w:asciiTheme="minorHAnsi" w:hAnsiTheme="minorHAnsi" w:cstheme="minorHAnsi"/>
          <w:b/>
          <w:sz w:val="22"/>
          <w:szCs w:val="22"/>
        </w:rPr>
        <w:t xml:space="preserve">částečně nízkopodlažní </w:t>
      </w:r>
      <w:proofErr w:type="spellStart"/>
      <w:r w:rsidR="00D801FF" w:rsidRPr="004D3925">
        <w:rPr>
          <w:rFonts w:asciiTheme="minorHAnsi" w:hAnsiTheme="minorHAnsi" w:cstheme="minorHAnsi"/>
          <w:b/>
          <w:sz w:val="22"/>
          <w:szCs w:val="22"/>
        </w:rPr>
        <w:t>low</w:t>
      </w:r>
      <w:proofErr w:type="spellEnd"/>
      <w:r w:rsidR="00D801FF" w:rsidRPr="004D3925">
        <w:rPr>
          <w:rFonts w:asciiTheme="minorHAnsi" w:hAnsiTheme="minorHAnsi" w:cstheme="minorHAnsi"/>
          <w:b/>
          <w:sz w:val="22"/>
          <w:szCs w:val="22"/>
        </w:rPr>
        <w:t xml:space="preserve"> – </w:t>
      </w:r>
      <w:proofErr w:type="spellStart"/>
      <w:r w:rsidR="00D801FF" w:rsidRPr="004D3925">
        <w:rPr>
          <w:rFonts w:asciiTheme="minorHAnsi" w:hAnsiTheme="minorHAnsi" w:cstheme="minorHAnsi"/>
          <w:b/>
          <w:sz w:val="22"/>
          <w:szCs w:val="22"/>
        </w:rPr>
        <w:t>entry</w:t>
      </w:r>
      <w:proofErr w:type="spellEnd"/>
      <w:r w:rsidRPr="004D3925">
        <w:rPr>
          <w:rFonts w:asciiTheme="minorHAnsi" w:hAnsiTheme="minorHAnsi" w:cstheme="minorHAnsi"/>
          <w:b/>
          <w:sz w:val="22"/>
          <w:szCs w:val="22"/>
        </w:rPr>
        <w:t xml:space="preserve"> (u vozidel kód</w:t>
      </w:r>
      <w:r w:rsidR="00D801FF" w:rsidRPr="004D3925">
        <w:rPr>
          <w:rFonts w:asciiTheme="minorHAnsi" w:hAnsiTheme="minorHAnsi" w:cstheme="minorHAnsi"/>
          <w:b/>
          <w:sz w:val="22"/>
          <w:szCs w:val="22"/>
        </w:rPr>
        <w:t>u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č. 1</w:t>
      </w:r>
      <w:r w:rsidR="00D801FF" w:rsidRPr="004D3925">
        <w:rPr>
          <w:rFonts w:asciiTheme="minorHAnsi" w:hAnsiTheme="minorHAnsi" w:cstheme="minorHAnsi"/>
          <w:sz w:val="22"/>
          <w:szCs w:val="22"/>
        </w:rPr>
        <w:t>)</w:t>
      </w:r>
      <w:r w:rsidR="002B31D2" w:rsidRPr="004D3925">
        <w:rPr>
          <w:rFonts w:asciiTheme="minorHAnsi" w:hAnsiTheme="minorHAnsi" w:cstheme="minorHAnsi"/>
          <w:sz w:val="22"/>
          <w:szCs w:val="22"/>
        </w:rPr>
        <w:t>.</w:t>
      </w:r>
    </w:p>
    <w:p w14:paraId="17978D74" w14:textId="77777777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76E1957" w14:textId="71834389" w:rsidR="00D7231D" w:rsidRPr="004D3925" w:rsidRDefault="00D7231D" w:rsidP="00D7231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Za nízkopodlažní vozidla</w:t>
      </w:r>
      <w:r w:rsidRPr="004D3925">
        <w:rPr>
          <w:rFonts w:asciiTheme="minorHAnsi" w:hAnsiTheme="minorHAnsi" w:cstheme="minorHAnsi"/>
          <w:sz w:val="22"/>
          <w:szCs w:val="22"/>
        </w:rPr>
        <w:t xml:space="preserve"> se zejména nepovažují vozidla, kde je nutné pro snížení nástupu na tuto úroveň a užití těchto kvalit žádat řidiče např. o vysunutí plošiny pro invalidní vozík/kočárek.</w:t>
      </w:r>
    </w:p>
    <w:p w14:paraId="53C2C1AD" w14:textId="718CDAB1" w:rsidR="00902A13" w:rsidRPr="004D3925" w:rsidRDefault="00902A13" w:rsidP="00D7231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0DA9F55" w14:textId="77777777" w:rsidR="00902A13" w:rsidRPr="004D3925" w:rsidRDefault="00902A13" w:rsidP="00902A13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Nízkopodlažnost</w:t>
      </w:r>
      <w:proofErr w:type="spellEnd"/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4D3925">
        <w:rPr>
          <w:rFonts w:asciiTheme="minorHAnsi" w:hAnsiTheme="minorHAnsi" w:cstheme="minorHAnsi"/>
          <w:sz w:val="22"/>
          <w:szCs w:val="22"/>
        </w:rPr>
        <w:t xml:space="preserve"> Za nízkopodlažní vozidlo se ve standardu rozumí vozidlo, kde u všech dveří pro výstup a nástup cestujících (např. vpředu a uprostřed) je nástupní výška max. 34 cm nad úrovní vozovky. Tento výškový rozdíl je zároveň </w:t>
      </w:r>
      <w:r w:rsidRPr="004D3925">
        <w:rPr>
          <w:rFonts w:asciiTheme="minorHAnsi" w:hAnsiTheme="minorHAnsi" w:cstheme="minorHAnsi"/>
          <w:b/>
          <w:sz w:val="22"/>
          <w:szCs w:val="22"/>
        </w:rPr>
        <w:t>jediným náhlým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Pr="004D3925">
        <w:rPr>
          <w:rFonts w:asciiTheme="minorHAnsi" w:hAnsiTheme="minorHAnsi" w:cstheme="minorHAnsi"/>
          <w:b/>
          <w:sz w:val="22"/>
          <w:szCs w:val="22"/>
        </w:rPr>
        <w:t>výškovým rozdílem,</w:t>
      </w:r>
      <w:r w:rsidRPr="004D3925">
        <w:rPr>
          <w:rFonts w:asciiTheme="minorHAnsi" w:hAnsiTheme="minorHAnsi" w:cstheme="minorHAnsi"/>
          <w:sz w:val="22"/>
          <w:szCs w:val="22"/>
        </w:rPr>
        <w:t xml:space="preserve"> který je nutno překonat na cestě nástup – odbavení – obsazení místa cestujícím, případně opačně při výstupu. Jako nízkopodlažní vozidla se tedy rozumí vozidla, kde tento usnadněný přístup mohou využívat všichni cestující bez rozdílu, mají-li tento úmysl (bez nutnosti žádosti nebo znamení k řidiči). </w:t>
      </w:r>
    </w:p>
    <w:p w14:paraId="17A6FDAF" w14:textId="77777777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C5EEC86" w14:textId="3A5CB017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 xml:space="preserve">Sedadla v zadní části vozidla </w:t>
      </w:r>
      <w:r w:rsidR="00765DA4" w:rsidRPr="004D3925">
        <w:rPr>
          <w:rFonts w:asciiTheme="minorHAnsi" w:hAnsiTheme="minorHAnsi" w:cstheme="minorHAnsi"/>
          <w:b/>
          <w:sz w:val="22"/>
          <w:szCs w:val="22"/>
        </w:rPr>
        <w:t>mohou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být vyvýšena na podestách</w:t>
      </w:r>
      <w:r w:rsidRPr="004D3925">
        <w:rPr>
          <w:rFonts w:asciiTheme="minorHAnsi" w:hAnsiTheme="minorHAnsi" w:cstheme="minorHAnsi"/>
          <w:sz w:val="22"/>
          <w:szCs w:val="22"/>
        </w:rPr>
        <w:t xml:space="preserve">. Sedadla v přední části vozidla také můžou být vyvýšena na blatnících (jeden pár nalevo a druhý pár napravo). V prostřední části vozidla nemůžou být sedačky na podestách, střední část vozidla musí umožňovat přepravu sedících invalidních cestujících a kočárků. Vozidlo musí obsahovat sedadla bez umístění na </w:t>
      </w:r>
      <w:r w:rsidR="00331C57" w:rsidRPr="004D3925">
        <w:rPr>
          <w:rFonts w:asciiTheme="minorHAnsi" w:hAnsiTheme="minorHAnsi" w:cstheme="minorHAnsi"/>
          <w:sz w:val="22"/>
          <w:szCs w:val="22"/>
        </w:rPr>
        <w:t>podestách,</w:t>
      </w:r>
      <w:r w:rsidRPr="004D3925">
        <w:rPr>
          <w:rFonts w:asciiTheme="minorHAnsi" w:hAnsiTheme="minorHAnsi" w:cstheme="minorHAnsi"/>
          <w:sz w:val="22"/>
          <w:szCs w:val="22"/>
        </w:rPr>
        <w:t xml:space="preserve"> a to v jakékoliv části vozidla. </w:t>
      </w:r>
    </w:p>
    <w:p w14:paraId="4E9EB361" w14:textId="77777777" w:rsidR="0003134C" w:rsidRPr="004D3925" w:rsidRDefault="0003134C" w:rsidP="0003134C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39545C97" w14:textId="77777777" w:rsidR="0003134C" w:rsidRPr="004D3925" w:rsidRDefault="0003134C" w:rsidP="0003134C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17) – Vyhrazená místa</w:t>
      </w:r>
    </w:p>
    <w:p w14:paraId="2AD62642" w14:textId="2E85C632" w:rsidR="0003134C" w:rsidRDefault="0003134C" w:rsidP="004D3925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Ve vozidle musí být vyhrazený prostor pro minimálně jeden kočárek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 nebo invalidní vozík</w:t>
      </w:r>
      <w:r w:rsidRPr="004D3925">
        <w:rPr>
          <w:rFonts w:asciiTheme="minorHAnsi" w:hAnsiTheme="minorHAnsi" w:cstheme="minorHAnsi"/>
          <w:sz w:val="22"/>
          <w:szCs w:val="22"/>
        </w:rPr>
        <w:t xml:space="preserve"> a vyznačeny 4 místa pro osoby s omezenou či zhoršenou schopností pohybu a orientace. V dopravním prostředku upraveném pro přepravu invalidních cestujících musí být tyto prostory vybaveny i úchyty pro invalidní vozík.</w:t>
      </w:r>
    </w:p>
    <w:p w14:paraId="5D113EBC" w14:textId="77777777" w:rsidR="004D3925" w:rsidRPr="004D3925" w:rsidRDefault="004D3925" w:rsidP="004D3925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81BCEC6" w14:textId="1F572AB3" w:rsidR="00EC5288" w:rsidRPr="004D3925" w:rsidRDefault="0003134C" w:rsidP="004D3925">
      <w:pPr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18) – Odbavovací systém s možnosti odbavení cestujících ve vozidlech</w:t>
      </w:r>
    </w:p>
    <w:p w14:paraId="40F3971F" w14:textId="77777777" w:rsidR="00EC5288" w:rsidRPr="004D3925" w:rsidRDefault="00EC5288" w:rsidP="00EC5288">
      <w:pPr>
        <w:widowControl w:val="0"/>
        <w:tabs>
          <w:tab w:val="left" w:pos="284"/>
        </w:tabs>
        <w:spacing w:line="269" w:lineRule="auto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sz w:val="22"/>
          <w:szCs w:val="22"/>
          <w:u w:val="single"/>
        </w:rPr>
        <w:t>Požadavky na odbavovací systém</w:t>
      </w:r>
    </w:p>
    <w:p w14:paraId="5BF9632A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schopnost pracovat v teplotním rozmezí </w:t>
      </w:r>
      <w:r w:rsidRPr="004D3925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Pr="004D3925">
        <w:rPr>
          <w:rFonts w:asciiTheme="minorHAnsi" w:hAnsiTheme="minorHAnsi" w:cstheme="minorHAnsi"/>
          <w:sz w:val="22"/>
          <w:szCs w:val="22"/>
        </w:rPr>
        <w:t>20°C</w:t>
      </w:r>
      <w:proofErr w:type="gramEnd"/>
      <w:r w:rsidRPr="004D3925">
        <w:rPr>
          <w:rFonts w:asciiTheme="minorHAnsi" w:hAnsiTheme="minorHAnsi" w:cstheme="minorHAnsi"/>
          <w:sz w:val="22"/>
          <w:szCs w:val="22"/>
        </w:rPr>
        <w:t xml:space="preserve"> až +70°C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095E3979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vysoký výkon – </w:t>
      </w:r>
      <w:r w:rsidRPr="004D3925">
        <w:rPr>
          <w:rFonts w:asciiTheme="minorHAnsi" w:hAnsiTheme="minorHAnsi" w:cstheme="minorHAnsi"/>
          <w:sz w:val="22"/>
          <w:szCs w:val="22"/>
        </w:rPr>
        <w:t>minimálně 10x vyšší výkon než běžně používané palubní počítače v ČR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CF8A0E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>odbavovací systém nebude vyžadovat chlazení za pomocí ventilátoru,</w:t>
      </w:r>
    </w:p>
    <w:p w14:paraId="7AF036A4" w14:textId="79E5470A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velká kapacita </w:t>
      </w:r>
      <w:r w:rsidR="005072B3"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s možností držet data IDS 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– schopnost nahrát a uchovat veškeré jízdní řády </w:t>
      </w:r>
    </w:p>
    <w:p w14:paraId="6C6D1FA5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>u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niverzální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 použití pro systémy s platbou u řidiče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3163F6B3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>možnost použití bezkontaktní platební bankovní karty při úhradě jízdného,</w:t>
      </w:r>
    </w:p>
    <w:p w14:paraId="62FC114F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možnost použití karty s dopravní aplikací typu 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DesFaire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Mitfaire</w:t>
      </w:r>
      <w:proofErr w:type="spellEnd"/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 nebo jiného obdobného typu,</w:t>
      </w:r>
    </w:p>
    <w:p w14:paraId="32B1715F" w14:textId="0CF10B19" w:rsidR="00841B40" w:rsidRPr="006E4255" w:rsidRDefault="00EC5288" w:rsidP="006E425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možnost přímé </w:t>
      </w:r>
      <w:r w:rsidRPr="004D3925">
        <w:rPr>
          <w:rFonts w:asciiTheme="minorHAnsi" w:hAnsiTheme="minorHAnsi" w:cstheme="minorHAnsi"/>
          <w:sz w:val="22"/>
          <w:szCs w:val="22"/>
        </w:rPr>
        <w:t>radiov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4D3925">
        <w:rPr>
          <w:rFonts w:asciiTheme="minorHAnsi" w:hAnsiTheme="minorHAnsi" w:cstheme="minorHAnsi"/>
          <w:sz w:val="22"/>
          <w:szCs w:val="22"/>
        </w:rPr>
        <w:t xml:space="preserve"> komunikace s dispečinky či zúčtovacími centry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2225B6F" w14:textId="77777777" w:rsidR="00AF3233" w:rsidRDefault="00AF3233" w:rsidP="0003134C">
      <w:pPr>
        <w:widowControl w:val="0"/>
        <w:tabs>
          <w:tab w:val="left" w:pos="0"/>
        </w:tabs>
        <w:spacing w:line="269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EB740B" w14:textId="23EC1369" w:rsidR="0003134C" w:rsidRPr="004D3925" w:rsidRDefault="0003134C" w:rsidP="0003134C">
      <w:pPr>
        <w:widowControl w:val="0"/>
        <w:tabs>
          <w:tab w:val="left" w:pos="0"/>
        </w:tabs>
        <w:spacing w:line="269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AD 1</w:t>
      </w:r>
      <w:r w:rsidR="00905A06" w:rsidRPr="004D392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) – 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Vybavení vozidel GPS systémem a systémem pro záznam a vyhodnocování polohy vozidel </w:t>
      </w:r>
      <w:r w:rsidR="00B31C6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nebo obdobným systémem 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v reálném čase.</w:t>
      </w:r>
    </w:p>
    <w:p w14:paraId="6B3CBEC0" w14:textId="46D072C1" w:rsidR="00897681" w:rsidRPr="004D3925" w:rsidRDefault="00897681" w:rsidP="00897681">
      <w:pPr>
        <w:autoSpaceDN w:val="0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je povinen vybavit všechna vozidla určená pro plnění Závazku veřejné služby systémem, který umožní on-line sledování polohy vozidla v reálném čase. Dopravce je povinen vytvořit si vlastní aplikaci, která bude na základě sledování polohy vozidel zaznamenávat reálné plnění jízdního řádu všech spojů na všech linkách. </w:t>
      </w:r>
      <w:r w:rsidRPr="004D3925">
        <w:rPr>
          <w:rFonts w:asciiTheme="minorHAnsi" w:hAnsiTheme="minorHAnsi" w:cstheme="minorHAnsi"/>
          <w:b/>
          <w:sz w:val="22"/>
          <w:szCs w:val="22"/>
        </w:rPr>
        <w:t>Dopravce je povinen umožnit Objednateli bezplatný přístup k této aplikaci, která umožní Objednateli sledovat reálné plnění jízdního řádu.</w:t>
      </w:r>
      <w:r w:rsidRPr="004D3925">
        <w:rPr>
          <w:rFonts w:asciiTheme="minorHAnsi" w:hAnsiTheme="minorHAnsi" w:cstheme="minorHAnsi"/>
          <w:sz w:val="22"/>
          <w:szCs w:val="22"/>
        </w:rPr>
        <w:t xml:space="preserve"> Z údajů v aplikaci bude patrná dráha spoje s pravidelnou časovou polohou a časovou odchylkou vůči jízdnímu řádu v jednotlivých zastávkách. </w:t>
      </w:r>
    </w:p>
    <w:p w14:paraId="491A5546" w14:textId="77777777" w:rsidR="00231275" w:rsidRPr="004D3925" w:rsidRDefault="00897681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lastRenderedPageBreak/>
        <w:t>Dopravce je zároveň povinen vést elektronicky záznamy o poloze všech vozidel se zobrazením reálných průběhů jízdy v aplikaci, a to s aktualizací údajů v době provozu vozidel nejvýše každých 30 sekund (dále jen „</w:t>
      </w:r>
      <w:r w:rsidRPr="004D3925">
        <w:rPr>
          <w:rFonts w:asciiTheme="minorHAnsi" w:hAnsiTheme="minorHAnsi" w:cstheme="minorHAnsi"/>
          <w:b/>
          <w:sz w:val="22"/>
          <w:szCs w:val="22"/>
        </w:rPr>
        <w:t>Databáze plnění jízdního řádu</w:t>
      </w:r>
      <w:r w:rsidRPr="004D3925">
        <w:rPr>
          <w:rFonts w:asciiTheme="minorHAnsi" w:hAnsiTheme="minorHAnsi" w:cstheme="minorHAnsi"/>
          <w:sz w:val="22"/>
          <w:szCs w:val="22"/>
        </w:rPr>
        <w:t xml:space="preserve">“). Dopravce je povinen Objednateli sdělit přístupové údaje, kterými bude Objednatel schopen se k Databázi plnění jízdního řádu přes internetové rozhraní připojit a prohlížet data uložená v Databázi plnění jízdního řádu. </w:t>
      </w:r>
    </w:p>
    <w:p w14:paraId="29EC8C1F" w14:textId="77777777" w:rsidR="00231275" w:rsidRPr="004D3925" w:rsidRDefault="00897681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Aplikace musí umožňovat </w:t>
      </w:r>
    </w:p>
    <w:p w14:paraId="0825AB1C" w14:textId="77777777" w:rsidR="00231275" w:rsidRPr="004D3925" w:rsidRDefault="00897681" w:rsidP="004D3925">
      <w:pPr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(i) filtrování dat uložených v Databázi plnění jízdního řádu podle linky, spoje a zastávky a </w:t>
      </w:r>
    </w:p>
    <w:p w14:paraId="3A6FB91E" w14:textId="77777777" w:rsidR="00231275" w:rsidRPr="004D3925" w:rsidRDefault="00897681" w:rsidP="004D3925">
      <w:pPr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) tisk vybraných dat. </w:t>
      </w:r>
    </w:p>
    <w:p w14:paraId="36C5A0D6" w14:textId="6C2895BD" w:rsidR="005072B3" w:rsidRPr="004D3925" w:rsidRDefault="00897681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je povinen uchovávat záznamy o jízdě všech spojů na všech linkách za každý kalendářní měsíc v Databázi plnění jízdního řádu nejméně do konce 3. měsíce následujícího po příslušném kalendářním měsíci. </w:t>
      </w:r>
    </w:p>
    <w:p w14:paraId="6C05762F" w14:textId="77777777" w:rsidR="005072B3" w:rsidRPr="004D3925" w:rsidRDefault="005072B3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54344555" w14:textId="77777777" w:rsidR="005072B3" w:rsidRPr="004D3925" w:rsidRDefault="005072B3" w:rsidP="005072B3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AD 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20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) – 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OSTATNÍ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 POŽADAVKY NA VYBAVENÍ VOZIDEL</w:t>
      </w:r>
    </w:p>
    <w:p w14:paraId="7454B37B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Palubní počítač řidiče pro odbavení cestujících</w:t>
      </w:r>
      <w:r w:rsidRPr="004D3925">
        <w:rPr>
          <w:rFonts w:asciiTheme="minorHAnsi" w:hAnsiTheme="minorHAnsi" w:cstheme="minorHAnsi"/>
          <w:sz w:val="22"/>
          <w:szCs w:val="22"/>
        </w:rPr>
        <w:t xml:space="preserve"> – v něm bude v provozu aplikace, která obsahuje funkce: </w:t>
      </w:r>
    </w:p>
    <w:p w14:paraId="70765B35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sdělování informací cestujícím (optické i hlasové),</w:t>
      </w:r>
    </w:p>
    <w:p w14:paraId="07960541" w14:textId="0684084D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709" w:hanging="349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odbavení cestujících – umožňuje odbavení v hotovosti, za použití bezkontaktní platební karty, karty s dopravní aplikací typu 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DesFaire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Mitfaire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 nebo jiného obdobného typu </w:t>
      </w:r>
    </w:p>
    <w:p w14:paraId="215451FA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informování řidiče o poloze vozidla ve vztahu k jízdnímu řádu,</w:t>
      </w:r>
    </w:p>
    <w:p w14:paraId="3AD9A29C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přenos polohy vozidla na dispečink včetně počtu cestujících ve vozidle,</w:t>
      </w:r>
    </w:p>
    <w:p w14:paraId="4A401CC1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aktualizace všech databází a souborů ve vozidle,</w:t>
      </w:r>
    </w:p>
    <w:p w14:paraId="189BE90A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umožňuje hlasovou i datovou komunikaci s dispečerem,</w:t>
      </w:r>
    </w:p>
    <w:p w14:paraId="3047DEB4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řízení hlášení pro nevidomého,</w:t>
      </w:r>
    </w:p>
    <w:p w14:paraId="50377076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umožňuje připojení kamerových a senzorických systémů vozidla.</w:t>
      </w:r>
    </w:p>
    <w:p w14:paraId="79E24D3C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Dotykový LCD terminál řidiče</w:t>
      </w:r>
      <w:r w:rsidRPr="004D3925">
        <w:rPr>
          <w:rFonts w:asciiTheme="minorHAnsi" w:hAnsiTheme="minorHAnsi" w:cstheme="minorHAnsi"/>
          <w:sz w:val="22"/>
          <w:szCs w:val="22"/>
        </w:rPr>
        <w:t> – velikost jeho obrazovky (doporučujeme 8“ až 10,4″) musí zaručovat zobrazení všech potřebných údajů týkajících se trasy a odbavení cestujících (např. zobrazení ceníku pro výdej jízdenek). Tyto informace se střídají dle aktuální činnosti řidiče a vozidla (informační, komunikační a odbavovací).</w:t>
      </w:r>
    </w:p>
    <w:p w14:paraId="79B9E5FD" w14:textId="3C64B663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Jednotka pro odbavení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– integrovaná tiskárna lístků a čtečka bezkontaktních karet (platebních karet, karet s dopravní aplikací typu 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DesFaire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Mitfaire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 nebo jiného obdobného typu) – může být koncipována jako periferní jednotka umožňující vyčtení informace z bezkontaktní karty a kombinovaná s tiskárnou lístku nebo může být integrována do LCD terminálu (strojku) na palubní desce autobusu. </w:t>
      </w:r>
    </w:p>
    <w:p w14:paraId="6BB90A07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Komunikace vozidla s dispečinkem</w:t>
      </w:r>
      <w:r w:rsidRPr="004D3925">
        <w:rPr>
          <w:rFonts w:asciiTheme="minorHAnsi" w:hAnsiTheme="minorHAnsi" w:cstheme="minorHAnsi"/>
          <w:sz w:val="22"/>
          <w:szCs w:val="22"/>
        </w:rPr>
        <w:t xml:space="preserve"> – tato komunikace pomocí GSM/GPRS/UMTS/LTE sítí zabezpečuje všechny typy obsluhy: </w:t>
      </w:r>
    </w:p>
    <w:p w14:paraId="34C296C5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odbavovací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s tím, že sděluje na dispečink počty cestujících, složení lístků, může přenášet „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blacklist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“, denní tržbu a další.</w:t>
      </w:r>
    </w:p>
    <w:p w14:paraId="281ED085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spacing w:before="100" w:beforeAutospacing="1" w:after="90" w:line="27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informační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s tím, že umožňuje dispečerovi poslat do vozidla informace přímo řidiči či cestujícím a nastavit i pravidelnost jejich opakování.</w:t>
      </w:r>
    </w:p>
    <w:p w14:paraId="413246B3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řídící a komunikační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s tím, že sleduje polohu vozidla a umožňuje datovou a hlasovou komunikaci dispečinku dopravce s vozidlem.</w:t>
      </w:r>
    </w:p>
    <w:p w14:paraId="40CF0656" w14:textId="77777777" w:rsidR="005072B3" w:rsidRPr="004D3925" w:rsidRDefault="00790B47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3" w:tooltip="Prvky nahrávání s WiFi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Komunikace vozidla s vozovnou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 – opět zabezpečuje všechny tři typy obsluhy s tím rozdílem, že je využívána zejména pro hromadné přenosy do a z vozidel ve vozovnách. </w:t>
      </w:r>
    </w:p>
    <w:p w14:paraId="6132EBC1" w14:textId="77777777" w:rsidR="005072B3" w:rsidRPr="004D3925" w:rsidRDefault="00790B47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4" w:tooltip="HLÁSIČE A AKUSTICKÉ PRVKY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Ozvučení vnitřního prostoru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 autobusu pro cestující umožňuje hlásit informace o zastávkách, navazujících spojích v uzlech, změně tarifu, zónách či jiné obecné regionální informace.</w:t>
      </w:r>
    </w:p>
    <w:p w14:paraId="798B3522" w14:textId="77777777" w:rsidR="005072B3" w:rsidRPr="004D3925" w:rsidRDefault="00790B47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5" w:tooltip="HLÁSIČE A AKUSTICKÉ PRVKY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Ozvučení vnějšího prostoru autobusu u prvních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 (nástupních) dveří umožňuje sdělit důležité informace nastupujícím cestujícím (změny v dopravě či změny v tarifech) a lze využít i pro nevidomé a slabozraké spoluobčany.</w:t>
      </w:r>
    </w:p>
    <w:p w14:paraId="6C825A60" w14:textId="77777777" w:rsidR="005072B3" w:rsidRPr="004D3925" w:rsidRDefault="00790B47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6" w:tooltip="Komunikační jednotky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Sběrnice ve vozidle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 – integruje všechny datové přenosy po vozidle, tj. jak o odbavení, tak i informační či řídicí. U nových vozidel požaduje Objednatel rozvody sběrnicí Ethernet z důvodu možnosti rychlé komunikace s palubním počítačem s odbavením. </w:t>
      </w:r>
    </w:p>
    <w:p w14:paraId="5FD20CFC" w14:textId="77777777" w:rsidR="005072B3" w:rsidRPr="004D3925" w:rsidRDefault="00790B47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7" w:tooltip="Povelové přijímače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Systém přijímání povelů od nevidomých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 umožňuje poskytovat informace pro nevidomé o směru jízdy a nácestných zastávkách či informovat řidiče o nástupu či výstupu nevidomého. </w:t>
      </w:r>
    </w:p>
    <w:p w14:paraId="1848FFFB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  <w:u w:val="single"/>
        </w:rPr>
        <w:t>Vozidlová kamera</w:t>
      </w:r>
      <w:r w:rsidRPr="004D3925">
        <w:rPr>
          <w:rFonts w:asciiTheme="minorHAnsi" w:hAnsiTheme="minorHAnsi" w:cstheme="minorHAnsi"/>
          <w:sz w:val="22"/>
          <w:szCs w:val="22"/>
        </w:rPr>
        <w:t xml:space="preserve"> se schopností se otáčet se těmito funkcemi: </w:t>
      </w:r>
    </w:p>
    <w:p w14:paraId="43911142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snadné pozorování cestujících v prostoru vozidla a s možností zachytit cestující v oblasti dveří případně zachytit situace při poškozování vozidla.</w:t>
      </w:r>
    </w:p>
    <w:p w14:paraId="2F4FD8FC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 případě stisku tlačítka „nouze“ řidičem zahájí kamera snímání dění v kabině řidiče.</w:t>
      </w:r>
    </w:p>
    <w:p w14:paraId="25440461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Umožní dálkový pohled dispečera do vozu.</w:t>
      </w:r>
    </w:p>
    <w:p w14:paraId="3D68C5FE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  <w:u w:val="single"/>
        </w:rPr>
        <w:t>Couvací kamera</w:t>
      </w:r>
      <w:r w:rsidRPr="004D3925">
        <w:rPr>
          <w:rFonts w:asciiTheme="minorHAnsi" w:hAnsiTheme="minorHAnsi" w:cstheme="minorHAnsi"/>
          <w:sz w:val="22"/>
          <w:szCs w:val="22"/>
        </w:rPr>
        <w:t> – aktivuje se pouze při couvání vozidla a obraz je zobrazen na displeji terminálu řidiče.</w:t>
      </w:r>
    </w:p>
    <w:p w14:paraId="7780896C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  <w:u w:val="single"/>
        </w:rPr>
        <w:t>Měřiče teploty ve vozidle</w:t>
      </w:r>
      <w:r w:rsidRPr="004D3925">
        <w:rPr>
          <w:rFonts w:asciiTheme="minorHAnsi" w:hAnsiTheme="minorHAnsi" w:cstheme="minorHAnsi"/>
          <w:sz w:val="22"/>
          <w:szCs w:val="22"/>
        </w:rPr>
        <w:t> – pro kontrolu plnění teplotních standardů budou vozidla vybaveny dvěma čidly měření teploty. Hodnoty teploty z těchto čidel budou v palubním počítači průměrovány a sdělovány na dispečink. Z dispečinku půjde zadat, jaká minimální (maximální) teplota je ve vozidle pro dané období tolerována.</w:t>
      </w:r>
    </w:p>
    <w:p w14:paraId="103CA6C8" w14:textId="77777777" w:rsidR="005356F7" w:rsidRPr="004D3925" w:rsidRDefault="005356F7" w:rsidP="0000340D">
      <w:pPr>
        <w:widowControl w:val="0"/>
        <w:spacing w:line="269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1D70C45" w14:textId="77777777" w:rsidR="00675D05" w:rsidRPr="004D3925" w:rsidRDefault="00675D05" w:rsidP="0000340D">
      <w:pPr>
        <w:pStyle w:val="Odstavecseseznamem"/>
        <w:numPr>
          <w:ilvl w:val="0"/>
          <w:numId w:val="8"/>
        </w:numPr>
        <w:ind w:left="0" w:firstLine="0"/>
        <w:rPr>
          <w:rFonts w:asciiTheme="minorHAnsi" w:hAnsiTheme="minorHAnsi" w:cstheme="minorHAnsi"/>
          <w:b/>
          <w:caps/>
          <w:sz w:val="22"/>
          <w:szCs w:val="22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</w:rPr>
        <w:t>Služby související s provozování dopravy</w:t>
      </w:r>
    </w:p>
    <w:p w14:paraId="31FE5CBA" w14:textId="77777777" w:rsidR="00675D05" w:rsidRPr="004D3925" w:rsidRDefault="00675D05" w:rsidP="0000340D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6095E3" w14:textId="5B0E07AA" w:rsidR="00675D05" w:rsidRPr="004D3925" w:rsidRDefault="004D007D" w:rsidP="00E25513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.1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Řidič</w:t>
      </w:r>
    </w:p>
    <w:p w14:paraId="28B04734" w14:textId="649065BA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zajistí, že všichni řidiči dopravních prostředků na provozovaných spojích budou při odbavování, během přepravy cestujících na těchto spojích a při další komunikaci s cestující veřejností, opatřeni </w:t>
      </w:r>
      <w:r w:rsidRPr="004D3925">
        <w:rPr>
          <w:rFonts w:asciiTheme="minorHAnsi" w:hAnsiTheme="minorHAnsi" w:cstheme="minorHAnsi"/>
          <w:b/>
          <w:sz w:val="22"/>
          <w:szCs w:val="22"/>
        </w:rPr>
        <w:t>stejnokrojem označeným neodstranitelným logem</w:t>
      </w:r>
      <w:r w:rsidRPr="004D3925">
        <w:rPr>
          <w:rFonts w:asciiTheme="minorHAnsi" w:hAnsiTheme="minorHAnsi" w:cstheme="minorHAnsi"/>
          <w:sz w:val="22"/>
          <w:szCs w:val="22"/>
        </w:rPr>
        <w:t xml:space="preserve"> společnosti, který bude určen výhradně k nošení při plnění pracovních povinností a dále jmenovkou daného řidiče.</w:t>
      </w:r>
    </w:p>
    <w:p w14:paraId="0DA85908" w14:textId="77777777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zajistí, že žádný z řidičů vozidel na provozovaných spojích nebude během řízení vozidla pod vlivem alkoholu či jiné návykové látky. Tuto skutečnost bude Dopravce zajišťovat namátkovými kontrolami svých řidičů při výkonu jejich práce. </w:t>
      </w:r>
    </w:p>
    <w:p w14:paraId="0E6C31CB" w14:textId="77777777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Řidiči budou při komunikaci s cestující veřejnosti jednat v českém jazyce, popřípadě v slovenském jazyce. Kouření ve vozidle je nepřípustné. </w:t>
      </w:r>
    </w:p>
    <w:p w14:paraId="67BF00D3" w14:textId="77777777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Řidič na požádání cestujícího poskytne informace o dopravě, nebo splní oprávněný požadavek zákazníka (vysunutí plošiny pro vozíčkáře apod.), to vše bez zbytečného prodlení. Řidič je povinen chovat se slušně, zdrženlivě a vystupovat skromně. V případech, kdy nebude schopen pomoci, vyžádá si pomoc od svého nadřízeného nebo Objednatele dopravy (informace dle příslušnosti dotazu – na zabezpečení dopravy dopravce na organizaci, vývoj nebo koncepci – Objednatel.</w:t>
      </w:r>
    </w:p>
    <w:p w14:paraId="1F40335F" w14:textId="77777777" w:rsidR="00675D05" w:rsidRPr="004D3925" w:rsidRDefault="00675D05" w:rsidP="0000340D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7CFF7722" w14:textId="3B25DE88" w:rsidR="00675D05" w:rsidRPr="004D3925" w:rsidRDefault="004D007D" w:rsidP="00E25513">
      <w:pPr>
        <w:pStyle w:val="Odstavecseseznamem"/>
        <w:ind w:left="1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  <w:lang w:val="cs-CZ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  <w:lang w:val="cs-CZ"/>
        </w:rPr>
        <w:t>.2</w:t>
      </w:r>
      <w:r w:rsidR="00E25513" w:rsidRPr="004D3925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Informační kancelář</w:t>
      </w:r>
    </w:p>
    <w:p w14:paraId="6F8A5952" w14:textId="77777777" w:rsidR="00082212" w:rsidRPr="00ED6864" w:rsidRDefault="00675D05" w:rsidP="008130FD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Dopravce zajistí ke dni zahájení provozu</w:t>
      </w:r>
      <w:r w:rsidR="005356F7"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otevření a provoz informační kanceláře dopravce ve vhodných prostorách pro prezenční navštěvování cestujícími/zákazníky (ideálně v přízemních </w:t>
      </w:r>
      <w:r w:rsidRPr="00ED6864">
        <w:rPr>
          <w:rFonts w:asciiTheme="minorHAnsi" w:hAnsiTheme="minorHAnsi" w:cstheme="minorHAnsi"/>
          <w:sz w:val="22"/>
          <w:szCs w:val="22"/>
        </w:rPr>
        <w:t xml:space="preserve">prostorách). </w:t>
      </w:r>
    </w:p>
    <w:p w14:paraId="72D4A735" w14:textId="603F39C8" w:rsidR="00BE6CD7" w:rsidRPr="00ED6864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ED6864">
        <w:rPr>
          <w:rFonts w:asciiTheme="minorHAnsi" w:hAnsiTheme="minorHAnsi" w:cstheme="minorHAnsi"/>
          <w:sz w:val="22"/>
          <w:szCs w:val="22"/>
        </w:rPr>
        <w:t>Dopravce je povinen zřídit nejméně jednu informační kancelář. Kancelář musí být umí</w:t>
      </w:r>
      <w:r w:rsidR="00841B40" w:rsidRPr="00ED6864">
        <w:rPr>
          <w:rFonts w:asciiTheme="minorHAnsi" w:hAnsiTheme="minorHAnsi" w:cstheme="minorHAnsi"/>
          <w:sz w:val="22"/>
          <w:szCs w:val="22"/>
        </w:rPr>
        <w:t xml:space="preserve">stěna </w:t>
      </w:r>
      <w:r w:rsidR="00E71B17" w:rsidRPr="00ED6864">
        <w:rPr>
          <w:rFonts w:asciiTheme="minorHAnsi" w:hAnsiTheme="minorHAnsi" w:cstheme="minorHAnsi"/>
          <w:sz w:val="22"/>
          <w:szCs w:val="22"/>
        </w:rPr>
        <w:t xml:space="preserve">v blízkosti </w:t>
      </w:r>
      <w:r w:rsidR="00841B40" w:rsidRPr="00ED6864">
        <w:rPr>
          <w:rFonts w:asciiTheme="minorHAnsi" w:hAnsiTheme="minorHAnsi" w:cstheme="minorHAnsi"/>
          <w:sz w:val="22"/>
          <w:szCs w:val="22"/>
        </w:rPr>
        <w:t>železniční stanice Klatovy</w:t>
      </w:r>
      <w:r w:rsidR="002F06C0" w:rsidRPr="00ED6864">
        <w:rPr>
          <w:rFonts w:asciiTheme="minorHAnsi" w:hAnsiTheme="minorHAnsi" w:cstheme="minorHAnsi"/>
          <w:sz w:val="22"/>
          <w:szCs w:val="22"/>
        </w:rPr>
        <w:t xml:space="preserve"> (do </w:t>
      </w:r>
      <w:proofErr w:type="gramStart"/>
      <w:r w:rsidR="002F06C0" w:rsidRPr="00ED6864">
        <w:rPr>
          <w:rFonts w:asciiTheme="minorHAnsi" w:hAnsiTheme="minorHAnsi" w:cstheme="minorHAnsi"/>
          <w:sz w:val="22"/>
          <w:szCs w:val="22"/>
        </w:rPr>
        <w:t>500m</w:t>
      </w:r>
      <w:proofErr w:type="gramEnd"/>
      <w:r w:rsidR="002F06C0" w:rsidRPr="00ED6864">
        <w:rPr>
          <w:rFonts w:asciiTheme="minorHAnsi" w:hAnsiTheme="minorHAnsi" w:cstheme="minorHAnsi"/>
          <w:sz w:val="22"/>
          <w:szCs w:val="22"/>
        </w:rPr>
        <w:t>)</w:t>
      </w:r>
      <w:r w:rsidRPr="00ED686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28CCDC" w14:textId="77777777" w:rsidR="00082212" w:rsidRPr="004D3925" w:rsidRDefault="00082212" w:rsidP="0000340D">
      <w:pPr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510058AE" w14:textId="1908BF69" w:rsidR="00BE6CD7" w:rsidRPr="00AF3233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Umístění informační kanceláře musí být předem písemně odsouhlaseno Objednatelem. Kancelář bude otevřena nejméně po dobu osmi hodin v pracovní dny, v definované </w:t>
      </w:r>
      <w:r w:rsidRPr="00AF3233">
        <w:rPr>
          <w:rFonts w:asciiTheme="minorHAnsi" w:hAnsiTheme="minorHAnsi" w:cstheme="minorHAnsi"/>
          <w:sz w:val="22"/>
          <w:szCs w:val="22"/>
        </w:rPr>
        <w:t>době od 10:00 do 18:00. V sobotu pak na dobu od 08:00 do 11:00 hod. Tyto požadavky jsou považovány za minimální.</w:t>
      </w:r>
    </w:p>
    <w:p w14:paraId="107B5CA1" w14:textId="77777777" w:rsidR="00BE6CD7" w:rsidRPr="004D3925" w:rsidRDefault="00BE6CD7" w:rsidP="0000340D">
      <w:pPr>
        <w:ind w:left="0" w:firstLine="1"/>
        <w:rPr>
          <w:rFonts w:asciiTheme="minorHAnsi" w:hAnsiTheme="minorHAnsi" w:cstheme="minorHAnsi"/>
          <w:b/>
          <w:sz w:val="22"/>
          <w:szCs w:val="22"/>
        </w:rPr>
      </w:pPr>
    </w:p>
    <w:p w14:paraId="15DCC1B7" w14:textId="77777777" w:rsidR="00BE6CD7" w:rsidRPr="004D3925" w:rsidRDefault="00BE6CD7" w:rsidP="0000340D">
      <w:pPr>
        <w:ind w:left="0" w:firstLine="1"/>
        <w:rPr>
          <w:rFonts w:asciiTheme="minorHAnsi" w:hAnsiTheme="minorHAnsi" w:cstheme="minorHAnsi"/>
          <w:b/>
          <w:sz w:val="22"/>
          <w:szCs w:val="22"/>
        </w:rPr>
      </w:pPr>
    </w:p>
    <w:p w14:paraId="4D47D8EE" w14:textId="679D3A91" w:rsidR="00675D05" w:rsidRPr="004D3925" w:rsidRDefault="00675D05" w:rsidP="0000340D">
      <w:pPr>
        <w:ind w:left="0" w:firstLine="1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 xml:space="preserve">Informační kancelář musí být provozována do uplynutí posledního dne měsíce následujícího po měsíci, ve kterém bude </w:t>
      </w:r>
      <w:r w:rsidR="00D85633" w:rsidRPr="004D3925">
        <w:rPr>
          <w:rFonts w:asciiTheme="minorHAnsi" w:hAnsiTheme="minorHAnsi" w:cstheme="minorHAnsi"/>
          <w:b/>
          <w:sz w:val="22"/>
          <w:szCs w:val="22"/>
        </w:rPr>
        <w:t>S</w:t>
      </w:r>
      <w:r w:rsidRPr="004D3925">
        <w:rPr>
          <w:rFonts w:asciiTheme="minorHAnsi" w:hAnsiTheme="minorHAnsi" w:cstheme="minorHAnsi"/>
          <w:b/>
          <w:sz w:val="22"/>
          <w:szCs w:val="22"/>
        </w:rPr>
        <w:t>mlouva ukončena.</w:t>
      </w:r>
    </w:p>
    <w:p w14:paraId="73F97C87" w14:textId="77777777" w:rsidR="00231275" w:rsidRPr="004D3925" w:rsidRDefault="00231275" w:rsidP="0000340D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3C42DF26" w14:textId="71AF7532" w:rsidR="00C33288" w:rsidRPr="004D3925" w:rsidRDefault="00C33288" w:rsidP="00C33288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Služby v kanceláři musí poskytovat proškolený informační zaměstnanec k tomu určený, dispečer, nebo též vyškolený řidič Dopravce v rámci souběžného pracovního poměru nebo v přestávce řízení vozidla. Informační kancelář může soustředit více služeb souvisejících s informovaností cestujících a prodejem produktů Dopravce. Prodejní a informační kancelář musí být řádně a viditelně označena, na viditelném a dostupném místě kanceláře (zvenku) musí být vyznačena otevírací doba, kontaktní adresy a telefony. V prodejní a informační kanceláři musí být cestujícím k dispozici alespoň ceníky jízdného, plánky sítě </w:t>
      </w:r>
      <w:r w:rsidR="00D02FD5">
        <w:rPr>
          <w:rFonts w:asciiTheme="minorHAnsi" w:hAnsiTheme="minorHAnsi" w:cstheme="minorHAnsi"/>
          <w:color w:val="000000"/>
          <w:sz w:val="22"/>
          <w:szCs w:val="22"/>
        </w:rPr>
        <w:t>MAD</w:t>
      </w: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, jízdní řády, letáky o změnách v jízdních řádech (aktuálně platných i plánovaných). V provozu musí být telefon, e-mail, internet. </w:t>
      </w:r>
    </w:p>
    <w:p w14:paraId="6C77941C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Dopravce musí zajistit, aby prodejní a informační kancelář byla čistá, bez zápachu, dostatečně osvětlená. Dopravce musí zajistit, aby personál měl upravený a čistý vzhled a popřípadě byl vybaven uniformou, dle vnitřního řádu Dopravce.</w:t>
      </w:r>
    </w:p>
    <w:p w14:paraId="4279F82C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Dopravce musí zajistit, aby byl cestující vždy vlídně přijat a obsluha vystupovala slušně, zdrženlivě a skromně. Špinavá (neuklizená) kancelář, nedostatečné osvětlení, neupravený vzhled obsluhy, nepodání informace, nesplnění oprávněného požadavku cestujícího je nepřípustné a znamená porušení těchto požadavků</w:t>
      </w:r>
    </w:p>
    <w:p w14:paraId="57ECFF51" w14:textId="77777777" w:rsidR="00675D05" w:rsidRPr="004D3925" w:rsidRDefault="00675D05" w:rsidP="0000340D">
      <w:pPr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3A0B9E8B" w14:textId="691C6721" w:rsidR="00675D05" w:rsidRPr="004D3925" w:rsidRDefault="004D007D" w:rsidP="00E25513">
      <w:pPr>
        <w:ind w:left="3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Poskytování informací telefonicky a dálkovým přístupem</w:t>
      </w:r>
    </w:p>
    <w:p w14:paraId="1EAAA901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Dopravce je povinen zřídit za účelem poskytování přepravních informací telefonní informační linky s alespoň jedním číslem celostátní pevné sítě a alespoň jedním číslem mobilní sítě GSM.</w:t>
      </w:r>
    </w:p>
    <w:p w14:paraId="14225E3D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Dopravce je povinen zajistit, že telefonní informační linky budou v provozu každý den nepřetržitě v době provozu dispečerského řízení provozu. Telefonní číslo informační linky bude viditelně umístěno v každém vozidle a na webových stránkách (viz dále).  Dopravce je povinen zřídit webové stránky pro informování cestujících o všech skutečnostech souvisejících s provozováním dopravy dle Smlouvy. Dopravce je povinen zřídit elektronickou adresu pro e-mailové informování cestujících, která bude fungovat s reakční dobou max. 24 hodin. Reakční doba bude platit pro dotazy ke spojům, tarifům a službám dopravce, nikoli pro vyřizování stížností, reklamací a jiných dotazů.</w:t>
      </w:r>
    </w:p>
    <w:p w14:paraId="0585F998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 stížnostech a reklamacích, připomínkách k dopravě, popř. jiných dotazů bude informován Objednatel. O přijatých stížnostech, reklamacích a připomínkách k dopravě, popř. jiných dotazech bude vždy informovat Dopravce i Objednatel, popř. si vyžádá jeho stanovisko. </w:t>
      </w:r>
    </w:p>
    <w:p w14:paraId="235FE88B" w14:textId="77777777" w:rsidR="0053710B" w:rsidRPr="004D3925" w:rsidRDefault="0053710B" w:rsidP="004D3925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68F4C3" w14:textId="720DFBC8" w:rsidR="00675D05" w:rsidRPr="004D3925" w:rsidRDefault="004D007D" w:rsidP="00E25513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.4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Dispečerské řízení provozu</w:t>
      </w:r>
    </w:p>
    <w:p w14:paraId="1F329CE9" w14:textId="77777777" w:rsidR="00C33288" w:rsidRPr="004D3925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zabezpečí dispečerské řízení provozu řádně zaškolenou osobou se spojením na všechny řidiče nasazené v provozu při plnění Smlouvy. </w:t>
      </w:r>
    </w:p>
    <w:p w14:paraId="73BA67B7" w14:textId="5129C5D9" w:rsidR="00C33288" w:rsidRPr="004D3925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 případě, že dojde ke zpoždění, podjetí nebo neodjetí některého spoje, je Dopravce je povinen vedle Přehledu přesnosti provozu (čl. X odst. 10.9 Smlouvy), předat písemně Objednateli ve stejném termínu, jako Přehled přesnosti provozu za daný měsíc, také informace o datu a důvodu zpoždění, podjetí nebo neodjetí konkrétního spoje na konkrétní lince.</w:t>
      </w:r>
    </w:p>
    <w:p w14:paraId="4A98051A" w14:textId="77777777" w:rsidR="00C33288" w:rsidRPr="004D3925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194CA706" w14:textId="7D4ADDF5" w:rsidR="00675D05" w:rsidRPr="004D3925" w:rsidRDefault="004D007D" w:rsidP="00E25513">
      <w:pPr>
        <w:ind w:left="3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.5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Označníky</w:t>
      </w:r>
    </w:p>
    <w:p w14:paraId="731003A6" w14:textId="2F048488" w:rsidR="00C33288" w:rsidRPr="00ED6864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Objednatel je vlastníkem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zastávek</w:t>
      </w:r>
      <w:r w:rsidRPr="004D3925">
        <w:rPr>
          <w:rFonts w:asciiTheme="minorHAnsi" w:hAnsiTheme="minorHAnsi" w:cstheme="minorHAnsi"/>
          <w:sz w:val="22"/>
          <w:szCs w:val="22"/>
        </w:rPr>
        <w:t xml:space="preserve">, nikoliv však označníků. Stávající označníky jsou majetkem stávajícího dopravce. </w:t>
      </w: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Dopravce musí zajistit, aby všechny zastávky byly vybaveny označníky s plným označením zastávky, platným jízdním řádem </w:t>
      </w:r>
      <w:r w:rsidRPr="00ED6864">
        <w:rPr>
          <w:rFonts w:asciiTheme="minorHAnsi" w:hAnsiTheme="minorHAnsi" w:cstheme="minorHAnsi"/>
          <w:sz w:val="22"/>
          <w:szCs w:val="22"/>
        </w:rPr>
        <w:t>v definovaném formát MAD (</w:t>
      </w:r>
      <w:proofErr w:type="spellStart"/>
      <w:r w:rsidRPr="00ED6864">
        <w:rPr>
          <w:rFonts w:asciiTheme="minorHAnsi" w:hAnsiTheme="minorHAnsi" w:cstheme="minorHAnsi"/>
          <w:sz w:val="22"/>
          <w:szCs w:val="22"/>
        </w:rPr>
        <w:t>odjezdník</w:t>
      </w:r>
      <w:proofErr w:type="spellEnd"/>
      <w:r w:rsidRPr="00ED6864">
        <w:rPr>
          <w:rFonts w:asciiTheme="minorHAnsi" w:hAnsiTheme="minorHAnsi" w:cstheme="minorHAnsi"/>
          <w:sz w:val="22"/>
          <w:szCs w:val="22"/>
        </w:rPr>
        <w:t xml:space="preserve">) a mapkou MAD. </w:t>
      </w:r>
      <w:r w:rsidRPr="004D3925">
        <w:rPr>
          <w:rFonts w:asciiTheme="minorHAnsi" w:hAnsiTheme="minorHAnsi" w:cstheme="minorHAnsi"/>
          <w:sz w:val="22"/>
          <w:szCs w:val="22"/>
        </w:rPr>
        <w:lastRenderedPageBreak/>
        <w:t xml:space="preserve">Dopravce zajistí buď odkup nebo pronájem stávajících </w:t>
      </w:r>
      <w:bookmarkStart w:id="0" w:name="_GoBack"/>
      <w:r w:rsidRPr="00ED6864">
        <w:rPr>
          <w:rFonts w:asciiTheme="minorHAnsi" w:hAnsiTheme="minorHAnsi" w:cstheme="minorHAnsi"/>
          <w:sz w:val="22"/>
          <w:szCs w:val="22"/>
        </w:rPr>
        <w:t>označníků nebo vybudování vlastních označníků. Všechny označníky musí být jednotného tvaru, rozměru a vzhledu</w:t>
      </w:r>
      <w:r w:rsidR="002F06C0" w:rsidRPr="00ED6864">
        <w:rPr>
          <w:rFonts w:asciiTheme="minorHAnsi" w:hAnsiTheme="minorHAnsi" w:cstheme="minorHAnsi"/>
          <w:sz w:val="22"/>
          <w:szCs w:val="22"/>
        </w:rPr>
        <w:t>, odsouhlasené O</w:t>
      </w:r>
      <w:r w:rsidR="00841B40" w:rsidRPr="00ED6864">
        <w:rPr>
          <w:rFonts w:asciiTheme="minorHAnsi" w:hAnsiTheme="minorHAnsi" w:cstheme="minorHAnsi"/>
          <w:sz w:val="22"/>
          <w:szCs w:val="22"/>
        </w:rPr>
        <w:t>bjednatelem</w:t>
      </w:r>
      <w:r w:rsidRPr="00ED686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930064" w14:textId="77777777" w:rsidR="008130FD" w:rsidRPr="00ED6864" w:rsidRDefault="008130FD" w:rsidP="00331C57">
      <w:pPr>
        <w:spacing w:line="269" w:lineRule="auto"/>
        <w:ind w:left="0"/>
        <w:rPr>
          <w:rFonts w:ascii="Calibri" w:hAnsi="Calibri" w:cs="Arial"/>
          <w:sz w:val="22"/>
          <w:szCs w:val="22"/>
        </w:rPr>
      </w:pPr>
    </w:p>
    <w:p w14:paraId="31333367" w14:textId="323C21F1" w:rsidR="00675D05" w:rsidRPr="00ED6864" w:rsidRDefault="00675D05" w:rsidP="0000340D">
      <w:pPr>
        <w:pStyle w:val="Odstavecseseznamem"/>
        <w:numPr>
          <w:ilvl w:val="0"/>
          <w:numId w:val="8"/>
        </w:numPr>
        <w:ind w:left="0" w:firstLine="0"/>
        <w:rPr>
          <w:rFonts w:ascii="Calibri" w:hAnsi="Calibri"/>
          <w:b/>
          <w:sz w:val="22"/>
          <w:szCs w:val="22"/>
        </w:rPr>
      </w:pPr>
      <w:r w:rsidRPr="00ED6864">
        <w:rPr>
          <w:rFonts w:ascii="Calibri" w:hAnsi="Calibri"/>
          <w:b/>
          <w:sz w:val="22"/>
          <w:szCs w:val="22"/>
        </w:rPr>
        <w:t>ODBAVOVÁNÍ CESTUJÍCÍCH</w:t>
      </w:r>
    </w:p>
    <w:p w14:paraId="4F042E88" w14:textId="035AD416" w:rsidR="00C33288" w:rsidRDefault="00C33288" w:rsidP="00C33288">
      <w:pPr>
        <w:widowControl w:val="0"/>
        <w:spacing w:line="269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ED6864">
        <w:rPr>
          <w:rFonts w:asciiTheme="minorHAnsi" w:hAnsiTheme="minorHAnsi" w:cstheme="minorHAnsi"/>
          <w:sz w:val="22"/>
          <w:szCs w:val="22"/>
        </w:rPr>
        <w:t xml:space="preserve">Nástup cestujících je umožněn pouze prvním dveřmi, výjimkou zůstává doprovod kočárku s dítětem a osoby na invalidním vozíku, které nastupují označenými dveřmi podle typu </w:t>
      </w:r>
      <w:bookmarkEnd w:id="0"/>
      <w:r w:rsidRPr="00C33288">
        <w:rPr>
          <w:rFonts w:asciiTheme="minorHAnsi" w:hAnsiTheme="minorHAnsi" w:cstheme="minorHAnsi"/>
          <w:color w:val="000000"/>
          <w:sz w:val="22"/>
          <w:szCs w:val="22"/>
        </w:rPr>
        <w:t>autobusu. Výstup je možný pouze středními a zadními dveřmi. Řidič může v odůvodněných případech povolit výstup předními dveřmi.</w:t>
      </w:r>
    </w:p>
    <w:p w14:paraId="47EED991" w14:textId="77777777" w:rsidR="00C33288" w:rsidRPr="0000340D" w:rsidRDefault="00C33288" w:rsidP="00C33288">
      <w:pPr>
        <w:pStyle w:val="Odstavecseseznamem"/>
        <w:ind w:left="0"/>
        <w:rPr>
          <w:rFonts w:ascii="Calibri" w:hAnsi="Calibri"/>
          <w:b/>
          <w:sz w:val="22"/>
          <w:szCs w:val="22"/>
        </w:rPr>
      </w:pPr>
    </w:p>
    <w:p w14:paraId="5A72C173" w14:textId="77777777" w:rsidR="00675D05" w:rsidRPr="0000340D" w:rsidRDefault="00675D05" w:rsidP="002B31D2">
      <w:pPr>
        <w:pStyle w:val="Odstavecseseznamem"/>
        <w:numPr>
          <w:ilvl w:val="0"/>
          <w:numId w:val="8"/>
        </w:numPr>
        <w:ind w:left="709" w:hanging="709"/>
        <w:rPr>
          <w:rFonts w:ascii="Calibri" w:hAnsi="Calibri"/>
          <w:b/>
          <w:sz w:val="22"/>
          <w:szCs w:val="22"/>
        </w:rPr>
      </w:pPr>
      <w:r w:rsidRPr="0000340D">
        <w:rPr>
          <w:rFonts w:ascii="Calibri" w:hAnsi="Calibri"/>
          <w:b/>
          <w:sz w:val="22"/>
          <w:szCs w:val="22"/>
        </w:rPr>
        <w:t xml:space="preserve">DALŠÍ POVINNOSTI DOPRAVCE </w:t>
      </w:r>
    </w:p>
    <w:p w14:paraId="7F743AEE" w14:textId="77777777" w:rsidR="00675D05" w:rsidRPr="0000340D" w:rsidRDefault="00675D05" w:rsidP="00675D05">
      <w:pPr>
        <w:ind w:left="1430"/>
        <w:contextualSpacing/>
        <w:rPr>
          <w:rFonts w:ascii="Calibri" w:hAnsi="Calibri"/>
          <w:b/>
          <w:sz w:val="22"/>
          <w:szCs w:val="22"/>
        </w:rPr>
      </w:pPr>
    </w:p>
    <w:p w14:paraId="2905C62E" w14:textId="37105A47" w:rsidR="00675D05" w:rsidRPr="00E25513" w:rsidRDefault="00C33288" w:rsidP="00E25513">
      <w:pPr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E25513">
        <w:rPr>
          <w:rFonts w:ascii="Calibri" w:hAnsi="Calibri"/>
          <w:b/>
          <w:sz w:val="22"/>
          <w:szCs w:val="22"/>
        </w:rPr>
        <w:t>.1</w:t>
      </w:r>
      <w:r w:rsidR="00E25513">
        <w:rPr>
          <w:rFonts w:ascii="Calibri" w:hAnsi="Calibri"/>
          <w:b/>
          <w:sz w:val="22"/>
          <w:szCs w:val="22"/>
        </w:rPr>
        <w:tab/>
      </w:r>
      <w:r w:rsidR="00773CD9" w:rsidRPr="00E25513">
        <w:rPr>
          <w:rFonts w:ascii="Calibri" w:hAnsi="Calibri"/>
          <w:b/>
          <w:sz w:val="22"/>
          <w:szCs w:val="22"/>
        </w:rPr>
        <w:t xml:space="preserve">Dopravce bude uznávat tarif </w:t>
      </w:r>
      <w:r w:rsidR="00D02FD5">
        <w:rPr>
          <w:rFonts w:ascii="Calibri" w:hAnsi="Calibri"/>
          <w:b/>
          <w:sz w:val="22"/>
          <w:szCs w:val="22"/>
        </w:rPr>
        <w:t>MAD</w:t>
      </w:r>
      <w:r w:rsidR="00675D05" w:rsidRPr="00E25513">
        <w:rPr>
          <w:rFonts w:ascii="Calibri" w:hAnsi="Calibri"/>
          <w:b/>
          <w:sz w:val="22"/>
          <w:szCs w:val="22"/>
        </w:rPr>
        <w:t xml:space="preserve"> </w:t>
      </w:r>
      <w:r w:rsidR="00B606A6">
        <w:rPr>
          <w:rFonts w:ascii="Calibri" w:hAnsi="Calibri"/>
          <w:b/>
          <w:sz w:val="22"/>
          <w:szCs w:val="22"/>
        </w:rPr>
        <w:t>KLATOVY</w:t>
      </w:r>
      <w:r w:rsidR="008E17BD" w:rsidRPr="00E25513">
        <w:rPr>
          <w:rFonts w:ascii="Calibri" w:hAnsi="Calibri"/>
          <w:b/>
          <w:sz w:val="22"/>
          <w:szCs w:val="22"/>
        </w:rPr>
        <w:t xml:space="preserve"> </w:t>
      </w:r>
      <w:r w:rsidR="00675D05" w:rsidRPr="00E25513">
        <w:rPr>
          <w:rFonts w:ascii="Calibri" w:hAnsi="Calibri"/>
          <w:b/>
          <w:sz w:val="22"/>
          <w:szCs w:val="22"/>
        </w:rPr>
        <w:t>a platný ceník jízdného</w:t>
      </w:r>
    </w:p>
    <w:p w14:paraId="5D90A727" w14:textId="77777777" w:rsidR="00675D05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Dopravce bude realizovat přepravu cestujících na základě stanoveného ceníku jízdného a platných tarifů stanovených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>em.</w:t>
      </w:r>
    </w:p>
    <w:p w14:paraId="599E9DE8" w14:textId="77777777" w:rsidR="00963008" w:rsidRDefault="00963008" w:rsidP="002E4A7B">
      <w:pPr>
        <w:ind w:left="0"/>
        <w:rPr>
          <w:rFonts w:ascii="Calibri" w:hAnsi="Calibri" w:cs="Arial"/>
          <w:sz w:val="22"/>
          <w:szCs w:val="22"/>
        </w:rPr>
      </w:pPr>
    </w:p>
    <w:p w14:paraId="2A2E4A57" w14:textId="77777777" w:rsidR="00CB755D" w:rsidRDefault="00CB755D" w:rsidP="002E4A7B">
      <w:pPr>
        <w:ind w:left="0"/>
        <w:rPr>
          <w:rFonts w:ascii="Calibri" w:hAnsi="Calibri" w:cs="Arial"/>
          <w:sz w:val="22"/>
          <w:szCs w:val="22"/>
        </w:rPr>
      </w:pPr>
    </w:p>
    <w:p w14:paraId="4CE6BBA1" w14:textId="77777777" w:rsidR="00675D05" w:rsidRPr="0000340D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V [</w:t>
      </w:r>
      <w:r w:rsidRPr="0000340D">
        <w:rPr>
          <w:rFonts w:ascii="Calibri" w:hAnsi="Calibri" w:cs="Arial"/>
          <w:sz w:val="22"/>
          <w:szCs w:val="22"/>
          <w:highlight w:val="cyan"/>
        </w:rPr>
        <w:t xml:space="preserve">bude </w:t>
      </w:r>
      <w:proofErr w:type="gramStart"/>
      <w:r w:rsidRPr="0000340D">
        <w:rPr>
          <w:rFonts w:ascii="Calibri" w:hAnsi="Calibri" w:cs="Arial"/>
          <w:sz w:val="22"/>
          <w:szCs w:val="22"/>
          <w:highlight w:val="cyan"/>
        </w:rPr>
        <w:t>doplněno</w:t>
      </w:r>
      <w:r w:rsidRPr="0000340D">
        <w:rPr>
          <w:rFonts w:ascii="Calibri" w:hAnsi="Calibri" w:cs="Arial"/>
          <w:sz w:val="22"/>
          <w:szCs w:val="22"/>
        </w:rPr>
        <w:t>]dne</w:t>
      </w:r>
      <w:proofErr w:type="gramEnd"/>
      <w:r w:rsidRPr="0000340D">
        <w:rPr>
          <w:rFonts w:ascii="Calibri" w:hAnsi="Calibri" w:cs="Arial"/>
          <w:sz w:val="22"/>
          <w:szCs w:val="22"/>
        </w:rPr>
        <w:t xml:space="preserve"> [</w:t>
      </w:r>
      <w:r w:rsidRPr="0000340D">
        <w:rPr>
          <w:rFonts w:ascii="Calibri" w:hAnsi="Calibri" w:cs="Arial"/>
          <w:sz w:val="22"/>
          <w:szCs w:val="22"/>
          <w:highlight w:val="cyan"/>
        </w:rPr>
        <w:t>bude doplněno</w:t>
      </w:r>
      <w:r w:rsidRPr="0000340D">
        <w:rPr>
          <w:rFonts w:ascii="Calibri" w:hAnsi="Calibri" w:cs="Arial"/>
          <w:sz w:val="22"/>
          <w:szCs w:val="22"/>
        </w:rPr>
        <w:t>]</w:t>
      </w:r>
    </w:p>
    <w:p w14:paraId="4AB8E907" w14:textId="77777777" w:rsidR="00EE4B2B" w:rsidRDefault="00EE4B2B" w:rsidP="002E4A7B">
      <w:pPr>
        <w:ind w:left="0"/>
        <w:rPr>
          <w:rFonts w:ascii="Calibri" w:hAnsi="Calibri" w:cs="Arial"/>
          <w:sz w:val="22"/>
          <w:szCs w:val="22"/>
        </w:rPr>
      </w:pPr>
    </w:p>
    <w:p w14:paraId="05D91C45" w14:textId="77777777" w:rsidR="00EE4B2B" w:rsidRPr="0000340D" w:rsidRDefault="00EE4B2B" w:rsidP="002E4A7B">
      <w:pPr>
        <w:ind w:left="0"/>
        <w:rPr>
          <w:rFonts w:ascii="Calibri" w:hAnsi="Calibri" w:cs="Arial"/>
          <w:sz w:val="22"/>
          <w:szCs w:val="22"/>
        </w:rPr>
      </w:pPr>
    </w:p>
    <w:p w14:paraId="751E296D" w14:textId="77777777" w:rsidR="00675D05" w:rsidRPr="0000340D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___________________________</w:t>
      </w:r>
    </w:p>
    <w:p w14:paraId="21283ACD" w14:textId="77777777" w:rsidR="00675D05" w:rsidRPr="0000340D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[</w:t>
      </w:r>
      <w:r w:rsidRPr="0000340D">
        <w:rPr>
          <w:rFonts w:ascii="Calibri" w:hAnsi="Calibri" w:cs="Arial"/>
          <w:sz w:val="22"/>
          <w:szCs w:val="22"/>
          <w:highlight w:val="cyan"/>
        </w:rPr>
        <w:t>bude uvedena obchodní firma/jméno a příjmení Dopravce</w:t>
      </w:r>
    </w:p>
    <w:p w14:paraId="1F649C39" w14:textId="77777777" w:rsidR="00857AA0" w:rsidRPr="0000340D" w:rsidRDefault="00675D05" w:rsidP="00D27079">
      <w:pPr>
        <w:ind w:left="0"/>
        <w:rPr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  <w:highlight w:val="cyan"/>
        </w:rPr>
        <w:t xml:space="preserve">  </w:t>
      </w:r>
      <w:r w:rsidRPr="0000340D">
        <w:rPr>
          <w:rFonts w:ascii="Calibri" w:hAnsi="Calibri" w:cs="Arial"/>
          <w:b/>
          <w:sz w:val="22"/>
          <w:szCs w:val="22"/>
          <w:highlight w:val="cyan"/>
          <w:u w:val="single"/>
        </w:rPr>
        <w:t>a podpis oprávněné osoby</w:t>
      </w:r>
      <w:r w:rsidRPr="0000340D">
        <w:rPr>
          <w:rFonts w:ascii="Calibri" w:hAnsi="Calibri" w:cs="Arial"/>
          <w:sz w:val="22"/>
          <w:szCs w:val="22"/>
          <w:highlight w:val="cyan"/>
        </w:rPr>
        <w:t xml:space="preserve"> (osob)</w:t>
      </w:r>
      <w:r w:rsidRPr="0000340D">
        <w:rPr>
          <w:rFonts w:ascii="Calibri" w:hAnsi="Calibri" w:cs="Arial"/>
          <w:sz w:val="22"/>
          <w:szCs w:val="22"/>
        </w:rPr>
        <w:t xml:space="preserve"> </w:t>
      </w:r>
      <w:r w:rsidRPr="0000340D">
        <w:rPr>
          <w:rFonts w:ascii="Calibri" w:hAnsi="Calibri" w:cs="Arial"/>
          <w:sz w:val="22"/>
          <w:szCs w:val="22"/>
          <w:highlight w:val="cyan"/>
        </w:rPr>
        <w:t>případně s uvedením funkce</w:t>
      </w:r>
      <w:r w:rsidRPr="0000340D">
        <w:rPr>
          <w:rFonts w:ascii="Calibri" w:hAnsi="Calibri" w:cs="Arial"/>
          <w:sz w:val="22"/>
          <w:szCs w:val="22"/>
        </w:rPr>
        <w:t>]</w:t>
      </w:r>
    </w:p>
    <w:sectPr w:rsidR="00857AA0" w:rsidRPr="0000340D" w:rsidSect="003B086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00B0E" w14:textId="77777777" w:rsidR="00790B47" w:rsidRDefault="00790B47">
      <w:r>
        <w:separator/>
      </w:r>
    </w:p>
  </w:endnote>
  <w:endnote w:type="continuationSeparator" w:id="0">
    <w:p w14:paraId="3C86D984" w14:textId="77777777" w:rsidR="00790B47" w:rsidRDefault="0079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37338" w14:textId="583E0592" w:rsidR="004F05EF" w:rsidRPr="002C7742" w:rsidRDefault="004F05EF" w:rsidP="000A7100">
    <w:pPr>
      <w:pStyle w:val="Zpat"/>
      <w:jc w:val="center"/>
      <w:rPr>
        <w:rFonts w:asciiTheme="minorHAnsi" w:hAnsiTheme="minorHAnsi" w:cstheme="minorHAnsi"/>
        <w:szCs w:val="20"/>
      </w:rPr>
    </w:pPr>
    <w:r w:rsidRPr="002C7742">
      <w:rPr>
        <w:rFonts w:asciiTheme="minorHAnsi" w:hAnsiTheme="minorHAnsi" w:cstheme="minorHAnsi"/>
        <w:szCs w:val="20"/>
      </w:rPr>
      <w:t xml:space="preserve">Strana </w:t>
    </w:r>
    <w:r w:rsidRPr="002C7742">
      <w:rPr>
        <w:rFonts w:asciiTheme="minorHAnsi" w:hAnsiTheme="minorHAnsi" w:cstheme="minorHAnsi"/>
        <w:szCs w:val="20"/>
      </w:rPr>
      <w:fldChar w:fldCharType="begin"/>
    </w:r>
    <w:r w:rsidRPr="002C7742">
      <w:rPr>
        <w:rFonts w:asciiTheme="minorHAnsi" w:hAnsiTheme="minorHAnsi" w:cstheme="minorHAnsi"/>
        <w:szCs w:val="20"/>
      </w:rPr>
      <w:instrText xml:space="preserve"> PAGE </w:instrText>
    </w:r>
    <w:r w:rsidRPr="002C7742">
      <w:rPr>
        <w:rFonts w:asciiTheme="minorHAnsi" w:hAnsiTheme="minorHAnsi" w:cstheme="minorHAnsi"/>
        <w:szCs w:val="20"/>
      </w:rPr>
      <w:fldChar w:fldCharType="separate"/>
    </w:r>
    <w:r w:rsidR="007666B9">
      <w:rPr>
        <w:rFonts w:asciiTheme="minorHAnsi" w:hAnsiTheme="minorHAnsi" w:cstheme="minorHAnsi"/>
        <w:noProof/>
        <w:szCs w:val="20"/>
      </w:rPr>
      <w:t>10</w:t>
    </w:r>
    <w:r w:rsidRPr="002C7742">
      <w:rPr>
        <w:rFonts w:asciiTheme="minorHAnsi" w:hAnsiTheme="minorHAnsi" w:cstheme="minorHAnsi"/>
        <w:szCs w:val="20"/>
      </w:rPr>
      <w:fldChar w:fldCharType="end"/>
    </w:r>
    <w:r w:rsidRPr="002C7742">
      <w:rPr>
        <w:rFonts w:asciiTheme="minorHAnsi" w:hAnsiTheme="minorHAnsi" w:cstheme="minorHAnsi"/>
        <w:szCs w:val="20"/>
      </w:rPr>
      <w:t xml:space="preserve"> (celkem </w:t>
    </w:r>
    <w:r w:rsidRPr="002C7742">
      <w:rPr>
        <w:rFonts w:asciiTheme="minorHAnsi" w:hAnsiTheme="minorHAnsi" w:cstheme="minorHAnsi"/>
        <w:szCs w:val="20"/>
      </w:rPr>
      <w:fldChar w:fldCharType="begin"/>
    </w:r>
    <w:r w:rsidRPr="002C7742">
      <w:rPr>
        <w:rFonts w:asciiTheme="minorHAnsi" w:hAnsiTheme="minorHAnsi" w:cstheme="minorHAnsi"/>
        <w:szCs w:val="20"/>
      </w:rPr>
      <w:instrText xml:space="preserve"> NUMPAGES </w:instrText>
    </w:r>
    <w:r w:rsidRPr="002C7742">
      <w:rPr>
        <w:rFonts w:asciiTheme="minorHAnsi" w:hAnsiTheme="minorHAnsi" w:cstheme="minorHAnsi"/>
        <w:szCs w:val="20"/>
      </w:rPr>
      <w:fldChar w:fldCharType="separate"/>
    </w:r>
    <w:r w:rsidR="007666B9">
      <w:rPr>
        <w:rFonts w:asciiTheme="minorHAnsi" w:hAnsiTheme="minorHAnsi" w:cstheme="minorHAnsi"/>
        <w:noProof/>
        <w:szCs w:val="20"/>
      </w:rPr>
      <w:t>10</w:t>
    </w:r>
    <w:r w:rsidRPr="002C7742">
      <w:rPr>
        <w:rFonts w:asciiTheme="minorHAnsi" w:hAnsiTheme="minorHAnsi" w:cstheme="minorHAnsi"/>
        <w:szCs w:val="20"/>
      </w:rPr>
      <w:fldChar w:fldCharType="end"/>
    </w:r>
    <w:r w:rsidRPr="002C7742">
      <w:rPr>
        <w:rFonts w:asciiTheme="minorHAnsi" w:hAnsiTheme="minorHAnsi" w:cstheme="minorHAnsi"/>
        <w:szCs w:val="20"/>
      </w:rPr>
      <w:t xml:space="preserve">) </w:t>
    </w:r>
  </w:p>
  <w:p w14:paraId="1FB81E49" w14:textId="77777777" w:rsidR="004F05EF" w:rsidRDefault="004F0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FB74" w14:textId="77777777" w:rsidR="00790B47" w:rsidRDefault="00790B47">
      <w:r>
        <w:separator/>
      </w:r>
    </w:p>
  </w:footnote>
  <w:footnote w:type="continuationSeparator" w:id="0">
    <w:p w14:paraId="7EF707BA" w14:textId="77777777" w:rsidR="00790B47" w:rsidRDefault="0079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86C"/>
    <w:multiLevelType w:val="multilevel"/>
    <w:tmpl w:val="734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E6EF0"/>
    <w:multiLevelType w:val="hybridMultilevel"/>
    <w:tmpl w:val="217CED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472B6"/>
    <w:multiLevelType w:val="multilevel"/>
    <w:tmpl w:val="95D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4E6B3B"/>
    <w:multiLevelType w:val="hybridMultilevel"/>
    <w:tmpl w:val="7D860DFA"/>
    <w:lvl w:ilvl="0" w:tplc="AE3E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B25A8F"/>
    <w:multiLevelType w:val="hybridMultilevel"/>
    <w:tmpl w:val="EA5C8B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2283"/>
    <w:multiLevelType w:val="multilevel"/>
    <w:tmpl w:val="734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D4E25"/>
    <w:multiLevelType w:val="hybridMultilevel"/>
    <w:tmpl w:val="1DE89022"/>
    <w:lvl w:ilvl="0" w:tplc="CE345A80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" w15:restartNumberingAfterBreak="0">
    <w:nsid w:val="27BF71C7"/>
    <w:multiLevelType w:val="multilevel"/>
    <w:tmpl w:val="94A8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̅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F0388"/>
    <w:multiLevelType w:val="hybridMultilevel"/>
    <w:tmpl w:val="A15A7E82"/>
    <w:lvl w:ilvl="0" w:tplc="BCC2FFD4">
      <w:start w:val="1"/>
      <w:numFmt w:val="decimal"/>
      <w:lvlText w:val="7.%1"/>
      <w:lvlJc w:val="left"/>
      <w:pPr>
        <w:ind w:left="1495" w:hanging="360"/>
      </w:pPr>
      <w:rPr>
        <w:rFonts w:hint="default"/>
        <w:b w:val="0"/>
        <w:sz w:val="24"/>
        <w:szCs w:val="24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E8834D8"/>
    <w:multiLevelType w:val="hybridMultilevel"/>
    <w:tmpl w:val="2534BDA2"/>
    <w:lvl w:ilvl="0" w:tplc="4C4C8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F23A5"/>
    <w:multiLevelType w:val="hybridMultilevel"/>
    <w:tmpl w:val="2534BDA2"/>
    <w:lvl w:ilvl="0" w:tplc="4C4C8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320"/>
    <w:multiLevelType w:val="multilevel"/>
    <w:tmpl w:val="734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E5ECE"/>
    <w:multiLevelType w:val="hybridMultilevel"/>
    <w:tmpl w:val="4CEC6670"/>
    <w:lvl w:ilvl="0" w:tplc="650E58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192A"/>
    <w:multiLevelType w:val="hybridMultilevel"/>
    <w:tmpl w:val="3DAE984A"/>
    <w:lvl w:ilvl="0" w:tplc="4CD02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89A27E8"/>
    <w:multiLevelType w:val="multilevel"/>
    <w:tmpl w:val="E6F027C6"/>
    <w:lvl w:ilvl="0">
      <w:start w:val="4"/>
      <w:numFmt w:val="decimal"/>
      <w:lvlText w:val="%1."/>
      <w:lvlJc w:val="left"/>
      <w:pPr>
        <w:ind w:left="363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15" w15:restartNumberingAfterBreak="0">
    <w:nsid w:val="71FE5CBD"/>
    <w:multiLevelType w:val="hybridMultilevel"/>
    <w:tmpl w:val="96CCA0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D82BE0"/>
    <w:multiLevelType w:val="hybridMultilevel"/>
    <w:tmpl w:val="F3D4C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3"/>
  </w:num>
  <w:num w:numId="7">
    <w:abstractNumId w:val="15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05"/>
    <w:rsid w:val="0000340D"/>
    <w:rsid w:val="00014F72"/>
    <w:rsid w:val="00015006"/>
    <w:rsid w:val="00020F27"/>
    <w:rsid w:val="0002319A"/>
    <w:rsid w:val="000266FF"/>
    <w:rsid w:val="0003134C"/>
    <w:rsid w:val="00054F04"/>
    <w:rsid w:val="00060259"/>
    <w:rsid w:val="00067114"/>
    <w:rsid w:val="0006714B"/>
    <w:rsid w:val="000816D8"/>
    <w:rsid w:val="00082212"/>
    <w:rsid w:val="00094A61"/>
    <w:rsid w:val="000960C9"/>
    <w:rsid w:val="000A04D3"/>
    <w:rsid w:val="000A41E5"/>
    <w:rsid w:val="000A7100"/>
    <w:rsid w:val="000B72B0"/>
    <w:rsid w:val="000B7D71"/>
    <w:rsid w:val="000C3887"/>
    <w:rsid w:val="000C69F1"/>
    <w:rsid w:val="000C7F34"/>
    <w:rsid w:val="000D608C"/>
    <w:rsid w:val="000D792C"/>
    <w:rsid w:val="000E05E5"/>
    <w:rsid w:val="000E1590"/>
    <w:rsid w:val="000F18AC"/>
    <w:rsid w:val="000F6032"/>
    <w:rsid w:val="00141B3D"/>
    <w:rsid w:val="00143140"/>
    <w:rsid w:val="00144EA2"/>
    <w:rsid w:val="00151BBF"/>
    <w:rsid w:val="001523AB"/>
    <w:rsid w:val="00156483"/>
    <w:rsid w:val="00156888"/>
    <w:rsid w:val="001646DD"/>
    <w:rsid w:val="00165C79"/>
    <w:rsid w:val="0017712B"/>
    <w:rsid w:val="001875DC"/>
    <w:rsid w:val="00190486"/>
    <w:rsid w:val="001A3154"/>
    <w:rsid w:val="001A74AC"/>
    <w:rsid w:val="001C4E18"/>
    <w:rsid w:val="001D3AF0"/>
    <w:rsid w:val="001F6095"/>
    <w:rsid w:val="00206C60"/>
    <w:rsid w:val="00222BD9"/>
    <w:rsid w:val="0022460B"/>
    <w:rsid w:val="002249F4"/>
    <w:rsid w:val="00231275"/>
    <w:rsid w:val="00231E8E"/>
    <w:rsid w:val="002378ED"/>
    <w:rsid w:val="0024007C"/>
    <w:rsid w:val="00246C1E"/>
    <w:rsid w:val="00250C43"/>
    <w:rsid w:val="00252CA8"/>
    <w:rsid w:val="00256616"/>
    <w:rsid w:val="00280C9F"/>
    <w:rsid w:val="00284594"/>
    <w:rsid w:val="002906E6"/>
    <w:rsid w:val="002944D3"/>
    <w:rsid w:val="002952E6"/>
    <w:rsid w:val="002B1E05"/>
    <w:rsid w:val="002B31D2"/>
    <w:rsid w:val="002C09D5"/>
    <w:rsid w:val="002C369E"/>
    <w:rsid w:val="002C7742"/>
    <w:rsid w:val="002D07E9"/>
    <w:rsid w:val="002E4A7B"/>
    <w:rsid w:val="002E5B8E"/>
    <w:rsid w:val="002F02D2"/>
    <w:rsid w:val="002F06C0"/>
    <w:rsid w:val="002F32BC"/>
    <w:rsid w:val="003123D8"/>
    <w:rsid w:val="00313489"/>
    <w:rsid w:val="00327710"/>
    <w:rsid w:val="00331C57"/>
    <w:rsid w:val="0033506D"/>
    <w:rsid w:val="00335E01"/>
    <w:rsid w:val="003444B8"/>
    <w:rsid w:val="00351FC2"/>
    <w:rsid w:val="00354BFB"/>
    <w:rsid w:val="003551E9"/>
    <w:rsid w:val="0035771F"/>
    <w:rsid w:val="0038396D"/>
    <w:rsid w:val="00384758"/>
    <w:rsid w:val="00385E4E"/>
    <w:rsid w:val="00396381"/>
    <w:rsid w:val="003A4F81"/>
    <w:rsid w:val="003B0869"/>
    <w:rsid w:val="003B1D1D"/>
    <w:rsid w:val="003D21AB"/>
    <w:rsid w:val="003D7150"/>
    <w:rsid w:val="003D72DA"/>
    <w:rsid w:val="003E2035"/>
    <w:rsid w:val="003E38FA"/>
    <w:rsid w:val="003E4A52"/>
    <w:rsid w:val="004078A9"/>
    <w:rsid w:val="00415ABE"/>
    <w:rsid w:val="00425FAA"/>
    <w:rsid w:val="00426E30"/>
    <w:rsid w:val="00434D7B"/>
    <w:rsid w:val="00442323"/>
    <w:rsid w:val="00445964"/>
    <w:rsid w:val="004514BF"/>
    <w:rsid w:val="00481821"/>
    <w:rsid w:val="00487F06"/>
    <w:rsid w:val="004921A1"/>
    <w:rsid w:val="004A25D2"/>
    <w:rsid w:val="004A720A"/>
    <w:rsid w:val="004C43D8"/>
    <w:rsid w:val="004C580F"/>
    <w:rsid w:val="004C7E19"/>
    <w:rsid w:val="004D007D"/>
    <w:rsid w:val="004D3925"/>
    <w:rsid w:val="004D405A"/>
    <w:rsid w:val="004D5B7C"/>
    <w:rsid w:val="004E4CDA"/>
    <w:rsid w:val="004E5513"/>
    <w:rsid w:val="004F05EF"/>
    <w:rsid w:val="005072B3"/>
    <w:rsid w:val="005079F0"/>
    <w:rsid w:val="00517C43"/>
    <w:rsid w:val="00523379"/>
    <w:rsid w:val="005356F7"/>
    <w:rsid w:val="0053710B"/>
    <w:rsid w:val="00585D5A"/>
    <w:rsid w:val="005A63AC"/>
    <w:rsid w:val="005C2DEB"/>
    <w:rsid w:val="005E27E2"/>
    <w:rsid w:val="005F13D6"/>
    <w:rsid w:val="005F2608"/>
    <w:rsid w:val="005F3F6A"/>
    <w:rsid w:val="006124B0"/>
    <w:rsid w:val="00613EF1"/>
    <w:rsid w:val="006144B5"/>
    <w:rsid w:val="006319B8"/>
    <w:rsid w:val="00644054"/>
    <w:rsid w:val="00644177"/>
    <w:rsid w:val="0065768B"/>
    <w:rsid w:val="006665F2"/>
    <w:rsid w:val="00672F45"/>
    <w:rsid w:val="00675D05"/>
    <w:rsid w:val="00676CB9"/>
    <w:rsid w:val="006831C9"/>
    <w:rsid w:val="006A1213"/>
    <w:rsid w:val="006A2E29"/>
    <w:rsid w:val="006B2677"/>
    <w:rsid w:val="006B2831"/>
    <w:rsid w:val="006C59C7"/>
    <w:rsid w:val="006C678B"/>
    <w:rsid w:val="006D66C2"/>
    <w:rsid w:val="006E4255"/>
    <w:rsid w:val="006F2999"/>
    <w:rsid w:val="00702600"/>
    <w:rsid w:val="007036B9"/>
    <w:rsid w:val="0070444D"/>
    <w:rsid w:val="00707301"/>
    <w:rsid w:val="007077BC"/>
    <w:rsid w:val="00725AF4"/>
    <w:rsid w:val="00765DA4"/>
    <w:rsid w:val="007666B9"/>
    <w:rsid w:val="007733C0"/>
    <w:rsid w:val="00773CD9"/>
    <w:rsid w:val="007801B7"/>
    <w:rsid w:val="00790B47"/>
    <w:rsid w:val="00794FBF"/>
    <w:rsid w:val="00795E83"/>
    <w:rsid w:val="007B64BE"/>
    <w:rsid w:val="007C09BC"/>
    <w:rsid w:val="007D110F"/>
    <w:rsid w:val="007D6ACD"/>
    <w:rsid w:val="007E1022"/>
    <w:rsid w:val="007E15BE"/>
    <w:rsid w:val="008120A7"/>
    <w:rsid w:val="008130FD"/>
    <w:rsid w:val="008172DB"/>
    <w:rsid w:val="00824048"/>
    <w:rsid w:val="00827B35"/>
    <w:rsid w:val="0083644C"/>
    <w:rsid w:val="00841B40"/>
    <w:rsid w:val="00845AE3"/>
    <w:rsid w:val="00857AA0"/>
    <w:rsid w:val="008633F3"/>
    <w:rsid w:val="0086599F"/>
    <w:rsid w:val="008751A5"/>
    <w:rsid w:val="00884CF8"/>
    <w:rsid w:val="00896B47"/>
    <w:rsid w:val="00897681"/>
    <w:rsid w:val="008A0265"/>
    <w:rsid w:val="008A665F"/>
    <w:rsid w:val="008C1164"/>
    <w:rsid w:val="008D6B63"/>
    <w:rsid w:val="008E17BD"/>
    <w:rsid w:val="008E36A9"/>
    <w:rsid w:val="008F182C"/>
    <w:rsid w:val="00902A13"/>
    <w:rsid w:val="00905A06"/>
    <w:rsid w:val="00905ED1"/>
    <w:rsid w:val="00923742"/>
    <w:rsid w:val="0092648A"/>
    <w:rsid w:val="009312EC"/>
    <w:rsid w:val="009473D4"/>
    <w:rsid w:val="009509B0"/>
    <w:rsid w:val="00950CC1"/>
    <w:rsid w:val="00963008"/>
    <w:rsid w:val="009708FE"/>
    <w:rsid w:val="00974FE9"/>
    <w:rsid w:val="0098047B"/>
    <w:rsid w:val="00982355"/>
    <w:rsid w:val="00984119"/>
    <w:rsid w:val="00984809"/>
    <w:rsid w:val="00990782"/>
    <w:rsid w:val="009A2BB9"/>
    <w:rsid w:val="009A786E"/>
    <w:rsid w:val="009B0596"/>
    <w:rsid w:val="009B0E2D"/>
    <w:rsid w:val="009B7854"/>
    <w:rsid w:val="009D113A"/>
    <w:rsid w:val="00A06D0F"/>
    <w:rsid w:val="00A126D3"/>
    <w:rsid w:val="00A256D4"/>
    <w:rsid w:val="00A37156"/>
    <w:rsid w:val="00A42B48"/>
    <w:rsid w:val="00A478CC"/>
    <w:rsid w:val="00A5476C"/>
    <w:rsid w:val="00A61C1B"/>
    <w:rsid w:val="00A6411F"/>
    <w:rsid w:val="00A773F7"/>
    <w:rsid w:val="00A81D8A"/>
    <w:rsid w:val="00A82926"/>
    <w:rsid w:val="00A83447"/>
    <w:rsid w:val="00A900FA"/>
    <w:rsid w:val="00A942FF"/>
    <w:rsid w:val="00AA1C88"/>
    <w:rsid w:val="00AA2C12"/>
    <w:rsid w:val="00AA5F6B"/>
    <w:rsid w:val="00AA6F71"/>
    <w:rsid w:val="00AB155E"/>
    <w:rsid w:val="00AC0D4E"/>
    <w:rsid w:val="00AD200B"/>
    <w:rsid w:val="00AF0417"/>
    <w:rsid w:val="00AF3233"/>
    <w:rsid w:val="00AF4E49"/>
    <w:rsid w:val="00B1115F"/>
    <w:rsid w:val="00B112B4"/>
    <w:rsid w:val="00B11B45"/>
    <w:rsid w:val="00B23A0C"/>
    <w:rsid w:val="00B253AC"/>
    <w:rsid w:val="00B31C6B"/>
    <w:rsid w:val="00B35B1A"/>
    <w:rsid w:val="00B54BD4"/>
    <w:rsid w:val="00B606A6"/>
    <w:rsid w:val="00B66379"/>
    <w:rsid w:val="00B715ED"/>
    <w:rsid w:val="00B81A3A"/>
    <w:rsid w:val="00B92722"/>
    <w:rsid w:val="00BB34AF"/>
    <w:rsid w:val="00BB52E8"/>
    <w:rsid w:val="00BC2A4F"/>
    <w:rsid w:val="00BC3129"/>
    <w:rsid w:val="00BC519C"/>
    <w:rsid w:val="00BC7AA3"/>
    <w:rsid w:val="00BE0895"/>
    <w:rsid w:val="00BE6CD7"/>
    <w:rsid w:val="00BE7091"/>
    <w:rsid w:val="00BE7A6B"/>
    <w:rsid w:val="00BF15C2"/>
    <w:rsid w:val="00BF7123"/>
    <w:rsid w:val="00C0544C"/>
    <w:rsid w:val="00C0573B"/>
    <w:rsid w:val="00C0774C"/>
    <w:rsid w:val="00C17704"/>
    <w:rsid w:val="00C177B8"/>
    <w:rsid w:val="00C212A3"/>
    <w:rsid w:val="00C33288"/>
    <w:rsid w:val="00C33938"/>
    <w:rsid w:val="00C4617D"/>
    <w:rsid w:val="00C531C0"/>
    <w:rsid w:val="00C71DBD"/>
    <w:rsid w:val="00CA6E50"/>
    <w:rsid w:val="00CB29E7"/>
    <w:rsid w:val="00CB6279"/>
    <w:rsid w:val="00CB755D"/>
    <w:rsid w:val="00CD1D23"/>
    <w:rsid w:val="00CD6FB9"/>
    <w:rsid w:val="00CE6E14"/>
    <w:rsid w:val="00CF709D"/>
    <w:rsid w:val="00D02780"/>
    <w:rsid w:val="00D02FD5"/>
    <w:rsid w:val="00D044BC"/>
    <w:rsid w:val="00D27079"/>
    <w:rsid w:val="00D3223D"/>
    <w:rsid w:val="00D32D40"/>
    <w:rsid w:val="00D43DC6"/>
    <w:rsid w:val="00D52E7A"/>
    <w:rsid w:val="00D610C1"/>
    <w:rsid w:val="00D7231D"/>
    <w:rsid w:val="00D7388E"/>
    <w:rsid w:val="00D74F48"/>
    <w:rsid w:val="00D801FF"/>
    <w:rsid w:val="00D821EF"/>
    <w:rsid w:val="00D84834"/>
    <w:rsid w:val="00D85633"/>
    <w:rsid w:val="00DA6A05"/>
    <w:rsid w:val="00DB70C8"/>
    <w:rsid w:val="00DC01C0"/>
    <w:rsid w:val="00DD35E5"/>
    <w:rsid w:val="00DD5FBB"/>
    <w:rsid w:val="00DD6797"/>
    <w:rsid w:val="00DD6EB8"/>
    <w:rsid w:val="00DE0851"/>
    <w:rsid w:val="00E25513"/>
    <w:rsid w:val="00E30B53"/>
    <w:rsid w:val="00E36E9D"/>
    <w:rsid w:val="00E479A8"/>
    <w:rsid w:val="00E61841"/>
    <w:rsid w:val="00E62992"/>
    <w:rsid w:val="00E71B17"/>
    <w:rsid w:val="00E92625"/>
    <w:rsid w:val="00EA0E74"/>
    <w:rsid w:val="00EB1BFA"/>
    <w:rsid w:val="00EC5288"/>
    <w:rsid w:val="00ED6864"/>
    <w:rsid w:val="00EE4B2B"/>
    <w:rsid w:val="00F04A3F"/>
    <w:rsid w:val="00F06D9C"/>
    <w:rsid w:val="00F149C2"/>
    <w:rsid w:val="00F31955"/>
    <w:rsid w:val="00F41263"/>
    <w:rsid w:val="00F5289B"/>
    <w:rsid w:val="00F545FB"/>
    <w:rsid w:val="00FA6133"/>
    <w:rsid w:val="00FC7A5D"/>
    <w:rsid w:val="00FD526B"/>
    <w:rsid w:val="00FE0446"/>
    <w:rsid w:val="00FE3959"/>
    <w:rsid w:val="00FE7649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37C1"/>
  <w15:docId w15:val="{7438EAEF-B098-4B99-9A25-87021361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5D05"/>
    <w:pPr>
      <w:ind w:left="703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1523AB"/>
    <w:pPr>
      <w:keepNext/>
      <w:pageBreakBefore/>
      <w:widowControl w:val="0"/>
      <w:tabs>
        <w:tab w:val="left" w:pos="567"/>
      </w:tabs>
      <w:spacing w:before="120"/>
      <w:ind w:left="0"/>
      <w:outlineLvl w:val="0"/>
    </w:pPr>
    <w:rPr>
      <w:rFonts w:ascii="Garamond" w:hAnsi="Garamond"/>
      <w:b/>
      <w:kern w:val="28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675D05"/>
    <w:rPr>
      <w:szCs w:val="20"/>
    </w:rPr>
  </w:style>
  <w:style w:type="character" w:customStyle="1" w:styleId="TextkomenteChar">
    <w:name w:val="Text komentáře Char"/>
    <w:link w:val="Textkomente"/>
    <w:rsid w:val="00675D05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75D05"/>
    <w:rPr>
      <w:rFonts w:cs="Times New Roman"/>
      <w:sz w:val="16"/>
    </w:rPr>
  </w:style>
  <w:style w:type="table" w:styleId="Mkatabulky">
    <w:name w:val="Table Grid"/>
    <w:basedOn w:val="Normlntabulka"/>
    <w:uiPriority w:val="39"/>
    <w:rsid w:val="00675D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75D05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675D05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D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5D05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D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5D0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92648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AA5F6B"/>
    <w:pPr>
      <w:ind w:left="426" w:hanging="426"/>
      <w:contextualSpacing/>
    </w:pPr>
    <w:rPr>
      <w:rFonts w:ascii="Calibri" w:hAnsi="Calibri"/>
      <w:b/>
      <w:color w:val="548DD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0F27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20F27"/>
    <w:rPr>
      <w:rFonts w:ascii="Verdana" w:eastAsia="Times New Roman" w:hAnsi="Verdana"/>
    </w:rPr>
  </w:style>
  <w:style w:type="character" w:styleId="Odkaznavysvtlivky">
    <w:name w:val="endnote reference"/>
    <w:uiPriority w:val="99"/>
    <w:semiHidden/>
    <w:unhideWhenUsed/>
    <w:rsid w:val="00020F2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0F2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20F27"/>
    <w:rPr>
      <w:rFonts w:ascii="Verdana" w:eastAsia="Times New Roman" w:hAnsi="Verdana"/>
    </w:rPr>
  </w:style>
  <w:style w:type="character" w:styleId="Znakapoznpodarou">
    <w:name w:val="footnote reference"/>
    <w:uiPriority w:val="99"/>
    <w:semiHidden/>
    <w:unhideWhenUsed/>
    <w:rsid w:val="00020F27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17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23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31D"/>
    <w:rPr>
      <w:rFonts w:ascii="Verdana" w:eastAsia="Times New Roman" w:hAnsi="Verdana"/>
      <w:szCs w:val="24"/>
    </w:rPr>
  </w:style>
  <w:style w:type="character" w:customStyle="1" w:styleId="Nadpis1Char">
    <w:name w:val="Nadpis 1 Char"/>
    <w:basedOn w:val="Standardnpsmoodstavce"/>
    <w:link w:val="Nadpis1"/>
    <w:rsid w:val="001523AB"/>
    <w:rPr>
      <w:rFonts w:ascii="Garamond" w:eastAsia="Times New Roman" w:hAnsi="Garamond"/>
      <w:b/>
      <w:kern w:val="28"/>
      <w:sz w:val="36"/>
    </w:rPr>
  </w:style>
  <w:style w:type="paragraph" w:styleId="Zkladntext">
    <w:name w:val="Body Text"/>
    <w:aliases w:val="b"/>
    <w:basedOn w:val="Normln"/>
    <w:link w:val="ZkladntextChar"/>
    <w:rsid w:val="001523AB"/>
    <w:pPr>
      <w:widowControl w:val="0"/>
      <w:autoSpaceDE w:val="0"/>
      <w:autoSpaceDN w:val="0"/>
      <w:adjustRightInd w:val="0"/>
      <w:spacing w:after="240"/>
      <w:ind w:left="0" w:firstLine="1440"/>
      <w:jc w:val="left"/>
    </w:pPr>
    <w:rPr>
      <w:rFonts w:ascii="Times New Roman" w:hAnsi="Times New Roman"/>
      <w:szCs w:val="20"/>
      <w:lang w:val="en-US" w:eastAsia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1523AB"/>
    <w:rPr>
      <w:rFonts w:ascii="Times New Roman" w:eastAsia="Times New Roman" w:hAnsi="Times New Roman"/>
      <w:lang w:val="en-US" w:eastAsia="en-US"/>
    </w:rPr>
  </w:style>
  <w:style w:type="character" w:styleId="Siln">
    <w:name w:val="Strong"/>
    <w:basedOn w:val="Standardnpsmoodstavce"/>
    <w:uiPriority w:val="22"/>
    <w:qFormat/>
    <w:rsid w:val="00725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2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862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5626">
                      <w:marLeft w:val="360"/>
                      <w:marRight w:val="36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8061">
                      <w:marLeft w:val="360"/>
                      <w:marRight w:val="36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32083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48" w:space="8" w:color="215868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196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8231">
                      <w:marLeft w:val="360"/>
                      <w:marRight w:val="36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6325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48" w:space="8" w:color="215868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herman.cz/produkty/isrd/vozovny/prvky-wif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rman.cz/produkty/vybava/displej/vcs/" TargetMode="External"/><Relationship Id="rId17" Type="http://schemas.openxmlformats.org/officeDocument/2006/relationships/hyperlink" Target="http://www.herman.cz/produkty/ostatni-produkty/povelove-prijima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rman.cz/produkty/vybava/komunikacni-jednotk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man.cz/produkty/vybava/displej/vnitrni-tabl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rman.cz/produkty/vybava/acous/" TargetMode="External"/><Relationship Id="rId10" Type="http://schemas.openxmlformats.org/officeDocument/2006/relationships/hyperlink" Target="http://www.herman.cz/produkty/vybava/displej/vlp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rman.cz/produkty/vybava/displej/vlp/" TargetMode="External"/><Relationship Id="rId14" Type="http://schemas.openxmlformats.org/officeDocument/2006/relationships/hyperlink" Target="http://www.herman.cz/produkty/vybava/acou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27B3-B8D7-41D4-A573-CC6F9FAE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4045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</dc:creator>
  <cp:lastModifiedBy>JANAN</cp:lastModifiedBy>
  <cp:revision>7</cp:revision>
  <cp:lastPrinted>2018-01-01T14:59:00Z</cp:lastPrinted>
  <dcterms:created xsi:type="dcterms:W3CDTF">2018-06-13T13:37:00Z</dcterms:created>
  <dcterms:modified xsi:type="dcterms:W3CDTF">2018-06-14T11:46:00Z</dcterms:modified>
</cp:coreProperties>
</file>