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511D" w:rsidRPr="001168FF" w:rsidRDefault="002B511D" w:rsidP="002B511D">
      <w:pPr>
        <w:jc w:val="center"/>
        <w:rPr>
          <w:b/>
        </w:rPr>
      </w:pPr>
      <w:r w:rsidRPr="001168FF">
        <w:rPr>
          <w:b/>
        </w:rPr>
        <w:t>Zadávací dokumentace k podání nabídky a k prokázání kvalifikace</w:t>
      </w:r>
    </w:p>
    <w:p w:rsidR="002B511D" w:rsidRPr="001168FF" w:rsidRDefault="002B511D" w:rsidP="002B511D">
      <w:pPr>
        <w:jc w:val="center"/>
        <w:rPr>
          <w:b/>
          <w:sz w:val="28"/>
          <w:szCs w:val="28"/>
        </w:rPr>
      </w:pPr>
      <w:r w:rsidRPr="001168FF">
        <w:rPr>
          <w:b/>
          <w:sz w:val="28"/>
          <w:szCs w:val="28"/>
        </w:rPr>
        <w:t>„</w:t>
      </w:r>
      <w:r w:rsidR="00C87777" w:rsidRPr="00C87777">
        <w:rPr>
          <w:b/>
          <w:sz w:val="28"/>
          <w:szCs w:val="28"/>
        </w:rPr>
        <w:t>Oprava obkladů a dlažby koupaliště Havlíčkův Brod  2014</w:t>
      </w:r>
      <w:r w:rsidRPr="001168FF">
        <w:rPr>
          <w:b/>
          <w:sz w:val="28"/>
          <w:szCs w:val="28"/>
        </w:rPr>
        <w:t>“</w:t>
      </w:r>
    </w:p>
    <w:p w:rsidR="002B511D" w:rsidRPr="001168FF" w:rsidRDefault="002B511D" w:rsidP="002B511D">
      <w:pPr>
        <w:jc w:val="center"/>
        <w:rPr>
          <w:b/>
        </w:rPr>
      </w:pPr>
      <w:r w:rsidRPr="001168FF">
        <w:rPr>
          <w:b/>
        </w:rPr>
        <w:t>(veřejná zakázka malého rozsahu)</w:t>
      </w:r>
    </w:p>
    <w:p w:rsidR="002B511D" w:rsidRPr="001168FF" w:rsidRDefault="002B511D" w:rsidP="002B511D">
      <w:pPr>
        <w:jc w:val="center"/>
        <w:rPr>
          <w:b/>
        </w:rPr>
      </w:pPr>
    </w:p>
    <w:p w:rsidR="002B511D" w:rsidRPr="001168FF" w:rsidRDefault="002B511D" w:rsidP="002B511D">
      <w:r w:rsidRPr="00995BDD">
        <w:rPr>
          <w:rFonts w:cs="Arial"/>
          <w:b/>
          <w:snapToGrid w:val="0"/>
          <w:u w:val="single"/>
        </w:rPr>
        <w:t>Zadavatel:</w:t>
      </w:r>
      <w:r w:rsidRPr="001168FF">
        <w:t xml:space="preserve"> </w:t>
      </w:r>
      <w:r w:rsidRPr="001168FF">
        <w:tab/>
        <w:t>Technické služby Havlíč</w:t>
      </w:r>
      <w:r>
        <w:t>kův Brod</w:t>
      </w:r>
    </w:p>
    <w:p w:rsidR="002B511D" w:rsidRPr="001168FF" w:rsidRDefault="002B511D" w:rsidP="002B511D">
      <w:pPr>
        <w:ind w:left="708" w:firstLine="708"/>
      </w:pPr>
      <w:r w:rsidRPr="001168FF">
        <w:t>Na Valech 3523</w:t>
      </w:r>
    </w:p>
    <w:p w:rsidR="002B511D" w:rsidRPr="001168FF" w:rsidRDefault="002B511D" w:rsidP="002B511D">
      <w:pPr>
        <w:ind w:left="708" w:firstLine="708"/>
      </w:pPr>
      <w:r w:rsidRPr="001168FF">
        <w:t>580 01 Havlíčkův Brod</w:t>
      </w:r>
    </w:p>
    <w:p w:rsidR="002B511D" w:rsidRPr="001168FF" w:rsidRDefault="002B511D" w:rsidP="002B511D">
      <w:pPr>
        <w:ind w:left="708"/>
      </w:pPr>
      <w:r w:rsidRPr="001168FF">
        <w:tab/>
        <w:t>IČO: 7018804, DIČ: CZ 70188041</w:t>
      </w:r>
    </w:p>
    <w:p w:rsidR="002B511D" w:rsidRPr="001168FF" w:rsidRDefault="002B511D" w:rsidP="002B511D">
      <w:pPr>
        <w:ind w:left="708"/>
      </w:pPr>
      <w:r w:rsidRPr="001168FF">
        <w:tab/>
        <w:t>Zastoupené ing. Karlem Milichovským, ředitelem</w:t>
      </w:r>
    </w:p>
    <w:p w:rsidR="002B511D" w:rsidRPr="001168FF" w:rsidRDefault="002B511D" w:rsidP="002B511D"/>
    <w:p w:rsidR="002B511D" w:rsidRPr="001168FF" w:rsidRDefault="002B511D" w:rsidP="002B511D">
      <w:r w:rsidRPr="001168FF">
        <w:rPr>
          <w:u w:val="single"/>
        </w:rPr>
        <w:t>Zástupce oprávněný jednat ve věcech technických</w:t>
      </w:r>
      <w:r w:rsidRPr="001168FF">
        <w:t xml:space="preserve">: </w:t>
      </w:r>
    </w:p>
    <w:p w:rsidR="002B511D" w:rsidRDefault="00C87777" w:rsidP="002B511D">
      <w:pPr>
        <w:rPr>
          <w:lang w:val="en-US"/>
        </w:rPr>
      </w:pPr>
      <w:r>
        <w:t>Jan Tomčák</w:t>
      </w:r>
      <w:r w:rsidR="002B511D" w:rsidRPr="001168FF">
        <w:t xml:space="preserve">, </w:t>
      </w:r>
      <w:r w:rsidR="002B511D">
        <w:t>vedoucí střediska</w:t>
      </w:r>
      <w:r w:rsidR="002B511D" w:rsidRPr="001168FF">
        <w:t xml:space="preserve"> (</w:t>
      </w:r>
      <w:r>
        <w:t>606 604 638</w:t>
      </w:r>
      <w:r w:rsidR="002B511D" w:rsidRPr="001168FF">
        <w:t xml:space="preserve">; </w:t>
      </w:r>
      <w:r>
        <w:t>jtomcak@tshb.cz)</w:t>
      </w:r>
    </w:p>
    <w:p w:rsidR="002B511D" w:rsidRPr="001168FF" w:rsidRDefault="002B511D" w:rsidP="002B511D">
      <w:r w:rsidRPr="001168FF">
        <w:t>Petr Honsa, vedoucí provozního úseku (724 119 438</w:t>
      </w:r>
      <w:r w:rsidRPr="00C87777">
        <w:t xml:space="preserve">, </w:t>
      </w:r>
      <w:hyperlink r:id="rId8" w:history="1">
        <w:r w:rsidR="00C87777" w:rsidRPr="00C87777">
          <w:rPr>
            <w:rStyle w:val="Hypertextovodkaz"/>
            <w:color w:val="auto"/>
          </w:rPr>
          <w:t>phonsa@tshb.cz</w:t>
        </w:r>
      </w:hyperlink>
      <w:r>
        <w:t xml:space="preserve"> )</w:t>
      </w:r>
    </w:p>
    <w:p w:rsidR="002B511D" w:rsidRPr="001168FF" w:rsidRDefault="002B511D" w:rsidP="002B511D"/>
    <w:p w:rsidR="002B511D" w:rsidRPr="00995BDD" w:rsidRDefault="002B511D" w:rsidP="002B511D">
      <w:pPr>
        <w:widowControl w:val="0"/>
        <w:rPr>
          <w:rFonts w:cs="Arial"/>
          <w:b/>
          <w:snapToGrid w:val="0"/>
          <w:u w:val="single"/>
        </w:rPr>
      </w:pPr>
      <w:r w:rsidRPr="00995BDD">
        <w:rPr>
          <w:rFonts w:cs="Arial"/>
          <w:b/>
          <w:snapToGrid w:val="0"/>
          <w:u w:val="single"/>
        </w:rPr>
        <w:t>Předmět zakázky:</w:t>
      </w:r>
    </w:p>
    <w:p w:rsidR="002B511D" w:rsidRPr="009D592B" w:rsidRDefault="002B511D" w:rsidP="002B511D">
      <w:r w:rsidRPr="001168FF">
        <w:t xml:space="preserve">Předmětem veřejné zakázky </w:t>
      </w:r>
      <w:r w:rsidR="00C87777">
        <w:t>je</w:t>
      </w:r>
      <w:r>
        <w:t xml:space="preserve"> </w:t>
      </w:r>
      <w:r w:rsidR="00C87777">
        <w:rPr>
          <w:rFonts w:cs="Arial"/>
        </w:rPr>
        <w:t xml:space="preserve">oprava obkladů a dlažeb venkovních bazénů na veřejném letním koupališti v Havlíčkově Brodě ul. Chotěbořská. Jedná se o opravu míst poškozených po zimní sezóně. Předpokládaný </w:t>
      </w:r>
      <w:r w:rsidR="00C87777">
        <w:t xml:space="preserve"> rozsah prací je uveden</w:t>
      </w:r>
      <w:r>
        <w:t xml:space="preserve"> v </w:t>
      </w:r>
      <w:r w:rsidRPr="009D592B">
        <w:rPr>
          <w:rFonts w:cs="Arial"/>
          <w:szCs w:val="22"/>
        </w:rPr>
        <w:t>soupis</w:t>
      </w:r>
      <w:r>
        <w:rPr>
          <w:rFonts w:cs="Arial"/>
          <w:szCs w:val="22"/>
        </w:rPr>
        <w:t xml:space="preserve">u </w:t>
      </w:r>
      <w:r w:rsidRPr="009D592B">
        <w:rPr>
          <w:rFonts w:cs="Arial"/>
          <w:szCs w:val="22"/>
        </w:rPr>
        <w:t xml:space="preserve">prací, dodávek a služeb s výkazem výměr </w:t>
      </w:r>
      <w:r>
        <w:rPr>
          <w:rFonts w:cs="Arial"/>
          <w:szCs w:val="22"/>
        </w:rPr>
        <w:t>v příloze této zadávací dokumentace</w:t>
      </w:r>
      <w:r w:rsidR="00FC468B">
        <w:rPr>
          <w:rFonts w:cs="Arial"/>
          <w:szCs w:val="22"/>
        </w:rPr>
        <w:t xml:space="preserve"> – jedná se o indikativní výčet prací, dodávek a služeb</w:t>
      </w:r>
      <w:r>
        <w:rPr>
          <w:rFonts w:cs="Arial"/>
          <w:szCs w:val="22"/>
        </w:rPr>
        <w:t>.</w:t>
      </w:r>
      <w:r w:rsidR="00C87777">
        <w:rPr>
          <w:rFonts w:cs="Arial"/>
          <w:szCs w:val="22"/>
        </w:rPr>
        <w:t xml:space="preserve"> </w:t>
      </w:r>
      <w:r w:rsidR="00FC468B">
        <w:rPr>
          <w:rFonts w:cs="Arial"/>
          <w:szCs w:val="22"/>
        </w:rPr>
        <w:t xml:space="preserve">Skutečný rozsah prací, dodávek a služeb bude </w:t>
      </w:r>
      <w:r w:rsidR="00E659AE">
        <w:rPr>
          <w:rFonts w:cs="Arial"/>
          <w:szCs w:val="22"/>
        </w:rPr>
        <w:t>upřesňován</w:t>
      </w:r>
      <w:r w:rsidR="00FC468B">
        <w:rPr>
          <w:rFonts w:cs="Arial"/>
          <w:szCs w:val="22"/>
        </w:rPr>
        <w:t xml:space="preserve"> v průběhu </w:t>
      </w:r>
      <w:r w:rsidR="00E659AE">
        <w:rPr>
          <w:rFonts w:cs="Arial"/>
          <w:szCs w:val="22"/>
        </w:rPr>
        <w:t>realizace na základě podrobné prohlídky po vypuštění bazénů a zjištění skutečného rozsahu poškození.</w:t>
      </w:r>
      <w:r w:rsidR="00FC468B">
        <w:rPr>
          <w:rFonts w:cs="Arial"/>
          <w:szCs w:val="22"/>
        </w:rPr>
        <w:t xml:space="preserve"> </w:t>
      </w:r>
      <w:r w:rsidR="00E659AE">
        <w:rPr>
          <w:rFonts w:cs="Arial"/>
          <w:szCs w:val="22"/>
        </w:rPr>
        <w:t>Uchazeč je povinen se před podáním nabídky podrobně seznámit se stavem předmětného zařízení na základě prohlídky místa plnění.</w:t>
      </w:r>
    </w:p>
    <w:p w:rsidR="002B511D" w:rsidRPr="001168FF" w:rsidRDefault="002B511D" w:rsidP="002B511D"/>
    <w:p w:rsidR="002B511D" w:rsidRPr="00995BDD" w:rsidRDefault="002B511D" w:rsidP="002B511D">
      <w:pPr>
        <w:widowControl w:val="0"/>
        <w:rPr>
          <w:rFonts w:cs="Arial"/>
          <w:b/>
          <w:snapToGrid w:val="0"/>
          <w:u w:val="single"/>
        </w:rPr>
      </w:pPr>
      <w:r w:rsidRPr="00995BDD">
        <w:rPr>
          <w:rFonts w:cs="Arial"/>
          <w:b/>
          <w:snapToGrid w:val="0"/>
          <w:u w:val="single"/>
        </w:rPr>
        <w:t>Zadávací podklady:</w:t>
      </w:r>
    </w:p>
    <w:p w:rsidR="002B511D" w:rsidRPr="001168FF" w:rsidRDefault="002B511D" w:rsidP="002B511D">
      <w:r w:rsidRPr="001168FF">
        <w:t xml:space="preserve">Kompletní zadávací dokumentace je zveřejněna na profilu zadavatele Technické služby Havlíčkův Brod. Zadávací dokumentace obsahuje : </w:t>
      </w:r>
    </w:p>
    <w:p w:rsidR="002B511D" w:rsidRPr="001168FF" w:rsidRDefault="002B511D" w:rsidP="002B511D">
      <w:pPr>
        <w:numPr>
          <w:ilvl w:val="0"/>
          <w:numId w:val="20"/>
        </w:numPr>
      </w:pPr>
      <w:r w:rsidRPr="001168FF">
        <w:t>podmínky výzvy k podání nabídky a prokázání kvalifikace</w:t>
      </w:r>
    </w:p>
    <w:p w:rsidR="002B511D" w:rsidRPr="001168FF" w:rsidRDefault="002B511D" w:rsidP="002B511D">
      <w:pPr>
        <w:numPr>
          <w:ilvl w:val="0"/>
          <w:numId w:val="20"/>
        </w:numPr>
      </w:pPr>
      <w:r w:rsidRPr="001168FF">
        <w:t>krycí list</w:t>
      </w:r>
    </w:p>
    <w:p w:rsidR="002B511D" w:rsidRPr="009D592B" w:rsidRDefault="002B511D" w:rsidP="002B511D">
      <w:pPr>
        <w:numPr>
          <w:ilvl w:val="0"/>
          <w:numId w:val="20"/>
        </w:numPr>
      </w:pPr>
      <w:r w:rsidRPr="009D592B">
        <w:rPr>
          <w:rFonts w:cs="Arial"/>
          <w:szCs w:val="22"/>
        </w:rPr>
        <w:t xml:space="preserve">soupis stavebních prací, dodávek a služeb s výkazem výměr </w:t>
      </w:r>
    </w:p>
    <w:p w:rsidR="002B511D" w:rsidRPr="001168FF" w:rsidRDefault="002B511D" w:rsidP="002B511D">
      <w:pPr>
        <w:numPr>
          <w:ilvl w:val="0"/>
          <w:numId w:val="20"/>
        </w:numPr>
      </w:pPr>
      <w:r>
        <w:t>N</w:t>
      </w:r>
      <w:r w:rsidRPr="001168FF">
        <w:t xml:space="preserve">ávrh obchodních podmínek </w:t>
      </w:r>
      <w:r>
        <w:t>ve znění návrhu smlouvy</w:t>
      </w:r>
    </w:p>
    <w:p w:rsidR="002B511D" w:rsidRPr="001168FF" w:rsidRDefault="002B511D" w:rsidP="002B511D"/>
    <w:p w:rsidR="002B511D" w:rsidRPr="00995BDD" w:rsidRDefault="002B511D" w:rsidP="002B511D">
      <w:pPr>
        <w:widowControl w:val="0"/>
        <w:rPr>
          <w:rFonts w:cs="Arial"/>
          <w:b/>
          <w:snapToGrid w:val="0"/>
          <w:u w:val="single"/>
        </w:rPr>
      </w:pPr>
      <w:r w:rsidRPr="00995BDD">
        <w:rPr>
          <w:rFonts w:cs="Arial"/>
          <w:b/>
          <w:snapToGrid w:val="0"/>
          <w:u w:val="single"/>
        </w:rPr>
        <w:t>Doba a místo plnění:</w:t>
      </w:r>
    </w:p>
    <w:p w:rsidR="002B511D" w:rsidRPr="00A63A14" w:rsidRDefault="002B511D" w:rsidP="002B511D">
      <w:pPr>
        <w:widowControl w:val="0"/>
        <w:autoSpaceDE w:val="0"/>
        <w:autoSpaceDN w:val="0"/>
        <w:rPr>
          <w:snapToGrid w:val="0"/>
        </w:rPr>
      </w:pPr>
      <w:r>
        <w:rPr>
          <w:snapToGrid w:val="0"/>
        </w:rPr>
        <w:t>Předpokládaná doba předání a převzetí staveniště</w:t>
      </w:r>
      <w:r>
        <w:rPr>
          <w:snapToGrid w:val="0"/>
        </w:rPr>
        <w:tab/>
      </w:r>
      <w:r>
        <w:rPr>
          <w:snapToGrid w:val="0"/>
        </w:rPr>
        <w:tab/>
      </w:r>
      <w:r>
        <w:rPr>
          <w:snapToGrid w:val="0"/>
        </w:rPr>
        <w:tab/>
      </w:r>
      <w:r>
        <w:rPr>
          <w:snapToGrid w:val="0"/>
        </w:rPr>
        <w:tab/>
        <w:t xml:space="preserve"> </w:t>
      </w:r>
      <w:r w:rsidR="00F00069">
        <w:rPr>
          <w:snapToGrid w:val="0"/>
        </w:rPr>
        <w:t>1.4.</w:t>
      </w:r>
      <w:r w:rsidR="00E659AE">
        <w:rPr>
          <w:snapToGrid w:val="0"/>
        </w:rPr>
        <w:t>201</w:t>
      </w:r>
      <w:r w:rsidR="007471FC">
        <w:rPr>
          <w:snapToGrid w:val="0"/>
        </w:rPr>
        <w:t>4</w:t>
      </w:r>
    </w:p>
    <w:p w:rsidR="002B511D" w:rsidRPr="00A63A14" w:rsidRDefault="002B511D" w:rsidP="002B511D">
      <w:pPr>
        <w:widowControl w:val="0"/>
        <w:autoSpaceDE w:val="0"/>
        <w:autoSpaceDN w:val="0"/>
        <w:rPr>
          <w:snapToGrid w:val="0"/>
        </w:rPr>
      </w:pPr>
      <w:r w:rsidRPr="00A63A14">
        <w:rPr>
          <w:snapToGrid w:val="0"/>
        </w:rPr>
        <w:t>Předpokládaná doba zahájení stavebních prací</w:t>
      </w:r>
      <w:r w:rsidRPr="00A63A14">
        <w:rPr>
          <w:snapToGrid w:val="0"/>
        </w:rPr>
        <w:tab/>
      </w:r>
      <w:r w:rsidRPr="00A63A14">
        <w:rPr>
          <w:snapToGrid w:val="0"/>
        </w:rPr>
        <w:tab/>
      </w:r>
      <w:r w:rsidRPr="00A63A14">
        <w:rPr>
          <w:snapToGrid w:val="0"/>
        </w:rPr>
        <w:tab/>
      </w:r>
      <w:r w:rsidRPr="00A63A14">
        <w:rPr>
          <w:snapToGrid w:val="0"/>
        </w:rPr>
        <w:tab/>
        <w:t xml:space="preserve"> </w:t>
      </w:r>
      <w:r w:rsidR="00F00069">
        <w:rPr>
          <w:snapToGrid w:val="0"/>
        </w:rPr>
        <w:t>1.4.</w:t>
      </w:r>
      <w:r w:rsidR="007471FC">
        <w:rPr>
          <w:snapToGrid w:val="0"/>
        </w:rPr>
        <w:t>2014</w:t>
      </w:r>
    </w:p>
    <w:p w:rsidR="002B511D" w:rsidRPr="00A63A14" w:rsidRDefault="002B511D" w:rsidP="002B511D">
      <w:pPr>
        <w:widowControl w:val="0"/>
        <w:autoSpaceDE w:val="0"/>
        <w:autoSpaceDN w:val="0"/>
        <w:rPr>
          <w:snapToGrid w:val="0"/>
        </w:rPr>
      </w:pPr>
      <w:r w:rsidRPr="00A63A14">
        <w:rPr>
          <w:snapToGrid w:val="0"/>
        </w:rPr>
        <w:t>Lhůta pro dokončení stavebních prací</w:t>
      </w:r>
      <w:r w:rsidRPr="00A63A14">
        <w:rPr>
          <w:snapToGrid w:val="0"/>
        </w:rPr>
        <w:tab/>
      </w:r>
      <w:r w:rsidRPr="00A63A14">
        <w:rPr>
          <w:snapToGrid w:val="0"/>
        </w:rPr>
        <w:tab/>
      </w:r>
      <w:r w:rsidRPr="00A63A14">
        <w:rPr>
          <w:snapToGrid w:val="0"/>
        </w:rPr>
        <w:tab/>
      </w:r>
      <w:r w:rsidRPr="00A63A14">
        <w:rPr>
          <w:snapToGrid w:val="0"/>
        </w:rPr>
        <w:tab/>
      </w:r>
      <w:r w:rsidRPr="00A63A14">
        <w:rPr>
          <w:snapToGrid w:val="0"/>
        </w:rPr>
        <w:tab/>
        <w:t xml:space="preserve"> </w:t>
      </w:r>
      <w:r w:rsidR="009C2531">
        <w:rPr>
          <w:snapToGrid w:val="0"/>
        </w:rPr>
        <w:t>9.5.</w:t>
      </w:r>
      <w:r w:rsidR="007471FC">
        <w:rPr>
          <w:snapToGrid w:val="0"/>
        </w:rPr>
        <w:t>2014</w:t>
      </w:r>
    </w:p>
    <w:p w:rsidR="002B511D" w:rsidRPr="00A63A14" w:rsidRDefault="002B511D" w:rsidP="002B511D">
      <w:pPr>
        <w:widowControl w:val="0"/>
        <w:autoSpaceDE w:val="0"/>
        <w:autoSpaceDN w:val="0"/>
        <w:rPr>
          <w:snapToGrid w:val="0"/>
        </w:rPr>
      </w:pPr>
      <w:r w:rsidRPr="00A63A14">
        <w:rPr>
          <w:snapToGrid w:val="0"/>
        </w:rPr>
        <w:t xml:space="preserve">Lhůta pro předání a převzetí díla </w:t>
      </w:r>
      <w:r w:rsidRPr="00A63A14">
        <w:rPr>
          <w:snapToGrid w:val="0"/>
        </w:rPr>
        <w:tab/>
      </w:r>
      <w:r w:rsidRPr="00A63A14">
        <w:rPr>
          <w:snapToGrid w:val="0"/>
        </w:rPr>
        <w:tab/>
      </w:r>
      <w:r w:rsidRPr="00A63A14">
        <w:rPr>
          <w:snapToGrid w:val="0"/>
        </w:rPr>
        <w:tab/>
      </w:r>
      <w:r w:rsidRPr="00A63A14">
        <w:rPr>
          <w:snapToGrid w:val="0"/>
        </w:rPr>
        <w:tab/>
      </w:r>
      <w:r w:rsidRPr="00A63A14">
        <w:rPr>
          <w:snapToGrid w:val="0"/>
        </w:rPr>
        <w:tab/>
      </w:r>
      <w:r w:rsidRPr="00A63A14">
        <w:rPr>
          <w:snapToGrid w:val="0"/>
        </w:rPr>
        <w:tab/>
        <w:t xml:space="preserve"> </w:t>
      </w:r>
      <w:r w:rsidR="009C2531">
        <w:rPr>
          <w:snapToGrid w:val="0"/>
        </w:rPr>
        <w:t>9.5.</w:t>
      </w:r>
      <w:r w:rsidR="007471FC">
        <w:rPr>
          <w:snapToGrid w:val="0"/>
        </w:rPr>
        <w:t>2014</w:t>
      </w:r>
    </w:p>
    <w:p w:rsidR="002B511D" w:rsidRPr="00A63A14" w:rsidRDefault="002B511D" w:rsidP="002B511D">
      <w:pPr>
        <w:widowControl w:val="0"/>
        <w:autoSpaceDE w:val="0"/>
        <w:autoSpaceDN w:val="0"/>
        <w:rPr>
          <w:snapToGrid w:val="0"/>
        </w:rPr>
      </w:pPr>
      <w:r w:rsidRPr="00A63A14">
        <w:rPr>
          <w:snapToGrid w:val="0"/>
        </w:rPr>
        <w:t>Lhůta pro odstranění zařízení staveniště a vyklizení staveniště</w:t>
      </w:r>
      <w:r w:rsidRPr="00A63A14">
        <w:rPr>
          <w:snapToGrid w:val="0"/>
        </w:rPr>
        <w:tab/>
      </w:r>
      <w:r w:rsidRPr="00A63A14">
        <w:rPr>
          <w:snapToGrid w:val="0"/>
        </w:rPr>
        <w:tab/>
      </w:r>
      <w:r w:rsidR="009C2531">
        <w:rPr>
          <w:snapToGrid w:val="0"/>
        </w:rPr>
        <w:t xml:space="preserve"> 9.5.2014</w:t>
      </w:r>
    </w:p>
    <w:p w:rsidR="002B511D" w:rsidRPr="00A63A14" w:rsidRDefault="002B511D" w:rsidP="002B511D">
      <w:pPr>
        <w:widowControl w:val="0"/>
        <w:autoSpaceDE w:val="0"/>
        <w:autoSpaceDN w:val="0"/>
        <w:rPr>
          <w:snapToGrid w:val="0"/>
        </w:rPr>
      </w:pPr>
      <w:r w:rsidRPr="00A63A14">
        <w:rPr>
          <w:snapToGrid w:val="0"/>
        </w:rPr>
        <w:t>Počátek běhu záruční lhůty</w:t>
      </w:r>
      <w:r w:rsidRPr="00A63A14">
        <w:rPr>
          <w:snapToGrid w:val="0"/>
        </w:rPr>
        <w:tab/>
      </w:r>
      <w:r w:rsidRPr="00A63A14">
        <w:rPr>
          <w:snapToGrid w:val="0"/>
        </w:rPr>
        <w:tab/>
      </w:r>
      <w:r w:rsidRPr="00A63A14">
        <w:rPr>
          <w:snapToGrid w:val="0"/>
        </w:rPr>
        <w:tab/>
      </w:r>
      <w:r w:rsidRPr="00A63A14">
        <w:rPr>
          <w:snapToGrid w:val="0"/>
        </w:rPr>
        <w:tab/>
      </w:r>
      <w:r w:rsidRPr="00A63A14">
        <w:rPr>
          <w:snapToGrid w:val="0"/>
        </w:rPr>
        <w:tab/>
      </w:r>
      <w:r w:rsidRPr="00A63A14">
        <w:rPr>
          <w:snapToGrid w:val="0"/>
        </w:rPr>
        <w:tab/>
        <w:t xml:space="preserve"> </w:t>
      </w:r>
      <w:r w:rsidR="009C2531">
        <w:rPr>
          <w:snapToGrid w:val="0"/>
        </w:rPr>
        <w:t>9.5.2014</w:t>
      </w:r>
    </w:p>
    <w:p w:rsidR="002B511D" w:rsidRDefault="002B511D" w:rsidP="002B511D">
      <w:pPr>
        <w:rPr>
          <w:rFonts w:cs="Arial"/>
          <w:snapToGrid w:val="0"/>
          <w:szCs w:val="22"/>
        </w:rPr>
      </w:pPr>
    </w:p>
    <w:p w:rsidR="002B511D" w:rsidRPr="007471FC" w:rsidRDefault="002B511D" w:rsidP="002B511D">
      <w:pPr>
        <w:rPr>
          <w:rFonts w:cs="Arial"/>
          <w:snapToGrid w:val="0"/>
          <w:color w:val="FF0000"/>
          <w:szCs w:val="22"/>
        </w:rPr>
      </w:pPr>
      <w:r>
        <w:rPr>
          <w:rFonts w:cs="Arial"/>
          <w:snapToGrid w:val="0"/>
          <w:szCs w:val="22"/>
        </w:rPr>
        <w:t>Záruka</w:t>
      </w:r>
      <w:r w:rsidRPr="00D455B6">
        <w:rPr>
          <w:rFonts w:cs="Arial"/>
          <w:snapToGrid w:val="0"/>
          <w:szCs w:val="22"/>
        </w:rPr>
        <w:t xml:space="preserve"> za </w:t>
      </w:r>
      <w:r>
        <w:rPr>
          <w:rFonts w:cs="Arial"/>
          <w:snapToGrid w:val="0"/>
          <w:szCs w:val="22"/>
        </w:rPr>
        <w:t>dílo bude poskytnuta</w:t>
      </w:r>
      <w:r w:rsidRPr="00D455B6">
        <w:rPr>
          <w:rFonts w:cs="Arial"/>
          <w:snapToGrid w:val="0"/>
          <w:szCs w:val="22"/>
        </w:rPr>
        <w:t xml:space="preserve"> v délce minimálně</w:t>
      </w:r>
      <w:r>
        <w:rPr>
          <w:rFonts w:cs="Arial"/>
          <w:snapToGrid w:val="0"/>
          <w:szCs w:val="22"/>
        </w:rPr>
        <w:tab/>
      </w:r>
      <w:r>
        <w:rPr>
          <w:rFonts w:cs="Arial"/>
          <w:snapToGrid w:val="0"/>
          <w:szCs w:val="22"/>
        </w:rPr>
        <w:tab/>
      </w:r>
      <w:r w:rsidRPr="00D455B6">
        <w:rPr>
          <w:rFonts w:cs="Arial"/>
          <w:snapToGrid w:val="0"/>
          <w:szCs w:val="22"/>
        </w:rPr>
        <w:t xml:space="preserve">:  </w:t>
      </w:r>
      <w:r w:rsidR="00F00069" w:rsidRPr="00F00069">
        <w:rPr>
          <w:rFonts w:cs="Arial"/>
          <w:snapToGrid w:val="0"/>
          <w:szCs w:val="22"/>
        </w:rPr>
        <w:t>24</w:t>
      </w:r>
      <w:r w:rsidRPr="00F00069">
        <w:rPr>
          <w:rFonts w:cs="Arial"/>
          <w:b/>
          <w:snapToGrid w:val="0"/>
          <w:szCs w:val="22"/>
        </w:rPr>
        <w:t xml:space="preserve">  měsíců</w:t>
      </w:r>
    </w:p>
    <w:p w:rsidR="002B511D" w:rsidRDefault="002B511D" w:rsidP="002B511D">
      <w:pPr>
        <w:rPr>
          <w:rFonts w:cs="Arial"/>
        </w:rPr>
      </w:pPr>
    </w:p>
    <w:p w:rsidR="002B511D" w:rsidRPr="00D455B6" w:rsidRDefault="002B511D" w:rsidP="002B511D">
      <w:pPr>
        <w:rPr>
          <w:rFonts w:cs="Arial"/>
        </w:rPr>
      </w:pPr>
      <w:r w:rsidRPr="00D455B6">
        <w:rPr>
          <w:rFonts w:cs="Arial"/>
        </w:rPr>
        <w:t>Místo plnění:</w:t>
      </w:r>
      <w:r w:rsidRPr="00D455B6">
        <w:rPr>
          <w:rFonts w:cs="Arial"/>
        </w:rPr>
        <w:tab/>
      </w:r>
      <w:r w:rsidR="007471FC">
        <w:rPr>
          <w:rFonts w:cs="Arial"/>
        </w:rPr>
        <w:t>veřejném letní koupaliště v Havlíčkově Brodě ul. Chotěbořská</w:t>
      </w:r>
    </w:p>
    <w:p w:rsidR="002B511D" w:rsidRPr="001168FF" w:rsidRDefault="002B511D" w:rsidP="002B511D">
      <w:pPr>
        <w:rPr>
          <w:rFonts w:cs="Arial"/>
          <w:b/>
        </w:rPr>
      </w:pPr>
    </w:p>
    <w:p w:rsidR="002B511D" w:rsidRPr="00995BDD" w:rsidRDefault="002B511D" w:rsidP="002B511D">
      <w:pPr>
        <w:widowControl w:val="0"/>
        <w:rPr>
          <w:rFonts w:cs="Arial"/>
          <w:b/>
          <w:snapToGrid w:val="0"/>
          <w:u w:val="single"/>
        </w:rPr>
      </w:pPr>
      <w:r w:rsidRPr="00995BDD">
        <w:rPr>
          <w:rFonts w:cs="Arial"/>
          <w:b/>
          <w:snapToGrid w:val="0"/>
          <w:u w:val="single"/>
        </w:rPr>
        <w:t>Obchodní podmínky:</w:t>
      </w:r>
    </w:p>
    <w:p w:rsidR="002B511D" w:rsidRPr="001168FF" w:rsidRDefault="002B511D" w:rsidP="002B511D">
      <w:pPr>
        <w:rPr>
          <w:rFonts w:cs="Arial"/>
        </w:rPr>
      </w:pPr>
      <w:r w:rsidRPr="001168FF">
        <w:rPr>
          <w:rFonts w:cs="Arial"/>
        </w:rPr>
        <w:t xml:space="preserve">Uchazeč předloží jako součást nabídky návrh smlouvy </w:t>
      </w:r>
      <w:r>
        <w:rPr>
          <w:rFonts w:cs="Arial"/>
        </w:rPr>
        <w:t xml:space="preserve">o dílo </w:t>
      </w:r>
      <w:r w:rsidRPr="001168FF">
        <w:rPr>
          <w:rFonts w:cs="Arial"/>
        </w:rPr>
        <w:t xml:space="preserve">ve znění obchodních podmínek zadavatele. V návrhu smlouvy musí být doplněny veškeré chybějící údaje jako jsou např. identifikační údaje uchazeče, cena apod. Návrh smlouvy v nabídce bude podepsán oprávněnou osobou uchazeče v souladu se způsobem jednání právnické či fyzické osoby podle obchodního či občanského zákoníku. </w:t>
      </w:r>
    </w:p>
    <w:p w:rsidR="002B511D" w:rsidRPr="001168FF" w:rsidRDefault="002B511D" w:rsidP="002B511D">
      <w:pPr>
        <w:rPr>
          <w:rFonts w:cs="Arial"/>
        </w:rPr>
      </w:pPr>
      <w:r w:rsidRPr="001168FF">
        <w:rPr>
          <w:rFonts w:cs="Arial"/>
        </w:rPr>
        <w:t>Nabídka, která bude obsahovat nepodepsanou smlouvu, bude vyřazena a uchazeč ze zadávacího řízení vyloučen pro nesplnění podmínek zadávacího řízení.</w:t>
      </w:r>
    </w:p>
    <w:p w:rsidR="002B511D" w:rsidRPr="001168FF" w:rsidRDefault="002B511D" w:rsidP="002B511D">
      <w:pPr>
        <w:rPr>
          <w:rFonts w:cs="Arial"/>
        </w:rPr>
      </w:pPr>
    </w:p>
    <w:p w:rsidR="002B511D" w:rsidRDefault="002B511D" w:rsidP="002B511D">
      <w:pPr>
        <w:rPr>
          <w:rFonts w:cs="Arial"/>
        </w:rPr>
      </w:pPr>
    </w:p>
    <w:p w:rsidR="002B511D" w:rsidRPr="001168FF" w:rsidRDefault="002B511D" w:rsidP="002B511D">
      <w:pPr>
        <w:rPr>
          <w:rFonts w:cs="Arial"/>
        </w:rPr>
      </w:pPr>
    </w:p>
    <w:p w:rsidR="002B511D" w:rsidRPr="00995BDD" w:rsidRDefault="002B511D" w:rsidP="002B511D">
      <w:pPr>
        <w:widowControl w:val="0"/>
        <w:rPr>
          <w:rFonts w:cs="Arial"/>
          <w:b/>
          <w:snapToGrid w:val="0"/>
          <w:u w:val="single"/>
        </w:rPr>
      </w:pPr>
      <w:r w:rsidRPr="00995BDD">
        <w:rPr>
          <w:rFonts w:cs="Arial"/>
          <w:b/>
          <w:snapToGrid w:val="0"/>
          <w:u w:val="single"/>
        </w:rPr>
        <w:t>Prokázání kvalifikačních požadavků :</w:t>
      </w:r>
    </w:p>
    <w:p w:rsidR="002B511D" w:rsidRDefault="002B511D" w:rsidP="002B511D">
      <w:pPr>
        <w:rPr>
          <w:rFonts w:cs="Arial"/>
        </w:rPr>
      </w:pPr>
      <w:r w:rsidRPr="001168FF">
        <w:rPr>
          <w:rFonts w:cs="Arial"/>
        </w:rPr>
        <w:t>Splnění kvalifikačních předpokladů se prokazuje:</w:t>
      </w:r>
    </w:p>
    <w:p w:rsidR="002B511D" w:rsidRPr="001B251A" w:rsidRDefault="002B511D" w:rsidP="002B511D">
      <w:r w:rsidRPr="001B251A">
        <w:t xml:space="preserve">Čestným prohlášením v krycím listu nabídky, které v případě právnických osob činí ty osoby, které jednají jménem právnické osoby, a to v souladu se způsobem jednání a podepisování za právnickou osobu. </w:t>
      </w:r>
    </w:p>
    <w:p w:rsidR="002B511D" w:rsidRPr="001B251A" w:rsidRDefault="002B511D" w:rsidP="002B511D">
      <w:pPr>
        <w:numPr>
          <w:ilvl w:val="0"/>
          <w:numId w:val="21"/>
        </w:numPr>
        <w:spacing w:after="120"/>
        <w:ind w:left="714" w:hanging="357"/>
      </w:pPr>
      <w:r w:rsidRPr="001B251A">
        <w:t>Kopií oprávnění pro provedení předmětu zakázky (kopie živnostenského listu nebo výpisu z obchodního rejstříku)</w:t>
      </w:r>
    </w:p>
    <w:p w:rsidR="002B511D" w:rsidRPr="001168FF" w:rsidRDefault="002B511D" w:rsidP="002B511D">
      <w:pPr>
        <w:widowControl w:val="0"/>
        <w:rPr>
          <w:rFonts w:cs="Arial"/>
          <w:snapToGrid w:val="0"/>
        </w:rPr>
      </w:pPr>
    </w:p>
    <w:p w:rsidR="002B511D" w:rsidRDefault="002B511D" w:rsidP="002B511D">
      <w:pPr>
        <w:rPr>
          <w:rFonts w:cs="Arial"/>
        </w:rPr>
      </w:pPr>
      <w:r w:rsidRPr="001168FF">
        <w:rPr>
          <w:rFonts w:cs="Arial"/>
        </w:rPr>
        <w:t>Technické služby  Havlíčkův Brod si vymiňují právo požadovat před uzavřením smlouvy předložení originálů nebo ověřených kopií dokladů prokazujících splnění kvalifikace od uchazeče, s kterým má být uzavřena smlouva.</w:t>
      </w:r>
    </w:p>
    <w:p w:rsidR="002B511D" w:rsidRPr="001168FF" w:rsidRDefault="002B511D" w:rsidP="002B511D">
      <w:pPr>
        <w:rPr>
          <w:rFonts w:cs="Arial"/>
        </w:rPr>
      </w:pPr>
    </w:p>
    <w:p w:rsidR="002B511D" w:rsidRDefault="002B511D" w:rsidP="002B511D">
      <w:pPr>
        <w:widowControl w:val="0"/>
        <w:rPr>
          <w:rFonts w:cs="Arial"/>
          <w:snapToGrid w:val="0"/>
          <w:szCs w:val="22"/>
        </w:rPr>
      </w:pPr>
      <w:r>
        <w:rPr>
          <w:rFonts w:cs="Arial"/>
          <w:snapToGrid w:val="0"/>
          <w:szCs w:val="22"/>
        </w:rPr>
        <w:t>Součástí nabídky musí být rovněž:</w:t>
      </w:r>
    </w:p>
    <w:p w:rsidR="002B511D" w:rsidRPr="001B251A" w:rsidRDefault="002B511D" w:rsidP="002B511D">
      <w:pPr>
        <w:numPr>
          <w:ilvl w:val="0"/>
          <w:numId w:val="21"/>
        </w:numPr>
        <w:spacing w:after="120"/>
        <w:ind w:left="714" w:hanging="357"/>
      </w:pPr>
      <w:r w:rsidRPr="001B251A">
        <w:t xml:space="preserve">seznam statutárních orgánů nebo členů statutárních orgánů, kteří v posledních třech letech od konce lhůty pro podání nabídek byli v pracovně právním, funkčním či obdobném poměru u zadavatele, </w:t>
      </w:r>
    </w:p>
    <w:p w:rsidR="002B511D" w:rsidRPr="001B251A" w:rsidRDefault="002B511D" w:rsidP="002B511D">
      <w:pPr>
        <w:numPr>
          <w:ilvl w:val="0"/>
          <w:numId w:val="21"/>
        </w:numPr>
        <w:spacing w:after="120"/>
        <w:ind w:left="714" w:hanging="357"/>
      </w:pPr>
      <w:r w:rsidRPr="001B251A">
        <w:t>má-li dodavatel formu akciové společnosti, seznam vlastníků akcií, jejichž souhrnná jmenovitá hodnota přesáhne 10 % základního kapitálu</w:t>
      </w:r>
    </w:p>
    <w:p w:rsidR="002B511D" w:rsidRPr="001168FF" w:rsidRDefault="002B511D" w:rsidP="002B511D">
      <w:pPr>
        <w:rPr>
          <w:rFonts w:cs="Arial"/>
        </w:rPr>
      </w:pPr>
    </w:p>
    <w:p w:rsidR="002B511D" w:rsidRPr="00995BDD" w:rsidRDefault="002B511D" w:rsidP="002B511D">
      <w:pPr>
        <w:widowControl w:val="0"/>
        <w:rPr>
          <w:rFonts w:cs="Arial"/>
          <w:b/>
          <w:snapToGrid w:val="0"/>
          <w:u w:val="single"/>
        </w:rPr>
      </w:pPr>
      <w:r w:rsidRPr="00995BDD">
        <w:rPr>
          <w:rFonts w:cs="Arial"/>
          <w:b/>
          <w:snapToGrid w:val="0"/>
          <w:u w:val="single"/>
        </w:rPr>
        <w:t>Jistota:</w:t>
      </w:r>
    </w:p>
    <w:p w:rsidR="002B511D" w:rsidRPr="001168FF" w:rsidRDefault="002B511D" w:rsidP="002B511D">
      <w:pPr>
        <w:pStyle w:val="Bezmezer"/>
        <w:rPr>
          <w:rFonts w:cs="Arial"/>
        </w:rPr>
      </w:pPr>
      <w:r w:rsidRPr="00230E13">
        <w:rPr>
          <w:rFonts w:cs="Arial"/>
        </w:rPr>
        <w:t xml:space="preserve">Zadavatel </w:t>
      </w:r>
      <w:r>
        <w:rPr>
          <w:rFonts w:cs="Arial"/>
        </w:rPr>
        <w:t>ne</w:t>
      </w:r>
      <w:r w:rsidRPr="00230E13">
        <w:rPr>
          <w:rFonts w:cs="Arial"/>
        </w:rPr>
        <w:t xml:space="preserve">požaduje od uchazečů poskytnutí jistoty. </w:t>
      </w:r>
    </w:p>
    <w:p w:rsidR="002B511D" w:rsidRPr="001168FF" w:rsidRDefault="002B511D" w:rsidP="002B511D">
      <w:pPr>
        <w:widowControl w:val="0"/>
        <w:rPr>
          <w:rFonts w:cs="Arial"/>
          <w:snapToGrid w:val="0"/>
        </w:rPr>
      </w:pPr>
    </w:p>
    <w:p w:rsidR="002B511D" w:rsidRPr="00995BDD" w:rsidRDefault="002B511D" w:rsidP="002B511D">
      <w:pPr>
        <w:widowControl w:val="0"/>
        <w:rPr>
          <w:rFonts w:cs="Arial"/>
          <w:b/>
          <w:snapToGrid w:val="0"/>
          <w:u w:val="single"/>
        </w:rPr>
      </w:pPr>
      <w:r w:rsidRPr="00995BDD">
        <w:rPr>
          <w:rFonts w:cs="Arial"/>
          <w:b/>
          <w:snapToGrid w:val="0"/>
          <w:u w:val="single"/>
        </w:rPr>
        <w:t>Prohlídka místa plnění:</w:t>
      </w:r>
    </w:p>
    <w:p w:rsidR="007471FC" w:rsidRDefault="002B511D" w:rsidP="007471FC">
      <w:pPr>
        <w:rPr>
          <w:lang w:val="en-US"/>
        </w:rPr>
      </w:pPr>
      <w:r w:rsidRPr="001168FF">
        <w:rPr>
          <w:rFonts w:cs="Arial"/>
        </w:rPr>
        <w:t xml:space="preserve">Prohlídka místa plnění </w:t>
      </w:r>
      <w:r>
        <w:rPr>
          <w:rFonts w:cs="Arial"/>
        </w:rPr>
        <w:t>je možná po dohodě s</w:t>
      </w:r>
      <w:r w:rsidR="007471FC">
        <w:rPr>
          <w:rFonts w:cs="Arial"/>
        </w:rPr>
        <w:t>:</w:t>
      </w:r>
      <w:r>
        <w:rPr>
          <w:rFonts w:cs="Arial"/>
        </w:rPr>
        <w:t xml:space="preserve"> p. </w:t>
      </w:r>
      <w:r w:rsidR="007471FC">
        <w:t>Tomčák</w:t>
      </w:r>
      <w:r w:rsidR="007471FC" w:rsidRPr="001168FF">
        <w:t xml:space="preserve">, </w:t>
      </w:r>
      <w:r w:rsidR="007471FC">
        <w:t>vedoucí střediska</w:t>
      </w:r>
      <w:r w:rsidR="007471FC" w:rsidRPr="001168FF">
        <w:t xml:space="preserve"> (</w:t>
      </w:r>
      <w:r w:rsidR="007471FC">
        <w:t>606 604 638</w:t>
      </w:r>
      <w:r w:rsidR="007471FC" w:rsidRPr="001168FF">
        <w:t xml:space="preserve">; </w:t>
      </w:r>
      <w:r w:rsidR="007471FC">
        <w:t>jtomcak@tshb.cz)</w:t>
      </w:r>
    </w:p>
    <w:p w:rsidR="002B511D" w:rsidRPr="001168FF" w:rsidRDefault="002B511D" w:rsidP="002B511D">
      <w:pPr>
        <w:rPr>
          <w:rFonts w:cs="Arial"/>
        </w:rPr>
      </w:pPr>
    </w:p>
    <w:p w:rsidR="002B511D" w:rsidRPr="00995BDD" w:rsidRDefault="002B511D" w:rsidP="002B511D">
      <w:pPr>
        <w:widowControl w:val="0"/>
        <w:rPr>
          <w:rFonts w:cs="Arial"/>
          <w:b/>
          <w:snapToGrid w:val="0"/>
          <w:u w:val="single"/>
        </w:rPr>
      </w:pPr>
      <w:r w:rsidRPr="00995BDD">
        <w:rPr>
          <w:rFonts w:cs="Arial"/>
          <w:b/>
          <w:snapToGrid w:val="0"/>
          <w:u w:val="single"/>
        </w:rPr>
        <w:t>Požadavky na varianty nabídek :</w:t>
      </w:r>
    </w:p>
    <w:p w:rsidR="002B511D" w:rsidRPr="001168FF" w:rsidRDefault="002B511D" w:rsidP="002B511D">
      <w:pPr>
        <w:rPr>
          <w:rFonts w:cs="Arial"/>
        </w:rPr>
      </w:pPr>
      <w:r w:rsidRPr="001168FF">
        <w:rPr>
          <w:rFonts w:cs="Arial"/>
        </w:rPr>
        <w:t>Zadavatel nepřipouští variantní řešení.</w:t>
      </w:r>
    </w:p>
    <w:p w:rsidR="002B511D" w:rsidRPr="001168FF" w:rsidRDefault="002B511D" w:rsidP="002B511D">
      <w:pPr>
        <w:rPr>
          <w:rFonts w:cs="Arial"/>
          <w:b/>
        </w:rPr>
      </w:pPr>
    </w:p>
    <w:p w:rsidR="002B511D" w:rsidRPr="00995BDD" w:rsidRDefault="002B511D" w:rsidP="002B511D">
      <w:pPr>
        <w:widowControl w:val="0"/>
        <w:rPr>
          <w:rFonts w:cs="Arial"/>
          <w:b/>
          <w:snapToGrid w:val="0"/>
          <w:u w:val="single"/>
        </w:rPr>
      </w:pPr>
      <w:r w:rsidRPr="00995BDD">
        <w:rPr>
          <w:rFonts w:cs="Arial"/>
          <w:b/>
          <w:snapToGrid w:val="0"/>
          <w:u w:val="single"/>
        </w:rPr>
        <w:t>Požadavky zadavatele</w:t>
      </w:r>
      <w:r>
        <w:rPr>
          <w:rFonts w:cs="Arial"/>
          <w:b/>
          <w:snapToGrid w:val="0"/>
          <w:u w:val="single"/>
        </w:rPr>
        <w:t xml:space="preserve"> na způsob zpracování nabídky a další</w:t>
      </w:r>
      <w:r w:rsidRPr="00995BDD">
        <w:rPr>
          <w:rFonts w:cs="Arial"/>
          <w:b/>
          <w:snapToGrid w:val="0"/>
          <w:u w:val="single"/>
        </w:rPr>
        <w:t xml:space="preserve"> podmínky dodávky:</w:t>
      </w:r>
    </w:p>
    <w:p w:rsidR="002B511D" w:rsidRPr="005A2D07" w:rsidRDefault="002B511D" w:rsidP="002B511D">
      <w:pPr>
        <w:numPr>
          <w:ilvl w:val="0"/>
          <w:numId w:val="21"/>
        </w:numPr>
        <w:spacing w:after="120"/>
        <w:ind w:left="714" w:hanging="357"/>
      </w:pPr>
      <w:r w:rsidRPr="005A2D07">
        <w:t xml:space="preserve">Uchazeč ocení rozpočet navrhovaných prací a dodávek dle předloženého soupisu </w:t>
      </w:r>
      <w:r w:rsidRPr="005521E7">
        <w:rPr>
          <w:rFonts w:cs="Arial"/>
          <w:szCs w:val="22"/>
        </w:rPr>
        <w:t>stavebních prací</w:t>
      </w:r>
      <w:r>
        <w:rPr>
          <w:rFonts w:cs="Arial"/>
          <w:szCs w:val="22"/>
        </w:rPr>
        <w:t>, dodávek a služeb</w:t>
      </w:r>
      <w:r>
        <w:t xml:space="preserve"> s výkazem výměr</w:t>
      </w:r>
      <w:r w:rsidRPr="005A2D07">
        <w:t xml:space="preserve"> dle podmínek uvedených v zadávací dokumentaci. Uchazeč je povinen ocenit všechny položky</w:t>
      </w:r>
      <w:r>
        <w:t xml:space="preserve"> ve výkazu výměr</w:t>
      </w:r>
      <w:r w:rsidRPr="005A2D07">
        <w:t xml:space="preserve">. </w:t>
      </w:r>
    </w:p>
    <w:p w:rsidR="002B511D" w:rsidRDefault="002B511D" w:rsidP="002B511D">
      <w:pPr>
        <w:numPr>
          <w:ilvl w:val="0"/>
          <w:numId w:val="21"/>
        </w:numPr>
        <w:spacing w:after="120"/>
        <w:ind w:left="714" w:hanging="357"/>
      </w:pPr>
      <w:r>
        <w:t xml:space="preserve">Nabídkovou cenou je </w:t>
      </w:r>
      <w:r w:rsidRPr="00287CFC">
        <w:t>celková cena včetně DPH  za kompletní realizaci zakázky</w:t>
      </w:r>
      <w:r>
        <w:t xml:space="preserve"> tj. za </w:t>
      </w:r>
      <w:r w:rsidR="007471FC">
        <w:rPr>
          <w:rFonts w:cs="Arial"/>
        </w:rPr>
        <w:t>opravu obkladů a dlažeb venkovních bazénů na veřejném letním koupališti v Havlíčkově Brodě ul. Chotěbořská</w:t>
      </w:r>
      <w:r>
        <w:t xml:space="preserve"> dle podmínek v zadávací dokumentaci. </w:t>
      </w:r>
    </w:p>
    <w:p w:rsidR="002B511D" w:rsidRDefault="002B511D" w:rsidP="002B511D">
      <w:pPr>
        <w:numPr>
          <w:ilvl w:val="0"/>
          <w:numId w:val="21"/>
        </w:numPr>
        <w:spacing w:after="120"/>
        <w:ind w:left="714" w:hanging="357"/>
      </w:pPr>
      <w:r w:rsidRPr="001168FF">
        <w:t>Uchazeč uvede nabídkovou cenu v korunách českých, cena bude uvedena bez DPH, vyčíslení DPH a cena včetně DPH. Nabídková cena bude stanovena jako celková cena za kompletní realizaci zakázky v rozsahu definovaném zadavatelem, jako cena nejvýše přípustná, platná po celou dobu plnění. Vyjádřena bude oceněním technických jednotek jednotkovými cenami</w:t>
      </w:r>
      <w:r>
        <w:t>.</w:t>
      </w:r>
      <w:r w:rsidRPr="001168FF">
        <w:t>. Cena bude obsahovat ocenění všech prací a dodávek vyplývajících ze zadání zakázky</w:t>
      </w:r>
      <w:r w:rsidRPr="005A2D07">
        <w:t xml:space="preserve"> včetně nákladů na zpracování dokumentace pro provádění stavby.</w:t>
      </w:r>
      <w:r w:rsidRPr="001168FF">
        <w:t xml:space="preserve"> Nabídka bude podepsána oprávněnou osobou uchazeče a opatřena razítkem.</w:t>
      </w:r>
    </w:p>
    <w:p w:rsidR="002B511D" w:rsidRDefault="002B511D" w:rsidP="002B511D">
      <w:pPr>
        <w:numPr>
          <w:ilvl w:val="0"/>
          <w:numId w:val="21"/>
        </w:numPr>
        <w:spacing w:after="120"/>
        <w:ind w:left="714" w:hanging="357"/>
      </w:pPr>
      <w:r w:rsidRPr="001168FF">
        <w:t xml:space="preserve">Pokud uchazeč ve své nabídce nestanoví jednotkovou cenu ke každé položce soupisu </w:t>
      </w:r>
      <w:r w:rsidRPr="005A2D07">
        <w:t>stavebních prací</w:t>
      </w:r>
      <w:r w:rsidRPr="001168FF">
        <w:t xml:space="preserve"> s výkazem výměr, kterou zadavatel vymezil, tak zadavatel  toto považuje za porušení zadávacích podmínek a nabídka t</w:t>
      </w:r>
      <w:r>
        <w:t xml:space="preserve">akového uchazeče bude vyloučena </w:t>
      </w:r>
      <w:r w:rsidRPr="001168FF">
        <w:t>!!!!</w:t>
      </w:r>
    </w:p>
    <w:p w:rsidR="002B511D" w:rsidRPr="001168FF" w:rsidRDefault="002B511D" w:rsidP="002B511D">
      <w:pPr>
        <w:numPr>
          <w:ilvl w:val="0"/>
          <w:numId w:val="21"/>
        </w:numPr>
        <w:spacing w:after="120"/>
        <w:ind w:left="714" w:hanging="357"/>
      </w:pPr>
      <w:r w:rsidRPr="001168FF">
        <w:t>Jazykem veřejné zakázky je výlučně český jazyk. K veškerým listinám, které nejsou v českém jazyce, musí být přiložen úředně ověřený překlad do českého jazyka. To platí rovněž o cizojazyčných částech textu v listinách. Nesplnění této podmínky pro listiny, kterými uchazeč prokazuje splnění základních a dalších kvalifikačních kritérií a kvalifikace, je důvodem pro vyřazení nabídky.</w:t>
      </w:r>
    </w:p>
    <w:p w:rsidR="002B511D" w:rsidRPr="001168FF" w:rsidRDefault="002B511D" w:rsidP="002B511D">
      <w:pPr>
        <w:numPr>
          <w:ilvl w:val="0"/>
          <w:numId w:val="21"/>
        </w:numPr>
        <w:spacing w:after="120"/>
        <w:ind w:left="714" w:hanging="357"/>
      </w:pPr>
      <w:r w:rsidRPr="001168FF">
        <w:t>Pokud jsou v technické specifikaci obsaženy požadavky nebo odkazy na jednotlivá obchodní jména, zvláštní označení podniku, zvláštní označení výrobků, výkonů anebo obchodních materiálů, která platí pro určitý podnik nebo organizační jednotku za příznačné, popř. patenty a užitné vzory, jsou uvedeny pouze pro upřesnění a přiblížení technických parametrů a zadavatel umožňuje použití i kvalitativně a technicky obdobného řešení.</w:t>
      </w:r>
    </w:p>
    <w:p w:rsidR="002B511D" w:rsidRPr="001168FF" w:rsidRDefault="002B511D" w:rsidP="002B511D">
      <w:pPr>
        <w:widowControl w:val="0"/>
        <w:rPr>
          <w:rFonts w:cs="Arial"/>
          <w:b/>
        </w:rPr>
      </w:pPr>
      <w:r w:rsidRPr="00995BDD">
        <w:rPr>
          <w:rFonts w:cs="Arial"/>
          <w:b/>
          <w:snapToGrid w:val="0"/>
          <w:u w:val="single"/>
        </w:rPr>
        <w:t>Plnění zakázky prostřednictvím subdodavatele:</w:t>
      </w:r>
    </w:p>
    <w:p w:rsidR="002B511D" w:rsidRPr="001168FF" w:rsidRDefault="002B511D" w:rsidP="002B511D">
      <w:pPr>
        <w:rPr>
          <w:rFonts w:cs="Arial"/>
        </w:rPr>
      </w:pPr>
      <w:r w:rsidRPr="001168FF">
        <w:rPr>
          <w:rFonts w:cs="Arial"/>
        </w:rPr>
        <w:t>Zadavatel požaduje, aby uchazeč ve své nabídce specifikoval části veřejné zakázky, které má v úmyslu zadat jednomu či více subdodavatelům, a aby uvedl identifikační údaje každého subdodavatele</w:t>
      </w:r>
    </w:p>
    <w:p w:rsidR="002B511D" w:rsidRPr="001168FF" w:rsidRDefault="002B511D" w:rsidP="002B511D">
      <w:pPr>
        <w:rPr>
          <w:rFonts w:cs="Arial"/>
        </w:rPr>
      </w:pPr>
    </w:p>
    <w:p w:rsidR="002B511D" w:rsidRPr="00995BDD" w:rsidRDefault="002B511D" w:rsidP="002B511D">
      <w:pPr>
        <w:widowControl w:val="0"/>
        <w:rPr>
          <w:rFonts w:cs="Arial"/>
          <w:b/>
          <w:snapToGrid w:val="0"/>
          <w:u w:val="single"/>
        </w:rPr>
      </w:pPr>
      <w:r w:rsidRPr="00995BDD">
        <w:rPr>
          <w:rFonts w:cs="Arial"/>
          <w:b/>
          <w:snapToGrid w:val="0"/>
          <w:u w:val="single"/>
        </w:rPr>
        <w:t>Struktura nabídky:</w:t>
      </w:r>
    </w:p>
    <w:p w:rsidR="002B511D" w:rsidRPr="001168FF" w:rsidRDefault="002B511D" w:rsidP="002B511D">
      <w:pPr>
        <w:rPr>
          <w:rFonts w:cs="Arial"/>
        </w:rPr>
      </w:pPr>
      <w:r w:rsidRPr="001168FF">
        <w:rPr>
          <w:rFonts w:cs="Arial"/>
        </w:rPr>
        <w:t>Zadavatel požaduje, aby nabídka byla strukturovaná v následujícím pořadí:</w:t>
      </w:r>
    </w:p>
    <w:p w:rsidR="002B511D" w:rsidRPr="00A431B2" w:rsidRDefault="002B511D" w:rsidP="002B511D">
      <w:pPr>
        <w:numPr>
          <w:ilvl w:val="0"/>
          <w:numId w:val="21"/>
        </w:numPr>
        <w:spacing w:after="120"/>
        <w:ind w:left="714" w:hanging="357"/>
      </w:pPr>
      <w:r w:rsidRPr="00A431B2">
        <w:t>Krycí list nabídky s identifikačními údaji uchazeče, k tomu uchazeč použije přílohu  zadávací dokumentace</w:t>
      </w:r>
    </w:p>
    <w:p w:rsidR="002B511D" w:rsidRDefault="002B511D" w:rsidP="002B511D">
      <w:pPr>
        <w:numPr>
          <w:ilvl w:val="0"/>
          <w:numId w:val="21"/>
        </w:numPr>
        <w:spacing w:after="120"/>
        <w:ind w:left="714" w:hanging="357"/>
      </w:pPr>
      <w:r w:rsidRPr="00A431B2">
        <w:t xml:space="preserve">Oprávnění pro provedení předmětu zakázky (kopie živnostenského listu nebo výpisu z obchodního rejstříku). </w:t>
      </w:r>
    </w:p>
    <w:p w:rsidR="002B511D" w:rsidRPr="00A431B2" w:rsidRDefault="002B511D" w:rsidP="002B511D">
      <w:pPr>
        <w:numPr>
          <w:ilvl w:val="0"/>
          <w:numId w:val="21"/>
        </w:numPr>
        <w:spacing w:after="120"/>
        <w:ind w:left="714" w:hanging="357"/>
      </w:pPr>
      <w:r w:rsidRPr="001B668A">
        <w:lastRenderedPageBreak/>
        <w:t>Seznam statutárních orgánů, kteří pracovali u zadavatele a seznam akcionářů</w:t>
      </w:r>
    </w:p>
    <w:p w:rsidR="002B511D" w:rsidRPr="00A431B2" w:rsidRDefault="002B511D" w:rsidP="002B511D">
      <w:pPr>
        <w:numPr>
          <w:ilvl w:val="0"/>
          <w:numId w:val="21"/>
        </w:numPr>
        <w:spacing w:after="120"/>
        <w:ind w:left="714" w:hanging="357"/>
      </w:pPr>
      <w:r w:rsidRPr="00A431B2">
        <w:t>Doklad o prokázání poskytnutí jistoty, je-li požadována.</w:t>
      </w:r>
    </w:p>
    <w:p w:rsidR="002B511D" w:rsidRPr="005A2D07" w:rsidRDefault="002B511D" w:rsidP="002B511D">
      <w:pPr>
        <w:numPr>
          <w:ilvl w:val="0"/>
          <w:numId w:val="21"/>
        </w:numPr>
        <w:spacing w:after="120"/>
        <w:ind w:left="714" w:hanging="357"/>
      </w:pPr>
      <w:r w:rsidRPr="00A431B2">
        <w:t>Oceněný soupis prací, dodávek a  služeb s výkazem výměr v souladu se zadávacími podmínkami</w:t>
      </w:r>
      <w:r>
        <w:t xml:space="preserve">. Uchazeč přiloží tento </w:t>
      </w:r>
      <w:r w:rsidRPr="005A2D07">
        <w:t xml:space="preserve"> soupis </w:t>
      </w:r>
      <w:r>
        <w:t>i</w:t>
      </w:r>
      <w:r w:rsidRPr="005A2D07">
        <w:t xml:space="preserve"> v digitální podobě ve formátu EXCEL či .orf na vhodném nosiči (CD apod.).</w:t>
      </w:r>
    </w:p>
    <w:p w:rsidR="002B511D" w:rsidRPr="00A431B2" w:rsidRDefault="002B511D" w:rsidP="002B511D">
      <w:pPr>
        <w:numPr>
          <w:ilvl w:val="0"/>
          <w:numId w:val="21"/>
        </w:numPr>
        <w:spacing w:after="120"/>
        <w:ind w:left="714" w:hanging="357"/>
      </w:pPr>
      <w:r w:rsidRPr="00A431B2">
        <w:t xml:space="preserve">Návrh Smlouvy podepsaný statutárním zástupcem uchazeče případně osobou oprávněnou jednat jménem uchazeče. Uchazeč přiloží </w:t>
      </w:r>
      <w:r>
        <w:t xml:space="preserve">vyplněný </w:t>
      </w:r>
      <w:r w:rsidRPr="00A431B2">
        <w:t>návrh smlouvy i v digitální podobě ve formátu WORD na vhodném nosiči (CD apod.).</w:t>
      </w:r>
    </w:p>
    <w:p w:rsidR="002B511D" w:rsidRPr="00A431B2" w:rsidRDefault="002B511D" w:rsidP="002B511D">
      <w:pPr>
        <w:numPr>
          <w:ilvl w:val="0"/>
          <w:numId w:val="21"/>
        </w:numPr>
        <w:spacing w:after="120"/>
        <w:ind w:left="714" w:hanging="357"/>
      </w:pPr>
      <w:r w:rsidRPr="00A431B2">
        <w:t>Seznam subdodavatelů</w:t>
      </w:r>
    </w:p>
    <w:p w:rsidR="002B511D" w:rsidRPr="00A431B2" w:rsidRDefault="002B511D" w:rsidP="002B511D">
      <w:pPr>
        <w:numPr>
          <w:ilvl w:val="0"/>
          <w:numId w:val="21"/>
        </w:numPr>
        <w:spacing w:after="120"/>
        <w:ind w:left="714" w:hanging="357"/>
      </w:pPr>
      <w:r w:rsidRPr="00A431B2">
        <w:t>Ostatní (dle uvážení uchazeče)</w:t>
      </w:r>
    </w:p>
    <w:p w:rsidR="002B511D" w:rsidRPr="00995BDD" w:rsidRDefault="002B511D" w:rsidP="002B511D">
      <w:pPr>
        <w:widowControl w:val="0"/>
        <w:rPr>
          <w:rFonts w:cs="Arial"/>
          <w:b/>
          <w:snapToGrid w:val="0"/>
          <w:u w:val="single"/>
        </w:rPr>
      </w:pPr>
      <w:r w:rsidRPr="00995BDD">
        <w:rPr>
          <w:rFonts w:cs="Arial"/>
          <w:b/>
          <w:snapToGrid w:val="0"/>
          <w:u w:val="single"/>
        </w:rPr>
        <w:t>Termín a místo pro podání nabídek a otevírání obálek:</w:t>
      </w:r>
    </w:p>
    <w:p w:rsidR="002B511D" w:rsidRPr="001168FF" w:rsidRDefault="002B511D" w:rsidP="002B511D">
      <w:pPr>
        <w:rPr>
          <w:b/>
        </w:rPr>
      </w:pPr>
      <w:r>
        <w:t>Nabídky</w:t>
      </w:r>
      <w:r w:rsidRPr="001168FF">
        <w:t xml:space="preserve"> v uzavřených obálkách s označením  „</w:t>
      </w:r>
      <w:r w:rsidRPr="001168FF">
        <w:rPr>
          <w:b/>
        </w:rPr>
        <w:t xml:space="preserve">NEOTEVÍRAT - zadávací řízení </w:t>
      </w:r>
      <w:r w:rsidR="007471FC" w:rsidRPr="007471FC">
        <w:rPr>
          <w:b/>
        </w:rPr>
        <w:t>Oprava obkladů a dlažby koupaliště Havlíčkův Brod  2014</w:t>
      </w:r>
      <w:r w:rsidRPr="002E1D58">
        <w:rPr>
          <w:b/>
        </w:rPr>
        <w:t>“</w:t>
      </w:r>
      <w:r w:rsidRPr="007471FC">
        <w:rPr>
          <w:b/>
        </w:rPr>
        <w:t xml:space="preserve">, </w:t>
      </w:r>
      <w:r w:rsidRPr="001168FF">
        <w:t>s</w:t>
      </w:r>
      <w:r>
        <w:t> razítkem</w:t>
      </w:r>
      <w:r w:rsidRPr="001168FF">
        <w:t xml:space="preserve"> odesílatele, budou doručeny prostřednictvím podatelny Technických služeb Havlíčkův Brod, Na Valech 3523, Havlíčkův </w:t>
      </w:r>
      <w:r w:rsidRPr="006256DC">
        <w:t xml:space="preserve">Brod  </w:t>
      </w:r>
      <w:r w:rsidRPr="009C2531">
        <w:t xml:space="preserve">nejpozději </w:t>
      </w:r>
      <w:r w:rsidRPr="009C2531">
        <w:rPr>
          <w:b/>
        </w:rPr>
        <w:t xml:space="preserve">do </w:t>
      </w:r>
      <w:r w:rsidR="009C2531" w:rsidRPr="009C2531">
        <w:rPr>
          <w:b/>
        </w:rPr>
        <w:t>27.3.</w:t>
      </w:r>
      <w:r w:rsidR="007471FC" w:rsidRPr="009C2531">
        <w:rPr>
          <w:b/>
        </w:rPr>
        <w:t>2014</w:t>
      </w:r>
      <w:r w:rsidRPr="009C2531">
        <w:rPr>
          <w:b/>
        </w:rPr>
        <w:t xml:space="preserve"> do </w:t>
      </w:r>
      <w:r w:rsidR="009C2531" w:rsidRPr="009C2531">
        <w:rPr>
          <w:b/>
        </w:rPr>
        <w:t>9:00</w:t>
      </w:r>
      <w:r w:rsidRPr="009C2531">
        <w:rPr>
          <w:b/>
        </w:rPr>
        <w:t xml:space="preserve"> hodin</w:t>
      </w:r>
      <w:r w:rsidRPr="009C2531">
        <w:t>.</w:t>
      </w:r>
      <w:r w:rsidRPr="001168FF">
        <w:t xml:space="preserve"> Rozhodujícím pro doručení nabídky je okamžik převzetí nabídky zadavatelem prostřednictvím podatelny Technických Služeb. </w:t>
      </w:r>
      <w:r w:rsidRPr="001168FF">
        <w:rPr>
          <w:b/>
        </w:rPr>
        <w:t>Na obálku výrazně uvést  NEOTEVÍRAT. Na obálce musí být uvedena adresa, na níž je možné zaslat oznámení, že nabídk</w:t>
      </w:r>
      <w:r>
        <w:rPr>
          <w:b/>
        </w:rPr>
        <w:t xml:space="preserve">a byla podána po uplynutí lhůty </w:t>
      </w:r>
      <w:r w:rsidRPr="001168FF">
        <w:rPr>
          <w:b/>
        </w:rPr>
        <w:t>pro podání nabídek.</w:t>
      </w:r>
    </w:p>
    <w:p w:rsidR="002B511D" w:rsidRPr="001168FF" w:rsidRDefault="002B511D" w:rsidP="002B511D">
      <w:r w:rsidRPr="001168FF">
        <w:t>Nesplnění těchto podmínek ze strany uchazeče vede k vyloučení nabídky uchazeče z hodnocení pro nesplnění podmínek zadávacího řízení.</w:t>
      </w:r>
    </w:p>
    <w:p w:rsidR="002B511D" w:rsidRPr="001168FF" w:rsidRDefault="002B511D" w:rsidP="002B511D"/>
    <w:p w:rsidR="002B511D" w:rsidRPr="001168FF" w:rsidRDefault="002B511D" w:rsidP="002B511D">
      <w:r w:rsidRPr="001168FF">
        <w:rPr>
          <w:u w:val="single"/>
        </w:rPr>
        <w:t>Otevírání obálek</w:t>
      </w:r>
      <w:r w:rsidRPr="001168FF">
        <w:t xml:space="preserve"> s nabídkami se </w:t>
      </w:r>
      <w:r w:rsidRPr="00F63310">
        <w:t xml:space="preserve">uskuteční </w:t>
      </w:r>
      <w:r w:rsidRPr="00F63310">
        <w:rPr>
          <w:b/>
        </w:rPr>
        <w:t xml:space="preserve">dne </w:t>
      </w:r>
      <w:r w:rsidR="009C2531" w:rsidRPr="00F63310">
        <w:rPr>
          <w:b/>
        </w:rPr>
        <w:t>27.3.</w:t>
      </w:r>
      <w:r w:rsidRPr="00F63310">
        <w:rPr>
          <w:b/>
        </w:rPr>
        <w:t>201</w:t>
      </w:r>
      <w:r w:rsidR="00AF1F8D" w:rsidRPr="00F63310">
        <w:rPr>
          <w:b/>
        </w:rPr>
        <w:t>4</w:t>
      </w:r>
      <w:r w:rsidRPr="00F63310">
        <w:rPr>
          <w:b/>
        </w:rPr>
        <w:t xml:space="preserve"> v</w:t>
      </w:r>
      <w:r w:rsidR="00F63310" w:rsidRPr="00F63310">
        <w:rPr>
          <w:b/>
        </w:rPr>
        <w:t> 9:05</w:t>
      </w:r>
      <w:r w:rsidRPr="00F63310">
        <w:rPr>
          <w:b/>
        </w:rPr>
        <w:t xml:space="preserve"> hodin</w:t>
      </w:r>
      <w:r w:rsidRPr="00F63310">
        <w:t xml:space="preserve"> v</w:t>
      </w:r>
      <w:r w:rsidRPr="001168FF">
        <w:t> zasedací místnosti Technických služeb Havlíčkův Brod, Na Valech 3523. Otevírání obálek se může zúčastnit jeden zástupce uchazeče.</w:t>
      </w:r>
    </w:p>
    <w:p w:rsidR="002B511D" w:rsidRPr="001168FF" w:rsidRDefault="002B511D" w:rsidP="002B511D">
      <w:pPr>
        <w:rPr>
          <w:b/>
        </w:rPr>
      </w:pPr>
    </w:p>
    <w:p w:rsidR="002B511D" w:rsidRPr="00995BDD" w:rsidRDefault="002B511D" w:rsidP="002B511D">
      <w:pPr>
        <w:widowControl w:val="0"/>
        <w:rPr>
          <w:rFonts w:cs="Arial"/>
          <w:b/>
          <w:snapToGrid w:val="0"/>
          <w:u w:val="single"/>
        </w:rPr>
      </w:pPr>
      <w:r w:rsidRPr="00995BDD">
        <w:rPr>
          <w:rFonts w:cs="Arial"/>
          <w:b/>
          <w:snapToGrid w:val="0"/>
          <w:u w:val="single"/>
        </w:rPr>
        <w:t>Hodnocení nabídek:</w:t>
      </w:r>
    </w:p>
    <w:p w:rsidR="002B511D" w:rsidRPr="00823A96" w:rsidRDefault="002B511D" w:rsidP="002B511D">
      <w:r w:rsidRPr="00995BDD">
        <w:t>Nabídky budou hodnoceny  podle kritéria:</w:t>
      </w:r>
    </w:p>
    <w:p w:rsidR="002B511D" w:rsidRPr="00995BDD" w:rsidRDefault="002B511D" w:rsidP="002B511D">
      <w:pPr>
        <w:numPr>
          <w:ilvl w:val="0"/>
          <w:numId w:val="22"/>
        </w:numPr>
        <w:spacing w:after="200" w:line="276" w:lineRule="auto"/>
        <w:rPr>
          <w:rFonts w:cs="Arial"/>
          <w:b/>
        </w:rPr>
      </w:pPr>
      <w:r w:rsidRPr="001168FF">
        <w:t>nejnižší nabídková cena (</w:t>
      </w:r>
      <w:r>
        <w:t>včetně DPH</w:t>
      </w:r>
      <w:r w:rsidRPr="001168FF">
        <w:t>)</w:t>
      </w:r>
      <w:r>
        <w:t xml:space="preserve"> </w:t>
      </w:r>
    </w:p>
    <w:p w:rsidR="002B511D" w:rsidRPr="00995BDD" w:rsidRDefault="002B511D" w:rsidP="002B511D">
      <w:pPr>
        <w:widowControl w:val="0"/>
        <w:rPr>
          <w:rFonts w:cs="Arial"/>
          <w:b/>
          <w:snapToGrid w:val="0"/>
          <w:u w:val="single"/>
        </w:rPr>
      </w:pPr>
      <w:r w:rsidRPr="00995BDD">
        <w:rPr>
          <w:rFonts w:cs="Arial"/>
          <w:b/>
          <w:snapToGrid w:val="0"/>
          <w:u w:val="single"/>
        </w:rPr>
        <w:t xml:space="preserve">Zadávací lhůta: </w:t>
      </w:r>
    </w:p>
    <w:p w:rsidR="002B511D" w:rsidRDefault="002B511D" w:rsidP="002B511D">
      <w:pPr>
        <w:widowControl w:val="0"/>
        <w:rPr>
          <w:rFonts w:cs="Arial"/>
          <w:snapToGrid w:val="0"/>
        </w:rPr>
      </w:pPr>
      <w:r w:rsidRPr="001168FF">
        <w:rPr>
          <w:rFonts w:cs="Arial"/>
          <w:snapToGrid w:val="0"/>
        </w:rPr>
        <w:t>Uchazeči jsou svými nabídkami vázáni po dobu 3 měsíců.</w:t>
      </w:r>
    </w:p>
    <w:p w:rsidR="002B511D" w:rsidRDefault="002B511D" w:rsidP="002B511D">
      <w:pPr>
        <w:widowControl w:val="0"/>
        <w:rPr>
          <w:rFonts w:cs="Arial"/>
          <w:snapToGrid w:val="0"/>
        </w:rPr>
      </w:pPr>
    </w:p>
    <w:p w:rsidR="002B511D" w:rsidRPr="001168FF" w:rsidRDefault="002B511D" w:rsidP="002B511D">
      <w:pPr>
        <w:widowControl w:val="0"/>
        <w:rPr>
          <w:rFonts w:cs="Arial"/>
          <w:snapToGrid w:val="0"/>
        </w:rPr>
      </w:pPr>
    </w:p>
    <w:p w:rsidR="002B511D" w:rsidRPr="001168FF" w:rsidRDefault="002B511D" w:rsidP="002B511D">
      <w:pPr>
        <w:widowControl w:val="0"/>
        <w:rPr>
          <w:rFonts w:cs="Arial"/>
          <w:snapToGrid w:val="0"/>
        </w:rPr>
      </w:pPr>
      <w:r w:rsidRPr="001168FF">
        <w:rPr>
          <w:rFonts w:cs="Arial"/>
          <w:snapToGrid w:val="0"/>
        </w:rPr>
        <w:t xml:space="preserve"> </w:t>
      </w:r>
    </w:p>
    <w:p w:rsidR="002B511D" w:rsidRPr="00995BDD" w:rsidRDefault="002B511D" w:rsidP="002B511D">
      <w:pPr>
        <w:widowControl w:val="0"/>
        <w:rPr>
          <w:rFonts w:cs="Arial"/>
          <w:b/>
          <w:snapToGrid w:val="0"/>
          <w:u w:val="single"/>
        </w:rPr>
      </w:pPr>
      <w:r w:rsidRPr="00995BDD">
        <w:rPr>
          <w:rFonts w:cs="Arial"/>
          <w:b/>
          <w:snapToGrid w:val="0"/>
          <w:u w:val="single"/>
        </w:rPr>
        <w:t>Závěrečné informace :</w:t>
      </w:r>
    </w:p>
    <w:p w:rsidR="002B511D" w:rsidRPr="001168FF" w:rsidRDefault="002B511D" w:rsidP="002B511D">
      <w:r w:rsidRPr="001168FF">
        <w:t>Rozhodnutí o vyloučení uchazeče a oznámení o výběru nejvhodnější nabídky zadavatel zveřejňuje pouze na profilu zadavatele a to zveřejněním zprávy o posouzení a hodnocení nabídek.</w:t>
      </w:r>
    </w:p>
    <w:p w:rsidR="002B511D" w:rsidRPr="001168FF" w:rsidRDefault="002B511D" w:rsidP="002B511D">
      <w:r w:rsidRPr="001168FF">
        <w:t>Náklady uchazeče spojené s účastí ve výběrovém řízení zadavatel nehradí.</w:t>
      </w:r>
    </w:p>
    <w:p w:rsidR="002B511D" w:rsidRPr="001168FF" w:rsidRDefault="002B511D" w:rsidP="002B511D">
      <w:r w:rsidRPr="001168FF">
        <w:t>Pokud nabídka nebude úplná nebo nebude obsahovat veškeré doklady a informace ve formě stanovené těmito zadávacími podmínkami, může to mít za následek vyřazení nabídky; takováto nabídka nebude hodnocena.</w:t>
      </w:r>
    </w:p>
    <w:p w:rsidR="002B511D" w:rsidRDefault="002B511D" w:rsidP="002B511D">
      <w:r w:rsidRPr="001168FF">
        <w:t>Zadavatel si vyhrazuje</w:t>
      </w:r>
      <w:r>
        <w:t xml:space="preserve"> právo</w:t>
      </w:r>
      <w:r w:rsidRPr="001168FF">
        <w:t xml:space="preserve"> zrušit zadávací řízení kdykoliv až do uzavření smlouvy s vítězným uchazečem.</w:t>
      </w:r>
    </w:p>
    <w:p w:rsidR="002B511D" w:rsidRPr="005A2D07" w:rsidRDefault="002B511D" w:rsidP="002B511D">
      <w:r w:rsidRPr="005A2D07">
        <w:t>Uchazeč má právo požadovat od zadavatele dodatečné informace o zakázce a to přiměřeně dle § 49 zákona č. 137/2006 Sb.</w:t>
      </w:r>
    </w:p>
    <w:p w:rsidR="002B511D" w:rsidRPr="001168FF" w:rsidRDefault="002B511D" w:rsidP="002B511D">
      <w:r w:rsidRPr="001168FF">
        <w:t>Zadavatel si vyhrazuje právo zúžit předmět zakázky a uzavřít smlouvu pouze na ucelenou část</w:t>
      </w:r>
    </w:p>
    <w:p w:rsidR="002B511D" w:rsidRPr="001168FF" w:rsidRDefault="002B511D" w:rsidP="002B511D"/>
    <w:p w:rsidR="002B511D" w:rsidRPr="001168FF" w:rsidRDefault="002B511D" w:rsidP="002B511D"/>
    <w:p w:rsidR="002B511D" w:rsidRPr="001168FF" w:rsidRDefault="002B511D" w:rsidP="002B511D">
      <w:r w:rsidRPr="001168FF">
        <w:t xml:space="preserve">                                                                                            Ing. Karel Milichovský</w:t>
      </w:r>
    </w:p>
    <w:p w:rsidR="002B511D" w:rsidRPr="001168FF" w:rsidRDefault="002B511D" w:rsidP="00E06FBD">
      <w:pPr>
        <w:ind w:left="4248" w:firstLine="708"/>
      </w:pPr>
      <w:r w:rsidRPr="001168FF">
        <w:t>ředitel organizace</w:t>
      </w:r>
    </w:p>
    <w:p w:rsidR="002B511D" w:rsidRPr="00B84CC2" w:rsidRDefault="002B511D" w:rsidP="002B511D">
      <w:pPr>
        <w:rPr>
          <w:b/>
          <w:sz w:val="22"/>
          <w:szCs w:val="22"/>
        </w:rPr>
      </w:pPr>
      <w:r w:rsidRPr="001168FF">
        <w:t xml:space="preserve">                                                                                                                                        </w:t>
      </w:r>
    </w:p>
    <w:p w:rsidR="0048304D" w:rsidRPr="0001015E" w:rsidRDefault="0048304D" w:rsidP="0001015E"/>
    <w:sectPr w:rsidR="0048304D" w:rsidRPr="0001015E" w:rsidSect="00296274">
      <w:headerReference w:type="default" r:id="rId9"/>
      <w:footerReference w:type="default" r:id="rId10"/>
      <w:pgSz w:w="11906" w:h="16838"/>
      <w:pgMar w:top="1247" w:right="1247" w:bottom="1247" w:left="1247" w:header="454" w:footer="68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667C8" w:rsidRDefault="00A667C8" w:rsidP="00516332">
      <w:r>
        <w:separator/>
      </w:r>
    </w:p>
  </w:endnote>
  <w:endnote w:type="continuationSeparator" w:id="1">
    <w:p w:rsidR="00A667C8" w:rsidRDefault="00A667C8" w:rsidP="0051633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6274" w:rsidRDefault="00E76138" w:rsidP="00274744">
    <w:pPr>
      <w:pStyle w:val="Zpat"/>
      <w:jc w:val="center"/>
      <w:rPr>
        <w:rFonts w:ascii="Arial Narrow" w:hAnsi="Arial Narrow" w:cs="Arial"/>
        <w:b/>
        <w:sz w:val="16"/>
        <w:szCs w:val="16"/>
      </w:rPr>
    </w:pPr>
    <w:r>
      <w:rPr>
        <w:rFonts w:ascii="Arial Narrow" w:hAnsi="Arial Narrow" w:cs="Arial"/>
        <w:b/>
        <w:noProof/>
        <w:sz w:val="16"/>
        <w:szCs w:val="16"/>
      </w:rPr>
      <w:pict>
        <v:shapetype id="_x0000_t32" coordsize="21600,21600" o:spt="32" o:oned="t" path="m,l21600,21600e" filled="f">
          <v:path arrowok="t" fillok="f" o:connecttype="none"/>
          <o:lock v:ext="edit" shapetype="t"/>
        </v:shapetype>
        <v:shape id="_x0000_s2050" type="#_x0000_t32" style="position:absolute;left:0;text-align:left;margin-left:-11.5pt;margin-top:5.65pt;width:496.7pt;height:.05pt;z-index:251658240" o:connectortype="straight" strokecolor="#666" strokeweight="1pt">
          <v:shadow type="perspective" color="#7f7f7f" opacity=".5" offset="1pt" offset2="-3pt"/>
        </v:shape>
      </w:pict>
    </w:r>
  </w:p>
  <w:p w:rsidR="00305236" w:rsidRDefault="00BA6698" w:rsidP="00274744">
    <w:pPr>
      <w:pStyle w:val="Zpat"/>
      <w:jc w:val="center"/>
      <w:rPr>
        <w:rFonts w:ascii="Arial Narrow" w:hAnsi="Arial Narrow" w:cs="Arial"/>
        <w:sz w:val="16"/>
        <w:szCs w:val="16"/>
      </w:rPr>
    </w:pPr>
    <w:r w:rsidRPr="006159F5">
      <w:rPr>
        <w:rFonts w:ascii="Arial Narrow" w:hAnsi="Arial Narrow" w:cs="Arial"/>
        <w:b/>
        <w:sz w:val="16"/>
        <w:szCs w:val="16"/>
      </w:rPr>
      <w:t>Technické služby Havlíčkův Brod</w:t>
    </w:r>
    <w:r w:rsidR="00E24553"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E24553"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 xml:space="preserve">Na Valech 3523, 580 02 Havlíčkův Brod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 xml:space="preserve"> Tel.: 569 429</w:t>
    </w:r>
    <w:r w:rsidR="00274744">
      <w:rPr>
        <w:rFonts w:ascii="Arial Narrow" w:hAnsi="Arial Narrow" w:cs="Arial"/>
        <w:sz w:val="16"/>
        <w:szCs w:val="16"/>
      </w:rPr>
      <w:t> </w:t>
    </w:r>
    <w:r w:rsidR="00E24553" w:rsidRPr="006159F5">
      <w:rPr>
        <w:rFonts w:ascii="Arial Narrow" w:hAnsi="Arial Narrow" w:cs="Arial"/>
        <w:sz w:val="16"/>
        <w:szCs w:val="16"/>
      </w:rPr>
      <w:t>818</w:t>
    </w:r>
    <w:r w:rsidR="00274744">
      <w:rPr>
        <w:rFonts w:ascii="Arial Narrow" w:hAnsi="Arial Narrow" w:cs="Arial"/>
        <w:sz w:val="16"/>
        <w:szCs w:val="16"/>
      </w:rPr>
      <w:t>-</w:t>
    </w:r>
    <w:r w:rsidR="00E24553" w:rsidRPr="006159F5">
      <w:rPr>
        <w:rFonts w:ascii="Arial Narrow" w:hAnsi="Arial Narrow" w:cs="Arial"/>
        <w:sz w:val="16"/>
        <w:szCs w:val="16"/>
      </w:rPr>
      <w:t>9</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Fax:</w:t>
    </w:r>
    <w:r w:rsidR="001D4E83" w:rsidRPr="006159F5">
      <w:rPr>
        <w:rFonts w:ascii="Arial Narrow" w:hAnsi="Arial Narrow" w:cs="Arial"/>
        <w:sz w:val="16"/>
        <w:szCs w:val="16"/>
      </w:rPr>
      <w:t xml:space="preserve"> </w:t>
    </w:r>
    <w:r w:rsidR="00E24553" w:rsidRPr="006159F5">
      <w:rPr>
        <w:rFonts w:ascii="Arial Narrow" w:hAnsi="Arial Narrow" w:cs="Arial"/>
        <w:sz w:val="16"/>
        <w:szCs w:val="16"/>
      </w:rPr>
      <w:t>569 428</w:t>
    </w:r>
    <w:r w:rsidR="00274744">
      <w:rPr>
        <w:rFonts w:ascii="Arial Narrow" w:hAnsi="Arial Narrow" w:cs="Arial"/>
        <w:sz w:val="16"/>
        <w:szCs w:val="16"/>
      </w:rPr>
      <w:t> </w:t>
    </w:r>
    <w:r w:rsidR="00E24553" w:rsidRPr="006159F5">
      <w:rPr>
        <w:rFonts w:ascii="Arial Narrow" w:hAnsi="Arial Narrow" w:cs="Arial"/>
        <w:sz w:val="16"/>
        <w:szCs w:val="16"/>
      </w:rPr>
      <w:t>471</w:t>
    </w:r>
    <w:r w:rsidR="00274744">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ts@tshb.cz</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1D4E83" w:rsidRPr="006159F5">
      <w:rPr>
        <w:rFonts w:ascii="Arial Narrow" w:hAnsi="Arial Narrow" w:cs="Arial"/>
        <w:sz w:val="16"/>
        <w:szCs w:val="16"/>
      </w:rPr>
      <w:t xml:space="preserve">  </w:t>
    </w:r>
    <w:r w:rsidR="00274744">
      <w:rPr>
        <w:rFonts w:ascii="Arial Narrow" w:hAnsi="Arial Narrow" w:cs="Arial"/>
        <w:sz w:val="16"/>
        <w:szCs w:val="16"/>
      </w:rPr>
      <w:t>w</w:t>
    </w:r>
    <w:r w:rsidR="001D4E83" w:rsidRPr="006159F5">
      <w:rPr>
        <w:rFonts w:ascii="Arial Narrow" w:hAnsi="Arial Narrow" w:cs="Arial"/>
        <w:sz w:val="16"/>
        <w:szCs w:val="16"/>
      </w:rPr>
      <w:t xml:space="preserve">ww.tshb.cz </w:t>
    </w:r>
    <w:r w:rsidR="00290197" w:rsidRPr="006159F5">
      <w:rPr>
        <w:rFonts w:ascii="Arial Narrow" w:hAnsi="Arial Narrow" w:cs="Arial"/>
        <w:sz w:val="16"/>
        <w:szCs w:val="16"/>
      </w:rPr>
      <w:t xml:space="preserve"> </w:t>
    </w:r>
    <w:r w:rsidR="001D4E83" w:rsidRPr="006159F5">
      <w:rPr>
        <w:rFonts w:ascii="Arial Narrow" w:hAnsi="Arial Narrow" w:cs="Arial"/>
        <w:sz w:val="16"/>
        <w:szCs w:val="16"/>
      </w:rPr>
      <w:t xml:space="preserve"> </w:t>
    </w:r>
  </w:p>
  <w:p w:rsidR="00296274" w:rsidRPr="00296274" w:rsidRDefault="001D4E83" w:rsidP="00296274">
    <w:pPr>
      <w:pStyle w:val="Zpat"/>
      <w:jc w:val="center"/>
      <w:rPr>
        <w:rFonts w:ascii="Arial Narrow" w:hAnsi="Arial Narrow" w:cs="Arial"/>
        <w:sz w:val="16"/>
        <w:szCs w:val="16"/>
      </w:rPr>
    </w:pPr>
    <w:r w:rsidRPr="006159F5">
      <w:rPr>
        <w:rFonts w:ascii="Arial Narrow" w:hAnsi="Arial Narrow" w:cs="Arial"/>
        <w:sz w:val="16"/>
        <w:szCs w:val="16"/>
      </w:rPr>
      <w:t xml:space="preserve"> IČ: 70188041</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w:t>
    </w:r>
    <w:r w:rsidR="00305236">
      <w:rPr>
        <w:rFonts w:ascii="Arial Narrow" w:hAnsi="Arial Narrow" w:cs="Arial"/>
        <w:sz w:val="16"/>
        <w:szCs w:val="16"/>
      </w:rPr>
      <w:t>-</w:t>
    </w:r>
    <w:r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DIČ: CZ70188041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KB: 1426521 / 0100</w:t>
    </w:r>
    <w:r w:rsidR="00305236">
      <w:rPr>
        <w:rFonts w:ascii="Arial Narrow" w:hAnsi="Arial Narrow" w:cs="Arial"/>
        <w:sz w:val="16"/>
        <w:szCs w:val="16"/>
      </w:rPr>
      <w:t xml:space="preserve"> </w:t>
    </w:r>
    <w:r w:rsidR="00274744">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O</w:t>
    </w:r>
    <w:r w:rsidR="00274744">
      <w:rPr>
        <w:rFonts w:ascii="Arial Narrow" w:hAnsi="Arial Narrow" w:cs="Arial"/>
        <w:sz w:val="16"/>
        <w:szCs w:val="16"/>
      </w:rPr>
      <w:t>rg</w:t>
    </w:r>
    <w:r w:rsidR="00305236">
      <w:rPr>
        <w:rFonts w:ascii="Arial Narrow" w:hAnsi="Arial Narrow" w:cs="Arial"/>
        <w:sz w:val="16"/>
        <w:szCs w:val="16"/>
      </w:rPr>
      <w:t>anizace</w:t>
    </w:r>
    <w:r w:rsidR="00274744">
      <w:rPr>
        <w:rFonts w:ascii="Arial Narrow" w:hAnsi="Arial Narrow" w:cs="Arial"/>
        <w:sz w:val="16"/>
        <w:szCs w:val="16"/>
      </w:rPr>
      <w:t>.zapsána v obch.</w:t>
    </w:r>
    <w:r w:rsidR="00290197" w:rsidRPr="006159F5">
      <w:rPr>
        <w:rFonts w:ascii="Arial Narrow" w:hAnsi="Arial Narrow" w:cs="Arial"/>
        <w:sz w:val="16"/>
        <w:szCs w:val="16"/>
      </w:rPr>
      <w:t xml:space="preserve"> rejstříku u Kr</w:t>
    </w:r>
    <w:r w:rsidR="00274744">
      <w:rPr>
        <w:rFonts w:ascii="Arial Narrow" w:hAnsi="Arial Narrow" w:cs="Arial"/>
        <w:sz w:val="16"/>
        <w:szCs w:val="16"/>
      </w:rPr>
      <w:t>.</w:t>
    </w:r>
    <w:r w:rsidR="00290197" w:rsidRPr="006159F5">
      <w:rPr>
        <w:rFonts w:ascii="Arial Narrow" w:hAnsi="Arial Narrow" w:cs="Arial"/>
        <w:sz w:val="16"/>
        <w:szCs w:val="16"/>
      </w:rPr>
      <w:t xml:space="preserve"> soudu v</w:t>
    </w:r>
    <w:r w:rsidR="00274744">
      <w:rPr>
        <w:rFonts w:ascii="Arial Narrow" w:hAnsi="Arial Narrow" w:cs="Arial"/>
        <w:sz w:val="16"/>
        <w:szCs w:val="16"/>
      </w:rPr>
      <w:t> </w:t>
    </w:r>
    <w:r w:rsidR="00290197" w:rsidRPr="006159F5">
      <w:rPr>
        <w:rFonts w:ascii="Arial Narrow" w:hAnsi="Arial Narrow" w:cs="Arial"/>
        <w:sz w:val="16"/>
        <w:szCs w:val="16"/>
      </w:rPr>
      <w:t>H</w:t>
    </w:r>
    <w:r w:rsidR="00274744">
      <w:rPr>
        <w:rFonts w:ascii="Arial Narrow" w:hAnsi="Arial Narrow" w:cs="Arial"/>
        <w:sz w:val="16"/>
        <w:szCs w:val="16"/>
      </w:rPr>
      <w:t>radci</w:t>
    </w:r>
    <w:r w:rsidR="00296274">
      <w:rPr>
        <w:rFonts w:ascii="Arial Narrow" w:hAnsi="Arial Narrow" w:cs="Arial"/>
        <w:sz w:val="16"/>
        <w:szCs w:val="16"/>
      </w:rPr>
      <w:t xml:space="preserve"> Králové, oddíl Pr, vložka 15</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667C8" w:rsidRDefault="00A667C8" w:rsidP="00516332">
      <w:r>
        <w:separator/>
      </w:r>
    </w:p>
  </w:footnote>
  <w:footnote w:type="continuationSeparator" w:id="1">
    <w:p w:rsidR="00A667C8" w:rsidRDefault="00A667C8" w:rsidP="0051633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466" w:type="dxa"/>
      <w:tblInd w:w="70" w:type="dxa"/>
      <w:tblLayout w:type="fixed"/>
      <w:tblCellMar>
        <w:left w:w="70" w:type="dxa"/>
        <w:right w:w="70" w:type="dxa"/>
      </w:tblCellMar>
      <w:tblLook w:val="0000"/>
    </w:tblPr>
    <w:tblGrid>
      <w:gridCol w:w="3969"/>
      <w:gridCol w:w="5497"/>
    </w:tblGrid>
    <w:tr w:rsidR="00416EB0" w:rsidRPr="00516332" w:rsidTr="00305236">
      <w:trPr>
        <w:trHeight w:val="778"/>
      </w:trPr>
      <w:tc>
        <w:tcPr>
          <w:tcW w:w="3969" w:type="dxa"/>
        </w:tcPr>
        <w:p w:rsidR="00305236" w:rsidRPr="004003B5" w:rsidRDefault="002B511D" w:rsidP="00305236">
          <w:pPr>
            <w:spacing w:after="60"/>
            <w:rPr>
              <w:rFonts w:cs="Arial"/>
              <w:b/>
              <w:color w:val="808080"/>
              <w:sz w:val="16"/>
              <w:szCs w:val="16"/>
            </w:rPr>
          </w:pPr>
          <w:r>
            <w:rPr>
              <w:rFonts w:cs="Arial"/>
              <w:b/>
              <w:noProof/>
              <w:color w:val="808080"/>
              <w:sz w:val="16"/>
              <w:szCs w:val="16"/>
            </w:rPr>
            <w:drawing>
              <wp:inline distT="0" distB="0" distL="0" distR="0">
                <wp:extent cx="957580" cy="515620"/>
                <wp:effectExtent l="19050" t="0" r="0" b="0"/>
                <wp:docPr id="1" name="obrázek 1" descr="TSHB_logo_se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SHB_logo_sede"/>
                        <pic:cNvPicPr>
                          <a:picLocks noChangeAspect="1" noChangeArrowheads="1"/>
                        </pic:cNvPicPr>
                      </pic:nvPicPr>
                      <pic:blipFill>
                        <a:blip r:embed="rId1"/>
                        <a:srcRect t="9288" b="10281"/>
                        <a:stretch>
                          <a:fillRect/>
                        </a:stretch>
                      </pic:blipFill>
                      <pic:spPr bwMode="auto">
                        <a:xfrm>
                          <a:off x="0" y="0"/>
                          <a:ext cx="957580" cy="515620"/>
                        </a:xfrm>
                        <a:prstGeom prst="rect">
                          <a:avLst/>
                        </a:prstGeom>
                        <a:noFill/>
                        <a:ln w="9525">
                          <a:noFill/>
                          <a:miter lim="800000"/>
                          <a:headEnd/>
                          <a:tailEnd/>
                        </a:ln>
                      </pic:spPr>
                    </pic:pic>
                  </a:graphicData>
                </a:graphic>
              </wp:inline>
            </w:drawing>
          </w:r>
        </w:p>
      </w:tc>
      <w:tc>
        <w:tcPr>
          <w:tcW w:w="5497" w:type="dxa"/>
          <w:vAlign w:val="bottom"/>
        </w:tcPr>
        <w:p w:rsidR="00416EB0" w:rsidRPr="00290197" w:rsidRDefault="00416EB0" w:rsidP="006159F5">
          <w:pPr>
            <w:rPr>
              <w:rFonts w:cs="Arial"/>
              <w:b/>
              <w:color w:val="808080"/>
              <w:sz w:val="16"/>
              <w:szCs w:val="16"/>
            </w:rPr>
          </w:pPr>
        </w:p>
        <w:p w:rsidR="00416EB0" w:rsidRPr="00305236" w:rsidRDefault="00305236" w:rsidP="00305236">
          <w:pPr>
            <w:spacing w:after="40"/>
            <w:rPr>
              <w:rFonts w:ascii="Arial Narrow" w:hAnsi="Arial Narrow" w:cs="Arial"/>
              <w:b/>
              <w:sz w:val="18"/>
              <w:szCs w:val="18"/>
            </w:rPr>
          </w:pPr>
          <w:r>
            <w:rPr>
              <w:rFonts w:ascii="Arial Narrow" w:hAnsi="Arial Narrow" w:cs="Arial"/>
              <w:b/>
              <w:color w:val="808080"/>
              <w:sz w:val="18"/>
              <w:szCs w:val="18"/>
            </w:rPr>
            <w:t>Technické služby Havlíčkův Brod</w:t>
          </w:r>
          <w:r w:rsidRPr="00305236">
            <w:rPr>
              <w:rFonts w:ascii="Arial Narrow" w:hAnsi="Arial Narrow" w:cs="Arial"/>
              <w:color w:val="808080"/>
              <w:sz w:val="18"/>
              <w:szCs w:val="18"/>
            </w:rPr>
            <w:t xml:space="preserve">, </w:t>
          </w:r>
          <w:r w:rsidR="00416EB0" w:rsidRPr="00305236">
            <w:rPr>
              <w:rFonts w:ascii="Arial Narrow" w:hAnsi="Arial Narrow" w:cs="Arial"/>
              <w:color w:val="808080"/>
              <w:sz w:val="18"/>
              <w:szCs w:val="18"/>
            </w:rPr>
            <w:t>Na Valech 3523, 580 02 Havlíčkův Brod</w:t>
          </w:r>
        </w:p>
      </w:tc>
    </w:tr>
  </w:tbl>
  <w:p w:rsidR="00516332" w:rsidRDefault="00E76138" w:rsidP="00305236">
    <w:pPr>
      <w:pStyle w:val="Zhlav"/>
    </w:pPr>
    <w:r>
      <w:rPr>
        <w:noProof/>
      </w:rPr>
      <w:pict>
        <v:shapetype id="_x0000_t32" coordsize="21600,21600" o:spt="32" o:oned="t" path="m,l21600,21600e" filled="f">
          <v:path arrowok="t" fillok="f" o:connecttype="none"/>
          <o:lock v:ext="edit" shapetype="t"/>
        </v:shapetype>
        <v:shape id="_x0000_s2049" type="#_x0000_t32" style="position:absolute;left:0;text-align:left;margin-left:-11.5pt;margin-top:.45pt;width:496.7pt;height:.05pt;z-index:251657216;mso-position-horizontal-relative:text;mso-position-vertical-relative:text" o:connectortype="straight" strokecolor="#666" strokeweight="1pt">
          <v:shadow type="perspective" color="#7f7f7f" opacity=".5" offset="1pt" offset2="-3pt"/>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5" type="#_x0000_t75" alt="ctverecek5.jpg" style="width:4.85pt;height:4.85pt;visibility:visible" o:bullet="t">
        <v:imagedata r:id="rId1" o:title="ctverecek5"/>
      </v:shape>
    </w:pict>
  </w:numPicBullet>
  <w:abstractNum w:abstractNumId="0">
    <w:nsid w:val="044F0C05"/>
    <w:multiLevelType w:val="hybridMultilevel"/>
    <w:tmpl w:val="D4CC4D8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nsid w:val="0E797593"/>
    <w:multiLevelType w:val="hybridMultilevel"/>
    <w:tmpl w:val="9B464F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nsid w:val="0FB67116"/>
    <w:multiLevelType w:val="hybridMultilevel"/>
    <w:tmpl w:val="D4CC4D8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14955DB1"/>
    <w:multiLevelType w:val="hybridMultilevel"/>
    <w:tmpl w:val="3AA2BA20"/>
    <w:lvl w:ilvl="0" w:tplc="0368F616">
      <w:start w:val="1"/>
      <w:numFmt w:val="bullet"/>
      <w:lvlText w:val=""/>
      <w:lvlPicBulletId w:val="0"/>
      <w:lvlJc w:val="left"/>
      <w:pPr>
        <w:tabs>
          <w:tab w:val="num" w:pos="720"/>
        </w:tabs>
        <w:ind w:left="720" w:hanging="360"/>
      </w:pPr>
      <w:rPr>
        <w:rFonts w:ascii="Symbol" w:hAnsi="Symbol" w:hint="default"/>
      </w:rPr>
    </w:lvl>
    <w:lvl w:ilvl="1" w:tplc="62B8AA20" w:tentative="1">
      <w:start w:val="1"/>
      <w:numFmt w:val="bullet"/>
      <w:lvlText w:val=""/>
      <w:lvlJc w:val="left"/>
      <w:pPr>
        <w:tabs>
          <w:tab w:val="num" w:pos="1440"/>
        </w:tabs>
        <w:ind w:left="1440" w:hanging="360"/>
      </w:pPr>
      <w:rPr>
        <w:rFonts w:ascii="Symbol" w:hAnsi="Symbol" w:hint="default"/>
      </w:rPr>
    </w:lvl>
    <w:lvl w:ilvl="2" w:tplc="03CAC2B0" w:tentative="1">
      <w:start w:val="1"/>
      <w:numFmt w:val="bullet"/>
      <w:lvlText w:val=""/>
      <w:lvlJc w:val="left"/>
      <w:pPr>
        <w:tabs>
          <w:tab w:val="num" w:pos="2160"/>
        </w:tabs>
        <w:ind w:left="2160" w:hanging="360"/>
      </w:pPr>
      <w:rPr>
        <w:rFonts w:ascii="Symbol" w:hAnsi="Symbol" w:hint="default"/>
      </w:rPr>
    </w:lvl>
    <w:lvl w:ilvl="3" w:tplc="5C20CE64" w:tentative="1">
      <w:start w:val="1"/>
      <w:numFmt w:val="bullet"/>
      <w:lvlText w:val=""/>
      <w:lvlJc w:val="left"/>
      <w:pPr>
        <w:tabs>
          <w:tab w:val="num" w:pos="2880"/>
        </w:tabs>
        <w:ind w:left="2880" w:hanging="360"/>
      </w:pPr>
      <w:rPr>
        <w:rFonts w:ascii="Symbol" w:hAnsi="Symbol" w:hint="default"/>
      </w:rPr>
    </w:lvl>
    <w:lvl w:ilvl="4" w:tplc="76806A9E" w:tentative="1">
      <w:start w:val="1"/>
      <w:numFmt w:val="bullet"/>
      <w:lvlText w:val=""/>
      <w:lvlJc w:val="left"/>
      <w:pPr>
        <w:tabs>
          <w:tab w:val="num" w:pos="3600"/>
        </w:tabs>
        <w:ind w:left="3600" w:hanging="360"/>
      </w:pPr>
      <w:rPr>
        <w:rFonts w:ascii="Symbol" w:hAnsi="Symbol" w:hint="default"/>
      </w:rPr>
    </w:lvl>
    <w:lvl w:ilvl="5" w:tplc="D2048C86" w:tentative="1">
      <w:start w:val="1"/>
      <w:numFmt w:val="bullet"/>
      <w:lvlText w:val=""/>
      <w:lvlJc w:val="left"/>
      <w:pPr>
        <w:tabs>
          <w:tab w:val="num" w:pos="4320"/>
        </w:tabs>
        <w:ind w:left="4320" w:hanging="360"/>
      </w:pPr>
      <w:rPr>
        <w:rFonts w:ascii="Symbol" w:hAnsi="Symbol" w:hint="default"/>
      </w:rPr>
    </w:lvl>
    <w:lvl w:ilvl="6" w:tplc="6FC8C2DA" w:tentative="1">
      <w:start w:val="1"/>
      <w:numFmt w:val="bullet"/>
      <w:lvlText w:val=""/>
      <w:lvlJc w:val="left"/>
      <w:pPr>
        <w:tabs>
          <w:tab w:val="num" w:pos="5040"/>
        </w:tabs>
        <w:ind w:left="5040" w:hanging="360"/>
      </w:pPr>
      <w:rPr>
        <w:rFonts w:ascii="Symbol" w:hAnsi="Symbol" w:hint="default"/>
      </w:rPr>
    </w:lvl>
    <w:lvl w:ilvl="7" w:tplc="B7385C90" w:tentative="1">
      <w:start w:val="1"/>
      <w:numFmt w:val="bullet"/>
      <w:lvlText w:val=""/>
      <w:lvlJc w:val="left"/>
      <w:pPr>
        <w:tabs>
          <w:tab w:val="num" w:pos="5760"/>
        </w:tabs>
        <w:ind w:left="5760" w:hanging="360"/>
      </w:pPr>
      <w:rPr>
        <w:rFonts w:ascii="Symbol" w:hAnsi="Symbol" w:hint="default"/>
      </w:rPr>
    </w:lvl>
    <w:lvl w:ilvl="8" w:tplc="59188196" w:tentative="1">
      <w:start w:val="1"/>
      <w:numFmt w:val="bullet"/>
      <w:lvlText w:val=""/>
      <w:lvlJc w:val="left"/>
      <w:pPr>
        <w:tabs>
          <w:tab w:val="num" w:pos="6480"/>
        </w:tabs>
        <w:ind w:left="6480" w:hanging="360"/>
      </w:pPr>
      <w:rPr>
        <w:rFonts w:ascii="Symbol" w:hAnsi="Symbol" w:hint="default"/>
      </w:rPr>
    </w:lvl>
  </w:abstractNum>
  <w:abstractNum w:abstractNumId="4">
    <w:nsid w:val="16B556C9"/>
    <w:multiLevelType w:val="hybridMultilevel"/>
    <w:tmpl w:val="430C811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178510B4"/>
    <w:multiLevelType w:val="hybridMultilevel"/>
    <w:tmpl w:val="82F09C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nsid w:val="1C825B6E"/>
    <w:multiLevelType w:val="hybridMultilevel"/>
    <w:tmpl w:val="F08CE35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1D3F2805"/>
    <w:multiLevelType w:val="hybridMultilevel"/>
    <w:tmpl w:val="A75E3AD2"/>
    <w:lvl w:ilvl="0" w:tplc="58F2C874">
      <w:start w:val="16"/>
      <w:numFmt w:val="bullet"/>
      <w:lvlText w:val="-"/>
      <w:lvlJc w:val="left"/>
      <w:pPr>
        <w:ind w:left="1080" w:hanging="360"/>
      </w:pPr>
      <w:rPr>
        <w:rFonts w:ascii="Arial" w:eastAsia="Calibri" w:hAnsi="Arial" w:cs="Aria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8">
    <w:nsid w:val="22EB3CC3"/>
    <w:multiLevelType w:val="hybridMultilevel"/>
    <w:tmpl w:val="8B1AF6FC"/>
    <w:lvl w:ilvl="0" w:tplc="C7D82B50">
      <w:start w:val="1"/>
      <w:numFmt w:val="bullet"/>
      <w:lvlText w:val=""/>
      <w:lvlPicBulletId w:val="0"/>
      <w:lvlJc w:val="left"/>
      <w:pPr>
        <w:tabs>
          <w:tab w:val="num" w:pos="720"/>
        </w:tabs>
        <w:ind w:left="720" w:hanging="360"/>
      </w:pPr>
      <w:rPr>
        <w:rFonts w:ascii="Symbol" w:hAnsi="Symbol" w:hint="default"/>
      </w:rPr>
    </w:lvl>
    <w:lvl w:ilvl="1" w:tplc="167ACD16" w:tentative="1">
      <w:start w:val="1"/>
      <w:numFmt w:val="bullet"/>
      <w:lvlText w:val=""/>
      <w:lvlJc w:val="left"/>
      <w:pPr>
        <w:tabs>
          <w:tab w:val="num" w:pos="1440"/>
        </w:tabs>
        <w:ind w:left="1440" w:hanging="360"/>
      </w:pPr>
      <w:rPr>
        <w:rFonts w:ascii="Symbol" w:hAnsi="Symbol" w:hint="default"/>
      </w:rPr>
    </w:lvl>
    <w:lvl w:ilvl="2" w:tplc="3A040B6C" w:tentative="1">
      <w:start w:val="1"/>
      <w:numFmt w:val="bullet"/>
      <w:lvlText w:val=""/>
      <w:lvlJc w:val="left"/>
      <w:pPr>
        <w:tabs>
          <w:tab w:val="num" w:pos="2160"/>
        </w:tabs>
        <w:ind w:left="2160" w:hanging="360"/>
      </w:pPr>
      <w:rPr>
        <w:rFonts w:ascii="Symbol" w:hAnsi="Symbol" w:hint="default"/>
      </w:rPr>
    </w:lvl>
    <w:lvl w:ilvl="3" w:tplc="81762970" w:tentative="1">
      <w:start w:val="1"/>
      <w:numFmt w:val="bullet"/>
      <w:lvlText w:val=""/>
      <w:lvlJc w:val="left"/>
      <w:pPr>
        <w:tabs>
          <w:tab w:val="num" w:pos="2880"/>
        </w:tabs>
        <w:ind w:left="2880" w:hanging="360"/>
      </w:pPr>
      <w:rPr>
        <w:rFonts w:ascii="Symbol" w:hAnsi="Symbol" w:hint="default"/>
      </w:rPr>
    </w:lvl>
    <w:lvl w:ilvl="4" w:tplc="02747F94" w:tentative="1">
      <w:start w:val="1"/>
      <w:numFmt w:val="bullet"/>
      <w:lvlText w:val=""/>
      <w:lvlJc w:val="left"/>
      <w:pPr>
        <w:tabs>
          <w:tab w:val="num" w:pos="3600"/>
        </w:tabs>
        <w:ind w:left="3600" w:hanging="360"/>
      </w:pPr>
      <w:rPr>
        <w:rFonts w:ascii="Symbol" w:hAnsi="Symbol" w:hint="default"/>
      </w:rPr>
    </w:lvl>
    <w:lvl w:ilvl="5" w:tplc="F50C849A" w:tentative="1">
      <w:start w:val="1"/>
      <w:numFmt w:val="bullet"/>
      <w:lvlText w:val=""/>
      <w:lvlJc w:val="left"/>
      <w:pPr>
        <w:tabs>
          <w:tab w:val="num" w:pos="4320"/>
        </w:tabs>
        <w:ind w:left="4320" w:hanging="360"/>
      </w:pPr>
      <w:rPr>
        <w:rFonts w:ascii="Symbol" w:hAnsi="Symbol" w:hint="default"/>
      </w:rPr>
    </w:lvl>
    <w:lvl w:ilvl="6" w:tplc="97760E8E" w:tentative="1">
      <w:start w:val="1"/>
      <w:numFmt w:val="bullet"/>
      <w:lvlText w:val=""/>
      <w:lvlJc w:val="left"/>
      <w:pPr>
        <w:tabs>
          <w:tab w:val="num" w:pos="5040"/>
        </w:tabs>
        <w:ind w:left="5040" w:hanging="360"/>
      </w:pPr>
      <w:rPr>
        <w:rFonts w:ascii="Symbol" w:hAnsi="Symbol" w:hint="default"/>
      </w:rPr>
    </w:lvl>
    <w:lvl w:ilvl="7" w:tplc="D340C2AE" w:tentative="1">
      <w:start w:val="1"/>
      <w:numFmt w:val="bullet"/>
      <w:lvlText w:val=""/>
      <w:lvlJc w:val="left"/>
      <w:pPr>
        <w:tabs>
          <w:tab w:val="num" w:pos="5760"/>
        </w:tabs>
        <w:ind w:left="5760" w:hanging="360"/>
      </w:pPr>
      <w:rPr>
        <w:rFonts w:ascii="Symbol" w:hAnsi="Symbol" w:hint="default"/>
      </w:rPr>
    </w:lvl>
    <w:lvl w:ilvl="8" w:tplc="089479F0" w:tentative="1">
      <w:start w:val="1"/>
      <w:numFmt w:val="bullet"/>
      <w:lvlText w:val=""/>
      <w:lvlJc w:val="left"/>
      <w:pPr>
        <w:tabs>
          <w:tab w:val="num" w:pos="6480"/>
        </w:tabs>
        <w:ind w:left="6480" w:hanging="360"/>
      </w:pPr>
      <w:rPr>
        <w:rFonts w:ascii="Symbol" w:hAnsi="Symbol" w:hint="default"/>
      </w:rPr>
    </w:lvl>
  </w:abstractNum>
  <w:abstractNum w:abstractNumId="9">
    <w:nsid w:val="27AF1AE6"/>
    <w:multiLevelType w:val="hybridMultilevel"/>
    <w:tmpl w:val="A9967BFA"/>
    <w:lvl w:ilvl="0" w:tplc="0405000F">
      <w:start w:val="2"/>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30D9427F"/>
    <w:multiLevelType w:val="hybridMultilevel"/>
    <w:tmpl w:val="85F0A9C2"/>
    <w:lvl w:ilvl="0" w:tplc="11F0AA3E">
      <w:start w:val="1"/>
      <w:numFmt w:val="bullet"/>
      <w:lvlText w:val=""/>
      <w:lvlPicBulletId w:val="0"/>
      <w:lvlJc w:val="left"/>
      <w:pPr>
        <w:tabs>
          <w:tab w:val="num" w:pos="720"/>
        </w:tabs>
        <w:ind w:left="720" w:hanging="360"/>
      </w:pPr>
      <w:rPr>
        <w:rFonts w:ascii="Symbol" w:hAnsi="Symbol" w:hint="default"/>
      </w:rPr>
    </w:lvl>
    <w:lvl w:ilvl="1" w:tplc="89D8AA16" w:tentative="1">
      <w:start w:val="1"/>
      <w:numFmt w:val="bullet"/>
      <w:lvlText w:val=""/>
      <w:lvlJc w:val="left"/>
      <w:pPr>
        <w:tabs>
          <w:tab w:val="num" w:pos="1440"/>
        </w:tabs>
        <w:ind w:left="1440" w:hanging="360"/>
      </w:pPr>
      <w:rPr>
        <w:rFonts w:ascii="Symbol" w:hAnsi="Symbol" w:hint="default"/>
      </w:rPr>
    </w:lvl>
    <w:lvl w:ilvl="2" w:tplc="C100B862" w:tentative="1">
      <w:start w:val="1"/>
      <w:numFmt w:val="bullet"/>
      <w:lvlText w:val=""/>
      <w:lvlJc w:val="left"/>
      <w:pPr>
        <w:tabs>
          <w:tab w:val="num" w:pos="2160"/>
        </w:tabs>
        <w:ind w:left="2160" w:hanging="360"/>
      </w:pPr>
      <w:rPr>
        <w:rFonts w:ascii="Symbol" w:hAnsi="Symbol" w:hint="default"/>
      </w:rPr>
    </w:lvl>
    <w:lvl w:ilvl="3" w:tplc="008C6530" w:tentative="1">
      <w:start w:val="1"/>
      <w:numFmt w:val="bullet"/>
      <w:lvlText w:val=""/>
      <w:lvlJc w:val="left"/>
      <w:pPr>
        <w:tabs>
          <w:tab w:val="num" w:pos="2880"/>
        </w:tabs>
        <w:ind w:left="2880" w:hanging="360"/>
      </w:pPr>
      <w:rPr>
        <w:rFonts w:ascii="Symbol" w:hAnsi="Symbol" w:hint="default"/>
      </w:rPr>
    </w:lvl>
    <w:lvl w:ilvl="4" w:tplc="7DF48A18" w:tentative="1">
      <w:start w:val="1"/>
      <w:numFmt w:val="bullet"/>
      <w:lvlText w:val=""/>
      <w:lvlJc w:val="left"/>
      <w:pPr>
        <w:tabs>
          <w:tab w:val="num" w:pos="3600"/>
        </w:tabs>
        <w:ind w:left="3600" w:hanging="360"/>
      </w:pPr>
      <w:rPr>
        <w:rFonts w:ascii="Symbol" w:hAnsi="Symbol" w:hint="default"/>
      </w:rPr>
    </w:lvl>
    <w:lvl w:ilvl="5" w:tplc="29B0CD54" w:tentative="1">
      <w:start w:val="1"/>
      <w:numFmt w:val="bullet"/>
      <w:lvlText w:val=""/>
      <w:lvlJc w:val="left"/>
      <w:pPr>
        <w:tabs>
          <w:tab w:val="num" w:pos="4320"/>
        </w:tabs>
        <w:ind w:left="4320" w:hanging="360"/>
      </w:pPr>
      <w:rPr>
        <w:rFonts w:ascii="Symbol" w:hAnsi="Symbol" w:hint="default"/>
      </w:rPr>
    </w:lvl>
    <w:lvl w:ilvl="6" w:tplc="A4E0B67A" w:tentative="1">
      <w:start w:val="1"/>
      <w:numFmt w:val="bullet"/>
      <w:lvlText w:val=""/>
      <w:lvlJc w:val="left"/>
      <w:pPr>
        <w:tabs>
          <w:tab w:val="num" w:pos="5040"/>
        </w:tabs>
        <w:ind w:left="5040" w:hanging="360"/>
      </w:pPr>
      <w:rPr>
        <w:rFonts w:ascii="Symbol" w:hAnsi="Symbol" w:hint="default"/>
      </w:rPr>
    </w:lvl>
    <w:lvl w:ilvl="7" w:tplc="FCAE42F0" w:tentative="1">
      <w:start w:val="1"/>
      <w:numFmt w:val="bullet"/>
      <w:lvlText w:val=""/>
      <w:lvlJc w:val="left"/>
      <w:pPr>
        <w:tabs>
          <w:tab w:val="num" w:pos="5760"/>
        </w:tabs>
        <w:ind w:left="5760" w:hanging="360"/>
      </w:pPr>
      <w:rPr>
        <w:rFonts w:ascii="Symbol" w:hAnsi="Symbol" w:hint="default"/>
      </w:rPr>
    </w:lvl>
    <w:lvl w:ilvl="8" w:tplc="59CE8B5E" w:tentative="1">
      <w:start w:val="1"/>
      <w:numFmt w:val="bullet"/>
      <w:lvlText w:val=""/>
      <w:lvlJc w:val="left"/>
      <w:pPr>
        <w:tabs>
          <w:tab w:val="num" w:pos="6480"/>
        </w:tabs>
        <w:ind w:left="6480" w:hanging="360"/>
      </w:pPr>
      <w:rPr>
        <w:rFonts w:ascii="Symbol" w:hAnsi="Symbol" w:hint="default"/>
      </w:rPr>
    </w:lvl>
  </w:abstractNum>
  <w:abstractNum w:abstractNumId="11">
    <w:nsid w:val="38380439"/>
    <w:multiLevelType w:val="hybridMultilevel"/>
    <w:tmpl w:val="5630C6F4"/>
    <w:lvl w:ilvl="0" w:tplc="0C80E1B6">
      <w:start w:val="1"/>
      <w:numFmt w:val="bullet"/>
      <w:lvlText w:val=""/>
      <w:lvlPicBulletId w:val="0"/>
      <w:lvlJc w:val="left"/>
      <w:pPr>
        <w:tabs>
          <w:tab w:val="num" w:pos="720"/>
        </w:tabs>
        <w:ind w:left="720" w:hanging="360"/>
      </w:pPr>
      <w:rPr>
        <w:rFonts w:ascii="Symbol" w:hAnsi="Symbol" w:hint="default"/>
      </w:rPr>
    </w:lvl>
    <w:lvl w:ilvl="1" w:tplc="C06EDF9C" w:tentative="1">
      <w:start w:val="1"/>
      <w:numFmt w:val="bullet"/>
      <w:lvlText w:val=""/>
      <w:lvlJc w:val="left"/>
      <w:pPr>
        <w:tabs>
          <w:tab w:val="num" w:pos="1440"/>
        </w:tabs>
        <w:ind w:left="1440" w:hanging="360"/>
      </w:pPr>
      <w:rPr>
        <w:rFonts w:ascii="Symbol" w:hAnsi="Symbol" w:hint="default"/>
      </w:rPr>
    </w:lvl>
    <w:lvl w:ilvl="2" w:tplc="EDFEB0D6" w:tentative="1">
      <w:start w:val="1"/>
      <w:numFmt w:val="bullet"/>
      <w:lvlText w:val=""/>
      <w:lvlJc w:val="left"/>
      <w:pPr>
        <w:tabs>
          <w:tab w:val="num" w:pos="2160"/>
        </w:tabs>
        <w:ind w:left="2160" w:hanging="360"/>
      </w:pPr>
      <w:rPr>
        <w:rFonts w:ascii="Symbol" w:hAnsi="Symbol" w:hint="default"/>
      </w:rPr>
    </w:lvl>
    <w:lvl w:ilvl="3" w:tplc="A538E776" w:tentative="1">
      <w:start w:val="1"/>
      <w:numFmt w:val="bullet"/>
      <w:lvlText w:val=""/>
      <w:lvlJc w:val="left"/>
      <w:pPr>
        <w:tabs>
          <w:tab w:val="num" w:pos="2880"/>
        </w:tabs>
        <w:ind w:left="2880" w:hanging="360"/>
      </w:pPr>
      <w:rPr>
        <w:rFonts w:ascii="Symbol" w:hAnsi="Symbol" w:hint="default"/>
      </w:rPr>
    </w:lvl>
    <w:lvl w:ilvl="4" w:tplc="2500F7D0" w:tentative="1">
      <w:start w:val="1"/>
      <w:numFmt w:val="bullet"/>
      <w:lvlText w:val=""/>
      <w:lvlJc w:val="left"/>
      <w:pPr>
        <w:tabs>
          <w:tab w:val="num" w:pos="3600"/>
        </w:tabs>
        <w:ind w:left="3600" w:hanging="360"/>
      </w:pPr>
      <w:rPr>
        <w:rFonts w:ascii="Symbol" w:hAnsi="Symbol" w:hint="default"/>
      </w:rPr>
    </w:lvl>
    <w:lvl w:ilvl="5" w:tplc="818081CC" w:tentative="1">
      <w:start w:val="1"/>
      <w:numFmt w:val="bullet"/>
      <w:lvlText w:val=""/>
      <w:lvlJc w:val="left"/>
      <w:pPr>
        <w:tabs>
          <w:tab w:val="num" w:pos="4320"/>
        </w:tabs>
        <w:ind w:left="4320" w:hanging="360"/>
      </w:pPr>
      <w:rPr>
        <w:rFonts w:ascii="Symbol" w:hAnsi="Symbol" w:hint="default"/>
      </w:rPr>
    </w:lvl>
    <w:lvl w:ilvl="6" w:tplc="FB4AFC50" w:tentative="1">
      <w:start w:val="1"/>
      <w:numFmt w:val="bullet"/>
      <w:lvlText w:val=""/>
      <w:lvlJc w:val="left"/>
      <w:pPr>
        <w:tabs>
          <w:tab w:val="num" w:pos="5040"/>
        </w:tabs>
        <w:ind w:left="5040" w:hanging="360"/>
      </w:pPr>
      <w:rPr>
        <w:rFonts w:ascii="Symbol" w:hAnsi="Symbol" w:hint="default"/>
      </w:rPr>
    </w:lvl>
    <w:lvl w:ilvl="7" w:tplc="4BE85F96" w:tentative="1">
      <w:start w:val="1"/>
      <w:numFmt w:val="bullet"/>
      <w:lvlText w:val=""/>
      <w:lvlJc w:val="left"/>
      <w:pPr>
        <w:tabs>
          <w:tab w:val="num" w:pos="5760"/>
        </w:tabs>
        <w:ind w:left="5760" w:hanging="360"/>
      </w:pPr>
      <w:rPr>
        <w:rFonts w:ascii="Symbol" w:hAnsi="Symbol" w:hint="default"/>
      </w:rPr>
    </w:lvl>
    <w:lvl w:ilvl="8" w:tplc="69263668" w:tentative="1">
      <w:start w:val="1"/>
      <w:numFmt w:val="bullet"/>
      <w:lvlText w:val=""/>
      <w:lvlJc w:val="left"/>
      <w:pPr>
        <w:tabs>
          <w:tab w:val="num" w:pos="6480"/>
        </w:tabs>
        <w:ind w:left="6480" w:hanging="360"/>
      </w:pPr>
      <w:rPr>
        <w:rFonts w:ascii="Symbol" w:hAnsi="Symbol" w:hint="default"/>
      </w:rPr>
    </w:lvl>
  </w:abstractNum>
  <w:abstractNum w:abstractNumId="12">
    <w:nsid w:val="407C272A"/>
    <w:multiLevelType w:val="hybridMultilevel"/>
    <w:tmpl w:val="E06C1E8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nsid w:val="41231638"/>
    <w:multiLevelType w:val="hybridMultilevel"/>
    <w:tmpl w:val="690A310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nsid w:val="44485033"/>
    <w:multiLevelType w:val="hybridMultilevel"/>
    <w:tmpl w:val="07B056A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nsid w:val="463401AC"/>
    <w:multiLevelType w:val="hybridMultilevel"/>
    <w:tmpl w:val="A1F24808"/>
    <w:lvl w:ilvl="0" w:tplc="EE665762">
      <w:start w:val="1"/>
      <w:numFmt w:val="bullet"/>
      <w:lvlText w:val=""/>
      <w:lvlPicBulletId w:val="0"/>
      <w:lvlJc w:val="left"/>
      <w:pPr>
        <w:tabs>
          <w:tab w:val="num" w:pos="720"/>
        </w:tabs>
        <w:ind w:left="720" w:hanging="360"/>
      </w:pPr>
      <w:rPr>
        <w:rFonts w:ascii="Symbol" w:hAnsi="Symbol" w:hint="default"/>
      </w:rPr>
    </w:lvl>
    <w:lvl w:ilvl="1" w:tplc="9BF22408" w:tentative="1">
      <w:start w:val="1"/>
      <w:numFmt w:val="bullet"/>
      <w:lvlText w:val=""/>
      <w:lvlJc w:val="left"/>
      <w:pPr>
        <w:tabs>
          <w:tab w:val="num" w:pos="1440"/>
        </w:tabs>
        <w:ind w:left="1440" w:hanging="360"/>
      </w:pPr>
      <w:rPr>
        <w:rFonts w:ascii="Symbol" w:hAnsi="Symbol" w:hint="default"/>
      </w:rPr>
    </w:lvl>
    <w:lvl w:ilvl="2" w:tplc="CB3A236E" w:tentative="1">
      <w:start w:val="1"/>
      <w:numFmt w:val="bullet"/>
      <w:lvlText w:val=""/>
      <w:lvlJc w:val="left"/>
      <w:pPr>
        <w:tabs>
          <w:tab w:val="num" w:pos="2160"/>
        </w:tabs>
        <w:ind w:left="2160" w:hanging="360"/>
      </w:pPr>
      <w:rPr>
        <w:rFonts w:ascii="Symbol" w:hAnsi="Symbol" w:hint="default"/>
      </w:rPr>
    </w:lvl>
    <w:lvl w:ilvl="3" w:tplc="AC90C01E" w:tentative="1">
      <w:start w:val="1"/>
      <w:numFmt w:val="bullet"/>
      <w:lvlText w:val=""/>
      <w:lvlJc w:val="left"/>
      <w:pPr>
        <w:tabs>
          <w:tab w:val="num" w:pos="2880"/>
        </w:tabs>
        <w:ind w:left="2880" w:hanging="360"/>
      </w:pPr>
      <w:rPr>
        <w:rFonts w:ascii="Symbol" w:hAnsi="Symbol" w:hint="default"/>
      </w:rPr>
    </w:lvl>
    <w:lvl w:ilvl="4" w:tplc="B07E48A8" w:tentative="1">
      <w:start w:val="1"/>
      <w:numFmt w:val="bullet"/>
      <w:lvlText w:val=""/>
      <w:lvlJc w:val="left"/>
      <w:pPr>
        <w:tabs>
          <w:tab w:val="num" w:pos="3600"/>
        </w:tabs>
        <w:ind w:left="3600" w:hanging="360"/>
      </w:pPr>
      <w:rPr>
        <w:rFonts w:ascii="Symbol" w:hAnsi="Symbol" w:hint="default"/>
      </w:rPr>
    </w:lvl>
    <w:lvl w:ilvl="5" w:tplc="D41A6410" w:tentative="1">
      <w:start w:val="1"/>
      <w:numFmt w:val="bullet"/>
      <w:lvlText w:val=""/>
      <w:lvlJc w:val="left"/>
      <w:pPr>
        <w:tabs>
          <w:tab w:val="num" w:pos="4320"/>
        </w:tabs>
        <w:ind w:left="4320" w:hanging="360"/>
      </w:pPr>
      <w:rPr>
        <w:rFonts w:ascii="Symbol" w:hAnsi="Symbol" w:hint="default"/>
      </w:rPr>
    </w:lvl>
    <w:lvl w:ilvl="6" w:tplc="51BE6D4E" w:tentative="1">
      <w:start w:val="1"/>
      <w:numFmt w:val="bullet"/>
      <w:lvlText w:val=""/>
      <w:lvlJc w:val="left"/>
      <w:pPr>
        <w:tabs>
          <w:tab w:val="num" w:pos="5040"/>
        </w:tabs>
        <w:ind w:left="5040" w:hanging="360"/>
      </w:pPr>
      <w:rPr>
        <w:rFonts w:ascii="Symbol" w:hAnsi="Symbol" w:hint="default"/>
      </w:rPr>
    </w:lvl>
    <w:lvl w:ilvl="7" w:tplc="AF40B458" w:tentative="1">
      <w:start w:val="1"/>
      <w:numFmt w:val="bullet"/>
      <w:lvlText w:val=""/>
      <w:lvlJc w:val="left"/>
      <w:pPr>
        <w:tabs>
          <w:tab w:val="num" w:pos="5760"/>
        </w:tabs>
        <w:ind w:left="5760" w:hanging="360"/>
      </w:pPr>
      <w:rPr>
        <w:rFonts w:ascii="Symbol" w:hAnsi="Symbol" w:hint="default"/>
      </w:rPr>
    </w:lvl>
    <w:lvl w:ilvl="8" w:tplc="20EA15CC" w:tentative="1">
      <w:start w:val="1"/>
      <w:numFmt w:val="bullet"/>
      <w:lvlText w:val=""/>
      <w:lvlJc w:val="left"/>
      <w:pPr>
        <w:tabs>
          <w:tab w:val="num" w:pos="6480"/>
        </w:tabs>
        <w:ind w:left="6480" w:hanging="360"/>
      </w:pPr>
      <w:rPr>
        <w:rFonts w:ascii="Symbol" w:hAnsi="Symbol" w:hint="default"/>
      </w:rPr>
    </w:lvl>
  </w:abstractNum>
  <w:abstractNum w:abstractNumId="16">
    <w:nsid w:val="58A3313D"/>
    <w:multiLevelType w:val="hybridMultilevel"/>
    <w:tmpl w:val="4A667B6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nsid w:val="5F157304"/>
    <w:multiLevelType w:val="hybridMultilevel"/>
    <w:tmpl w:val="2FE617A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nsid w:val="6B3D62A0"/>
    <w:multiLevelType w:val="hybridMultilevel"/>
    <w:tmpl w:val="3992F82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nsid w:val="6B585151"/>
    <w:multiLevelType w:val="hybridMultilevel"/>
    <w:tmpl w:val="A1D857C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nsid w:val="6E1740FE"/>
    <w:multiLevelType w:val="hybridMultilevel"/>
    <w:tmpl w:val="40A2D47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nsid w:val="7CA47C2A"/>
    <w:multiLevelType w:val="hybridMultilevel"/>
    <w:tmpl w:val="7728A3C6"/>
    <w:lvl w:ilvl="0" w:tplc="882A5508">
      <w:start w:val="1"/>
      <w:numFmt w:val="decimal"/>
      <w:lvlText w:val="%1."/>
      <w:lvlJc w:val="left"/>
      <w:pPr>
        <w:ind w:left="720" w:hanging="360"/>
      </w:pPr>
      <w:rPr>
        <w:rFonts w:hint="default"/>
        <w:b/>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4"/>
  </w:num>
  <w:num w:numId="2">
    <w:abstractNumId w:val="18"/>
  </w:num>
  <w:num w:numId="3">
    <w:abstractNumId w:val="21"/>
  </w:num>
  <w:num w:numId="4">
    <w:abstractNumId w:val="16"/>
  </w:num>
  <w:num w:numId="5">
    <w:abstractNumId w:val="1"/>
  </w:num>
  <w:num w:numId="6">
    <w:abstractNumId w:val="7"/>
  </w:num>
  <w:num w:numId="7">
    <w:abstractNumId w:val="19"/>
  </w:num>
  <w:num w:numId="8">
    <w:abstractNumId w:val="13"/>
  </w:num>
  <w:num w:numId="9">
    <w:abstractNumId w:val="6"/>
  </w:num>
  <w:num w:numId="10">
    <w:abstractNumId w:val="0"/>
  </w:num>
  <w:num w:numId="11">
    <w:abstractNumId w:val="2"/>
  </w:num>
  <w:num w:numId="12">
    <w:abstractNumId w:val="9"/>
  </w:num>
  <w:num w:numId="13">
    <w:abstractNumId w:val="17"/>
  </w:num>
  <w:num w:numId="14">
    <w:abstractNumId w:val="3"/>
  </w:num>
  <w:num w:numId="15">
    <w:abstractNumId w:val="11"/>
  </w:num>
  <w:num w:numId="16">
    <w:abstractNumId w:val="15"/>
  </w:num>
  <w:num w:numId="17">
    <w:abstractNumId w:val="10"/>
  </w:num>
  <w:num w:numId="18">
    <w:abstractNumId w:val="8"/>
  </w:num>
  <w:num w:numId="19">
    <w:abstractNumId w:val="12"/>
  </w:num>
  <w:num w:numId="20">
    <w:abstractNumId w:val="5"/>
  </w:num>
  <w:num w:numId="21">
    <w:abstractNumId w:val="20"/>
  </w:num>
  <w:num w:numId="22">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attachedTemplate r:id="rId1"/>
  <w:defaultTabStop w:val="708"/>
  <w:hyphenationZone w:val="425"/>
  <w:drawingGridHorizontalSpacing w:val="110"/>
  <w:displayHorizontalDrawingGridEvery w:val="2"/>
  <w:characterSpacingControl w:val="doNotCompress"/>
  <w:hdrShapeDefaults>
    <o:shapedefaults v:ext="edit" spidmax="5122"/>
    <o:shapelayout v:ext="edit">
      <o:idmap v:ext="edit" data="2"/>
      <o:rules v:ext="edit">
        <o:r id="V:Rule3" type="connector" idref="#_x0000_s2050"/>
        <o:r id="V:Rule4" type="connector" idref="#_x0000_s2049"/>
      </o:rules>
    </o:shapelayout>
  </w:hdrShapeDefaults>
  <w:footnotePr>
    <w:footnote w:id="0"/>
    <w:footnote w:id="1"/>
  </w:footnotePr>
  <w:endnotePr>
    <w:endnote w:id="0"/>
    <w:endnote w:id="1"/>
  </w:endnotePr>
  <w:compat/>
  <w:rsids>
    <w:rsidRoot w:val="006E333E"/>
    <w:rsid w:val="0001015E"/>
    <w:rsid w:val="000126BA"/>
    <w:rsid w:val="000336ED"/>
    <w:rsid w:val="00041F06"/>
    <w:rsid w:val="00067C66"/>
    <w:rsid w:val="00094907"/>
    <w:rsid w:val="000A60D4"/>
    <w:rsid w:val="000F00DD"/>
    <w:rsid w:val="0011136E"/>
    <w:rsid w:val="001631AB"/>
    <w:rsid w:val="001703EC"/>
    <w:rsid w:val="001D4E83"/>
    <w:rsid w:val="001E0E5C"/>
    <w:rsid w:val="00243D27"/>
    <w:rsid w:val="00274744"/>
    <w:rsid w:val="00290197"/>
    <w:rsid w:val="00296274"/>
    <w:rsid w:val="002A0A4A"/>
    <w:rsid w:val="002B1820"/>
    <w:rsid w:val="002B28BF"/>
    <w:rsid w:val="002B511D"/>
    <w:rsid w:val="0030123A"/>
    <w:rsid w:val="00303AC9"/>
    <w:rsid w:val="00305236"/>
    <w:rsid w:val="00347E20"/>
    <w:rsid w:val="003735B4"/>
    <w:rsid w:val="00394213"/>
    <w:rsid w:val="003C36BC"/>
    <w:rsid w:val="003D5BB3"/>
    <w:rsid w:val="003F1C3C"/>
    <w:rsid w:val="004003B5"/>
    <w:rsid w:val="00407698"/>
    <w:rsid w:val="00416EB0"/>
    <w:rsid w:val="004376A6"/>
    <w:rsid w:val="00465FCE"/>
    <w:rsid w:val="0048304D"/>
    <w:rsid w:val="004C512D"/>
    <w:rsid w:val="004E4901"/>
    <w:rsid w:val="004F714B"/>
    <w:rsid w:val="00504F08"/>
    <w:rsid w:val="005110BF"/>
    <w:rsid w:val="00512670"/>
    <w:rsid w:val="00516332"/>
    <w:rsid w:val="00525978"/>
    <w:rsid w:val="00565F05"/>
    <w:rsid w:val="00577BED"/>
    <w:rsid w:val="005B7DDD"/>
    <w:rsid w:val="005E4B00"/>
    <w:rsid w:val="006159F5"/>
    <w:rsid w:val="00676117"/>
    <w:rsid w:val="00693E8B"/>
    <w:rsid w:val="006D3620"/>
    <w:rsid w:val="006D5059"/>
    <w:rsid w:val="006E333E"/>
    <w:rsid w:val="007471FC"/>
    <w:rsid w:val="00750F2D"/>
    <w:rsid w:val="007538AA"/>
    <w:rsid w:val="007C3565"/>
    <w:rsid w:val="00895EAE"/>
    <w:rsid w:val="008B59C6"/>
    <w:rsid w:val="008E532B"/>
    <w:rsid w:val="00916589"/>
    <w:rsid w:val="00945BC1"/>
    <w:rsid w:val="009549F8"/>
    <w:rsid w:val="009805AF"/>
    <w:rsid w:val="009C2531"/>
    <w:rsid w:val="00A175AD"/>
    <w:rsid w:val="00A3179B"/>
    <w:rsid w:val="00A667C8"/>
    <w:rsid w:val="00A901FB"/>
    <w:rsid w:val="00AB3E23"/>
    <w:rsid w:val="00AF1F8D"/>
    <w:rsid w:val="00B0045F"/>
    <w:rsid w:val="00B11E36"/>
    <w:rsid w:val="00BA6698"/>
    <w:rsid w:val="00BF44F2"/>
    <w:rsid w:val="00C2022F"/>
    <w:rsid w:val="00C70D45"/>
    <w:rsid w:val="00C7681B"/>
    <w:rsid w:val="00C87777"/>
    <w:rsid w:val="00CC5D6D"/>
    <w:rsid w:val="00D35934"/>
    <w:rsid w:val="00D36A17"/>
    <w:rsid w:val="00D93431"/>
    <w:rsid w:val="00DC37C8"/>
    <w:rsid w:val="00E06FBD"/>
    <w:rsid w:val="00E24553"/>
    <w:rsid w:val="00E659AE"/>
    <w:rsid w:val="00E724CA"/>
    <w:rsid w:val="00E76138"/>
    <w:rsid w:val="00F00069"/>
    <w:rsid w:val="00F26EC1"/>
    <w:rsid w:val="00F63310"/>
    <w:rsid w:val="00F741DA"/>
    <w:rsid w:val="00FA02DA"/>
    <w:rsid w:val="00FC468B"/>
    <w:rsid w:val="00FE26CA"/>
    <w:rsid w:val="00FE4286"/>
    <w:rsid w:val="00FF595A"/>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2B511D"/>
    <w:pPr>
      <w:jc w:val="both"/>
    </w:pPr>
    <w:rPr>
      <w:rFonts w:ascii="Arial" w:eastAsia="Times New Roman" w:hAnsi="Arial"/>
      <w:spacing w:val="-5"/>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slostrnky">
    <w:name w:val="page number"/>
    <w:basedOn w:val="Standardnpsmoodstavce"/>
    <w:semiHidden/>
    <w:rsid w:val="00516332"/>
  </w:style>
  <w:style w:type="paragraph" w:styleId="Textpoznpodarou">
    <w:name w:val="footnote text"/>
    <w:basedOn w:val="Normln"/>
    <w:link w:val="TextpoznpodarouChar"/>
    <w:semiHidden/>
    <w:rsid w:val="00516332"/>
  </w:style>
  <w:style w:type="character" w:customStyle="1" w:styleId="TextpoznpodarouChar">
    <w:name w:val="Text pozn. pod čarou Char"/>
    <w:basedOn w:val="Standardnpsmoodstavce"/>
    <w:link w:val="Textpoznpodarou"/>
    <w:semiHidden/>
    <w:rsid w:val="00516332"/>
    <w:rPr>
      <w:rFonts w:ascii="Times New Roman" w:eastAsia="Times New Roman" w:hAnsi="Times New Roman" w:cs="Times New Roman"/>
      <w:szCs w:val="20"/>
      <w:lang w:eastAsia="cs-CZ"/>
    </w:rPr>
  </w:style>
  <w:style w:type="paragraph" w:styleId="Zkladntext">
    <w:name w:val="Body Text"/>
    <w:basedOn w:val="Normln"/>
    <w:link w:val="ZkladntextChar"/>
    <w:semiHidden/>
    <w:rsid w:val="00516332"/>
    <w:pPr>
      <w:widowControl w:val="0"/>
    </w:pPr>
    <w:rPr>
      <w:color w:val="000000"/>
      <w:sz w:val="24"/>
    </w:rPr>
  </w:style>
  <w:style w:type="character" w:customStyle="1" w:styleId="ZkladntextChar">
    <w:name w:val="Základní text Char"/>
    <w:basedOn w:val="Standardnpsmoodstavce"/>
    <w:link w:val="Zkladntext"/>
    <w:semiHidden/>
    <w:rsid w:val="00516332"/>
    <w:rPr>
      <w:rFonts w:ascii="Times New Roman" w:eastAsia="Times New Roman" w:hAnsi="Times New Roman" w:cs="Times New Roman"/>
      <w:color w:val="000000"/>
      <w:sz w:val="24"/>
      <w:szCs w:val="20"/>
      <w:lang w:eastAsia="cs-CZ"/>
    </w:rPr>
  </w:style>
  <w:style w:type="paragraph" w:styleId="Zhlav">
    <w:name w:val="header"/>
    <w:basedOn w:val="Normln"/>
    <w:link w:val="ZhlavChar"/>
    <w:uiPriority w:val="99"/>
    <w:unhideWhenUsed/>
    <w:rsid w:val="00516332"/>
    <w:pPr>
      <w:tabs>
        <w:tab w:val="center" w:pos="4536"/>
        <w:tab w:val="right" w:pos="9072"/>
      </w:tabs>
    </w:pPr>
  </w:style>
  <w:style w:type="character" w:customStyle="1" w:styleId="ZhlavChar">
    <w:name w:val="Záhlaví Char"/>
    <w:basedOn w:val="Standardnpsmoodstavce"/>
    <w:link w:val="Zhlav"/>
    <w:uiPriority w:val="99"/>
    <w:rsid w:val="00516332"/>
    <w:rPr>
      <w:rFonts w:ascii="Times New Roman" w:eastAsia="Times New Roman" w:hAnsi="Times New Roman" w:cs="Times New Roman"/>
      <w:szCs w:val="20"/>
      <w:lang w:eastAsia="cs-CZ"/>
    </w:rPr>
  </w:style>
  <w:style w:type="paragraph" w:styleId="Zpat">
    <w:name w:val="footer"/>
    <w:basedOn w:val="Normln"/>
    <w:link w:val="ZpatChar"/>
    <w:uiPriority w:val="99"/>
    <w:unhideWhenUsed/>
    <w:rsid w:val="00516332"/>
    <w:pPr>
      <w:tabs>
        <w:tab w:val="center" w:pos="4536"/>
        <w:tab w:val="right" w:pos="9072"/>
      </w:tabs>
    </w:pPr>
  </w:style>
  <w:style w:type="character" w:customStyle="1" w:styleId="ZpatChar">
    <w:name w:val="Zápatí Char"/>
    <w:basedOn w:val="Standardnpsmoodstavce"/>
    <w:link w:val="Zpat"/>
    <w:uiPriority w:val="99"/>
    <w:rsid w:val="00516332"/>
    <w:rPr>
      <w:rFonts w:ascii="Times New Roman" w:eastAsia="Times New Roman" w:hAnsi="Times New Roman" w:cs="Times New Roman"/>
      <w:szCs w:val="20"/>
      <w:lang w:eastAsia="cs-CZ"/>
    </w:rPr>
  </w:style>
  <w:style w:type="paragraph" w:styleId="Textbubliny">
    <w:name w:val="Balloon Text"/>
    <w:basedOn w:val="Normln"/>
    <w:link w:val="TextbublinyChar"/>
    <w:uiPriority w:val="99"/>
    <w:semiHidden/>
    <w:unhideWhenUsed/>
    <w:rsid w:val="00516332"/>
    <w:rPr>
      <w:rFonts w:ascii="Tahoma" w:hAnsi="Tahoma" w:cs="Tahoma"/>
      <w:sz w:val="16"/>
      <w:szCs w:val="16"/>
    </w:rPr>
  </w:style>
  <w:style w:type="character" w:customStyle="1" w:styleId="TextbublinyChar">
    <w:name w:val="Text bubliny Char"/>
    <w:basedOn w:val="Standardnpsmoodstavce"/>
    <w:link w:val="Textbubliny"/>
    <w:uiPriority w:val="99"/>
    <w:semiHidden/>
    <w:rsid w:val="00516332"/>
    <w:rPr>
      <w:rFonts w:ascii="Tahoma" w:eastAsia="Times New Roman" w:hAnsi="Tahoma" w:cs="Tahoma"/>
      <w:sz w:val="16"/>
      <w:szCs w:val="16"/>
      <w:lang w:eastAsia="cs-CZ"/>
    </w:rPr>
  </w:style>
  <w:style w:type="paragraph" w:styleId="Odstavecseseznamem">
    <w:name w:val="List Paragraph"/>
    <w:basedOn w:val="Normln"/>
    <w:uiPriority w:val="34"/>
    <w:qFormat/>
    <w:rsid w:val="001E0E5C"/>
    <w:pPr>
      <w:ind w:left="720"/>
      <w:contextualSpacing/>
    </w:pPr>
  </w:style>
  <w:style w:type="paragraph" w:styleId="Bezmezer">
    <w:name w:val="No Spacing"/>
    <w:uiPriority w:val="1"/>
    <w:qFormat/>
    <w:rsid w:val="00565F05"/>
    <w:rPr>
      <w:sz w:val="22"/>
      <w:szCs w:val="22"/>
      <w:lang w:eastAsia="en-US"/>
    </w:rPr>
  </w:style>
  <w:style w:type="character" w:styleId="Hypertextovodkaz">
    <w:name w:val="Hyperlink"/>
    <w:basedOn w:val="Standardnpsmoodstavce"/>
    <w:unhideWhenUsed/>
    <w:rsid w:val="001D4E83"/>
    <w:rPr>
      <w:color w:val="0000FF"/>
      <w:u w:val="single"/>
    </w:rPr>
  </w:style>
  <w:style w:type="table" w:styleId="Mkatabulky">
    <w:name w:val="Table Grid"/>
    <w:basedOn w:val="Normlntabulka"/>
    <w:uiPriority w:val="59"/>
    <w:rsid w:val="005E4B0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64108311">
      <w:bodyDiv w:val="1"/>
      <w:marLeft w:val="0"/>
      <w:marRight w:val="0"/>
      <w:marTop w:val="0"/>
      <w:marBottom w:val="0"/>
      <w:divBdr>
        <w:top w:val="none" w:sz="0" w:space="0" w:color="auto"/>
        <w:left w:val="none" w:sz="0" w:space="0" w:color="auto"/>
        <w:bottom w:val="none" w:sz="0" w:space="0" w:color="auto"/>
        <w:right w:val="none" w:sz="0" w:space="0" w:color="auto"/>
      </w:divBdr>
    </w:div>
    <w:div w:id="97989353">
      <w:bodyDiv w:val="1"/>
      <w:marLeft w:val="0"/>
      <w:marRight w:val="0"/>
      <w:marTop w:val="0"/>
      <w:marBottom w:val="0"/>
      <w:divBdr>
        <w:top w:val="none" w:sz="0" w:space="0" w:color="auto"/>
        <w:left w:val="none" w:sz="0" w:space="0" w:color="auto"/>
        <w:bottom w:val="none" w:sz="0" w:space="0" w:color="auto"/>
        <w:right w:val="none" w:sz="0" w:space="0" w:color="auto"/>
      </w:divBdr>
    </w:div>
    <w:div w:id="744500607">
      <w:bodyDiv w:val="1"/>
      <w:marLeft w:val="0"/>
      <w:marRight w:val="0"/>
      <w:marTop w:val="0"/>
      <w:marBottom w:val="0"/>
      <w:divBdr>
        <w:top w:val="none" w:sz="0" w:space="0" w:color="auto"/>
        <w:left w:val="none" w:sz="0" w:space="0" w:color="auto"/>
        <w:bottom w:val="none" w:sz="0" w:space="0" w:color="auto"/>
        <w:right w:val="none" w:sz="0" w:space="0" w:color="auto"/>
      </w:divBdr>
    </w:div>
    <w:div w:id="938755889">
      <w:bodyDiv w:val="1"/>
      <w:marLeft w:val="0"/>
      <w:marRight w:val="0"/>
      <w:marTop w:val="0"/>
      <w:marBottom w:val="0"/>
      <w:divBdr>
        <w:top w:val="none" w:sz="0" w:space="0" w:color="auto"/>
        <w:left w:val="none" w:sz="0" w:space="0" w:color="auto"/>
        <w:bottom w:val="none" w:sz="0" w:space="0" w:color="auto"/>
        <w:right w:val="none" w:sz="0" w:space="0" w:color="auto"/>
      </w:divBdr>
    </w:div>
    <w:div w:id="1084960059">
      <w:bodyDiv w:val="1"/>
      <w:marLeft w:val="0"/>
      <w:marRight w:val="0"/>
      <w:marTop w:val="0"/>
      <w:marBottom w:val="0"/>
      <w:divBdr>
        <w:top w:val="none" w:sz="0" w:space="0" w:color="auto"/>
        <w:left w:val="none" w:sz="0" w:space="0" w:color="auto"/>
        <w:bottom w:val="none" w:sz="0" w:space="0" w:color="auto"/>
        <w:right w:val="none" w:sz="0" w:space="0" w:color="auto"/>
      </w:divBdr>
      <w:divsChild>
        <w:div w:id="1070539406">
          <w:marLeft w:val="0"/>
          <w:marRight w:val="0"/>
          <w:marTop w:val="0"/>
          <w:marBottom w:val="0"/>
          <w:divBdr>
            <w:top w:val="none" w:sz="0" w:space="0" w:color="auto"/>
            <w:left w:val="none" w:sz="0" w:space="0" w:color="auto"/>
            <w:bottom w:val="none" w:sz="0" w:space="0" w:color="auto"/>
            <w:right w:val="none" w:sz="0" w:space="0" w:color="auto"/>
          </w:divBdr>
          <w:divsChild>
            <w:div w:id="1006859707">
              <w:marLeft w:val="0"/>
              <w:marRight w:val="0"/>
              <w:marTop w:val="0"/>
              <w:marBottom w:val="0"/>
              <w:divBdr>
                <w:top w:val="none" w:sz="0" w:space="0" w:color="auto"/>
                <w:left w:val="none" w:sz="0" w:space="0" w:color="auto"/>
                <w:bottom w:val="none" w:sz="0" w:space="0" w:color="auto"/>
                <w:right w:val="none" w:sz="0" w:space="0" w:color="auto"/>
              </w:divBdr>
              <w:divsChild>
                <w:div w:id="644705252">
                  <w:marLeft w:val="0"/>
                  <w:marRight w:val="0"/>
                  <w:marTop w:val="0"/>
                  <w:marBottom w:val="0"/>
                  <w:divBdr>
                    <w:top w:val="none" w:sz="0" w:space="0" w:color="auto"/>
                    <w:left w:val="none" w:sz="0" w:space="0" w:color="auto"/>
                    <w:bottom w:val="none" w:sz="0" w:space="0" w:color="auto"/>
                    <w:right w:val="none" w:sz="0" w:space="0" w:color="auto"/>
                  </w:divBdr>
                  <w:divsChild>
                    <w:div w:id="662902403">
                      <w:marLeft w:val="0"/>
                      <w:marRight w:val="0"/>
                      <w:marTop w:val="0"/>
                      <w:marBottom w:val="0"/>
                      <w:divBdr>
                        <w:top w:val="none" w:sz="0" w:space="0" w:color="auto"/>
                        <w:left w:val="none" w:sz="0" w:space="0" w:color="auto"/>
                        <w:bottom w:val="none" w:sz="0" w:space="0" w:color="auto"/>
                        <w:right w:val="none" w:sz="0" w:space="0" w:color="auto"/>
                      </w:divBdr>
                      <w:divsChild>
                        <w:div w:id="2092197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54124652">
      <w:bodyDiv w:val="1"/>
      <w:marLeft w:val="0"/>
      <w:marRight w:val="0"/>
      <w:marTop w:val="0"/>
      <w:marBottom w:val="0"/>
      <w:divBdr>
        <w:top w:val="none" w:sz="0" w:space="0" w:color="auto"/>
        <w:left w:val="none" w:sz="0" w:space="0" w:color="auto"/>
        <w:bottom w:val="none" w:sz="0" w:space="0" w:color="auto"/>
        <w:right w:val="none" w:sz="0" w:space="0" w:color="auto"/>
      </w:divBdr>
    </w:div>
    <w:div w:id="1669476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honsa@tshb.cz"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y\Dokumenty%20od%2007-2012\Formul&#225;&#345;e\Hlavickovy%20papir%20TSHB.dot"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57981E0-46BD-4F2B-9CEB-F4ACF63203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Hlavickovy papir TSHB</Template>
  <TotalTime>170</TotalTime>
  <Pages>3</Pages>
  <Words>1357</Words>
  <Characters>8008</Characters>
  <Application>Microsoft Office Word</Application>
  <DocSecurity>0</DocSecurity>
  <Lines>66</Lines>
  <Paragraphs>18</Paragraphs>
  <ScaleCrop>false</ScaleCrop>
  <HeadingPairs>
    <vt:vector size="2" baseType="variant">
      <vt:variant>
        <vt:lpstr>Název</vt:lpstr>
      </vt:variant>
      <vt:variant>
        <vt:i4>1</vt:i4>
      </vt:variant>
    </vt:vector>
  </HeadingPairs>
  <TitlesOfParts>
    <vt:vector size="1" baseType="lpstr">
      <vt:lpstr/>
    </vt:vector>
  </TitlesOfParts>
  <Company>Microsoft</Company>
  <LinksUpToDate>false</LinksUpToDate>
  <CharactersWithSpaces>9347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kmilichovsky</dc:creator>
  <cp:lastModifiedBy>kmilichovsky</cp:lastModifiedBy>
  <cp:revision>4</cp:revision>
  <cp:lastPrinted>2013-08-09T05:29:00Z</cp:lastPrinted>
  <dcterms:created xsi:type="dcterms:W3CDTF">2014-03-07T15:02:00Z</dcterms:created>
  <dcterms:modified xsi:type="dcterms:W3CDTF">2014-03-11T13:46:00Z</dcterms:modified>
</cp:coreProperties>
</file>