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819FE" w14:textId="77777777" w:rsidR="004333B5" w:rsidRDefault="004333B5" w:rsidP="004333B5">
      <w:pPr>
        <w:pStyle w:val="Nzev"/>
        <w:ind w:right="60"/>
        <w:jc w:val="center"/>
      </w:pPr>
      <w:r>
        <w:rPr>
          <w:rFonts w:ascii="Times New Roman" w:hAnsi="Times New Roman"/>
          <w:b/>
          <w:color w:val="000000"/>
          <w:sz w:val="30"/>
        </w:rPr>
        <w:t>NÁVRH KUPNÍ SMLOUVY Č. 03/2026</w:t>
      </w:r>
    </w:p>
    <w:p w14:paraId="7F2A17C3" w14:textId="77777777" w:rsidR="004333B5" w:rsidRDefault="004333B5" w:rsidP="004333B5">
      <w:pPr>
        <w:pStyle w:val="Bodytext30"/>
        <w:widowControl/>
        <w:shd w:val="clear" w:color="auto" w:fill="auto"/>
        <w:spacing w:after="80" w:line="240" w:lineRule="auto"/>
        <w:ind w:left="3800"/>
      </w:pPr>
      <w:r>
        <w:rPr>
          <w:rFonts w:ascii="Times New Roman" w:hAnsi="Times New Roman"/>
          <w:color w:val="000000"/>
        </w:rPr>
        <w:t>(dále jen „smlouva“)</w:t>
      </w:r>
    </w:p>
    <w:p w14:paraId="0CDE82AA" w14:textId="77777777" w:rsidR="004333B5" w:rsidRDefault="004333B5" w:rsidP="004333B5">
      <w:pPr>
        <w:pStyle w:val="Bodytext30"/>
        <w:widowControl/>
        <w:shd w:val="clear" w:color="auto" w:fill="auto"/>
        <w:spacing w:after="80" w:line="240" w:lineRule="auto"/>
        <w:ind w:left="880"/>
      </w:pPr>
      <w:r>
        <w:rPr>
          <w:rFonts w:ascii="Times New Roman" w:hAnsi="Times New Roman"/>
          <w:color w:val="000000"/>
        </w:rPr>
        <w:t>uzavřená dle § 2079 a následujících zákona č. 89/2012 Sb., občanský zákoník,</w:t>
      </w:r>
    </w:p>
    <w:p w14:paraId="4F4759BF" w14:textId="77777777" w:rsidR="004333B5" w:rsidRDefault="004333B5" w:rsidP="004333B5">
      <w:pPr>
        <w:pStyle w:val="Bodytext30"/>
        <w:widowControl/>
        <w:shd w:val="clear" w:color="auto" w:fill="auto"/>
        <w:spacing w:after="80" w:line="240" w:lineRule="auto"/>
        <w:ind w:right="60"/>
        <w:jc w:val="center"/>
      </w:pPr>
      <w:r>
        <w:rPr>
          <w:rFonts w:ascii="Times New Roman" w:hAnsi="Times New Roman"/>
          <w:color w:val="000000"/>
        </w:rPr>
        <w:t>(dále jen „občanský zákoník“)</w:t>
      </w:r>
    </w:p>
    <w:p w14:paraId="7F4AD1BE" w14:textId="77777777" w:rsidR="004333B5" w:rsidRPr="00350646" w:rsidRDefault="0006105A" w:rsidP="0006105A">
      <w:pPr>
        <w:pStyle w:val="Odstavecseseznamem"/>
        <w:keepNext/>
        <w:spacing w:after="80" w:line="240" w:lineRule="auto"/>
        <w:rPr>
          <w:b/>
          <w:bCs/>
        </w:rPr>
      </w:pPr>
      <w:r>
        <w:rPr>
          <w:rFonts w:ascii="Times New Roman" w:hAnsi="Times New Roman"/>
          <w:b/>
          <w:color w:val="000000"/>
          <w:sz w:val="22"/>
        </w:rPr>
        <w:t>I. Smluvní strany</w:t>
      </w:r>
    </w:p>
    <w:p w14:paraId="745D72A9" w14:textId="77777777" w:rsidR="004333B5" w:rsidRPr="004333B5" w:rsidRDefault="004333B5" w:rsidP="004333B5">
      <w:pPr>
        <w:pStyle w:val="Odstavecseseznamem"/>
        <w:numPr>
          <w:ilvl w:val="0"/>
          <w:numId w:val="1"/>
        </w:numPr>
        <w:spacing w:after="80" w:line="240" w:lineRule="auto"/>
        <w:rPr>
          <w:b/>
          <w:bCs/>
        </w:rPr>
      </w:pPr>
      <w:r w:rsidRPr="004333B5">
        <w:rPr>
          <w:rFonts w:ascii="Times New Roman" w:hAnsi="Times New Roman"/>
          <w:b/>
          <w:bCs/>
          <w:color w:val="000000"/>
          <w:sz w:val="22"/>
        </w:rPr>
        <w:t xml:space="preserve">Kupující: </w:t>
      </w:r>
    </w:p>
    <w:p w14:paraId="4004BB59" w14:textId="77777777" w:rsidR="004333B5" w:rsidRDefault="004333B5" w:rsidP="004333B5">
      <w:pPr>
        <w:pStyle w:val="Odstavecseseznamem"/>
        <w:spacing w:after="80" w:line="240" w:lineRule="auto"/>
      </w:pPr>
      <w:r w:rsidRPr="004333B5">
        <w:rPr>
          <w:rFonts w:ascii="Times New Roman" w:hAnsi="Times New Roman"/>
          <w:color w:val="000000"/>
          <w:sz w:val="22"/>
        </w:rPr>
        <w:t xml:space="preserve">Střední </w:t>
      </w:r>
      <w:r>
        <w:rPr>
          <w:rFonts w:ascii="Times New Roman" w:hAnsi="Times New Roman"/>
          <w:color w:val="000000"/>
          <w:sz w:val="22"/>
        </w:rPr>
        <w:t>odborná škola a střední odborné učiliště technické, Sportovní 322</w:t>
      </w:r>
    </w:p>
    <w:p w14:paraId="10942C36" w14:textId="77777777" w:rsidR="004333B5" w:rsidRDefault="004333B5" w:rsidP="004333B5">
      <w:pPr>
        <w:pStyle w:val="Odstavecseseznamem"/>
        <w:spacing w:after="80" w:line="240" w:lineRule="auto"/>
      </w:pPr>
      <w:r w:rsidRPr="00F936B2">
        <w:rPr>
          <w:rFonts w:ascii="Times New Roman" w:hAnsi="Times New Roman"/>
          <w:b/>
          <w:bCs/>
          <w:color w:val="000000"/>
          <w:sz w:val="22"/>
        </w:rPr>
        <w:t>Sídlo</w:t>
      </w:r>
      <w:r>
        <w:rPr>
          <w:rFonts w:ascii="Times New Roman" w:hAnsi="Times New Roman"/>
          <w:color w:val="000000"/>
          <w:sz w:val="22"/>
        </w:rPr>
        <w:t>: Sportovní 322, Třemošnice 538 43</w:t>
      </w:r>
    </w:p>
    <w:p w14:paraId="1F70D628" w14:textId="77777777" w:rsidR="004333B5" w:rsidRDefault="004333B5" w:rsidP="004333B5">
      <w:pPr>
        <w:pStyle w:val="Odstavecseseznamem"/>
        <w:spacing w:after="80" w:line="240" w:lineRule="auto"/>
      </w:pPr>
      <w:r w:rsidRPr="00F936B2">
        <w:rPr>
          <w:rFonts w:ascii="Times New Roman" w:hAnsi="Times New Roman"/>
          <w:b/>
          <w:bCs/>
          <w:color w:val="000000"/>
          <w:sz w:val="22"/>
        </w:rPr>
        <w:t>IČ</w:t>
      </w:r>
      <w:r w:rsidRPr="004333B5">
        <w:rPr>
          <w:rFonts w:ascii="Times New Roman" w:hAnsi="Times New Roman"/>
          <w:color w:val="000000"/>
          <w:sz w:val="22"/>
        </w:rPr>
        <w:t xml:space="preserve">: </w:t>
      </w:r>
      <w:r>
        <w:rPr>
          <w:rFonts w:ascii="Times New Roman" w:hAnsi="Times New Roman"/>
          <w:color w:val="000000"/>
          <w:sz w:val="22"/>
        </w:rPr>
        <w:t>15052796</w:t>
      </w:r>
    </w:p>
    <w:p w14:paraId="46D47B65" w14:textId="77777777" w:rsidR="004333B5" w:rsidRDefault="004333B5" w:rsidP="004333B5">
      <w:pPr>
        <w:pStyle w:val="Odstavecseseznamem"/>
        <w:spacing w:after="80" w:line="240" w:lineRule="auto"/>
      </w:pPr>
      <w:r w:rsidRPr="00F936B2">
        <w:rPr>
          <w:rFonts w:ascii="Times New Roman" w:hAnsi="Times New Roman"/>
          <w:b/>
          <w:bCs/>
          <w:color w:val="000000"/>
          <w:sz w:val="22"/>
        </w:rPr>
        <w:t>Zastoupena</w:t>
      </w:r>
      <w:r w:rsidRPr="004333B5">
        <w:rPr>
          <w:rFonts w:ascii="Times New Roman" w:hAnsi="Times New Roman"/>
          <w:color w:val="000000"/>
          <w:sz w:val="22"/>
        </w:rPr>
        <w:t>: Mgr.</w:t>
      </w:r>
      <w:r>
        <w:rPr>
          <w:rFonts w:ascii="Times New Roman" w:hAnsi="Times New Roman"/>
          <w:color w:val="000000"/>
          <w:sz w:val="22"/>
        </w:rPr>
        <w:t xml:space="preserve"> Ing. Helenou Vančurovou, ředitelkou školy</w:t>
      </w:r>
      <w:r w:rsidRPr="004333B5">
        <w:rPr>
          <w:rFonts w:ascii="Times New Roman" w:hAnsi="Times New Roman"/>
          <w:color w:val="000000"/>
          <w:sz w:val="22"/>
        </w:rPr>
        <w:t xml:space="preserve"> </w:t>
      </w:r>
    </w:p>
    <w:p w14:paraId="608EBABD" w14:textId="77777777" w:rsidR="004333B5" w:rsidRDefault="004333B5" w:rsidP="004333B5">
      <w:pPr>
        <w:pStyle w:val="Odstavecseseznamem"/>
        <w:spacing w:after="80" w:line="240" w:lineRule="auto"/>
      </w:pPr>
      <w:r w:rsidRPr="004333B5">
        <w:rPr>
          <w:rFonts w:ascii="Times New Roman" w:hAnsi="Times New Roman"/>
          <w:color w:val="000000"/>
          <w:sz w:val="22"/>
        </w:rPr>
        <w:t xml:space="preserve">Osoba oprávněná jednat ve věcech technických, k podpisu Protokolu o předání a převzetí dodávky: Ing. </w:t>
      </w:r>
      <w:r>
        <w:rPr>
          <w:rFonts w:ascii="Times New Roman" w:hAnsi="Times New Roman"/>
          <w:color w:val="000000"/>
          <w:sz w:val="22"/>
        </w:rPr>
        <w:t>Lenka Sobotková</w:t>
      </w:r>
      <w:r w:rsidRPr="004333B5">
        <w:rPr>
          <w:rFonts w:ascii="Times New Roman" w:hAnsi="Times New Roman"/>
          <w:color w:val="000000"/>
          <w:sz w:val="22"/>
        </w:rPr>
        <w:t xml:space="preserve"> </w:t>
      </w:r>
    </w:p>
    <w:p w14:paraId="5E9ED7D3" w14:textId="77777777" w:rsidR="004333B5" w:rsidRDefault="004333B5" w:rsidP="004333B5">
      <w:pPr>
        <w:pStyle w:val="Odstavecseseznamem"/>
        <w:spacing w:after="80" w:line="240" w:lineRule="auto"/>
      </w:pPr>
      <w:r w:rsidRPr="00F936B2">
        <w:rPr>
          <w:rFonts w:ascii="Times New Roman" w:hAnsi="Times New Roman"/>
          <w:b/>
          <w:bCs/>
          <w:color w:val="000000"/>
          <w:sz w:val="22"/>
        </w:rPr>
        <w:t>Bankovní spojení</w:t>
      </w:r>
      <w:r w:rsidRPr="004333B5">
        <w:rPr>
          <w:rFonts w:ascii="Times New Roman" w:hAnsi="Times New Roman"/>
          <w:color w:val="000000"/>
          <w:sz w:val="22"/>
        </w:rPr>
        <w:t xml:space="preserve">: Komerční banka </w:t>
      </w:r>
    </w:p>
    <w:p w14:paraId="0ECA9A77" w14:textId="77777777" w:rsidR="004333B5" w:rsidRDefault="004333B5" w:rsidP="004333B5">
      <w:pPr>
        <w:pStyle w:val="Odstavecseseznamem"/>
        <w:spacing w:after="80" w:line="240" w:lineRule="auto"/>
      </w:pPr>
      <w:r w:rsidRPr="00F936B2">
        <w:rPr>
          <w:rFonts w:ascii="Times New Roman" w:hAnsi="Times New Roman"/>
          <w:b/>
          <w:bCs/>
          <w:color w:val="000000"/>
          <w:sz w:val="22"/>
        </w:rPr>
        <w:t>č. účtu</w:t>
      </w:r>
      <w:r w:rsidRPr="004333B5">
        <w:rPr>
          <w:rFonts w:ascii="Times New Roman" w:hAnsi="Times New Roman"/>
          <w:color w:val="000000"/>
          <w:sz w:val="22"/>
        </w:rPr>
        <w:t xml:space="preserve">: </w:t>
      </w:r>
      <w:r>
        <w:rPr>
          <w:rFonts w:ascii="Times New Roman" w:hAnsi="Times New Roman"/>
          <w:color w:val="000000"/>
          <w:sz w:val="22"/>
        </w:rPr>
        <w:t>14830531/</w:t>
      </w:r>
      <w:r w:rsidRPr="004333B5">
        <w:rPr>
          <w:rFonts w:ascii="Times New Roman" w:hAnsi="Times New Roman"/>
          <w:color w:val="000000"/>
          <w:sz w:val="22"/>
        </w:rPr>
        <w:t xml:space="preserve">0100 </w:t>
      </w:r>
    </w:p>
    <w:p w14:paraId="0D946E6C" w14:textId="77777777" w:rsidR="004333B5" w:rsidRDefault="004333B5" w:rsidP="004333B5">
      <w:pPr>
        <w:pStyle w:val="Odstavecseseznamem"/>
        <w:spacing w:after="80" w:line="240" w:lineRule="auto"/>
      </w:pPr>
      <w:r w:rsidRPr="004333B5">
        <w:rPr>
          <w:rFonts w:ascii="Times New Roman" w:hAnsi="Times New Roman"/>
          <w:color w:val="000000"/>
          <w:sz w:val="22"/>
        </w:rPr>
        <w:t xml:space="preserve">(dále jen „kupující“) </w:t>
      </w:r>
    </w:p>
    <w:p w14:paraId="125CD8A3" w14:textId="77777777" w:rsidR="004333B5" w:rsidRPr="004333B5" w:rsidRDefault="004333B5" w:rsidP="004333B5">
      <w:pPr>
        <w:pStyle w:val="Odstavecseseznamem"/>
        <w:numPr>
          <w:ilvl w:val="0"/>
          <w:numId w:val="1"/>
        </w:numPr>
        <w:spacing w:after="80" w:line="240" w:lineRule="auto"/>
        <w:rPr>
          <w:b/>
          <w:bCs/>
        </w:rPr>
      </w:pPr>
      <w:r w:rsidRPr="004333B5">
        <w:rPr>
          <w:rFonts w:ascii="Times New Roman" w:hAnsi="Times New Roman"/>
          <w:b/>
          <w:bCs/>
          <w:color w:val="000000"/>
          <w:sz w:val="22"/>
        </w:rPr>
        <w:t>Prodávající:</w:t>
      </w:r>
    </w:p>
    <w:p w14:paraId="0EEFAFEC" w14:textId="77777777" w:rsidR="004333B5" w:rsidRDefault="004333B5" w:rsidP="004333B5">
      <w:pPr>
        <w:pStyle w:val="Odstavecseseznamem"/>
        <w:spacing w:after="80" w:line="240" w:lineRule="auto"/>
      </w:pPr>
      <w:r w:rsidRPr="00F936B2">
        <w:rPr>
          <w:rFonts w:ascii="Times New Roman" w:hAnsi="Times New Roman"/>
          <w:b/>
          <w:bCs/>
          <w:color w:val="000000"/>
          <w:sz w:val="22"/>
        </w:rPr>
        <w:t>obchodní firma/jméno a příjmení</w:t>
      </w:r>
      <w:r w:rsidR="00F936B2">
        <w:rPr>
          <w:rFonts w:ascii="Times New Roman" w:hAnsi="Times New Roman"/>
          <w:color w:val="000000"/>
          <w:sz w:val="22"/>
        </w:rPr>
        <w:t>:</w:t>
      </w:r>
    </w:p>
    <w:p w14:paraId="1C3CA7E2" w14:textId="77777777" w:rsidR="004333B5" w:rsidRPr="00F936B2" w:rsidRDefault="004333B5" w:rsidP="004333B5">
      <w:pPr>
        <w:pStyle w:val="Odstavecseseznamem"/>
        <w:spacing w:after="80" w:line="240" w:lineRule="auto"/>
        <w:rPr>
          <w:b/>
          <w:bCs/>
        </w:rPr>
      </w:pPr>
      <w:r w:rsidRPr="00F936B2">
        <w:rPr>
          <w:rFonts w:ascii="Times New Roman" w:hAnsi="Times New Roman"/>
          <w:b/>
          <w:bCs/>
          <w:color w:val="000000"/>
          <w:sz w:val="22"/>
        </w:rPr>
        <w:t>sídlo</w:t>
      </w:r>
      <w:r w:rsidR="00F936B2" w:rsidRPr="00F936B2">
        <w:rPr>
          <w:rFonts w:ascii="Times New Roman" w:hAnsi="Times New Roman"/>
          <w:b/>
          <w:bCs/>
          <w:color w:val="000000"/>
          <w:sz w:val="22"/>
        </w:rPr>
        <w:t>:</w:t>
      </w:r>
      <w:r w:rsidRPr="00F936B2">
        <w:rPr>
          <w:rFonts w:ascii="Times New Roman" w:hAnsi="Times New Roman"/>
          <w:b/>
          <w:bCs/>
          <w:color w:val="000000"/>
          <w:sz w:val="22"/>
        </w:rPr>
        <w:t xml:space="preserve"> </w:t>
      </w:r>
    </w:p>
    <w:p w14:paraId="5E0156F3" w14:textId="77777777" w:rsidR="004333B5" w:rsidRPr="00442D1D" w:rsidRDefault="004333B5" w:rsidP="004333B5">
      <w:pPr>
        <w:pStyle w:val="Odstavecseseznamem"/>
        <w:spacing w:after="80" w:line="240" w:lineRule="auto"/>
      </w:pPr>
      <w:r w:rsidRPr="00442D1D">
        <w:rPr>
          <w:rFonts w:ascii="Times New Roman" w:hAnsi="Times New Roman"/>
          <w:b/>
          <w:bCs/>
          <w:sz w:val="22"/>
        </w:rPr>
        <w:t>IČ</w:t>
      </w:r>
      <w:r w:rsidRPr="00442D1D">
        <w:rPr>
          <w:rFonts w:ascii="Times New Roman" w:hAnsi="Times New Roman"/>
          <w:sz w:val="22"/>
        </w:rPr>
        <w:t xml:space="preserve">: </w:t>
      </w:r>
      <w:r w:rsidRPr="00442D1D">
        <w:rPr>
          <w:rFonts w:ascii="Times New Roman" w:hAnsi="Times New Roman"/>
          <w:sz w:val="22"/>
          <w:highlight w:val="yellow"/>
        </w:rPr>
        <w:t>bude doplněno před podpisem smlouvy</w:t>
      </w:r>
    </w:p>
    <w:p w14:paraId="74719DE9" w14:textId="77777777" w:rsidR="004333B5" w:rsidRPr="00442D1D" w:rsidRDefault="004333B5" w:rsidP="004333B5">
      <w:pPr>
        <w:pStyle w:val="Odstavecseseznamem"/>
        <w:spacing w:after="80" w:line="240" w:lineRule="auto"/>
      </w:pPr>
      <w:r w:rsidRPr="00442D1D">
        <w:rPr>
          <w:rFonts w:ascii="Times New Roman" w:hAnsi="Times New Roman"/>
          <w:b/>
          <w:bCs/>
          <w:sz w:val="22"/>
        </w:rPr>
        <w:t>DIČ</w:t>
      </w:r>
      <w:r w:rsidRPr="00442D1D">
        <w:rPr>
          <w:rFonts w:ascii="Times New Roman" w:hAnsi="Times New Roman"/>
          <w:sz w:val="22"/>
        </w:rPr>
        <w:t xml:space="preserve">: </w:t>
      </w:r>
      <w:r w:rsidRPr="00442D1D">
        <w:rPr>
          <w:rFonts w:ascii="Times New Roman" w:hAnsi="Times New Roman"/>
          <w:sz w:val="22"/>
          <w:highlight w:val="yellow"/>
        </w:rPr>
        <w:t>bude doplněno před podpisem smlouvy</w:t>
      </w:r>
      <w:r w:rsidRPr="00442D1D">
        <w:rPr>
          <w:rFonts w:ascii="Times New Roman" w:hAnsi="Times New Roman"/>
          <w:sz w:val="22"/>
        </w:rPr>
        <w:t xml:space="preserve"> </w:t>
      </w:r>
    </w:p>
    <w:p w14:paraId="45C3FA97" w14:textId="77777777" w:rsidR="004333B5" w:rsidRPr="00442D1D" w:rsidRDefault="004333B5" w:rsidP="004333B5">
      <w:pPr>
        <w:pStyle w:val="Odstavecseseznamem"/>
        <w:spacing w:after="80" w:line="240" w:lineRule="auto"/>
      </w:pPr>
      <w:r w:rsidRPr="00442D1D">
        <w:rPr>
          <w:rFonts w:ascii="Times New Roman" w:hAnsi="Times New Roman"/>
          <w:sz w:val="22"/>
        </w:rPr>
        <w:t xml:space="preserve">zapsán v obchodním rejstříku, vedeném Krajským/Městským soudem v bude doplněno před podpisem smlouvy, </w:t>
      </w:r>
    </w:p>
    <w:p w14:paraId="0A7151F1" w14:textId="77777777" w:rsidR="004333B5" w:rsidRPr="00442D1D" w:rsidRDefault="004333B5" w:rsidP="004333B5">
      <w:pPr>
        <w:pStyle w:val="Odstavecseseznamem"/>
        <w:spacing w:after="80" w:line="240" w:lineRule="auto"/>
      </w:pPr>
      <w:r w:rsidRPr="00442D1D">
        <w:rPr>
          <w:rFonts w:ascii="Times New Roman" w:hAnsi="Times New Roman"/>
          <w:b/>
          <w:bCs/>
          <w:sz w:val="22"/>
        </w:rPr>
        <w:t>Zastoupen:</w:t>
      </w:r>
      <w:r w:rsidRPr="00442D1D">
        <w:rPr>
          <w:rFonts w:ascii="Times New Roman" w:hAnsi="Times New Roman"/>
          <w:sz w:val="22"/>
        </w:rPr>
        <w:t xml:space="preserve"> </w:t>
      </w:r>
      <w:r w:rsidRPr="00442D1D">
        <w:rPr>
          <w:rFonts w:ascii="Times New Roman" w:hAnsi="Times New Roman"/>
          <w:sz w:val="22"/>
          <w:highlight w:val="yellow"/>
        </w:rPr>
        <w:t>bude doplněno před podpisem smlouvy</w:t>
      </w:r>
      <w:r w:rsidRPr="00442D1D">
        <w:rPr>
          <w:rFonts w:ascii="Times New Roman" w:hAnsi="Times New Roman"/>
          <w:sz w:val="22"/>
        </w:rPr>
        <w:t xml:space="preserve"> </w:t>
      </w:r>
    </w:p>
    <w:p w14:paraId="38615149" w14:textId="77777777" w:rsidR="004333B5" w:rsidRPr="00442D1D" w:rsidRDefault="004333B5" w:rsidP="004333B5">
      <w:pPr>
        <w:pStyle w:val="Odstavecseseznamem"/>
        <w:spacing w:after="80" w:line="240" w:lineRule="auto"/>
      </w:pPr>
      <w:r w:rsidRPr="00442D1D">
        <w:rPr>
          <w:rFonts w:ascii="Times New Roman" w:hAnsi="Times New Roman"/>
          <w:sz w:val="22"/>
        </w:rPr>
        <w:t xml:space="preserve">Osoby oprávněné jednat ve věcech technických, k podpisu Protokolu o předání a převzetí dodávky: bude doplněno před podpisem smlouvy </w:t>
      </w:r>
    </w:p>
    <w:p w14:paraId="087822FB" w14:textId="77777777" w:rsidR="004333B5" w:rsidRPr="00442D1D" w:rsidRDefault="004333B5" w:rsidP="004333B5">
      <w:pPr>
        <w:pStyle w:val="Odstavecseseznamem"/>
        <w:spacing w:after="80" w:line="240" w:lineRule="auto"/>
      </w:pPr>
      <w:r w:rsidRPr="00442D1D">
        <w:rPr>
          <w:rFonts w:ascii="Times New Roman" w:hAnsi="Times New Roman"/>
          <w:b/>
          <w:bCs/>
          <w:sz w:val="22"/>
        </w:rPr>
        <w:t>Bankovní spojení</w:t>
      </w:r>
      <w:r w:rsidRPr="00442D1D">
        <w:rPr>
          <w:rFonts w:ascii="Times New Roman" w:hAnsi="Times New Roman"/>
          <w:sz w:val="22"/>
        </w:rPr>
        <w:t xml:space="preserve">: </w:t>
      </w:r>
      <w:r w:rsidRPr="00442D1D">
        <w:rPr>
          <w:rFonts w:ascii="Times New Roman" w:hAnsi="Times New Roman"/>
          <w:sz w:val="22"/>
          <w:highlight w:val="yellow"/>
        </w:rPr>
        <w:t>bude doplněno před podpisem smlouvy</w:t>
      </w:r>
      <w:r w:rsidRPr="00442D1D">
        <w:rPr>
          <w:rFonts w:ascii="Times New Roman" w:hAnsi="Times New Roman"/>
          <w:sz w:val="22"/>
        </w:rPr>
        <w:t xml:space="preserve"> </w:t>
      </w:r>
    </w:p>
    <w:p w14:paraId="03E2B946" w14:textId="77777777" w:rsidR="004333B5" w:rsidRPr="00442D1D" w:rsidRDefault="004333B5" w:rsidP="004333B5">
      <w:pPr>
        <w:pStyle w:val="Odstavecseseznamem"/>
        <w:spacing w:after="80" w:line="240" w:lineRule="auto"/>
      </w:pPr>
      <w:r w:rsidRPr="00442D1D">
        <w:rPr>
          <w:rFonts w:ascii="Times New Roman" w:hAnsi="Times New Roman"/>
          <w:b/>
          <w:bCs/>
          <w:sz w:val="22"/>
        </w:rPr>
        <w:t>č. účtu</w:t>
      </w:r>
      <w:r w:rsidRPr="00442D1D">
        <w:rPr>
          <w:rFonts w:ascii="Times New Roman" w:hAnsi="Times New Roman"/>
          <w:sz w:val="22"/>
        </w:rPr>
        <w:t xml:space="preserve">: bude doplněno před podpisem smlouvy </w:t>
      </w:r>
    </w:p>
    <w:p w14:paraId="2BEA6DD9" w14:textId="77777777" w:rsidR="00C34FDC" w:rsidRPr="00442D1D" w:rsidRDefault="004333B5" w:rsidP="00C34FDC">
      <w:pPr>
        <w:pStyle w:val="Odstavecseseznamem"/>
        <w:spacing w:after="80" w:line="240" w:lineRule="auto"/>
      </w:pPr>
      <w:r w:rsidRPr="00442D1D">
        <w:rPr>
          <w:rFonts w:ascii="Times New Roman" w:hAnsi="Times New Roman"/>
          <w:sz w:val="22"/>
        </w:rPr>
        <w:t>(je-li uchazeč plátce DPH, doplní číslo účtu, který je správcem daně zveřejněn ve smyslu § 96 zákona č. 235/2004 Sb., o DPH)</w:t>
      </w:r>
    </w:p>
    <w:p w14:paraId="5B84F93E" w14:textId="77777777" w:rsidR="004333B5" w:rsidRPr="00442D1D" w:rsidRDefault="004333B5" w:rsidP="00C34FDC">
      <w:pPr>
        <w:pStyle w:val="Odstavecseseznamem"/>
        <w:spacing w:after="80" w:line="240" w:lineRule="auto"/>
      </w:pPr>
      <w:r w:rsidRPr="00442D1D">
        <w:rPr>
          <w:rFonts w:ascii="Times New Roman" w:hAnsi="Times New Roman"/>
          <w:sz w:val="22"/>
        </w:rPr>
        <w:t xml:space="preserve"> (dále jen „prodávající“) </w:t>
      </w:r>
    </w:p>
    <w:p w14:paraId="175AB071" w14:textId="77777777" w:rsidR="004333B5" w:rsidRPr="00BE0E6A" w:rsidRDefault="004333B5" w:rsidP="004333B5">
      <w:pPr>
        <w:pStyle w:val="Bodytext50"/>
        <w:widowControl/>
        <w:shd w:val="clear" w:color="auto" w:fill="auto"/>
        <w:spacing w:before="0" w:after="80" w:line="240" w:lineRule="auto"/>
        <w:rPr>
          <w:rFonts w:asciiTheme="minorHAnsi" w:eastAsiaTheme="minorHAnsi" w:hAnsiTheme="minorHAnsi" w:cstheme="minorBidi"/>
          <w:sz w:val="24"/>
          <w:szCs w:val="24"/>
        </w:rPr>
      </w:pPr>
      <w:r w:rsidRPr="00442D1D">
        <w:rPr>
          <w:rFonts w:ascii="Times New Roman" w:hAnsi="Times New Roman"/>
          <w:i w:val="0"/>
        </w:rPr>
        <w:t xml:space="preserve">uzavírají tuto kupní smlouvu (dále jen „smlouva“), kterou </w:t>
      </w:r>
      <w:r>
        <w:rPr>
          <w:rFonts w:ascii="Times New Roman" w:hAnsi="Times New Roman"/>
          <w:i w:val="0"/>
          <w:color w:val="000000"/>
        </w:rPr>
        <w:t>se prodávající zavazuje řádně a včas, na svůj náklad a nebezpečí, dodat kupujícímu předmět plnění dle podmínek této smlouvy a jejích příloh a kupující se zavazuje za podmínek této smlouvy předmět plnění převzít a zaplatit prodávajícímu dohodnutou cenu. Tato smlouva je uzavřena na základě veřejné zakázky malého rozsahu s názvem „Dodávka datového úložiště a síťové infrastruktury“.</w:t>
      </w:r>
    </w:p>
    <w:p w14:paraId="0D2FAEA1" w14:textId="77777777" w:rsidR="004333B5" w:rsidRPr="0006105A" w:rsidRDefault="004333B5" w:rsidP="004373EC">
      <w:pPr>
        <w:pStyle w:val="Bodytext50"/>
        <w:keepNext/>
        <w:widowControl/>
        <w:shd w:val="clear" w:color="auto" w:fill="auto"/>
        <w:spacing w:before="0" w:after="80" w:line="240" w:lineRule="auto"/>
        <w:ind w:left="1077"/>
        <w:jc w:val="center"/>
        <w:rPr>
          <w:rFonts w:asciiTheme="minorHAnsi" w:eastAsiaTheme="minorHAnsi" w:hAnsiTheme="minorHAnsi" w:cstheme="minorBidi"/>
          <w:b/>
          <w:bCs/>
          <w:i w:val="0"/>
          <w:iCs w:val="0"/>
          <w:sz w:val="24"/>
          <w:szCs w:val="24"/>
        </w:rPr>
      </w:pPr>
      <w:r>
        <w:rPr>
          <w:rFonts w:ascii="Times New Roman" w:hAnsi="Times New Roman"/>
          <w:b/>
          <w:color w:val="000000"/>
        </w:rPr>
        <w:t>II. Předmět smlouvy</w:t>
      </w:r>
    </w:p>
    <w:p w14:paraId="794B0637" w14:textId="77777777" w:rsidR="004333B5" w:rsidRDefault="00C60AEF" w:rsidP="004373EC">
      <w:pPr>
        <w:pStyle w:val="Bodytext50"/>
        <w:keepNext/>
        <w:widowControl/>
        <w:numPr>
          <w:ilvl w:val="0"/>
          <w:numId w:val="24"/>
        </w:numPr>
        <w:shd w:val="clear" w:color="auto" w:fill="auto"/>
        <w:spacing w:before="0" w:after="80" w:line="240" w:lineRule="auto"/>
        <w:rPr>
          <w:rFonts w:asciiTheme="minorHAnsi" w:eastAsiaTheme="minorHAnsi" w:hAnsiTheme="minorHAnsi" w:cstheme="minorBidi"/>
          <w:i w:val="0"/>
          <w:iCs w:val="0"/>
          <w:sz w:val="24"/>
          <w:szCs w:val="24"/>
        </w:rPr>
      </w:pPr>
      <w:r>
        <w:rPr>
          <w:rFonts w:ascii="Times New Roman" w:hAnsi="Times New Roman"/>
          <w:i w:val="0"/>
          <w:color w:val="000000"/>
        </w:rPr>
        <w:t>Předmětem této smlouvy je kompletní dodávka, instalace, konfigurace, měření a zprovoznění datového úložiště a síťové infrastruktury pro novou počítačovou učebnu kupujícího, v rozsahu oceněného položkového rozpočtu v příloze č. 2 a technické specifikace v příloze č. 3 této smlouvy. Prodávající zajistí, aby na dodaném zboží nevázla práva třetích osob bránící řádnému užívání kupujícím.</w:t>
      </w:r>
    </w:p>
    <w:p w14:paraId="4E3A60DE" w14:textId="77777777" w:rsidR="00CA32EF" w:rsidRPr="004333B5" w:rsidRDefault="00CA32EF" w:rsidP="005068AA">
      <w:pPr>
        <w:pStyle w:val="Bodytext50"/>
        <w:widowControl/>
        <w:numPr>
          <w:ilvl w:val="0"/>
          <w:numId w:val="24"/>
        </w:numPr>
        <w:shd w:val="clear" w:color="auto" w:fill="auto"/>
        <w:spacing w:before="0" w:after="80" w:line="240" w:lineRule="auto"/>
        <w:rPr>
          <w:rFonts w:asciiTheme="minorHAnsi" w:eastAsiaTheme="minorHAnsi" w:hAnsiTheme="minorHAnsi" w:cstheme="minorBidi"/>
          <w:i w:val="0"/>
          <w:iCs w:val="0"/>
          <w:sz w:val="24"/>
          <w:szCs w:val="24"/>
        </w:rPr>
      </w:pPr>
      <w:r>
        <w:rPr>
          <w:rFonts w:asciiTheme="minorHAnsi" w:eastAsiaTheme="minorHAnsi" w:hAnsiTheme="minorHAnsi" w:cstheme="minorBidi"/>
          <w:i w:val="0"/>
          <w:iCs w:val="0"/>
          <w:color w:val="000000"/>
          <w:szCs w:val="24"/>
        </w:rPr>
        <w:t xml:space="preserve">Místem plnění je SOŠ a SOU technické Třemošnice, Sportovní 322, 538 43 Třemošnice. </w:t>
      </w:r>
    </w:p>
    <w:p w14:paraId="30A30C47" w14:textId="77777777" w:rsidR="0006105A" w:rsidRDefault="004333B5" w:rsidP="005068AA">
      <w:pPr>
        <w:pStyle w:val="Bodytext50"/>
        <w:widowControl/>
        <w:numPr>
          <w:ilvl w:val="0"/>
          <w:numId w:val="24"/>
        </w:numPr>
        <w:shd w:val="clear" w:color="auto" w:fill="auto"/>
        <w:spacing w:before="0" w:after="80" w:line="240" w:lineRule="auto"/>
        <w:rPr>
          <w:rFonts w:asciiTheme="minorHAnsi" w:eastAsiaTheme="minorHAnsi" w:hAnsiTheme="minorHAnsi" w:cstheme="minorBidi"/>
          <w:i w:val="0"/>
          <w:iCs w:val="0"/>
          <w:sz w:val="24"/>
          <w:szCs w:val="24"/>
        </w:rPr>
      </w:pPr>
      <w:r w:rsidRPr="004333B5">
        <w:rPr>
          <w:rFonts w:asciiTheme="minorHAnsi" w:eastAsiaTheme="minorHAnsi" w:hAnsiTheme="minorHAnsi" w:cstheme="minorBidi"/>
          <w:i w:val="0"/>
          <w:iCs w:val="0"/>
          <w:color w:val="000000"/>
          <w:szCs w:val="24"/>
        </w:rPr>
        <w:t xml:space="preserve">Prodávající prodává na základě této smlouvy shora uvedené zboží za níže vzájemně dohodnutou kupní cenu do vlastnictví kupujícího, a to se všemi součástmi a příslušenstvím, a kupující ho do svého vlastnictví, se všemi součástmi a příslušenstvím, přijímá. </w:t>
      </w:r>
    </w:p>
    <w:p w14:paraId="7A1ABB48" w14:textId="77777777" w:rsidR="0006105A" w:rsidRDefault="004333B5" w:rsidP="005068AA">
      <w:pPr>
        <w:pStyle w:val="Bodytext50"/>
        <w:widowControl/>
        <w:numPr>
          <w:ilvl w:val="0"/>
          <w:numId w:val="24"/>
        </w:numPr>
        <w:shd w:val="clear" w:color="auto" w:fill="auto"/>
        <w:spacing w:before="0" w:after="80" w:line="240" w:lineRule="auto"/>
        <w:rPr>
          <w:rFonts w:asciiTheme="minorHAnsi" w:eastAsiaTheme="minorHAnsi" w:hAnsiTheme="minorHAnsi" w:cstheme="minorBidi"/>
          <w:i w:val="0"/>
          <w:iCs w:val="0"/>
          <w:sz w:val="24"/>
          <w:szCs w:val="24"/>
        </w:rPr>
      </w:pPr>
      <w:r w:rsidRPr="004333B5">
        <w:rPr>
          <w:rFonts w:asciiTheme="minorHAnsi" w:eastAsiaTheme="minorHAnsi" w:hAnsiTheme="minorHAnsi" w:cstheme="minorBidi"/>
          <w:i w:val="0"/>
          <w:iCs w:val="0"/>
          <w:color w:val="000000"/>
          <w:szCs w:val="24"/>
        </w:rPr>
        <w:t xml:space="preserve">Prodávající se zavazuje převést na kupujícího vlastnictví ke zboží za podmínek níže uvedených, kupující se zavazuje zboží převzít a zaplatit za něj prodávajícímu dohodnutou kupní cenu. </w:t>
      </w:r>
    </w:p>
    <w:p w14:paraId="6E8FC1E6" w14:textId="77777777" w:rsidR="004333B5" w:rsidRDefault="004333B5" w:rsidP="005068AA">
      <w:pPr>
        <w:pStyle w:val="Bodytext50"/>
        <w:widowControl/>
        <w:numPr>
          <w:ilvl w:val="0"/>
          <w:numId w:val="24"/>
        </w:numPr>
        <w:shd w:val="clear" w:color="auto" w:fill="auto"/>
        <w:spacing w:before="0" w:after="80" w:line="240" w:lineRule="auto"/>
        <w:rPr>
          <w:rFonts w:asciiTheme="minorHAnsi" w:eastAsiaTheme="minorHAnsi" w:hAnsiTheme="minorHAnsi" w:cstheme="minorBidi"/>
          <w:i w:val="0"/>
          <w:iCs w:val="0"/>
          <w:sz w:val="24"/>
          <w:szCs w:val="24"/>
        </w:rPr>
      </w:pPr>
      <w:r w:rsidRPr="004333B5">
        <w:rPr>
          <w:rFonts w:asciiTheme="minorHAnsi" w:eastAsiaTheme="minorHAnsi" w:hAnsiTheme="minorHAnsi" w:cstheme="minorBidi"/>
          <w:i w:val="0"/>
          <w:iCs w:val="0"/>
          <w:color w:val="000000"/>
          <w:szCs w:val="24"/>
        </w:rPr>
        <w:t>Prodávající je povinen dodržet u použitých obalů recyklovatelný materiál, materiál z obnovitelných zdrojů nebo obalový systém pro opakované použití.</w:t>
      </w:r>
    </w:p>
    <w:p w14:paraId="1C0E816E" w14:textId="77777777" w:rsidR="0006105A" w:rsidRDefault="0006105A" w:rsidP="005F2D92">
      <w:pPr>
        <w:pStyle w:val="Bodytext50"/>
        <w:keepNext/>
        <w:widowControl/>
        <w:shd w:val="clear" w:color="auto" w:fill="auto"/>
        <w:spacing w:before="0" w:after="80" w:line="240" w:lineRule="auto"/>
        <w:rPr>
          <w:rFonts w:asciiTheme="minorHAnsi" w:eastAsiaTheme="minorHAnsi" w:hAnsiTheme="minorHAnsi" w:cstheme="minorBidi"/>
          <w:b/>
          <w:bCs/>
          <w:i w:val="0"/>
          <w:iCs w:val="0"/>
          <w:sz w:val="24"/>
          <w:szCs w:val="24"/>
        </w:rPr>
      </w:pPr>
      <w:r>
        <w:rPr>
          <w:rFonts w:ascii="Times New Roman" w:hAnsi="Times New Roman"/>
          <w:b/>
          <w:color w:val="000000"/>
        </w:rPr>
        <w:lastRenderedPageBreak/>
        <w:t>III. Termín a předání plnění</w:t>
      </w:r>
    </w:p>
    <w:p w14:paraId="73880996" w14:textId="77777777" w:rsidR="0006105A" w:rsidRPr="0006105A" w:rsidRDefault="0006105A" w:rsidP="005068AA">
      <w:pPr>
        <w:pStyle w:val="Bodytext80"/>
        <w:widowControl/>
        <w:numPr>
          <w:ilvl w:val="0"/>
          <w:numId w:val="23"/>
        </w:numPr>
        <w:shd w:val="clear" w:color="auto" w:fill="auto"/>
        <w:spacing w:before="0" w:after="80" w:line="240" w:lineRule="auto"/>
        <w:rPr>
          <w:rFonts w:asciiTheme="minorHAnsi" w:eastAsiaTheme="minorHAnsi" w:hAnsiTheme="minorHAnsi" w:cstheme="minorBidi"/>
          <w:b w:val="0"/>
          <w:bCs w:val="0"/>
          <w:i w:val="0"/>
          <w:iCs w:val="0"/>
          <w:sz w:val="24"/>
          <w:szCs w:val="24"/>
        </w:rPr>
      </w:pPr>
      <w:r>
        <w:rPr>
          <w:rFonts w:ascii="Times New Roman" w:hAnsi="Times New Roman"/>
          <w:b w:val="0"/>
          <w:i w:val="0"/>
          <w:color w:val="000000"/>
        </w:rPr>
        <w:t>Realizace předmětu plnění bude koordinována se stavebními úpravami nové učebny. Kupující předá prodávajícímu pracoviště nebo jeho připravenou část v termínu stanoveném písemnou výzvou doručenou nejméně 10 pracovních dnů předem, nejpozději však do 31. 1. 2027; po dohodě lze pracoviště předat i dříve. O předání bude sepsán protokol vymezující připravené prostory a práce, které je možné provést v souběhu se stavebními úpravami. Prodávající zahájí práce v připraveném rozsahu nejpozději do 5 pracovních dnů od předání pracoviště nebo jeho příslušné části. Navazující montáže, konfigurace a zkoušky budou provedeny podle připravenosti prostor a písemně odsouhlaseného harmonogramu, případně až po dokončení stavebních úprav. Prodávající je povinen celý předmět plnění řádně dokončit a protokolárně předat kupujícímu nejpozději do 30. 6. 2027. Prodávající je povinen oznámit kupujícímu nejméně 5 kalendářních dnů předem termín dodávky nebo montáže. Nebude-li předmět plnění či jeho část předána včas a plně funkční ve sjednaném rozsahu, je kupující oprávněn účtovat prodávajícímu smluvní pokutu ve výši 0,1 % z ceny nedodaného nebo nedokončeného plnění bez DPH za každý i započatý kalendářní den prodlení. Tímto není dotčeno právo na náhradu škody v plném rozsahu. Vlastnické právo ke zboží a nebezpečí nahodilé zkázy a nahodilého zhoršení přecházejí na kupujícího jeho protokolárním převzetím, včetně řádného dílčího převzetí.</w:t>
      </w:r>
    </w:p>
    <w:p w14:paraId="44E4BB46" w14:textId="77777777" w:rsidR="0006105A" w:rsidRPr="0006105A" w:rsidRDefault="0006105A" w:rsidP="005068AA">
      <w:pPr>
        <w:pStyle w:val="Bodytext80"/>
        <w:widowControl/>
        <w:numPr>
          <w:ilvl w:val="0"/>
          <w:numId w:val="23"/>
        </w:numPr>
        <w:shd w:val="clear" w:color="auto" w:fill="auto"/>
        <w:spacing w:before="0" w:after="80" w:line="240" w:lineRule="auto"/>
        <w:rPr>
          <w:rFonts w:asciiTheme="minorHAnsi" w:eastAsiaTheme="minorHAnsi" w:hAnsiTheme="minorHAnsi" w:cstheme="minorBidi"/>
          <w:b w:val="0"/>
          <w:bCs w:val="0"/>
          <w:i w:val="0"/>
          <w:iCs w:val="0"/>
          <w:sz w:val="24"/>
          <w:szCs w:val="24"/>
        </w:rPr>
      </w:pPr>
      <w:r>
        <w:rPr>
          <w:rFonts w:ascii="Times New Roman" w:hAnsi="Times New Roman"/>
          <w:b w:val="0"/>
          <w:i w:val="0"/>
          <w:color w:val="000000"/>
        </w:rPr>
        <w:t>Spolu s předmětem plnění předá prodávající kupujícímu návody, záruční a licenční doklady, dokumentaci skutečného provedení, měřicí protokoly, konfigurační údaje, zálohy konfigurací, doklady o kompatibilitě a další dokumentaci požadovanou přílohou č. 3. Při dílčím předání předá doklady vztahující se k přebírané části. Administrátorské přístupové údaje předá zabezpečeným způsobem dohodnutým s kupujícím; přístupové údaje nejsou součástí příloh určených k uveřejnění.</w:t>
      </w:r>
    </w:p>
    <w:p w14:paraId="15F148F8" w14:textId="77777777" w:rsidR="0006105A" w:rsidRPr="0006105A" w:rsidRDefault="0006105A" w:rsidP="005068AA">
      <w:pPr>
        <w:pStyle w:val="Bodytext80"/>
        <w:widowControl/>
        <w:numPr>
          <w:ilvl w:val="0"/>
          <w:numId w:val="23"/>
        </w:numPr>
        <w:shd w:val="clear" w:color="auto" w:fill="auto"/>
        <w:spacing w:before="0" w:after="80" w:line="240" w:lineRule="auto"/>
        <w:rPr>
          <w:rFonts w:asciiTheme="minorHAnsi" w:eastAsiaTheme="minorHAnsi" w:hAnsiTheme="minorHAnsi" w:cstheme="minorBidi"/>
          <w:b w:val="0"/>
          <w:bCs w:val="0"/>
          <w:i w:val="0"/>
          <w:iCs w:val="0"/>
          <w:sz w:val="24"/>
          <w:szCs w:val="24"/>
        </w:rPr>
      </w:pPr>
      <w:r>
        <w:rPr>
          <w:rFonts w:ascii="Times New Roman" w:hAnsi="Times New Roman"/>
          <w:b w:val="0"/>
          <w:i w:val="0"/>
          <w:color w:val="000000"/>
        </w:rPr>
        <w:t>Veškeré náklady spojené s dodávkou, dopravou, balením, montáží, instalací, konfigurací, měřením, funkčními zkouškami, předáním dokumentace a zaškolením správce nese prodávající a jsou zahrnuty v kupní ceně.</w:t>
      </w:r>
    </w:p>
    <w:p w14:paraId="64891215" w14:textId="77777777" w:rsidR="0006105A" w:rsidRPr="0006105A" w:rsidRDefault="0006105A" w:rsidP="005068AA">
      <w:pPr>
        <w:pStyle w:val="Bodytext80"/>
        <w:widowControl/>
        <w:numPr>
          <w:ilvl w:val="0"/>
          <w:numId w:val="23"/>
        </w:numPr>
        <w:shd w:val="clear" w:color="auto" w:fill="auto"/>
        <w:spacing w:before="0" w:after="80" w:line="240" w:lineRule="auto"/>
        <w:rPr>
          <w:rFonts w:asciiTheme="minorHAnsi" w:eastAsiaTheme="minorHAnsi" w:hAnsiTheme="minorHAnsi" w:cstheme="minorBidi"/>
          <w:b w:val="0"/>
          <w:bCs w:val="0"/>
          <w:i w:val="0"/>
          <w:iCs w:val="0"/>
          <w:sz w:val="24"/>
          <w:szCs w:val="24"/>
        </w:rPr>
      </w:pPr>
      <w:r>
        <w:rPr>
          <w:rFonts w:ascii="Times New Roman" w:hAnsi="Times New Roman"/>
          <w:b w:val="0"/>
          <w:i w:val="0"/>
          <w:color w:val="000000"/>
        </w:rPr>
        <w:t>O předání a převzetí celého předmětu plnění nebo jeho dokončené části a souvisejících dokladů bude sepsán předávací protokol podepsaný oprávněnými zástupci obou smluvních stran. Protokol bude obsahovat soupis skutečně dodaných zařízení včetně identifikace modelů a výrobních čísel, rozsah dokončených prací, seznam předaných dokladů a výsledky příslušných zkoušek; při konečném předání také záznam o zaškolení správce a ověření funkčnosti celku. Kupující je oprávněn odmítnout převzetí plnění, které je v přebíraném rozsahu neúplné, nefunkční nebo neodpovídá smlouvě. Pouhé dodání nebo uskladnění zařízení není dokončením příslušné části předmětu plnění ani podkladem pro dílčí fakturaci.</w:t>
      </w:r>
    </w:p>
    <w:p w14:paraId="79878E1C" w14:textId="77777777" w:rsidR="0006105A" w:rsidRPr="0006105A" w:rsidRDefault="0006105A" w:rsidP="005068AA">
      <w:pPr>
        <w:pStyle w:val="Bodytext80"/>
        <w:widowControl/>
        <w:numPr>
          <w:ilvl w:val="0"/>
          <w:numId w:val="23"/>
        </w:numPr>
        <w:shd w:val="clear" w:color="auto" w:fill="auto"/>
        <w:spacing w:before="0" w:after="80" w:line="240" w:lineRule="auto"/>
        <w:rPr>
          <w:rFonts w:asciiTheme="minorHAnsi" w:eastAsiaTheme="minorHAnsi" w:hAnsiTheme="minorHAnsi" w:cstheme="minorBidi"/>
          <w:b w:val="0"/>
          <w:bCs w:val="0"/>
          <w:i w:val="0"/>
          <w:iCs w:val="0"/>
          <w:sz w:val="24"/>
          <w:szCs w:val="24"/>
        </w:rPr>
      </w:pPr>
      <w:r>
        <w:rPr>
          <w:rFonts w:ascii="Times New Roman" w:hAnsi="Times New Roman"/>
          <w:b w:val="0"/>
          <w:i w:val="0"/>
          <w:color w:val="000000"/>
        </w:rPr>
        <w:t>Smluvní strany si poskytnou nezbytnou součinnost. Prodávající před zahájením instalace odsouhlasí s kupujícím rozmístění zásuvek, umístění a dimenzování rozvaděče, kabelové trasy, napojení na stávající síť a požadovanou konfiguraci. Montáž bude koordinována se zhotovitelem stavebních úprav tak, aby nedošlo k poškození provedených prací ani narušení provozu školy. Zjistí-li prodávající překážku, neprodleně ji písemně oznámí kupujícímu včetně dopadu na harmonogram. Změna konečného termínu plnění je možná pouze písemným dodatkem; prodávající není v prodlení po dobu prokazatelně způsobenou neposkytnutím nezbytné součinnosti kupujícího.</w:t>
      </w:r>
    </w:p>
    <w:p w14:paraId="6063CA3F" w14:textId="77777777" w:rsidR="0006105A" w:rsidRDefault="0006105A" w:rsidP="00BD35BB">
      <w:pPr>
        <w:pStyle w:val="Bodytext60"/>
        <w:keepNext/>
        <w:widowControl/>
        <w:shd w:val="clear" w:color="auto" w:fill="auto"/>
        <w:spacing w:after="80" w:line="240" w:lineRule="auto"/>
        <w:jc w:val="left"/>
      </w:pPr>
      <w:r>
        <w:rPr>
          <w:rFonts w:ascii="Times New Roman" w:hAnsi="Times New Roman"/>
          <w:color w:val="000000"/>
        </w:rPr>
        <w:t>IV. Cena a platební podmínky</w:t>
      </w:r>
    </w:p>
    <w:p w14:paraId="6F52B950" w14:textId="77777777" w:rsidR="0006105A" w:rsidRPr="0006105A" w:rsidRDefault="0006105A" w:rsidP="005068AA">
      <w:pPr>
        <w:pStyle w:val="Bodytext20"/>
        <w:widowControl/>
        <w:numPr>
          <w:ilvl w:val="0"/>
          <w:numId w:val="25"/>
        </w:numPr>
        <w:shd w:val="clear" w:color="auto" w:fill="auto"/>
        <w:tabs>
          <w:tab w:val="left" w:pos="364"/>
        </w:tabs>
        <w:spacing w:before="0" w:after="80" w:line="240" w:lineRule="auto"/>
        <w:rPr>
          <w:rFonts w:asciiTheme="minorHAnsi" w:eastAsiaTheme="minorHAnsi" w:hAnsiTheme="minorHAnsi" w:cstheme="minorBidi"/>
          <w:sz w:val="24"/>
          <w:szCs w:val="24"/>
        </w:rPr>
      </w:pPr>
      <w:r w:rsidRPr="0006105A">
        <w:rPr>
          <w:rFonts w:asciiTheme="minorHAnsi" w:eastAsiaTheme="minorHAnsi" w:hAnsiTheme="minorHAnsi" w:cstheme="minorBidi"/>
          <w:color w:val="000000"/>
          <w:sz w:val="22"/>
          <w:szCs w:val="24"/>
        </w:rPr>
        <w:t xml:space="preserve">Cena, kterou je kupující povinen zaplatit prodávajícímu za dodávku zboží v rozsahu, způsobem a za podmínek této smlouvy, činí dle dohody smluvních stran: </w:t>
      </w:r>
    </w:p>
    <w:p w14:paraId="539C1784" w14:textId="77777777" w:rsidR="0006105A" w:rsidRPr="0006105A" w:rsidRDefault="0006105A" w:rsidP="005068AA">
      <w:pPr>
        <w:pStyle w:val="Bodytext20"/>
        <w:widowControl/>
        <w:shd w:val="clear" w:color="auto" w:fill="auto"/>
        <w:tabs>
          <w:tab w:val="left" w:pos="364"/>
        </w:tabs>
        <w:spacing w:before="0" w:after="80" w:line="240" w:lineRule="auto"/>
        <w:ind w:left="720" w:firstLine="0"/>
        <w:rPr>
          <w:rFonts w:asciiTheme="minorHAnsi" w:eastAsiaTheme="minorHAnsi" w:hAnsiTheme="minorHAnsi" w:cstheme="minorBidi"/>
          <w:color w:val="EE0000"/>
          <w:sz w:val="24"/>
          <w:szCs w:val="24"/>
        </w:rPr>
      </w:pPr>
      <w:r>
        <w:rPr>
          <w:rFonts w:ascii="Times New Roman" w:hAnsi="Times New Roman"/>
          <w:sz w:val="22"/>
        </w:rPr>
        <w:t xml:space="preserve">Cena celkem bez DPH: </w:t>
      </w:r>
      <w:r>
        <w:rPr>
          <w:rFonts w:ascii="Times New Roman" w:hAnsi="Times New Roman"/>
          <w:sz w:val="22"/>
          <w:highlight w:val="yellow"/>
        </w:rPr>
        <w:t>[DOPLNÍ DODAVATEL DLE OCENĚNÉHO ROZPOČTU]</w:t>
      </w:r>
      <w:r>
        <w:rPr>
          <w:rFonts w:ascii="Times New Roman" w:hAnsi="Times New Roman"/>
          <w:sz w:val="22"/>
        </w:rPr>
        <w:t xml:space="preserve"> Kč</w:t>
      </w:r>
    </w:p>
    <w:p w14:paraId="263EFAB2" w14:textId="77777777" w:rsidR="0006105A" w:rsidRPr="0006105A" w:rsidRDefault="0006105A" w:rsidP="005068AA">
      <w:pPr>
        <w:pStyle w:val="Bodytext20"/>
        <w:widowControl/>
        <w:shd w:val="clear" w:color="auto" w:fill="auto"/>
        <w:tabs>
          <w:tab w:val="left" w:pos="364"/>
        </w:tabs>
        <w:spacing w:before="0" w:after="80" w:line="240" w:lineRule="auto"/>
        <w:ind w:left="720" w:firstLine="0"/>
        <w:rPr>
          <w:rFonts w:asciiTheme="minorHAnsi" w:eastAsiaTheme="minorHAnsi" w:hAnsiTheme="minorHAnsi" w:cstheme="minorBidi"/>
          <w:color w:val="EE0000"/>
          <w:sz w:val="24"/>
          <w:szCs w:val="24"/>
        </w:rPr>
      </w:pPr>
      <w:r>
        <w:rPr>
          <w:rFonts w:ascii="Times New Roman" w:hAnsi="Times New Roman"/>
          <w:sz w:val="22"/>
        </w:rPr>
        <w:t xml:space="preserve">DPH 21 %: </w:t>
      </w:r>
      <w:r>
        <w:rPr>
          <w:rFonts w:ascii="Times New Roman" w:hAnsi="Times New Roman"/>
          <w:sz w:val="22"/>
          <w:highlight w:val="yellow"/>
        </w:rPr>
        <w:t>[DOPLNÍ DODAVATEL; NEPLÁTCE UVEDE 0]</w:t>
      </w:r>
      <w:r>
        <w:rPr>
          <w:rFonts w:ascii="Times New Roman" w:hAnsi="Times New Roman"/>
          <w:sz w:val="22"/>
        </w:rPr>
        <w:t xml:space="preserve"> Kč</w:t>
      </w:r>
    </w:p>
    <w:p w14:paraId="59244D0A" w14:textId="77777777" w:rsidR="0006105A" w:rsidRPr="00EF05F3" w:rsidRDefault="0006105A" w:rsidP="005068AA">
      <w:pPr>
        <w:pStyle w:val="Bodytext20"/>
        <w:widowControl/>
        <w:shd w:val="clear" w:color="auto" w:fill="auto"/>
        <w:tabs>
          <w:tab w:val="left" w:pos="364"/>
        </w:tabs>
        <w:spacing w:before="0" w:after="80" w:line="240" w:lineRule="auto"/>
        <w:ind w:left="720" w:firstLine="0"/>
        <w:rPr>
          <w:rFonts w:asciiTheme="minorHAnsi" w:eastAsiaTheme="minorHAnsi" w:hAnsiTheme="minorHAnsi" w:cstheme="minorBidi"/>
          <w:color w:val="EE0000"/>
          <w:sz w:val="24"/>
          <w:szCs w:val="24"/>
        </w:rPr>
      </w:pPr>
      <w:r>
        <w:rPr>
          <w:rFonts w:ascii="Times New Roman" w:hAnsi="Times New Roman"/>
          <w:sz w:val="22"/>
        </w:rPr>
        <w:t xml:space="preserve">Cena celkem včetně DPH: </w:t>
      </w:r>
      <w:r>
        <w:rPr>
          <w:rFonts w:ascii="Times New Roman" w:hAnsi="Times New Roman"/>
          <w:sz w:val="22"/>
          <w:highlight w:val="yellow"/>
        </w:rPr>
        <w:t>[DOPLNÍ DODAVATEL DLE OCENĚNÉHO ROZPOČTU]</w:t>
      </w:r>
      <w:r>
        <w:rPr>
          <w:rFonts w:ascii="Times New Roman" w:hAnsi="Times New Roman"/>
          <w:sz w:val="22"/>
        </w:rPr>
        <w:t xml:space="preserve"> Kč</w:t>
      </w:r>
    </w:p>
    <w:p w14:paraId="60AC5252" w14:textId="77777777" w:rsidR="0006105A" w:rsidRPr="0006105A" w:rsidRDefault="0006105A" w:rsidP="0006105A">
      <w:pPr>
        <w:pStyle w:val="Bodytext20"/>
        <w:widowControl/>
        <w:shd w:val="clear" w:color="auto" w:fill="auto"/>
        <w:tabs>
          <w:tab w:val="left" w:pos="364"/>
        </w:tabs>
        <w:spacing w:before="0" w:after="80" w:line="240" w:lineRule="auto"/>
        <w:ind w:firstLine="0"/>
        <w:rPr>
          <w:rFonts w:asciiTheme="minorHAnsi" w:eastAsiaTheme="minorHAnsi" w:hAnsiTheme="minorHAnsi" w:cstheme="minorBidi"/>
          <w:sz w:val="24"/>
          <w:szCs w:val="24"/>
        </w:rPr>
      </w:pPr>
      <w:r>
        <w:rPr>
          <w:rFonts w:ascii="Times New Roman" w:hAnsi="Times New Roman"/>
          <w:color w:val="000000"/>
          <w:sz w:val="22"/>
        </w:rPr>
        <w:t xml:space="preserve">Uvedená smluvní cena bez DPH je cenou nejvýše přípustnou a zahrnuje veškeré náklady spojené s kompletním předmětem plnění dle této smlouvy a jejích příloh, včetně potřebného příslušenství a oprávnění k užívání dodaného softwaru. Základní provoz, konfigurace a správa síťových prvků nesmí </w:t>
      </w:r>
      <w:r>
        <w:rPr>
          <w:rFonts w:ascii="Times New Roman" w:hAnsi="Times New Roman"/>
          <w:color w:val="000000"/>
          <w:sz w:val="22"/>
        </w:rPr>
        <w:lastRenderedPageBreak/>
        <w:t>být podmíněny povinnými licenčními nebo předplatnými poplatky v rozporu s přílohou č. 3. Je-li prodávající plátcem DPH, bude DPH fakturována podle právních předpisů účinných ke dni uskutečnění zdanitelného plnění; při změně sazby DPH se cena včetně DPH upraví v souladu s touto změnou. Není-li prodávající plátcem DPH, DPH neúčtuje.</w:t>
      </w:r>
    </w:p>
    <w:p w14:paraId="4DDEFDE3" w14:textId="77777777" w:rsidR="0006105A" w:rsidRDefault="0006105A" w:rsidP="00C671AF">
      <w:pPr>
        <w:pStyle w:val="Bodytext20"/>
        <w:widowControl/>
        <w:numPr>
          <w:ilvl w:val="0"/>
          <w:numId w:val="25"/>
        </w:numPr>
        <w:shd w:val="clear" w:color="auto" w:fill="auto"/>
        <w:tabs>
          <w:tab w:val="left" w:pos="364"/>
        </w:tabs>
        <w:spacing w:before="0" w:after="80" w:line="240" w:lineRule="auto"/>
        <w:rPr>
          <w:rFonts w:asciiTheme="minorHAnsi" w:eastAsiaTheme="minorHAnsi" w:hAnsiTheme="minorHAnsi" w:cstheme="minorBidi"/>
          <w:sz w:val="24"/>
          <w:szCs w:val="24"/>
        </w:rPr>
      </w:pPr>
      <w:r>
        <w:rPr>
          <w:rFonts w:ascii="Times New Roman" w:hAnsi="Times New Roman"/>
          <w:color w:val="000000"/>
          <w:sz w:val="22"/>
        </w:rPr>
        <w:t>Kupní cenu zaplatí kupující bankovním převodem na účet prodávajícího na základě řádně vystavených faktur. Dílčí fakturace je přípustná za skutečně provedené, dokončené a kupujícím převzaté části plnění, a to po předchozí písemné dohodě s kupujícím o rozsahu a ceně dílčího plnění podle přílohy č. 2. Každá dílčí faktura bude doložena kupujícím odsouhlaseným soupisem dokončených dodávek a prací a oboustranně podepsaným dílčím předávacím protokolem. Splatnost každé řádně vystavené faktury činí 14 kalendářních dnů ode dne jejího prokazatelného doručení kupujícímu. Kupující neposkytuje zálohy. Konečná faktura bude vystavena po řádném dokončení a protokolárním převzetí celého předmětu plnění a zohlední všechny již vyfakturované částky tak, aby nedošlo k dvojímu účtování. Faktury budou daňovými doklady, je-li prodávající plátcem DPH, a budou obsahovat název veřejné zakázky a rozpis odpovídající příloze č. 2.</w:t>
      </w:r>
    </w:p>
    <w:p w14:paraId="7EBECF18" w14:textId="77777777" w:rsidR="00350646" w:rsidRPr="00350646" w:rsidRDefault="00350646" w:rsidP="00F936B2">
      <w:pPr>
        <w:pStyle w:val="Bodytext50"/>
        <w:keepNext/>
        <w:widowControl/>
        <w:shd w:val="clear" w:color="auto" w:fill="auto"/>
        <w:spacing w:before="0" w:after="80" w:line="240" w:lineRule="auto"/>
        <w:jc w:val="center"/>
        <w:rPr>
          <w:rFonts w:asciiTheme="minorHAnsi" w:eastAsiaTheme="minorHAnsi" w:hAnsiTheme="minorHAnsi" w:cstheme="minorBidi"/>
          <w:b/>
          <w:bCs/>
          <w:i w:val="0"/>
          <w:iCs w:val="0"/>
          <w:sz w:val="24"/>
          <w:szCs w:val="24"/>
        </w:rPr>
      </w:pPr>
      <w:r>
        <w:rPr>
          <w:rFonts w:ascii="Times New Roman" w:hAnsi="Times New Roman"/>
          <w:b/>
          <w:color w:val="000000"/>
        </w:rPr>
        <w:t>V. Součásti smlouvy</w:t>
      </w:r>
    </w:p>
    <w:p w14:paraId="791BBF8E" w14:textId="77777777" w:rsidR="00350646" w:rsidRDefault="00350646" w:rsidP="00350646">
      <w:pPr>
        <w:pStyle w:val="Bodytext50"/>
        <w:widowControl/>
        <w:numPr>
          <w:ilvl w:val="0"/>
          <w:numId w:val="4"/>
        </w:numPr>
        <w:shd w:val="clear" w:color="auto" w:fill="auto"/>
        <w:spacing w:before="0" w:after="80" w:line="240" w:lineRule="auto"/>
        <w:rPr>
          <w:rFonts w:asciiTheme="minorHAnsi" w:eastAsiaTheme="minorHAnsi" w:hAnsiTheme="minorHAnsi" w:cstheme="minorBidi"/>
          <w:i w:val="0"/>
          <w:iCs w:val="0"/>
          <w:sz w:val="24"/>
          <w:szCs w:val="24"/>
        </w:rPr>
      </w:pPr>
      <w:r w:rsidRPr="00350646">
        <w:rPr>
          <w:rFonts w:asciiTheme="minorHAnsi" w:eastAsiaTheme="minorHAnsi" w:hAnsiTheme="minorHAnsi" w:cstheme="minorBidi"/>
          <w:i w:val="0"/>
          <w:iCs w:val="0"/>
          <w:color w:val="000000"/>
          <w:szCs w:val="24"/>
        </w:rPr>
        <w:t xml:space="preserve">Nedílnou součástí smlouvy jsou přílohy: </w:t>
      </w:r>
    </w:p>
    <w:p w14:paraId="3890A3E5" w14:textId="77777777" w:rsidR="00350646" w:rsidRDefault="00350646" w:rsidP="00350646">
      <w:pPr>
        <w:pStyle w:val="Bodytext50"/>
        <w:widowControl/>
        <w:shd w:val="clear" w:color="auto" w:fill="auto"/>
        <w:spacing w:before="0" w:after="80" w:line="240" w:lineRule="auto"/>
        <w:ind w:left="720"/>
        <w:rPr>
          <w:rFonts w:asciiTheme="minorHAnsi" w:eastAsiaTheme="minorHAnsi" w:hAnsiTheme="minorHAnsi" w:cstheme="minorBidi"/>
          <w:i w:val="0"/>
          <w:iCs w:val="0"/>
          <w:sz w:val="24"/>
          <w:szCs w:val="24"/>
        </w:rPr>
      </w:pPr>
      <w:r w:rsidRPr="00350646">
        <w:rPr>
          <w:rFonts w:asciiTheme="minorHAnsi" w:eastAsiaTheme="minorHAnsi" w:hAnsiTheme="minorHAnsi" w:cstheme="minorBidi"/>
          <w:i w:val="0"/>
          <w:iCs w:val="0"/>
          <w:color w:val="000000"/>
          <w:szCs w:val="24"/>
        </w:rPr>
        <w:t xml:space="preserve">Příloha č. 1 – Obchodní podmínky </w:t>
      </w:r>
    </w:p>
    <w:p w14:paraId="1FEC6508" w14:textId="77777777" w:rsidR="00350646" w:rsidRDefault="00350646" w:rsidP="00350646">
      <w:pPr>
        <w:pStyle w:val="Bodytext50"/>
        <w:widowControl/>
        <w:shd w:val="clear" w:color="auto" w:fill="auto"/>
        <w:spacing w:before="0" w:after="80" w:line="240" w:lineRule="auto"/>
        <w:ind w:left="720"/>
        <w:rPr>
          <w:rFonts w:asciiTheme="minorHAnsi" w:eastAsiaTheme="minorHAnsi" w:hAnsiTheme="minorHAnsi" w:cstheme="minorBidi"/>
          <w:i w:val="0"/>
          <w:iCs w:val="0"/>
          <w:sz w:val="24"/>
          <w:szCs w:val="24"/>
        </w:rPr>
      </w:pPr>
      <w:r>
        <w:rPr>
          <w:rFonts w:ascii="Times New Roman" w:hAnsi="Times New Roman"/>
          <w:color w:val="000000"/>
        </w:rPr>
        <w:t>Příloha č. 2 – Oceněný položkový rozpočet (příloha ZD č. 3 vyplněná vybraným dodavatelem)</w:t>
      </w:r>
    </w:p>
    <w:p w14:paraId="4AEC9968" w14:textId="77777777" w:rsidR="00F537BA" w:rsidRDefault="006C0223">
      <w:pPr>
        <w:spacing w:after="80" w:line="240" w:lineRule="auto"/>
      </w:pPr>
      <w:r>
        <w:rPr>
          <w:rFonts w:ascii="Times New Roman" w:hAnsi="Times New Roman"/>
          <w:color w:val="000000"/>
          <w:sz w:val="22"/>
        </w:rPr>
        <w:t>Příloha č. 3 – Technická specifikace pro výběrové řízení – Dodávka datového úložiště a síťové infrastruktury</w:t>
      </w:r>
    </w:p>
    <w:p w14:paraId="71C5F8C7" w14:textId="77777777" w:rsidR="00350646" w:rsidRDefault="00350646" w:rsidP="00350646">
      <w:pPr>
        <w:pStyle w:val="Bodytext50"/>
        <w:widowControl/>
        <w:numPr>
          <w:ilvl w:val="0"/>
          <w:numId w:val="4"/>
        </w:numPr>
        <w:shd w:val="clear" w:color="auto" w:fill="auto"/>
        <w:spacing w:before="0" w:after="80" w:line="240" w:lineRule="auto"/>
        <w:rPr>
          <w:rFonts w:asciiTheme="minorHAnsi" w:eastAsiaTheme="minorHAnsi" w:hAnsiTheme="minorHAnsi" w:cstheme="minorBidi"/>
          <w:i w:val="0"/>
          <w:iCs w:val="0"/>
          <w:sz w:val="24"/>
          <w:szCs w:val="24"/>
        </w:rPr>
      </w:pPr>
      <w:r>
        <w:rPr>
          <w:rFonts w:ascii="Times New Roman" w:hAnsi="Times New Roman"/>
          <w:i w:val="0"/>
          <w:color w:val="000000"/>
        </w:rPr>
        <w:t>Přílohy jsou vzájemně se vysvětlující a doplňující. Příloha č. 2 určuje cenu a oceněný rozsah dodávky, příloha č. 3 stanoví závazné minimální technické požadavky. Oceněný rozpočet ani nabídka prodávajícího nesmějí tyto minimální požadavky omezit. V případě rozporu v obchodních podmínkách mají přednost ustanovení této smlouvy před přílohou č. 1.</w:t>
      </w:r>
    </w:p>
    <w:p w14:paraId="52E5EDDE" w14:textId="77777777" w:rsidR="00350646" w:rsidRPr="00350646" w:rsidRDefault="00350646" w:rsidP="00F936B2">
      <w:pPr>
        <w:pStyle w:val="Bodytext50"/>
        <w:keepNext/>
        <w:widowControl/>
        <w:shd w:val="clear" w:color="auto" w:fill="auto"/>
        <w:spacing w:before="0" w:after="80" w:line="240" w:lineRule="auto"/>
        <w:jc w:val="center"/>
        <w:rPr>
          <w:rFonts w:asciiTheme="minorHAnsi" w:eastAsiaTheme="minorHAnsi" w:hAnsiTheme="minorHAnsi" w:cstheme="minorBidi"/>
          <w:b/>
          <w:bCs/>
          <w:i w:val="0"/>
          <w:iCs w:val="0"/>
          <w:sz w:val="24"/>
          <w:szCs w:val="24"/>
        </w:rPr>
      </w:pPr>
      <w:r>
        <w:rPr>
          <w:rFonts w:ascii="Times New Roman" w:hAnsi="Times New Roman"/>
          <w:b/>
          <w:color w:val="000000"/>
        </w:rPr>
        <w:t>VI. Závěrečná ustanovení</w:t>
      </w:r>
    </w:p>
    <w:p w14:paraId="59E335FD" w14:textId="77777777" w:rsidR="00350646" w:rsidRDefault="00350646" w:rsidP="005F2D92">
      <w:pPr>
        <w:pStyle w:val="Bodytext50"/>
        <w:widowControl/>
        <w:numPr>
          <w:ilvl w:val="0"/>
          <w:numId w:val="7"/>
        </w:numPr>
        <w:shd w:val="clear" w:color="auto" w:fill="auto"/>
        <w:spacing w:before="0" w:after="80" w:line="240" w:lineRule="auto"/>
        <w:rPr>
          <w:rFonts w:asciiTheme="minorHAnsi" w:eastAsiaTheme="minorHAnsi" w:hAnsiTheme="minorHAnsi" w:cstheme="minorBidi"/>
          <w:i w:val="0"/>
          <w:iCs w:val="0"/>
          <w:sz w:val="24"/>
          <w:szCs w:val="24"/>
        </w:rPr>
      </w:pPr>
      <w:r>
        <w:rPr>
          <w:rFonts w:ascii="Times New Roman" w:hAnsi="Times New Roman"/>
          <w:i w:val="0"/>
          <w:color w:val="000000"/>
        </w:rPr>
        <w:t>Tato smlouva nabývá platnosti dnem podpisu oprávněnými zástupci obou smluvních stran a účinnosti dnem jejího uveřejnění v registru smluv podle zákona č. 340/2015 Sb., o registru smluv, ve znění pozdějších předpisů.</w:t>
      </w:r>
    </w:p>
    <w:p w14:paraId="7C9B0AAA" w14:textId="77777777" w:rsidR="00350646" w:rsidRDefault="00350646" w:rsidP="005F2D92">
      <w:pPr>
        <w:pStyle w:val="Bodytext50"/>
        <w:widowControl/>
        <w:numPr>
          <w:ilvl w:val="0"/>
          <w:numId w:val="7"/>
        </w:numPr>
        <w:shd w:val="clear" w:color="auto" w:fill="auto"/>
        <w:spacing w:before="0" w:after="80" w:line="240" w:lineRule="auto"/>
        <w:rPr>
          <w:rFonts w:asciiTheme="minorHAnsi" w:eastAsiaTheme="minorHAnsi" w:hAnsiTheme="minorHAnsi" w:cstheme="minorBidi"/>
          <w:i w:val="0"/>
          <w:iCs w:val="0"/>
          <w:sz w:val="24"/>
          <w:szCs w:val="24"/>
        </w:rPr>
      </w:pPr>
      <w:r w:rsidRPr="00350646">
        <w:rPr>
          <w:rFonts w:asciiTheme="minorHAnsi" w:eastAsiaTheme="minorHAnsi" w:hAnsiTheme="minorHAnsi" w:cstheme="minorBidi"/>
          <w:i w:val="0"/>
          <w:iCs w:val="0"/>
          <w:color w:val="000000"/>
          <w:szCs w:val="24"/>
        </w:rPr>
        <w:t xml:space="preserve">Veškeré spory vzniklé z této smlouvy budou rozhodovány ve shodě s českým právním řádem obecnými soudy. </w:t>
      </w:r>
    </w:p>
    <w:p w14:paraId="62F52134" w14:textId="77777777" w:rsidR="0006105A" w:rsidRDefault="00350646" w:rsidP="005F2D92">
      <w:pPr>
        <w:pStyle w:val="Bodytext50"/>
        <w:widowControl/>
        <w:numPr>
          <w:ilvl w:val="0"/>
          <w:numId w:val="7"/>
        </w:numPr>
        <w:shd w:val="clear" w:color="auto" w:fill="auto"/>
        <w:spacing w:before="0" w:after="80" w:line="240" w:lineRule="auto"/>
        <w:rPr>
          <w:rFonts w:asciiTheme="minorHAnsi" w:eastAsiaTheme="minorHAnsi" w:hAnsiTheme="minorHAnsi" w:cstheme="minorBidi"/>
          <w:i w:val="0"/>
          <w:iCs w:val="0"/>
          <w:sz w:val="24"/>
          <w:szCs w:val="24"/>
        </w:rPr>
      </w:pPr>
      <w:r>
        <w:rPr>
          <w:rFonts w:ascii="Times New Roman" w:hAnsi="Times New Roman"/>
          <w:i w:val="0"/>
          <w:color w:val="000000"/>
        </w:rPr>
        <w:t>Kupující bezodkladně po uzavření této smlouvy zajistí její řádné uveřejnění v registru smluv vedeném Digitální a informační agenturou, včetně všech příloh tvořících obsah smlouvy a povinných metadat, nejpozději do 30 dnů od uzavření smlouvy. O uveřejnění informuje prodávajícího, nebude-li informován přímo prostřednictvím registru smluv. Smluvní strany prohlašují, že žádná část smlouvy nenaplňuje znaky obchodního tajemství ve smyslu § 504 občanského zákoníku. Údaje, které se podle právních předpisů neuveřejňují, budou před uveřejněním znečitelněny. Smluvní strany berou na vědomí následky neuveřejnění smlouvy ani do tří měsíců ode dne jejího uzavření podle zákona o registru smluv.</w:t>
      </w:r>
    </w:p>
    <w:p w14:paraId="7107B50F" w14:textId="77777777" w:rsidR="005F2D92" w:rsidRDefault="0076130F" w:rsidP="00C671AF">
      <w:pPr>
        <w:pStyle w:val="Bodytext50"/>
        <w:widowControl/>
        <w:numPr>
          <w:ilvl w:val="0"/>
          <w:numId w:val="7"/>
        </w:numPr>
        <w:shd w:val="clear" w:color="auto" w:fill="auto"/>
        <w:spacing w:before="0" w:after="80" w:line="240" w:lineRule="auto"/>
        <w:rPr>
          <w:rFonts w:asciiTheme="minorHAnsi" w:eastAsiaTheme="minorHAnsi" w:hAnsiTheme="minorHAnsi" w:cstheme="minorBidi"/>
          <w:i w:val="0"/>
          <w:iCs w:val="0"/>
          <w:sz w:val="24"/>
          <w:szCs w:val="24"/>
        </w:rPr>
      </w:pPr>
      <w:r w:rsidRPr="0076130F">
        <w:rPr>
          <w:rFonts w:asciiTheme="minorHAnsi" w:eastAsiaTheme="minorHAnsi" w:hAnsiTheme="minorHAnsi" w:cstheme="minorBidi"/>
          <w:i w:val="0"/>
          <w:iCs w:val="0"/>
          <w:color w:val="000000"/>
          <w:szCs w:val="24"/>
        </w:rPr>
        <w:t xml:space="preserve">Smluvní strany uzavírají tuto smlouvu v souladu s Nařízením Evropského parlamentu a Rady (EU) 2016/679 ze dne 27. dubna 2016 o ochraně fyzických osob v souvislosti se zpracováním osobních údajů a o volném pohybu těchto údajů a o zrušení směrnice 95/46/ES (obecné nařízení o ochraně osobních údajů). Osobní údaje uvedené v této smlouvě, budou použity výhradně pro účely plnění této smlouvy nebo při plnění zákonem stanovených povinností. </w:t>
      </w:r>
    </w:p>
    <w:p w14:paraId="4FB9F33D" w14:textId="77777777" w:rsidR="000C50A3" w:rsidRDefault="000C50A3" w:rsidP="00C671AF">
      <w:pPr>
        <w:pStyle w:val="Bodytext50"/>
        <w:widowControl/>
        <w:numPr>
          <w:ilvl w:val="0"/>
          <w:numId w:val="7"/>
        </w:numPr>
        <w:shd w:val="clear" w:color="auto" w:fill="auto"/>
        <w:spacing w:before="0" w:after="80" w:line="240" w:lineRule="auto"/>
        <w:rPr>
          <w:rFonts w:asciiTheme="minorHAnsi" w:eastAsiaTheme="minorHAnsi" w:hAnsiTheme="minorHAnsi" w:cstheme="minorBidi"/>
          <w:i w:val="0"/>
          <w:iCs w:val="0"/>
          <w:sz w:val="24"/>
          <w:szCs w:val="24"/>
        </w:rPr>
      </w:pPr>
      <w:r w:rsidRPr="000C50A3">
        <w:rPr>
          <w:rFonts w:asciiTheme="minorHAnsi" w:eastAsiaTheme="minorHAnsi" w:hAnsiTheme="minorHAnsi" w:cstheme="minorBidi"/>
          <w:i w:val="0"/>
          <w:iCs w:val="0"/>
          <w:color w:val="000000"/>
          <w:szCs w:val="24"/>
        </w:rPr>
        <w:t>Prodávající se zavazuje uchovávat veškeré doklady související s plněním této smlouvy po dobu stanovenou právními předpisy České republiky, zejména zákonem č. 563/1991 Sb., o účetnictví, a zákonem č. 235/2004 Sb., o dani z přidané hodnoty, ve znění pozdějších předpisů. Prodávající je povinen umožnit kupujícímu a dalším oprávněným kontrolním orgánům provedení kontroly těchto dokladů.</w:t>
      </w:r>
    </w:p>
    <w:p w14:paraId="2BB54F7E" w14:textId="77777777" w:rsidR="005F2D92" w:rsidRDefault="0076130F" w:rsidP="00C671AF">
      <w:pPr>
        <w:pStyle w:val="Bodytext50"/>
        <w:widowControl/>
        <w:numPr>
          <w:ilvl w:val="0"/>
          <w:numId w:val="7"/>
        </w:numPr>
        <w:shd w:val="clear" w:color="auto" w:fill="auto"/>
        <w:spacing w:before="0" w:after="80" w:line="240" w:lineRule="auto"/>
        <w:rPr>
          <w:rFonts w:asciiTheme="minorHAnsi" w:eastAsiaTheme="minorHAnsi" w:hAnsiTheme="minorHAnsi" w:cstheme="minorBidi"/>
          <w:i w:val="0"/>
          <w:iCs w:val="0"/>
          <w:sz w:val="24"/>
          <w:szCs w:val="24"/>
        </w:rPr>
      </w:pPr>
      <w:r w:rsidRPr="0076130F">
        <w:rPr>
          <w:rFonts w:asciiTheme="minorHAnsi" w:eastAsiaTheme="minorHAnsi" w:hAnsiTheme="minorHAnsi" w:cstheme="minorBidi"/>
          <w:i w:val="0"/>
          <w:iCs w:val="0"/>
          <w:color w:val="000000"/>
          <w:szCs w:val="24"/>
        </w:rPr>
        <w:lastRenderedPageBreak/>
        <w:t xml:space="preserve">Smluvní strany stvrzují, že si smlouvu přečetly, její obsah a obsah příloh podrobně znají a souhlasí s ní. Smluvní strany prohlašují, že se smlouvou cítí být vázány, že ustanovení smlouvy jim jsou jasná a že tato byla uzavřena určitě, vážně a srozumitelně, na základě jejich pravé a svobodné vůle, nikoli za nápadně nevýhodných podmínek nebo v tísni, na důkaz čehož připojují níže své podpisy. </w:t>
      </w:r>
    </w:p>
    <w:p w14:paraId="65B75090" w14:textId="77777777" w:rsidR="005F2D92" w:rsidRDefault="0076130F" w:rsidP="00C671AF">
      <w:pPr>
        <w:pStyle w:val="Bodytext50"/>
        <w:widowControl/>
        <w:numPr>
          <w:ilvl w:val="0"/>
          <w:numId w:val="7"/>
        </w:numPr>
        <w:shd w:val="clear" w:color="auto" w:fill="auto"/>
        <w:spacing w:before="0" w:after="80" w:line="240" w:lineRule="auto"/>
        <w:rPr>
          <w:rFonts w:asciiTheme="minorHAnsi" w:eastAsiaTheme="minorHAnsi" w:hAnsiTheme="minorHAnsi" w:cstheme="minorBidi"/>
          <w:i w:val="0"/>
          <w:iCs w:val="0"/>
          <w:sz w:val="24"/>
          <w:szCs w:val="24"/>
        </w:rPr>
      </w:pPr>
      <w:r w:rsidRPr="0076130F">
        <w:rPr>
          <w:rFonts w:asciiTheme="minorHAnsi" w:eastAsiaTheme="minorHAnsi" w:hAnsiTheme="minorHAnsi" w:cstheme="minorBidi"/>
          <w:i w:val="0"/>
          <w:iCs w:val="0"/>
          <w:color w:val="000000"/>
          <w:szCs w:val="24"/>
        </w:rPr>
        <w:t xml:space="preserve">Neplatnost, neúčinnost nebo nevynutitelnost jakéhokoliv ustanovení smlouvy nemá vliv na platnost, účinnost nebo vynutitelnost ostatních ustanovení smlouvy. Smluvní strany mají povinnost takové ujednání okamžitě nahradit smluvním ujednáním bezvadným. </w:t>
      </w:r>
    </w:p>
    <w:p w14:paraId="449AA291" w14:textId="77777777" w:rsidR="005F2D92" w:rsidRDefault="0076130F" w:rsidP="00C671AF">
      <w:pPr>
        <w:pStyle w:val="Bodytext50"/>
        <w:widowControl/>
        <w:numPr>
          <w:ilvl w:val="0"/>
          <w:numId w:val="7"/>
        </w:numPr>
        <w:shd w:val="clear" w:color="auto" w:fill="auto"/>
        <w:spacing w:before="0" w:after="80" w:line="240" w:lineRule="auto"/>
        <w:rPr>
          <w:rFonts w:asciiTheme="minorHAnsi" w:eastAsiaTheme="minorHAnsi" w:hAnsiTheme="minorHAnsi" w:cstheme="minorBidi"/>
          <w:i w:val="0"/>
          <w:iCs w:val="0"/>
          <w:sz w:val="24"/>
          <w:szCs w:val="24"/>
        </w:rPr>
      </w:pPr>
      <w:r w:rsidRPr="0076130F">
        <w:rPr>
          <w:rFonts w:asciiTheme="minorHAnsi" w:eastAsiaTheme="minorHAnsi" w:hAnsiTheme="minorHAnsi" w:cstheme="minorBidi"/>
          <w:i w:val="0"/>
          <w:iCs w:val="0"/>
          <w:color w:val="000000"/>
          <w:szCs w:val="24"/>
        </w:rPr>
        <w:t xml:space="preserve">Jakékoliv změny této smlouvy lze činit pouze písemně, a to formou vzestupně číslovaných dodatků, odsouhlasených a podepsaných oprávněnými zástupci obou smluvních stran. </w:t>
      </w:r>
    </w:p>
    <w:p w14:paraId="7B5B70FC" w14:textId="13EEAC82" w:rsidR="0076130F" w:rsidRDefault="0076130F" w:rsidP="00C671AF">
      <w:pPr>
        <w:pStyle w:val="Bodytext50"/>
        <w:widowControl/>
        <w:numPr>
          <w:ilvl w:val="0"/>
          <w:numId w:val="7"/>
        </w:numPr>
        <w:shd w:val="clear" w:color="auto" w:fill="auto"/>
        <w:spacing w:before="0" w:after="80" w:line="240" w:lineRule="auto"/>
        <w:rPr>
          <w:rFonts w:asciiTheme="minorHAnsi" w:eastAsiaTheme="minorHAnsi" w:hAnsiTheme="minorHAnsi" w:cstheme="minorBidi"/>
          <w:i w:val="0"/>
          <w:iCs w:val="0"/>
          <w:sz w:val="24"/>
          <w:szCs w:val="24"/>
        </w:rPr>
      </w:pPr>
      <w:r w:rsidRPr="0076130F">
        <w:rPr>
          <w:rFonts w:asciiTheme="minorHAnsi" w:eastAsiaTheme="minorHAnsi" w:hAnsiTheme="minorHAnsi" w:cstheme="minorBidi"/>
          <w:i w:val="0"/>
          <w:iCs w:val="0"/>
          <w:color w:val="000000"/>
          <w:szCs w:val="24"/>
        </w:rPr>
        <w:t xml:space="preserve">Tato smlouva je vyhotovena ve dvou </w:t>
      </w:r>
      <w:r w:rsidR="00DD0395">
        <w:rPr>
          <w:rFonts w:asciiTheme="minorHAnsi" w:eastAsiaTheme="minorHAnsi" w:hAnsiTheme="minorHAnsi" w:cstheme="minorBidi"/>
          <w:i w:val="0"/>
          <w:iCs w:val="0"/>
          <w:color w:val="000000"/>
          <w:szCs w:val="24"/>
        </w:rPr>
        <w:t>vyhotoveních (na 9 stranách)</w:t>
      </w:r>
      <w:r w:rsidRPr="0076130F">
        <w:rPr>
          <w:rFonts w:asciiTheme="minorHAnsi" w:eastAsiaTheme="minorHAnsi" w:hAnsiTheme="minorHAnsi" w:cstheme="minorBidi"/>
          <w:i w:val="0"/>
          <w:iCs w:val="0"/>
          <w:color w:val="000000"/>
          <w:szCs w:val="24"/>
        </w:rPr>
        <w:t>, každém s platností originálu, z nichž jedno vyhotovení obdrží kupující a jedno vyhotovení obdrží prodávající.</w:t>
      </w:r>
      <w:r w:rsidR="00DD0395">
        <w:rPr>
          <w:rFonts w:asciiTheme="minorHAnsi" w:eastAsiaTheme="minorHAnsi" w:hAnsiTheme="minorHAnsi" w:cstheme="minorBidi"/>
          <w:i w:val="0"/>
          <w:iCs w:val="0"/>
          <w:color w:val="000000"/>
          <w:szCs w:val="24"/>
        </w:rPr>
        <w:t xml:space="preserve"> </w:t>
      </w:r>
    </w:p>
    <w:p w14:paraId="7E0A6B5B" w14:textId="77777777" w:rsidR="0076130F" w:rsidRPr="00BD35BB" w:rsidRDefault="0076130F" w:rsidP="0076130F">
      <w:pPr>
        <w:pStyle w:val="Bodytext50"/>
        <w:keepNext/>
        <w:widowControl/>
        <w:shd w:val="clear" w:color="auto" w:fill="auto"/>
        <w:spacing w:before="0" w:after="80" w:line="240" w:lineRule="auto"/>
        <w:rPr>
          <w:rFonts w:asciiTheme="minorHAnsi" w:eastAsiaTheme="minorHAnsi" w:hAnsiTheme="minorHAnsi" w:cstheme="minorBidi"/>
          <w:b/>
          <w:bCs/>
          <w:i w:val="0"/>
          <w:iCs w:val="0"/>
          <w:sz w:val="24"/>
          <w:szCs w:val="24"/>
        </w:rPr>
      </w:pPr>
      <w:r w:rsidRPr="00BD35BB">
        <w:rPr>
          <w:rFonts w:asciiTheme="minorHAnsi" w:eastAsiaTheme="minorHAnsi" w:hAnsiTheme="minorHAnsi" w:cstheme="minorBidi"/>
          <w:b/>
          <w:bCs/>
          <w:i w:val="0"/>
          <w:iCs w:val="0"/>
          <w:color w:val="000000"/>
          <w:szCs w:val="24"/>
        </w:rPr>
        <w:t xml:space="preserve">V Třemošnici </w:t>
      </w:r>
    </w:p>
    <w:p w14:paraId="70C56CFB" w14:textId="77777777" w:rsidR="0076130F" w:rsidRPr="00BD35BB" w:rsidRDefault="0076130F" w:rsidP="0076130F">
      <w:pPr>
        <w:pStyle w:val="Bodytext50"/>
        <w:keepNext/>
        <w:widowControl/>
        <w:shd w:val="clear" w:color="auto" w:fill="auto"/>
        <w:spacing w:before="0" w:after="80" w:line="240" w:lineRule="auto"/>
        <w:rPr>
          <w:rFonts w:asciiTheme="minorHAnsi" w:eastAsiaTheme="minorHAnsi" w:hAnsiTheme="minorHAnsi" w:cstheme="minorBidi"/>
          <w:b/>
          <w:bCs/>
          <w:i w:val="0"/>
          <w:iCs w:val="0"/>
          <w:sz w:val="24"/>
          <w:szCs w:val="24"/>
        </w:rPr>
      </w:pPr>
      <w:r w:rsidRPr="00BD35BB">
        <w:rPr>
          <w:rFonts w:asciiTheme="minorHAnsi" w:eastAsiaTheme="minorHAnsi" w:hAnsiTheme="minorHAnsi" w:cstheme="minorBidi"/>
          <w:b/>
          <w:bCs/>
          <w:i w:val="0"/>
          <w:iCs w:val="0"/>
          <w:color w:val="000000"/>
          <w:szCs w:val="24"/>
        </w:rPr>
        <w:t xml:space="preserve">Dne: </w:t>
      </w:r>
    </w:p>
    <w:p w14:paraId="60F2BAD0" w14:textId="77777777" w:rsidR="0076130F" w:rsidRDefault="0076130F" w:rsidP="0076130F">
      <w:pPr>
        <w:pStyle w:val="Bodytext50"/>
        <w:keepNext/>
        <w:widowControl/>
        <w:shd w:val="clear" w:color="auto" w:fill="auto"/>
        <w:spacing w:before="0" w:after="440"/>
        <w:rPr>
          <w:rFonts w:asciiTheme="minorHAnsi" w:eastAsiaTheme="minorHAnsi" w:hAnsiTheme="minorHAnsi" w:cstheme="minorBidi"/>
          <w:i w:val="0"/>
          <w:iCs w:val="0"/>
          <w:sz w:val="24"/>
          <w:szCs w:val="24"/>
        </w:rPr>
      </w:pPr>
    </w:p>
    <w:p w14:paraId="5AF5B17A" w14:textId="77777777" w:rsidR="0076130F" w:rsidRPr="004333B5" w:rsidRDefault="0076130F" w:rsidP="0076130F">
      <w:pPr>
        <w:pStyle w:val="Bodytext50"/>
        <w:keepNext/>
        <w:widowControl/>
        <w:shd w:val="clear" w:color="auto" w:fill="auto"/>
        <w:spacing w:before="0" w:after="80" w:line="240" w:lineRule="auto"/>
        <w:rPr>
          <w:rFonts w:asciiTheme="minorHAnsi" w:eastAsiaTheme="minorHAnsi" w:hAnsiTheme="minorHAnsi" w:cstheme="minorBidi"/>
          <w:i w:val="0"/>
          <w:iCs w:val="0"/>
          <w:sz w:val="24"/>
          <w:szCs w:val="24"/>
        </w:rPr>
      </w:pPr>
      <w:r>
        <w:rPr>
          <w:rFonts w:asciiTheme="minorHAnsi" w:eastAsiaTheme="minorHAnsi" w:hAnsiTheme="minorHAnsi" w:cstheme="minorBidi"/>
          <w:i w:val="0"/>
          <w:iCs w:val="0"/>
          <w:color w:val="000000"/>
          <w:szCs w:val="24"/>
        </w:rPr>
        <w:t xml:space="preserve">Za kupujícího: </w:t>
      </w:r>
      <w:r>
        <w:rPr>
          <w:rFonts w:asciiTheme="minorHAnsi" w:eastAsiaTheme="minorHAnsi" w:hAnsiTheme="minorHAnsi" w:cstheme="minorBidi"/>
          <w:i w:val="0"/>
          <w:iCs w:val="0"/>
          <w:color w:val="000000"/>
          <w:szCs w:val="24"/>
        </w:rPr>
        <w:tab/>
      </w:r>
      <w:r>
        <w:rPr>
          <w:rFonts w:asciiTheme="minorHAnsi" w:eastAsiaTheme="minorHAnsi" w:hAnsiTheme="minorHAnsi" w:cstheme="minorBidi"/>
          <w:i w:val="0"/>
          <w:iCs w:val="0"/>
          <w:color w:val="000000"/>
          <w:szCs w:val="24"/>
        </w:rPr>
        <w:tab/>
      </w:r>
      <w:r>
        <w:rPr>
          <w:rFonts w:asciiTheme="minorHAnsi" w:eastAsiaTheme="minorHAnsi" w:hAnsiTheme="minorHAnsi" w:cstheme="minorBidi"/>
          <w:i w:val="0"/>
          <w:iCs w:val="0"/>
          <w:color w:val="000000"/>
          <w:szCs w:val="24"/>
        </w:rPr>
        <w:tab/>
      </w:r>
      <w:r>
        <w:rPr>
          <w:rFonts w:asciiTheme="minorHAnsi" w:eastAsiaTheme="minorHAnsi" w:hAnsiTheme="minorHAnsi" w:cstheme="minorBidi"/>
          <w:i w:val="0"/>
          <w:iCs w:val="0"/>
          <w:color w:val="000000"/>
          <w:szCs w:val="24"/>
        </w:rPr>
        <w:tab/>
      </w:r>
      <w:r>
        <w:rPr>
          <w:rFonts w:asciiTheme="minorHAnsi" w:eastAsiaTheme="minorHAnsi" w:hAnsiTheme="minorHAnsi" w:cstheme="minorBidi"/>
          <w:i w:val="0"/>
          <w:iCs w:val="0"/>
          <w:color w:val="000000"/>
          <w:szCs w:val="24"/>
        </w:rPr>
        <w:tab/>
      </w:r>
      <w:r>
        <w:rPr>
          <w:rFonts w:asciiTheme="minorHAnsi" w:eastAsiaTheme="minorHAnsi" w:hAnsiTheme="minorHAnsi" w:cstheme="minorBidi"/>
          <w:i w:val="0"/>
          <w:iCs w:val="0"/>
          <w:color w:val="000000"/>
          <w:szCs w:val="24"/>
        </w:rPr>
        <w:tab/>
      </w:r>
      <w:r>
        <w:rPr>
          <w:rFonts w:asciiTheme="minorHAnsi" w:eastAsiaTheme="minorHAnsi" w:hAnsiTheme="minorHAnsi" w:cstheme="minorBidi"/>
          <w:i w:val="0"/>
          <w:iCs w:val="0"/>
          <w:color w:val="000000"/>
          <w:szCs w:val="24"/>
        </w:rPr>
        <w:tab/>
        <w:t xml:space="preserve">Za prodávajícího: </w:t>
      </w:r>
    </w:p>
    <w:p w14:paraId="1EA66F16" w14:textId="77777777" w:rsidR="0076130F" w:rsidRDefault="0076130F" w:rsidP="0076130F">
      <w:pPr>
        <w:keepNext/>
        <w:spacing w:after="80" w:line="240" w:lineRule="auto"/>
      </w:pPr>
      <w:r>
        <w:rPr>
          <w:rFonts w:ascii="Times New Roman" w:hAnsi="Times New Roman"/>
          <w:color w:val="000000"/>
          <w:sz w:val="22"/>
        </w:rPr>
        <w:t>Mgr. Ing. Helena Vančurová</w:t>
      </w:r>
    </w:p>
    <w:p w14:paraId="720069B1" w14:textId="77777777" w:rsidR="00543042" w:rsidRDefault="0076130F" w:rsidP="0076130F">
      <w:pPr>
        <w:spacing w:after="80" w:line="240" w:lineRule="auto"/>
      </w:pPr>
      <w:r>
        <w:rPr>
          <w:rFonts w:ascii="Times New Roman" w:hAnsi="Times New Roman"/>
          <w:color w:val="000000"/>
          <w:sz w:val="22"/>
        </w:rPr>
        <w:t>Ředitelka školy</w:t>
      </w:r>
    </w:p>
    <w:p w14:paraId="14E3AF2D" w14:textId="77777777" w:rsidR="00365259" w:rsidRDefault="00365259" w:rsidP="00365259">
      <w:pPr>
        <w:keepNext/>
        <w:pageBreakBefore/>
        <w:spacing w:after="80" w:line="240" w:lineRule="auto"/>
      </w:pPr>
      <w:r>
        <w:rPr>
          <w:rFonts w:ascii="Times New Roman" w:hAnsi="Times New Roman"/>
          <w:b/>
          <w:color w:val="000000"/>
          <w:sz w:val="22"/>
        </w:rPr>
        <w:lastRenderedPageBreak/>
        <w:t>Příloha č. 1 - Obchodní podmínky</w:t>
      </w:r>
    </w:p>
    <w:p w14:paraId="7DC41F32" w14:textId="77777777" w:rsidR="00543042" w:rsidRPr="00543042" w:rsidRDefault="00543042" w:rsidP="00543042">
      <w:pPr>
        <w:keepNext/>
        <w:spacing w:after="80" w:line="240" w:lineRule="auto"/>
        <w:jc w:val="center"/>
        <w:rPr>
          <w:b/>
          <w:bCs/>
          <w:sz w:val="28"/>
          <w:szCs w:val="28"/>
        </w:rPr>
      </w:pPr>
      <w:r w:rsidRPr="00543042">
        <w:rPr>
          <w:rFonts w:ascii="Times New Roman" w:hAnsi="Times New Roman"/>
          <w:b/>
          <w:bCs/>
          <w:color w:val="000000"/>
          <w:sz w:val="22"/>
          <w:szCs w:val="28"/>
        </w:rPr>
        <w:t>Obchodní podmínky</w:t>
      </w:r>
    </w:p>
    <w:p w14:paraId="67EDB6CD" w14:textId="77777777" w:rsidR="00543042" w:rsidRPr="00543042" w:rsidRDefault="00543042" w:rsidP="00543042">
      <w:pPr>
        <w:keepNext/>
        <w:spacing w:after="80" w:line="240" w:lineRule="auto"/>
        <w:jc w:val="center"/>
        <w:rPr>
          <w:b/>
          <w:bCs/>
        </w:rPr>
      </w:pPr>
      <w:r w:rsidRPr="00543042">
        <w:rPr>
          <w:rFonts w:ascii="Times New Roman" w:hAnsi="Times New Roman"/>
          <w:b/>
          <w:bCs/>
          <w:color w:val="000000"/>
          <w:sz w:val="22"/>
        </w:rPr>
        <w:t>Ustanovení I.</w:t>
      </w:r>
    </w:p>
    <w:p w14:paraId="258AB735" w14:textId="77777777" w:rsidR="00543042" w:rsidRPr="00543042" w:rsidRDefault="00543042" w:rsidP="00543042">
      <w:pPr>
        <w:keepNext/>
        <w:spacing w:after="80" w:line="240" w:lineRule="auto"/>
        <w:jc w:val="center"/>
        <w:rPr>
          <w:b/>
          <w:bCs/>
        </w:rPr>
      </w:pPr>
      <w:r w:rsidRPr="00543042">
        <w:rPr>
          <w:rFonts w:ascii="Times New Roman" w:hAnsi="Times New Roman"/>
          <w:b/>
          <w:bCs/>
          <w:color w:val="000000"/>
          <w:sz w:val="22"/>
        </w:rPr>
        <w:t>Platební a fakturační podmínky</w:t>
      </w:r>
    </w:p>
    <w:p w14:paraId="55A332D6" w14:textId="77777777" w:rsidR="00543042" w:rsidRDefault="00543042" w:rsidP="00543042">
      <w:pPr>
        <w:pStyle w:val="Odstavecseseznamem"/>
        <w:numPr>
          <w:ilvl w:val="0"/>
          <w:numId w:val="15"/>
        </w:numPr>
        <w:spacing w:after="80" w:line="240" w:lineRule="auto"/>
      </w:pPr>
      <w:r>
        <w:rPr>
          <w:rFonts w:ascii="Times New Roman" w:hAnsi="Times New Roman"/>
          <w:color w:val="000000"/>
          <w:sz w:val="22"/>
        </w:rPr>
        <w:t>Právo prodávajícího na vystavení dílčí nebo konečné faktury a podmínky jejího doložení a splatnosti se řídí čl. IV odst. 2 smlouvy.</w:t>
      </w:r>
    </w:p>
    <w:p w14:paraId="70E219A0" w14:textId="77777777" w:rsidR="00543042" w:rsidRDefault="00543042" w:rsidP="00543042">
      <w:pPr>
        <w:pStyle w:val="Odstavecseseznamem"/>
        <w:numPr>
          <w:ilvl w:val="0"/>
          <w:numId w:val="15"/>
        </w:numPr>
        <w:spacing w:after="80" w:line="240" w:lineRule="auto"/>
      </w:pPr>
      <w:r w:rsidRPr="00543042">
        <w:rPr>
          <w:rFonts w:ascii="Times New Roman" w:hAnsi="Times New Roman"/>
          <w:color w:val="000000"/>
          <w:sz w:val="22"/>
        </w:rPr>
        <w:t xml:space="preserve">Faktura bude adresována: Střední </w:t>
      </w:r>
      <w:r>
        <w:rPr>
          <w:rFonts w:ascii="Times New Roman" w:hAnsi="Times New Roman"/>
          <w:color w:val="000000"/>
          <w:sz w:val="22"/>
        </w:rPr>
        <w:t>odborná škola a střední odborné učiliště technické Třemošnice</w:t>
      </w:r>
    </w:p>
    <w:p w14:paraId="2CFDFFD2" w14:textId="77777777" w:rsidR="00543042" w:rsidRDefault="00543042" w:rsidP="00543042">
      <w:pPr>
        <w:pStyle w:val="Odstavecseseznamem"/>
        <w:numPr>
          <w:ilvl w:val="0"/>
          <w:numId w:val="15"/>
        </w:numPr>
        <w:spacing w:after="80" w:line="240" w:lineRule="auto"/>
      </w:pPr>
      <w:r w:rsidRPr="00543042">
        <w:rPr>
          <w:rFonts w:ascii="Times New Roman" w:hAnsi="Times New Roman"/>
          <w:color w:val="000000"/>
          <w:sz w:val="22"/>
        </w:rPr>
        <w:t xml:space="preserve">Faktura bude splňovat náležitosti daňového dokladu v souladu s právními předpisy a zvyklostmi. </w:t>
      </w:r>
      <w:r w:rsidR="00173987">
        <w:rPr>
          <w:rFonts w:ascii="Times New Roman" w:hAnsi="Times New Roman"/>
          <w:color w:val="000000"/>
          <w:sz w:val="22"/>
        </w:rPr>
        <w:t>Kupující</w:t>
      </w:r>
      <w:r w:rsidRPr="00543042">
        <w:rPr>
          <w:rFonts w:ascii="Times New Roman" w:hAnsi="Times New Roman"/>
          <w:color w:val="000000"/>
          <w:sz w:val="22"/>
        </w:rPr>
        <w:t xml:space="preserve"> je oprávněn vrátit dodavateli bez zaplacení fakturu, která nemá náležitosti uvedené v tomto ustanovení nebo vykazuje jiné vady. Současně s vrácením faktury sdělí </w:t>
      </w:r>
      <w:r w:rsidR="00173987">
        <w:rPr>
          <w:rFonts w:ascii="Times New Roman" w:hAnsi="Times New Roman"/>
          <w:color w:val="000000"/>
          <w:sz w:val="22"/>
        </w:rPr>
        <w:t>kupující</w:t>
      </w:r>
      <w:r w:rsidRPr="00543042">
        <w:rPr>
          <w:rFonts w:ascii="Times New Roman" w:hAnsi="Times New Roman"/>
          <w:color w:val="000000"/>
          <w:sz w:val="22"/>
        </w:rPr>
        <w:t xml:space="preserve"> dodavateli důvody vrácení. V závislosti na povaze vady je dodavatel povinen fakturu včetně jejích příloh opravit nebo nově vyhotovit. Oprávněným vrácením faktury přestává běžet původní lhůta splatnosti faktury. Nová lhůta splatnosti začíná běžet ode dne doručení opravené nebo nově vyhotovené faktury s příslušnými náležitostmi splňující podmínky smlouvy </w:t>
      </w:r>
      <w:r w:rsidR="00173987">
        <w:rPr>
          <w:rFonts w:ascii="Times New Roman" w:hAnsi="Times New Roman"/>
          <w:color w:val="000000"/>
          <w:sz w:val="22"/>
        </w:rPr>
        <w:t>kupujícímu</w:t>
      </w:r>
      <w:r w:rsidRPr="00543042">
        <w:rPr>
          <w:rFonts w:ascii="Times New Roman" w:hAnsi="Times New Roman"/>
          <w:color w:val="000000"/>
          <w:sz w:val="22"/>
        </w:rPr>
        <w:t xml:space="preserve">. </w:t>
      </w:r>
    </w:p>
    <w:p w14:paraId="274BD5F6" w14:textId="77777777" w:rsidR="00543042" w:rsidRDefault="00543042" w:rsidP="00543042">
      <w:pPr>
        <w:pStyle w:val="Odstavecseseznamem"/>
        <w:numPr>
          <w:ilvl w:val="0"/>
          <w:numId w:val="15"/>
        </w:numPr>
        <w:spacing w:after="80" w:line="240" w:lineRule="auto"/>
      </w:pPr>
      <w:r>
        <w:rPr>
          <w:rFonts w:ascii="Times New Roman" w:hAnsi="Times New Roman"/>
          <w:color w:val="000000"/>
          <w:sz w:val="22"/>
        </w:rPr>
        <w:t>Cena bude uhrazena na účet prodávajícího uvedený v záhlaví smlouvy na základě dílčích a konečné faktury vystavených podle čl. IV odst. 2 smlouvy. Dílčí fakturu lze vystavit nejdříve v den podpisu příslušného dílčího předávacího protokolu a konečnou fakturu nejdříve v den podpisu konečného předávacího protokolu.</w:t>
      </w:r>
    </w:p>
    <w:p w14:paraId="235BFA76" w14:textId="77777777" w:rsidR="00543042" w:rsidRDefault="00543042" w:rsidP="00543042">
      <w:pPr>
        <w:pStyle w:val="Odstavecseseznamem"/>
        <w:numPr>
          <w:ilvl w:val="0"/>
          <w:numId w:val="15"/>
        </w:numPr>
        <w:spacing w:after="80" w:line="240" w:lineRule="auto"/>
      </w:pPr>
      <w:r w:rsidRPr="00543042">
        <w:rPr>
          <w:rFonts w:ascii="Times New Roman" w:hAnsi="Times New Roman"/>
          <w:color w:val="000000"/>
          <w:sz w:val="22"/>
        </w:rPr>
        <w:t xml:space="preserve">Nebude-li na faktuře uvedeno jinak, bude kupující platit fakturovanou částku na ten účet prodávajícího, který je správcem daně zveřejněn ve smyslu § 96 zákona č. 235/2004 Sb., o DPH. Jestliže bude na faktuře uveden jiný účet dodavatele než takto zveřejněný, bere prodávající na vědomí, že kupující je bez dalšího oprávněn zaplatit na uvedený účet pouze fakturovanou částku bez DPH; kupující v takovém případě zaplatí DPH přímo na účet správce daně. O takovém postupu dodatečně písemně informuje prodávajícího. </w:t>
      </w:r>
    </w:p>
    <w:p w14:paraId="1AA44E45" w14:textId="77777777" w:rsidR="00543042" w:rsidRDefault="00543042" w:rsidP="00543042">
      <w:pPr>
        <w:pStyle w:val="Odstavecseseznamem"/>
        <w:numPr>
          <w:ilvl w:val="0"/>
          <w:numId w:val="15"/>
        </w:numPr>
        <w:spacing w:after="80" w:line="240" w:lineRule="auto"/>
      </w:pPr>
      <w:r w:rsidRPr="00543042">
        <w:rPr>
          <w:rFonts w:ascii="Times New Roman" w:hAnsi="Times New Roman"/>
          <w:color w:val="000000"/>
          <w:sz w:val="22"/>
        </w:rPr>
        <w:t xml:space="preserve">Pokud je v okamžiku fakturace o prodávajícím zveřejněna způsobem umožňujícím dálkový přístup skutečnost, že je nespolehlivým plátcem a vzniká tak ručení dle § 109 odst. 3 zákona č. 235/2004 Sb., o DPH, bere prodávající na vědomí, že kupující je bez dalšího oprávněn zaplatit na účet prodávajícího pouze fakturovanou částku bez DPH; kupující v takovém případě zaplatí DPH přímo na účet správce daně. O takovém postupu dodatečně písemně informuje prodávajícího. </w:t>
      </w:r>
    </w:p>
    <w:p w14:paraId="2C5B78E5" w14:textId="77777777" w:rsidR="00543042" w:rsidRDefault="00543042" w:rsidP="00543042">
      <w:pPr>
        <w:pStyle w:val="Odstavecseseznamem"/>
        <w:numPr>
          <w:ilvl w:val="0"/>
          <w:numId w:val="15"/>
        </w:numPr>
        <w:spacing w:after="80" w:line="240" w:lineRule="auto"/>
      </w:pPr>
      <w:r w:rsidRPr="00543042">
        <w:rPr>
          <w:rFonts w:ascii="Times New Roman" w:hAnsi="Times New Roman"/>
          <w:color w:val="000000"/>
          <w:sz w:val="22"/>
        </w:rPr>
        <w:t xml:space="preserve">Úhradou se rozumí odepsání fakturované částky z účtu </w:t>
      </w:r>
      <w:r w:rsidR="00173987">
        <w:rPr>
          <w:rFonts w:ascii="Times New Roman" w:hAnsi="Times New Roman"/>
          <w:color w:val="000000"/>
          <w:sz w:val="22"/>
        </w:rPr>
        <w:t>kupujícího</w:t>
      </w:r>
      <w:r w:rsidRPr="00543042">
        <w:rPr>
          <w:rFonts w:ascii="Times New Roman" w:hAnsi="Times New Roman"/>
          <w:color w:val="000000"/>
          <w:sz w:val="22"/>
        </w:rPr>
        <w:t xml:space="preserve">. </w:t>
      </w:r>
    </w:p>
    <w:p w14:paraId="4C39BC23" w14:textId="77777777" w:rsidR="00543042" w:rsidRPr="00543042" w:rsidRDefault="00543042" w:rsidP="00543042">
      <w:pPr>
        <w:keepNext/>
        <w:spacing w:after="80" w:line="240" w:lineRule="auto"/>
        <w:jc w:val="center"/>
        <w:rPr>
          <w:b/>
          <w:bCs/>
        </w:rPr>
      </w:pPr>
      <w:r w:rsidRPr="00543042">
        <w:rPr>
          <w:rFonts w:ascii="Times New Roman" w:hAnsi="Times New Roman"/>
          <w:b/>
          <w:bCs/>
          <w:color w:val="000000"/>
          <w:sz w:val="22"/>
        </w:rPr>
        <w:t>Ustanovení II</w:t>
      </w:r>
    </w:p>
    <w:p w14:paraId="5DF36779" w14:textId="77777777" w:rsidR="00543042" w:rsidRPr="00543042" w:rsidRDefault="00543042" w:rsidP="00543042">
      <w:pPr>
        <w:keepNext/>
        <w:spacing w:after="80" w:line="240" w:lineRule="auto"/>
        <w:jc w:val="center"/>
        <w:rPr>
          <w:b/>
          <w:bCs/>
        </w:rPr>
      </w:pPr>
      <w:r w:rsidRPr="00543042">
        <w:rPr>
          <w:rFonts w:ascii="Times New Roman" w:hAnsi="Times New Roman"/>
          <w:b/>
          <w:bCs/>
          <w:color w:val="000000"/>
          <w:sz w:val="22"/>
        </w:rPr>
        <w:t>Způsob provádění</w:t>
      </w:r>
    </w:p>
    <w:p w14:paraId="5DD58836" w14:textId="77777777" w:rsidR="00543042" w:rsidRDefault="00543042" w:rsidP="00543042">
      <w:pPr>
        <w:pStyle w:val="Odstavecseseznamem"/>
        <w:numPr>
          <w:ilvl w:val="0"/>
          <w:numId w:val="17"/>
        </w:numPr>
        <w:spacing w:after="80" w:line="240" w:lineRule="auto"/>
      </w:pPr>
      <w:r w:rsidRPr="00543042">
        <w:rPr>
          <w:rFonts w:ascii="Times New Roman" w:hAnsi="Times New Roman"/>
          <w:color w:val="000000"/>
          <w:sz w:val="22"/>
        </w:rPr>
        <w:t xml:space="preserve">Dodavatel bude při zajišťování dodávek postupovat s odbornou péčí. Dodávky, práce a služby, které jsou předmětem smlouvy, dodavatel provede v takovém rozsahu a jakosti, aby dodávka odpovídala podmínkám stanoveným smlouvou a obvyklému účelu použití. </w:t>
      </w:r>
    </w:p>
    <w:p w14:paraId="63D7781A" w14:textId="77777777" w:rsidR="004373EC" w:rsidRDefault="004373EC" w:rsidP="00543042">
      <w:pPr>
        <w:pStyle w:val="Odstavecseseznamem"/>
        <w:numPr>
          <w:ilvl w:val="0"/>
          <w:numId w:val="17"/>
        </w:numPr>
        <w:spacing w:after="80" w:line="240" w:lineRule="auto"/>
      </w:pPr>
      <w:r>
        <w:rPr>
          <w:rFonts w:ascii="Times New Roman" w:hAnsi="Times New Roman"/>
          <w:color w:val="000000"/>
          <w:sz w:val="22"/>
        </w:rPr>
        <w:t>Dodavatel je povinen dodat zboží ve sjednané době, v požadovaném množství, jakosti a provedení a zajistit veškerá plnění nezbytná pro jeho řádné předání a užívání.</w:t>
      </w:r>
    </w:p>
    <w:p w14:paraId="5C275A48" w14:textId="77777777" w:rsidR="00543042" w:rsidRDefault="00543042" w:rsidP="00543042">
      <w:pPr>
        <w:pStyle w:val="Odstavecseseznamem"/>
        <w:numPr>
          <w:ilvl w:val="0"/>
          <w:numId w:val="17"/>
        </w:numPr>
        <w:spacing w:after="80" w:line="240" w:lineRule="auto"/>
      </w:pPr>
      <w:r w:rsidRPr="00543042">
        <w:rPr>
          <w:rFonts w:ascii="Times New Roman" w:hAnsi="Times New Roman"/>
          <w:color w:val="000000"/>
          <w:sz w:val="22"/>
        </w:rPr>
        <w:t xml:space="preserve">Dodavatel je povinen při zajišťování dodávek dodržovat veškeré bezpečnostní předpisy, veškeré zákony a jejich prováděcí vyhlášky, pokud se vztahují k zajišťování dodávek a týkají se činnosti dodavatele, bezpečnosti práce, požární ochrany a ochrany životního prostředí. </w:t>
      </w:r>
    </w:p>
    <w:p w14:paraId="6CBF5804" w14:textId="77777777" w:rsidR="00543042" w:rsidRDefault="00543042" w:rsidP="00543042">
      <w:pPr>
        <w:pStyle w:val="Odstavecseseznamem"/>
        <w:numPr>
          <w:ilvl w:val="0"/>
          <w:numId w:val="17"/>
        </w:numPr>
        <w:spacing w:after="80" w:line="240" w:lineRule="auto"/>
      </w:pPr>
      <w:r w:rsidRPr="00543042">
        <w:rPr>
          <w:rFonts w:ascii="Times New Roman" w:hAnsi="Times New Roman"/>
          <w:color w:val="000000"/>
          <w:sz w:val="22"/>
        </w:rPr>
        <w:t xml:space="preserve">Dodané zboží musí vyhovovat všem normám a právním předpisům platným v České republice. </w:t>
      </w:r>
    </w:p>
    <w:p w14:paraId="03A085D2" w14:textId="77777777" w:rsidR="00DE3FE6" w:rsidRDefault="00DE3FE6" w:rsidP="00543042">
      <w:pPr>
        <w:pStyle w:val="Odstavecseseznamem"/>
        <w:numPr>
          <w:ilvl w:val="0"/>
          <w:numId w:val="17"/>
        </w:numPr>
        <w:spacing w:after="80" w:line="240" w:lineRule="auto"/>
      </w:pPr>
      <w:r w:rsidRPr="00DE3FE6">
        <w:rPr>
          <w:rFonts w:ascii="Times New Roman" w:hAnsi="Times New Roman"/>
          <w:color w:val="000000"/>
          <w:sz w:val="22"/>
        </w:rPr>
        <w:t>Veškeré dodané vybavení musí být nové, nepoužité, nerepasované a určené pro distribuci na trhu Evropské unie.</w:t>
      </w:r>
    </w:p>
    <w:p w14:paraId="403A8036" w14:textId="77777777" w:rsidR="00704160" w:rsidRDefault="00704160" w:rsidP="00543042">
      <w:pPr>
        <w:pStyle w:val="Odstavecseseznamem"/>
        <w:numPr>
          <w:ilvl w:val="0"/>
          <w:numId w:val="17"/>
        </w:numPr>
        <w:spacing w:after="80" w:line="240" w:lineRule="auto"/>
      </w:pPr>
      <w:r>
        <w:rPr>
          <w:rFonts w:ascii="Times New Roman" w:hAnsi="Times New Roman"/>
          <w:color w:val="000000"/>
          <w:sz w:val="22"/>
        </w:rPr>
        <w:t>Dodané datové úložiště, síťové prvky, kabeláž a příslušenství musí splňovat požadavky přílohy č. 3 a být vzájemně kompatibilní. Prodávající doloží doklady požadované touto technickou specifikací a provede dodávku v celém sjednaném rozsahu.</w:t>
      </w:r>
    </w:p>
    <w:p w14:paraId="1F5576EE" w14:textId="77777777" w:rsidR="00543042" w:rsidRDefault="00543042" w:rsidP="00543042">
      <w:pPr>
        <w:pStyle w:val="Odstavecseseznamem"/>
        <w:numPr>
          <w:ilvl w:val="0"/>
          <w:numId w:val="17"/>
        </w:numPr>
        <w:spacing w:after="80" w:line="240" w:lineRule="auto"/>
      </w:pPr>
      <w:r w:rsidRPr="00543042">
        <w:rPr>
          <w:rFonts w:ascii="Times New Roman" w:hAnsi="Times New Roman"/>
          <w:color w:val="000000"/>
          <w:sz w:val="22"/>
        </w:rPr>
        <w:t xml:space="preserve">Dodavatel prohlašuje, že jsou mu známy technické, kvalitativní a specifické podmínky, za nichž se dodávka realizuje. </w:t>
      </w:r>
    </w:p>
    <w:p w14:paraId="2CC03DBD" w14:textId="77777777" w:rsidR="007B6F7C" w:rsidRDefault="00543042" w:rsidP="007B6F7C">
      <w:pPr>
        <w:keepNext/>
        <w:spacing w:after="80" w:line="240" w:lineRule="auto"/>
        <w:jc w:val="center"/>
        <w:rPr>
          <w:b/>
          <w:bCs/>
        </w:rPr>
      </w:pPr>
      <w:r w:rsidRPr="00543042">
        <w:rPr>
          <w:rFonts w:ascii="Times New Roman" w:hAnsi="Times New Roman"/>
          <w:b/>
          <w:bCs/>
          <w:color w:val="000000"/>
          <w:sz w:val="22"/>
        </w:rPr>
        <w:lastRenderedPageBreak/>
        <w:t xml:space="preserve">Ustanovení III. </w:t>
      </w:r>
    </w:p>
    <w:p w14:paraId="660D34C1" w14:textId="77777777" w:rsidR="00543042" w:rsidRPr="00543042" w:rsidRDefault="00543042" w:rsidP="007B6F7C">
      <w:pPr>
        <w:keepNext/>
        <w:spacing w:after="80" w:line="240" w:lineRule="auto"/>
        <w:jc w:val="center"/>
        <w:rPr>
          <w:b/>
          <w:bCs/>
        </w:rPr>
      </w:pPr>
      <w:r w:rsidRPr="00543042">
        <w:rPr>
          <w:rFonts w:ascii="Times New Roman" w:hAnsi="Times New Roman"/>
          <w:b/>
          <w:bCs/>
          <w:color w:val="000000"/>
          <w:sz w:val="22"/>
        </w:rPr>
        <w:t>Záruky, odpovědnost za vady</w:t>
      </w:r>
    </w:p>
    <w:p w14:paraId="23ADB9B0" w14:textId="77777777" w:rsidR="00543042" w:rsidRDefault="00543042" w:rsidP="00543042">
      <w:pPr>
        <w:pStyle w:val="Odstavecseseznamem"/>
        <w:numPr>
          <w:ilvl w:val="0"/>
          <w:numId w:val="13"/>
        </w:numPr>
        <w:spacing w:after="80" w:line="240" w:lineRule="auto"/>
      </w:pPr>
      <w:r w:rsidRPr="00543042">
        <w:rPr>
          <w:rFonts w:ascii="Times New Roman" w:hAnsi="Times New Roman"/>
          <w:color w:val="000000"/>
          <w:sz w:val="22"/>
        </w:rPr>
        <w:t xml:space="preserve">Dodavatel odpovídá za správnost a úplnost dodání předmětu smlouvy podle smlouvy, zadávací dokumentace, platných norem a souvisejících platných předpisů. </w:t>
      </w:r>
    </w:p>
    <w:p w14:paraId="5AB96C27" w14:textId="77777777" w:rsidR="00543042" w:rsidRDefault="00543042" w:rsidP="00543042">
      <w:pPr>
        <w:pStyle w:val="Odstavecseseznamem"/>
        <w:numPr>
          <w:ilvl w:val="0"/>
          <w:numId w:val="13"/>
        </w:numPr>
        <w:spacing w:after="80" w:line="240" w:lineRule="auto"/>
      </w:pPr>
      <w:r w:rsidRPr="00543042">
        <w:rPr>
          <w:rFonts w:ascii="Times New Roman" w:hAnsi="Times New Roman"/>
          <w:color w:val="000000"/>
          <w:sz w:val="22"/>
        </w:rPr>
        <w:t xml:space="preserve">Dodavatel poskytuje po určenou záruční dobu záruku za bezvadnost předmětu smlouvy, tj. záruku za všechny vlastnosti, které má předmět smlouvy mít zejména dle smlouvy, dle jednotlivých požadavků a pokynů </w:t>
      </w:r>
      <w:r w:rsidR="00173987">
        <w:rPr>
          <w:rFonts w:ascii="Times New Roman" w:hAnsi="Times New Roman"/>
          <w:color w:val="000000"/>
          <w:sz w:val="22"/>
        </w:rPr>
        <w:t>kupujícího</w:t>
      </w:r>
      <w:r w:rsidRPr="00543042">
        <w:rPr>
          <w:rFonts w:ascii="Times New Roman" w:hAnsi="Times New Roman"/>
          <w:color w:val="000000"/>
          <w:sz w:val="22"/>
        </w:rPr>
        <w:t xml:space="preserve">, případně ostatních pověřených osob. Dodavatel prohlašuje, že předmět smlouvy si po tuto dobu zachová všechny takové vlastnosti, funkčnost a stanovenou účelovou způsobilost. </w:t>
      </w:r>
    </w:p>
    <w:p w14:paraId="1676FE7E" w14:textId="77777777" w:rsidR="00543042" w:rsidRDefault="00543042" w:rsidP="00543042">
      <w:pPr>
        <w:pStyle w:val="Odstavecseseznamem"/>
        <w:numPr>
          <w:ilvl w:val="0"/>
          <w:numId w:val="13"/>
        </w:numPr>
        <w:spacing w:after="80" w:line="240" w:lineRule="auto"/>
      </w:pPr>
      <w:r>
        <w:rPr>
          <w:rFonts w:ascii="Times New Roman" w:hAnsi="Times New Roman"/>
          <w:sz w:val="22"/>
        </w:rPr>
        <w:t xml:space="preserve">Záruční doba na předmět plnění je </w:t>
      </w:r>
      <w:r>
        <w:rPr>
          <w:rFonts w:ascii="Times New Roman" w:hAnsi="Times New Roman"/>
          <w:sz w:val="22"/>
          <w:highlight w:val="yellow"/>
        </w:rPr>
        <w:t>[DOPLNÍ DODAVATEL]</w:t>
      </w:r>
      <w:r>
        <w:rPr>
          <w:rFonts w:ascii="Times New Roman" w:hAnsi="Times New Roman"/>
          <w:sz w:val="22"/>
        </w:rPr>
        <w:t xml:space="preserve"> měsíců, minimálně však 24 měsíců. Pro jednotlivé části plnění platí delší záruční doby a další požadavky na záruky, jsou-li stanoveny v příloze č. 3 nebo nabídce prodávajícího. Záruční doba běží ode dne protokolárního převzetí příslušné dokončené části kupujícím; u částí, které nebyly samostatně převzaty, ode dne konečného převzetí celého předmětu plnění. Prodávající předá doklady o zárukách požadované přílohou č. 3 a garantuje dostupnost náhradních dílů minimálně po dobu sjednané záruční doby.</w:t>
      </w:r>
    </w:p>
    <w:p w14:paraId="6E0DF7F2" w14:textId="77777777" w:rsidR="00543042" w:rsidRDefault="00543042" w:rsidP="00543042">
      <w:pPr>
        <w:pStyle w:val="Odstavecseseznamem"/>
        <w:numPr>
          <w:ilvl w:val="0"/>
          <w:numId w:val="13"/>
        </w:numPr>
        <w:spacing w:after="80" w:line="240" w:lineRule="auto"/>
      </w:pPr>
      <w:r w:rsidRPr="00543042">
        <w:rPr>
          <w:rFonts w:ascii="Times New Roman" w:hAnsi="Times New Roman"/>
          <w:color w:val="000000"/>
          <w:sz w:val="22"/>
        </w:rPr>
        <w:t xml:space="preserve">Vada na předmětu smlouvy, která se vyskytne v průběhu záruční doby, bude </w:t>
      </w:r>
      <w:r w:rsidR="00173987">
        <w:rPr>
          <w:rFonts w:ascii="Times New Roman" w:hAnsi="Times New Roman"/>
          <w:color w:val="000000"/>
          <w:sz w:val="22"/>
        </w:rPr>
        <w:t>kupujícím</w:t>
      </w:r>
      <w:r w:rsidRPr="00543042">
        <w:rPr>
          <w:rFonts w:ascii="Times New Roman" w:hAnsi="Times New Roman"/>
          <w:color w:val="000000"/>
          <w:sz w:val="22"/>
        </w:rPr>
        <w:t xml:space="preserve"> oznámena bez zbytečného odkladu dodavateli a tento zahájí práce na odstranění vady bezodkladně, pokud se </w:t>
      </w:r>
      <w:r w:rsidR="00173987">
        <w:rPr>
          <w:rFonts w:ascii="Times New Roman" w:hAnsi="Times New Roman"/>
          <w:color w:val="000000"/>
          <w:sz w:val="22"/>
        </w:rPr>
        <w:t>kupující</w:t>
      </w:r>
      <w:r w:rsidRPr="00543042">
        <w:rPr>
          <w:rFonts w:ascii="Times New Roman" w:hAnsi="Times New Roman"/>
          <w:color w:val="000000"/>
          <w:sz w:val="22"/>
        </w:rPr>
        <w:t xml:space="preserve"> s dodavatelem nedohodnou písemně jinak. Vada bude odstraněna nejpozději do 10 pracovních dní po jejím nahlášení dodavateli. Pokud to charakter zjištěné vady bude umožňovat, odstraní dodavatel vadu v místě plnění. </w:t>
      </w:r>
    </w:p>
    <w:p w14:paraId="28EDE664" w14:textId="77777777" w:rsidR="00543042" w:rsidRDefault="00543042" w:rsidP="00543042">
      <w:pPr>
        <w:pStyle w:val="Odstavecseseznamem"/>
        <w:numPr>
          <w:ilvl w:val="0"/>
          <w:numId w:val="13"/>
        </w:numPr>
        <w:spacing w:after="80" w:line="240" w:lineRule="auto"/>
      </w:pPr>
      <w:r w:rsidRPr="00543042">
        <w:rPr>
          <w:rFonts w:ascii="Times New Roman" w:hAnsi="Times New Roman"/>
          <w:color w:val="000000"/>
          <w:sz w:val="22"/>
        </w:rPr>
        <w:t xml:space="preserve">Dodavatel je povinen vadu odstranit na vlastní náklady. </w:t>
      </w:r>
    </w:p>
    <w:p w14:paraId="49AC5E53" w14:textId="77777777" w:rsidR="00C34FDC" w:rsidRDefault="00C34FDC" w:rsidP="00543042">
      <w:pPr>
        <w:pStyle w:val="Odstavecseseznamem"/>
        <w:numPr>
          <w:ilvl w:val="0"/>
          <w:numId w:val="13"/>
        </w:numPr>
        <w:spacing w:after="80" w:line="240" w:lineRule="auto"/>
      </w:pPr>
      <w:r>
        <w:rPr>
          <w:rFonts w:ascii="Times New Roman" w:hAnsi="Times New Roman"/>
          <w:color w:val="000000"/>
          <w:sz w:val="22"/>
        </w:rPr>
        <w:t xml:space="preserve">V případě prodlení s odstraněním vady činí smluvní pokuta 500 Kč za každý započatý den prodlení. </w:t>
      </w:r>
    </w:p>
    <w:p w14:paraId="74AB6161" w14:textId="77777777" w:rsidR="00543042" w:rsidRDefault="00543042" w:rsidP="00543042">
      <w:pPr>
        <w:pStyle w:val="Odstavecseseznamem"/>
        <w:numPr>
          <w:ilvl w:val="0"/>
          <w:numId w:val="13"/>
        </w:numPr>
        <w:spacing w:after="80" w:line="240" w:lineRule="auto"/>
      </w:pPr>
      <w:r w:rsidRPr="00543042">
        <w:rPr>
          <w:rFonts w:ascii="Times New Roman" w:hAnsi="Times New Roman"/>
          <w:color w:val="000000"/>
          <w:sz w:val="22"/>
        </w:rPr>
        <w:t xml:space="preserve">V případě opravy vadných částí předmětu smlouvy se záruční doba prodlouží o dobu, po kterou nemohl být v důsledku zjištěné vady předmět smlouvy užíván vůbec nebo mohl být užíván jen v rozsahu nižším než obvyklém. </w:t>
      </w:r>
    </w:p>
    <w:p w14:paraId="6DC3AE29" w14:textId="77777777" w:rsidR="00543042" w:rsidRDefault="00543042" w:rsidP="00543042">
      <w:pPr>
        <w:pStyle w:val="Odstavecseseznamem"/>
        <w:numPr>
          <w:ilvl w:val="0"/>
          <w:numId w:val="13"/>
        </w:numPr>
        <w:spacing w:after="80" w:line="240" w:lineRule="auto"/>
      </w:pPr>
      <w:r w:rsidRPr="00543042">
        <w:rPr>
          <w:rFonts w:ascii="Times New Roman" w:hAnsi="Times New Roman"/>
          <w:color w:val="000000"/>
          <w:sz w:val="22"/>
        </w:rPr>
        <w:t xml:space="preserve">Reklamaci lze uplatnit do posledního dne záruční doby, přičemž i reklamace odeslaná </w:t>
      </w:r>
      <w:r w:rsidR="00173987">
        <w:rPr>
          <w:rFonts w:ascii="Times New Roman" w:hAnsi="Times New Roman"/>
          <w:color w:val="000000"/>
          <w:sz w:val="22"/>
        </w:rPr>
        <w:t>kupujícím</w:t>
      </w:r>
      <w:r w:rsidRPr="00543042">
        <w:rPr>
          <w:rFonts w:ascii="Times New Roman" w:hAnsi="Times New Roman"/>
          <w:color w:val="000000"/>
          <w:sz w:val="22"/>
        </w:rPr>
        <w:t xml:space="preserve"> v poslední den záruční doby se považuje za včas uplatněnou. </w:t>
      </w:r>
    </w:p>
    <w:p w14:paraId="06FD58B4" w14:textId="77777777" w:rsidR="00543042" w:rsidRDefault="00543042" w:rsidP="00543042">
      <w:pPr>
        <w:pStyle w:val="Odstavecseseznamem"/>
        <w:numPr>
          <w:ilvl w:val="0"/>
          <w:numId w:val="13"/>
        </w:numPr>
        <w:spacing w:after="80" w:line="240" w:lineRule="auto"/>
      </w:pPr>
      <w:r w:rsidRPr="00543042">
        <w:rPr>
          <w:rFonts w:ascii="Times New Roman" w:hAnsi="Times New Roman"/>
          <w:color w:val="000000"/>
          <w:sz w:val="22"/>
        </w:rPr>
        <w:t xml:space="preserve">Odstranění vady nemá vliv na nárok </w:t>
      </w:r>
      <w:r w:rsidR="00173987">
        <w:rPr>
          <w:rFonts w:ascii="Times New Roman" w:hAnsi="Times New Roman"/>
          <w:color w:val="000000"/>
          <w:sz w:val="22"/>
        </w:rPr>
        <w:t>kupujícího</w:t>
      </w:r>
      <w:r w:rsidRPr="00543042">
        <w:rPr>
          <w:rFonts w:ascii="Times New Roman" w:hAnsi="Times New Roman"/>
          <w:color w:val="000000"/>
          <w:sz w:val="22"/>
        </w:rPr>
        <w:t xml:space="preserve"> vůči dodavateli na zaplacení smluvních pokut a náhradu škod souvisejících s vadami předmětu smlouvy. </w:t>
      </w:r>
    </w:p>
    <w:p w14:paraId="4040A3F8" w14:textId="77777777" w:rsidR="00543042" w:rsidRDefault="00543042" w:rsidP="00543042">
      <w:pPr>
        <w:pStyle w:val="Odstavecseseznamem"/>
        <w:numPr>
          <w:ilvl w:val="0"/>
          <w:numId w:val="13"/>
        </w:numPr>
        <w:spacing w:after="80" w:line="240" w:lineRule="auto"/>
      </w:pPr>
      <w:r w:rsidRPr="00543042">
        <w:rPr>
          <w:rFonts w:ascii="Times New Roman" w:hAnsi="Times New Roman"/>
          <w:color w:val="000000"/>
          <w:sz w:val="22"/>
        </w:rPr>
        <w:t xml:space="preserve">V případě odpovědnosti dodavatele za vady platí v ostatním občanský zákoník. </w:t>
      </w:r>
    </w:p>
    <w:p w14:paraId="0ADF2BE0" w14:textId="77777777" w:rsidR="00543042" w:rsidRPr="00543042" w:rsidRDefault="00543042" w:rsidP="00543042">
      <w:pPr>
        <w:keepNext/>
        <w:spacing w:after="80" w:line="240" w:lineRule="auto"/>
        <w:jc w:val="center"/>
        <w:rPr>
          <w:b/>
          <w:bCs/>
        </w:rPr>
      </w:pPr>
      <w:r w:rsidRPr="00543042">
        <w:rPr>
          <w:rFonts w:ascii="Times New Roman" w:hAnsi="Times New Roman"/>
          <w:b/>
          <w:bCs/>
          <w:color w:val="000000"/>
          <w:sz w:val="22"/>
        </w:rPr>
        <w:t xml:space="preserve">Ustanovení IV. </w:t>
      </w:r>
    </w:p>
    <w:p w14:paraId="2EA2EE7E" w14:textId="77777777" w:rsidR="00543042" w:rsidRPr="00543042" w:rsidRDefault="00543042" w:rsidP="00543042">
      <w:pPr>
        <w:keepNext/>
        <w:spacing w:after="80" w:line="240" w:lineRule="auto"/>
        <w:jc w:val="center"/>
        <w:rPr>
          <w:b/>
          <w:bCs/>
        </w:rPr>
      </w:pPr>
      <w:r w:rsidRPr="00543042">
        <w:rPr>
          <w:rFonts w:ascii="Times New Roman" w:hAnsi="Times New Roman"/>
          <w:b/>
          <w:bCs/>
          <w:color w:val="000000"/>
          <w:sz w:val="22"/>
        </w:rPr>
        <w:t xml:space="preserve">Zajištění plnění povinností </w:t>
      </w:r>
    </w:p>
    <w:p w14:paraId="3BA42181" w14:textId="77777777" w:rsidR="00543042" w:rsidRDefault="00543042" w:rsidP="00365259">
      <w:pPr>
        <w:pStyle w:val="Odstavecseseznamem"/>
        <w:numPr>
          <w:ilvl w:val="0"/>
          <w:numId w:val="19"/>
        </w:numPr>
        <w:spacing w:after="80" w:line="240" w:lineRule="auto"/>
      </w:pPr>
      <w:r>
        <w:rPr>
          <w:rFonts w:ascii="Times New Roman" w:hAnsi="Times New Roman"/>
          <w:color w:val="000000"/>
          <w:sz w:val="22"/>
        </w:rPr>
        <w:t>Smluvní pokuta za prodlení prodávajícího s dodáním nebo dokončením předmětu plnění se řídí výhradně čl. III odst. 1 smlouvy; za stejné prodlení se další smluvní pokuta podle tohoto ustanovení neuplatní.</w:t>
      </w:r>
    </w:p>
    <w:p w14:paraId="22A62184" w14:textId="77777777" w:rsidR="00543042" w:rsidRDefault="00543042" w:rsidP="00365259">
      <w:pPr>
        <w:pStyle w:val="Odstavecseseznamem"/>
        <w:numPr>
          <w:ilvl w:val="0"/>
          <w:numId w:val="19"/>
        </w:numPr>
        <w:spacing w:after="80" w:line="240" w:lineRule="auto"/>
      </w:pPr>
      <w:r w:rsidRPr="00543042">
        <w:rPr>
          <w:rFonts w:ascii="Times New Roman" w:hAnsi="Times New Roman"/>
          <w:color w:val="000000"/>
          <w:sz w:val="22"/>
        </w:rPr>
        <w:t xml:space="preserve">V případě prodlení </w:t>
      </w:r>
      <w:r w:rsidR="00173987">
        <w:rPr>
          <w:rFonts w:ascii="Times New Roman" w:hAnsi="Times New Roman"/>
          <w:color w:val="000000"/>
          <w:sz w:val="22"/>
        </w:rPr>
        <w:t>kupujícího</w:t>
      </w:r>
      <w:r w:rsidRPr="00543042">
        <w:rPr>
          <w:rFonts w:ascii="Times New Roman" w:hAnsi="Times New Roman"/>
          <w:color w:val="000000"/>
          <w:sz w:val="22"/>
        </w:rPr>
        <w:t xml:space="preserve"> se zaplacením kupní ceny je stanovena smluvní pokuta ve výši 0,05 % z dlužné částky za každý den prodlení. </w:t>
      </w:r>
    </w:p>
    <w:p w14:paraId="5A607BA6" w14:textId="77777777" w:rsidR="00543042" w:rsidRDefault="00543042" w:rsidP="00365259">
      <w:pPr>
        <w:pStyle w:val="Odstavecseseznamem"/>
        <w:numPr>
          <w:ilvl w:val="0"/>
          <w:numId w:val="19"/>
        </w:numPr>
        <w:spacing w:after="80" w:line="240" w:lineRule="auto"/>
      </w:pPr>
      <w:r w:rsidRPr="00543042">
        <w:rPr>
          <w:rFonts w:ascii="Times New Roman" w:hAnsi="Times New Roman"/>
          <w:color w:val="000000"/>
          <w:sz w:val="22"/>
        </w:rPr>
        <w:t xml:space="preserve">Dodavatel zaplatí smluvní pokutu podle smlouvy na účet </w:t>
      </w:r>
      <w:r w:rsidR="00173987">
        <w:rPr>
          <w:rFonts w:ascii="Times New Roman" w:hAnsi="Times New Roman"/>
          <w:color w:val="000000"/>
          <w:sz w:val="22"/>
        </w:rPr>
        <w:t>kupujícího</w:t>
      </w:r>
      <w:r w:rsidRPr="00543042">
        <w:rPr>
          <w:rFonts w:ascii="Times New Roman" w:hAnsi="Times New Roman"/>
          <w:color w:val="000000"/>
          <w:sz w:val="22"/>
        </w:rPr>
        <w:t xml:space="preserve"> do 14 dnů po obdržení vyúčtování smluvní pokuty. </w:t>
      </w:r>
    </w:p>
    <w:p w14:paraId="42748012" w14:textId="77777777" w:rsidR="00543042" w:rsidRDefault="00543042" w:rsidP="00365259">
      <w:pPr>
        <w:pStyle w:val="Odstavecseseznamem"/>
        <w:numPr>
          <w:ilvl w:val="0"/>
          <w:numId w:val="19"/>
        </w:numPr>
        <w:spacing w:after="80" w:line="240" w:lineRule="auto"/>
      </w:pPr>
      <w:r w:rsidRPr="00543042">
        <w:rPr>
          <w:rFonts w:ascii="Times New Roman" w:hAnsi="Times New Roman"/>
          <w:color w:val="000000"/>
          <w:sz w:val="22"/>
        </w:rPr>
        <w:t xml:space="preserve">Pokud není v ostatních ustanoveních smlouvy uvedeno jinak, zaplacení smluvní pokuty dodavatelem </w:t>
      </w:r>
      <w:r w:rsidR="00173987">
        <w:rPr>
          <w:rFonts w:ascii="Times New Roman" w:hAnsi="Times New Roman"/>
          <w:color w:val="000000"/>
          <w:sz w:val="22"/>
        </w:rPr>
        <w:t>kupujícímu</w:t>
      </w:r>
      <w:r w:rsidRPr="00543042">
        <w:rPr>
          <w:rFonts w:ascii="Times New Roman" w:hAnsi="Times New Roman"/>
          <w:color w:val="000000"/>
          <w:sz w:val="22"/>
        </w:rPr>
        <w:t xml:space="preserve"> nezbavuje dodavatele závazku splnit povinnosti dané mu smlouvou. </w:t>
      </w:r>
    </w:p>
    <w:p w14:paraId="0A621A8B" w14:textId="77777777" w:rsidR="00543042" w:rsidRDefault="00543042" w:rsidP="00365259">
      <w:pPr>
        <w:pStyle w:val="Odstavecseseznamem"/>
        <w:numPr>
          <w:ilvl w:val="0"/>
          <w:numId w:val="19"/>
        </w:numPr>
        <w:spacing w:after="80" w:line="240" w:lineRule="auto"/>
      </w:pPr>
      <w:r w:rsidRPr="00543042">
        <w:rPr>
          <w:rFonts w:ascii="Times New Roman" w:hAnsi="Times New Roman"/>
          <w:color w:val="000000"/>
          <w:sz w:val="22"/>
        </w:rPr>
        <w:t xml:space="preserve">Oprávněnost nároku na smluvní pokutu není podmíněna žádnými formálními úkony ze strany </w:t>
      </w:r>
      <w:r w:rsidR="00173987">
        <w:rPr>
          <w:rFonts w:ascii="Times New Roman" w:hAnsi="Times New Roman"/>
          <w:color w:val="000000"/>
          <w:sz w:val="22"/>
        </w:rPr>
        <w:t>kupujícího</w:t>
      </w:r>
      <w:r w:rsidRPr="00543042">
        <w:rPr>
          <w:rFonts w:ascii="Times New Roman" w:hAnsi="Times New Roman"/>
          <w:color w:val="000000"/>
          <w:sz w:val="22"/>
        </w:rPr>
        <w:t xml:space="preserve">. </w:t>
      </w:r>
    </w:p>
    <w:p w14:paraId="70A0FE77" w14:textId="77777777" w:rsidR="00543042" w:rsidRDefault="00543042" w:rsidP="00365259">
      <w:pPr>
        <w:pStyle w:val="Odstavecseseznamem"/>
        <w:numPr>
          <w:ilvl w:val="0"/>
          <w:numId w:val="19"/>
        </w:numPr>
        <w:spacing w:after="80" w:line="240" w:lineRule="auto"/>
      </w:pPr>
      <w:r w:rsidRPr="00543042">
        <w:rPr>
          <w:rFonts w:ascii="Times New Roman" w:hAnsi="Times New Roman"/>
          <w:color w:val="000000"/>
          <w:sz w:val="22"/>
        </w:rPr>
        <w:t xml:space="preserve">Ujednáním smluvní pokuty není dotčeno právo </w:t>
      </w:r>
      <w:r w:rsidR="00173987">
        <w:rPr>
          <w:rFonts w:ascii="Times New Roman" w:hAnsi="Times New Roman"/>
          <w:color w:val="000000"/>
          <w:sz w:val="22"/>
        </w:rPr>
        <w:t>kupujícího</w:t>
      </w:r>
      <w:r w:rsidRPr="00543042">
        <w:rPr>
          <w:rFonts w:ascii="Times New Roman" w:hAnsi="Times New Roman"/>
          <w:color w:val="000000"/>
          <w:sz w:val="22"/>
        </w:rPr>
        <w:t xml:space="preserve"> na náhradu škody vzniklé z porušení povinnosti, ke kterému se tato smluvní pokuta vztahuje. </w:t>
      </w:r>
      <w:r w:rsidR="00173987">
        <w:rPr>
          <w:rFonts w:ascii="Times New Roman" w:hAnsi="Times New Roman"/>
          <w:color w:val="000000"/>
          <w:sz w:val="22"/>
        </w:rPr>
        <w:t>Kupující</w:t>
      </w:r>
      <w:r w:rsidRPr="00543042">
        <w:rPr>
          <w:rFonts w:ascii="Times New Roman" w:hAnsi="Times New Roman"/>
          <w:color w:val="000000"/>
          <w:sz w:val="22"/>
        </w:rPr>
        <w:t xml:space="preserve"> je oprávněn požadovat náhradu případné škody způsobené porušením povinnosti, na kterou se vztahuje smluvní pokuta, v plné výši.</w:t>
      </w:r>
    </w:p>
    <w:p w14:paraId="6B4F0F5E" w14:textId="77777777" w:rsidR="00543042" w:rsidRPr="00365259" w:rsidRDefault="00543042" w:rsidP="00543042">
      <w:pPr>
        <w:keepNext/>
        <w:spacing w:after="80" w:line="240" w:lineRule="auto"/>
        <w:jc w:val="center"/>
        <w:rPr>
          <w:b/>
          <w:bCs/>
        </w:rPr>
      </w:pPr>
      <w:r w:rsidRPr="00365259">
        <w:rPr>
          <w:rFonts w:ascii="Times New Roman" w:hAnsi="Times New Roman"/>
          <w:b/>
          <w:bCs/>
          <w:color w:val="000000"/>
          <w:sz w:val="22"/>
        </w:rPr>
        <w:lastRenderedPageBreak/>
        <w:t xml:space="preserve"> Ustanovení V. </w:t>
      </w:r>
    </w:p>
    <w:p w14:paraId="530D77F7" w14:textId="77777777" w:rsidR="00543042" w:rsidRDefault="00543042" w:rsidP="00543042">
      <w:pPr>
        <w:keepNext/>
        <w:spacing w:after="80" w:line="240" w:lineRule="auto"/>
        <w:jc w:val="center"/>
      </w:pPr>
      <w:r w:rsidRPr="00365259">
        <w:rPr>
          <w:rFonts w:ascii="Times New Roman" w:hAnsi="Times New Roman"/>
          <w:b/>
          <w:bCs/>
          <w:color w:val="000000"/>
          <w:sz w:val="22"/>
        </w:rPr>
        <w:t>Odstoupení od smlouvy</w:t>
      </w:r>
      <w:r w:rsidRPr="00543042">
        <w:rPr>
          <w:rFonts w:ascii="Times New Roman" w:hAnsi="Times New Roman"/>
          <w:b/>
          <w:color w:val="000000"/>
          <w:sz w:val="22"/>
        </w:rPr>
        <w:t xml:space="preserve"> </w:t>
      </w:r>
    </w:p>
    <w:p w14:paraId="46C03172" w14:textId="77777777" w:rsidR="00365259" w:rsidRDefault="00543042" w:rsidP="00365259">
      <w:pPr>
        <w:pStyle w:val="Odstavecseseznamem"/>
        <w:numPr>
          <w:ilvl w:val="0"/>
          <w:numId w:val="21"/>
        </w:numPr>
        <w:spacing w:after="80" w:line="240" w:lineRule="auto"/>
      </w:pPr>
      <w:r w:rsidRPr="00543042">
        <w:rPr>
          <w:rFonts w:ascii="Times New Roman" w:hAnsi="Times New Roman"/>
          <w:color w:val="000000"/>
          <w:sz w:val="22"/>
        </w:rPr>
        <w:t xml:space="preserve">Každá ze stran má právo bez zbytečného odkladu odstoupit od smlouvy v případě podstatného porušení smlouvy a dále v případě porušení smlouvy, které nebylo v dodatečné 10denní lhůtě stanovené ke zjednání nápravy ani přes písemnou výzvu napraveno. </w:t>
      </w:r>
    </w:p>
    <w:p w14:paraId="5635BFC6" w14:textId="77777777" w:rsidR="00365259" w:rsidRDefault="00543042" w:rsidP="00365259">
      <w:pPr>
        <w:pStyle w:val="Odstavecseseznamem"/>
        <w:numPr>
          <w:ilvl w:val="0"/>
          <w:numId w:val="21"/>
        </w:numPr>
        <w:spacing w:after="80" w:line="240" w:lineRule="auto"/>
      </w:pPr>
      <w:r w:rsidRPr="00543042">
        <w:rPr>
          <w:rFonts w:ascii="Times New Roman" w:hAnsi="Times New Roman"/>
          <w:color w:val="000000"/>
          <w:sz w:val="22"/>
        </w:rPr>
        <w:t xml:space="preserve">Podstatným porušením smlouvy se vedle důvodů uvedených v občanském zákoníku rozumí zejména: a) prodlení dodavatele s termínem plnění stanoveným touto smlouvou o více než 15 kalendářních dnů, nedohodnou-li se strany písemně jinak, b) prodlení </w:t>
      </w:r>
      <w:r w:rsidR="00173987">
        <w:rPr>
          <w:rFonts w:ascii="Times New Roman" w:hAnsi="Times New Roman"/>
          <w:color w:val="000000"/>
          <w:sz w:val="22"/>
        </w:rPr>
        <w:t>kupujícího</w:t>
      </w:r>
      <w:r w:rsidRPr="00543042">
        <w:rPr>
          <w:rFonts w:ascii="Times New Roman" w:hAnsi="Times New Roman"/>
          <w:color w:val="000000"/>
          <w:sz w:val="22"/>
        </w:rPr>
        <w:t xml:space="preserve"> s termínem úhrady ceny stanoveným touto smlouvou o více než 15 kalendářních dnů, nedohodnou-li se strany písemně jinak. </w:t>
      </w:r>
    </w:p>
    <w:p w14:paraId="670AF534" w14:textId="77777777" w:rsidR="00365259" w:rsidRDefault="00543042" w:rsidP="00365259">
      <w:pPr>
        <w:pStyle w:val="Odstavecseseznamem"/>
        <w:numPr>
          <w:ilvl w:val="0"/>
          <w:numId w:val="21"/>
        </w:numPr>
        <w:spacing w:after="80" w:line="240" w:lineRule="auto"/>
      </w:pPr>
      <w:r>
        <w:rPr>
          <w:rFonts w:ascii="Times New Roman" w:hAnsi="Times New Roman"/>
          <w:color w:val="000000"/>
          <w:sz w:val="22"/>
        </w:rPr>
        <w:t>V případě odstoupení kupujícího z důvodu podstatného porušení smlouvy prodávajícím se vypořádání poskytnutých plnění řídí občanským zákoníkem. Prodávající nemá nárok na cenu za plnění, které nebylo poskytnuto. Odstoupením není dotčen nárok kupujícího na smluvní pokuty ani náhradu škody.</w:t>
      </w:r>
    </w:p>
    <w:p w14:paraId="2A6DC9C6" w14:textId="77777777" w:rsidR="00365259" w:rsidRDefault="00543042" w:rsidP="00365259">
      <w:pPr>
        <w:pStyle w:val="Odstavecseseznamem"/>
        <w:numPr>
          <w:ilvl w:val="0"/>
          <w:numId w:val="21"/>
        </w:numPr>
        <w:spacing w:after="80" w:line="240" w:lineRule="auto"/>
      </w:pPr>
      <w:r>
        <w:rPr>
          <w:rFonts w:ascii="Times New Roman" w:hAnsi="Times New Roman"/>
          <w:color w:val="000000"/>
          <w:sz w:val="22"/>
        </w:rPr>
        <w:t>V případě odstoupení prodávajícího z důvodu podstatného porušení smlouvy kupujícím se vypořádání poskytnutých plnění řídí občanským zákoníkem. Odstoupením není dotčen nárok prodávajícího na náhradu škody.</w:t>
      </w:r>
    </w:p>
    <w:p w14:paraId="50E26A66" w14:textId="77777777" w:rsidR="00543042" w:rsidRPr="00543042" w:rsidRDefault="00543042" w:rsidP="00543042">
      <w:pPr>
        <w:keepNext/>
        <w:spacing w:after="80" w:line="240" w:lineRule="auto"/>
        <w:jc w:val="center"/>
        <w:rPr>
          <w:b/>
          <w:bCs/>
        </w:rPr>
      </w:pPr>
      <w:r w:rsidRPr="00543042">
        <w:rPr>
          <w:rFonts w:ascii="Times New Roman" w:hAnsi="Times New Roman"/>
          <w:b/>
          <w:bCs/>
          <w:color w:val="000000"/>
          <w:sz w:val="22"/>
        </w:rPr>
        <w:t>Ustanovení VI.</w:t>
      </w:r>
    </w:p>
    <w:p w14:paraId="1918B11C" w14:textId="77777777" w:rsidR="00543042" w:rsidRPr="00543042" w:rsidRDefault="00543042" w:rsidP="00543042">
      <w:pPr>
        <w:keepNext/>
        <w:spacing w:after="80" w:line="240" w:lineRule="auto"/>
        <w:jc w:val="center"/>
        <w:rPr>
          <w:b/>
          <w:bCs/>
        </w:rPr>
      </w:pPr>
      <w:r w:rsidRPr="00543042">
        <w:rPr>
          <w:rFonts w:ascii="Times New Roman" w:hAnsi="Times New Roman"/>
          <w:b/>
          <w:bCs/>
          <w:color w:val="000000"/>
          <w:sz w:val="22"/>
        </w:rPr>
        <w:t>Předání předmětu smlouvy, přechod vlastnictví</w:t>
      </w:r>
    </w:p>
    <w:p w14:paraId="634F41C8" w14:textId="77777777" w:rsidR="00543042" w:rsidRDefault="00543042" w:rsidP="00543042">
      <w:pPr>
        <w:pStyle w:val="Odstavecseseznamem"/>
        <w:numPr>
          <w:ilvl w:val="0"/>
          <w:numId w:val="11"/>
        </w:numPr>
        <w:spacing w:after="80" w:line="240" w:lineRule="auto"/>
      </w:pPr>
      <w:r w:rsidRPr="00543042">
        <w:rPr>
          <w:rFonts w:ascii="Times New Roman" w:hAnsi="Times New Roman"/>
          <w:color w:val="000000"/>
          <w:sz w:val="22"/>
        </w:rPr>
        <w:t xml:space="preserve">Předmět smlouvy bude předán </w:t>
      </w:r>
      <w:r w:rsidR="00173987">
        <w:rPr>
          <w:rFonts w:ascii="Times New Roman" w:hAnsi="Times New Roman"/>
          <w:color w:val="000000"/>
          <w:sz w:val="22"/>
        </w:rPr>
        <w:t>kupujícímu</w:t>
      </w:r>
      <w:r w:rsidRPr="00543042">
        <w:rPr>
          <w:rFonts w:ascii="Times New Roman" w:hAnsi="Times New Roman"/>
          <w:color w:val="000000"/>
          <w:sz w:val="22"/>
        </w:rPr>
        <w:t xml:space="preserve"> v místě plnění uvedeném </w:t>
      </w:r>
      <w:r w:rsidR="004373EC" w:rsidRPr="004373EC">
        <w:rPr>
          <w:rFonts w:ascii="Times New Roman" w:hAnsi="Times New Roman"/>
          <w:color w:val="000000"/>
          <w:sz w:val="22"/>
        </w:rPr>
        <w:t>v čl. II odst. 2 smlouvy.</w:t>
      </w:r>
      <w:r w:rsidRPr="00543042">
        <w:rPr>
          <w:rFonts w:ascii="Times New Roman" w:hAnsi="Times New Roman"/>
          <w:color w:val="000000"/>
          <w:sz w:val="22"/>
        </w:rPr>
        <w:t xml:space="preserve"> </w:t>
      </w:r>
    </w:p>
    <w:p w14:paraId="729B81DA" w14:textId="77777777" w:rsidR="00543042" w:rsidRDefault="00543042" w:rsidP="00E649AA">
      <w:pPr>
        <w:pStyle w:val="Odstavecseseznamem"/>
        <w:numPr>
          <w:ilvl w:val="0"/>
          <w:numId w:val="11"/>
        </w:numPr>
        <w:spacing w:after="80" w:line="240" w:lineRule="auto"/>
      </w:pPr>
      <w:r>
        <w:rPr>
          <w:rFonts w:ascii="Times New Roman" w:hAnsi="Times New Roman"/>
          <w:color w:val="000000"/>
          <w:sz w:val="22"/>
        </w:rPr>
        <w:t>Celý předmět smlouvy je splněn řádným dodáním, instalací, konfigurací, úspěšným provedením požadovaných měření a funkčních zkoušek, předáním dokumentace a přístupových údajů, zaškolením správce a podpisem konečného předávacího protokolu. Rozsah měření, dokumentace a funkčních zkoušek se řídí přílohou č. 3. Dílčí převzetí slouží jako podklad pro dílčí fakturaci podle čl. IV odst. 2 smlouvy a nezbavuje prodávajícího povinnosti dokončit a předat funkční celek.</w:t>
      </w:r>
    </w:p>
    <w:p w14:paraId="52D16D1F" w14:textId="77777777" w:rsidR="007B6F7C" w:rsidRDefault="00543042" w:rsidP="007B6F7C">
      <w:pPr>
        <w:pStyle w:val="Odstavecseseznamem"/>
        <w:keepNext/>
        <w:spacing w:after="80" w:line="240" w:lineRule="auto"/>
        <w:jc w:val="center"/>
        <w:rPr>
          <w:b/>
          <w:bCs/>
        </w:rPr>
      </w:pPr>
      <w:r w:rsidRPr="00365259">
        <w:rPr>
          <w:rFonts w:ascii="Times New Roman" w:hAnsi="Times New Roman"/>
          <w:b/>
          <w:bCs/>
          <w:color w:val="000000"/>
          <w:sz w:val="22"/>
        </w:rPr>
        <w:t>Ustanovení</w:t>
      </w:r>
      <w:r w:rsidR="007B6F7C">
        <w:rPr>
          <w:rFonts w:ascii="Times New Roman" w:hAnsi="Times New Roman"/>
          <w:b/>
          <w:bCs/>
          <w:color w:val="000000"/>
          <w:sz w:val="22"/>
        </w:rPr>
        <w:t xml:space="preserve"> </w:t>
      </w:r>
      <w:r w:rsidRPr="007B6F7C">
        <w:rPr>
          <w:rFonts w:ascii="Times New Roman" w:hAnsi="Times New Roman"/>
          <w:b/>
          <w:bCs/>
          <w:color w:val="000000"/>
          <w:sz w:val="22"/>
        </w:rPr>
        <w:t xml:space="preserve">VII. </w:t>
      </w:r>
    </w:p>
    <w:p w14:paraId="475431E0" w14:textId="77777777" w:rsidR="00543042" w:rsidRPr="007B6F7C" w:rsidRDefault="00543042" w:rsidP="007B6F7C">
      <w:pPr>
        <w:pStyle w:val="Odstavecseseznamem"/>
        <w:keepNext/>
        <w:spacing w:after="80" w:line="240" w:lineRule="auto"/>
        <w:jc w:val="center"/>
        <w:rPr>
          <w:b/>
          <w:bCs/>
        </w:rPr>
      </w:pPr>
      <w:r w:rsidRPr="007B6F7C">
        <w:rPr>
          <w:rFonts w:ascii="Times New Roman" w:hAnsi="Times New Roman"/>
          <w:b/>
          <w:bCs/>
          <w:color w:val="000000"/>
          <w:sz w:val="22"/>
        </w:rPr>
        <w:t>Závěrečná ujednání</w:t>
      </w:r>
    </w:p>
    <w:p w14:paraId="040A42A2" w14:textId="77777777" w:rsidR="00543042" w:rsidRDefault="00543042" w:rsidP="00543042">
      <w:pPr>
        <w:pStyle w:val="Odstavecseseznamem"/>
        <w:keepNext/>
        <w:numPr>
          <w:ilvl w:val="0"/>
          <w:numId w:val="10"/>
        </w:numPr>
        <w:spacing w:after="80" w:line="240" w:lineRule="auto"/>
      </w:pPr>
      <w:r w:rsidRPr="00543042">
        <w:rPr>
          <w:rFonts w:ascii="Times New Roman" w:hAnsi="Times New Roman"/>
          <w:color w:val="000000"/>
          <w:sz w:val="22"/>
        </w:rPr>
        <w:t xml:space="preserve">Jakékoliv změny smlouvy jsou platné pouze tehdy, jestliže byly dohodnuty formou číslovaného dodatku ke smlouvě podepsaného oběma smluvními stranami. Tyto dodatky budou tvořit nedílnou součást smlouvy. Změny kontaktních osob se považují za provedené dnem doručení doporučeného dopisu druhé smluvní straně. </w:t>
      </w:r>
    </w:p>
    <w:p w14:paraId="18AAF5AE" w14:textId="708EB392" w:rsidR="00442D1D" w:rsidRDefault="00543042" w:rsidP="00543042">
      <w:pPr>
        <w:pStyle w:val="Odstavecseseznamem"/>
        <w:numPr>
          <w:ilvl w:val="0"/>
          <w:numId w:val="10"/>
        </w:numPr>
        <w:spacing w:after="80" w:line="240" w:lineRule="auto"/>
        <w:rPr>
          <w:rFonts w:ascii="Times New Roman" w:hAnsi="Times New Roman"/>
          <w:color w:val="000000"/>
          <w:sz w:val="22"/>
        </w:rPr>
      </w:pPr>
      <w:r w:rsidRPr="00543042">
        <w:rPr>
          <w:rFonts w:ascii="Times New Roman" w:hAnsi="Times New Roman"/>
          <w:color w:val="000000"/>
          <w:sz w:val="22"/>
        </w:rPr>
        <w:t xml:space="preserve">Oprávněné osoby uvedené v identifikačních údajích smluvních stran jsou oprávněny jednat každá samostatně. </w:t>
      </w:r>
    </w:p>
    <w:p w14:paraId="2D8BD12A" w14:textId="77777777" w:rsidR="00442D1D" w:rsidRDefault="00442D1D">
      <w:pPr>
        <w:rPr>
          <w:rFonts w:ascii="Times New Roman" w:hAnsi="Times New Roman"/>
          <w:color w:val="000000"/>
          <w:sz w:val="22"/>
        </w:rPr>
      </w:pPr>
      <w:r>
        <w:rPr>
          <w:rFonts w:ascii="Times New Roman" w:hAnsi="Times New Roman"/>
          <w:color w:val="000000"/>
          <w:sz w:val="22"/>
        </w:rPr>
        <w:br w:type="page"/>
      </w:r>
    </w:p>
    <w:p w14:paraId="6ADE6327" w14:textId="277567FC" w:rsidR="00543042" w:rsidRDefault="00442D1D" w:rsidP="00442D1D">
      <w:pPr>
        <w:pageBreakBefore/>
        <w:spacing w:after="80" w:line="240" w:lineRule="auto"/>
        <w:rPr>
          <w:rFonts w:ascii="Times New Roman" w:hAnsi="Times New Roman"/>
          <w:b/>
          <w:color w:val="000000"/>
          <w:sz w:val="22"/>
        </w:rPr>
      </w:pPr>
      <w:r>
        <w:rPr>
          <w:rFonts w:ascii="Times New Roman" w:hAnsi="Times New Roman"/>
          <w:b/>
          <w:color w:val="000000"/>
          <w:sz w:val="22"/>
        </w:rPr>
        <w:lastRenderedPageBreak/>
        <w:t xml:space="preserve">Příloha č. </w:t>
      </w:r>
      <w:r>
        <w:rPr>
          <w:rFonts w:ascii="Times New Roman" w:hAnsi="Times New Roman"/>
          <w:b/>
          <w:color w:val="000000"/>
          <w:sz w:val="22"/>
        </w:rPr>
        <w:t>2</w:t>
      </w:r>
      <w:r>
        <w:rPr>
          <w:rFonts w:ascii="Times New Roman" w:hAnsi="Times New Roman"/>
          <w:b/>
          <w:color w:val="000000"/>
          <w:sz w:val="22"/>
        </w:rPr>
        <w:t xml:space="preserve"> </w:t>
      </w:r>
      <w:r>
        <w:rPr>
          <w:rFonts w:ascii="Times New Roman" w:hAnsi="Times New Roman"/>
          <w:b/>
          <w:color w:val="000000"/>
          <w:sz w:val="22"/>
        </w:rPr>
        <w:t>–</w:t>
      </w:r>
      <w:r>
        <w:rPr>
          <w:rFonts w:ascii="Times New Roman" w:hAnsi="Times New Roman"/>
          <w:b/>
          <w:color w:val="000000"/>
          <w:sz w:val="22"/>
        </w:rPr>
        <w:t xml:space="preserve"> </w:t>
      </w:r>
      <w:r>
        <w:rPr>
          <w:rFonts w:ascii="Times New Roman" w:hAnsi="Times New Roman"/>
          <w:b/>
          <w:color w:val="000000"/>
          <w:sz w:val="22"/>
        </w:rPr>
        <w:t>Položkový rozpočet</w:t>
      </w:r>
      <w:r w:rsidRPr="00442D1D">
        <w:rPr>
          <w:rFonts w:ascii="Times New Roman" w:hAnsi="Times New Roman"/>
          <w:b/>
          <w:color w:val="000000"/>
          <w:sz w:val="22"/>
        </w:rPr>
        <w:t xml:space="preserve"> </w:t>
      </w:r>
    </w:p>
    <w:tbl>
      <w:tblPr>
        <w:tblW w:w="0" w:type="auto"/>
        <w:tblCellMar>
          <w:left w:w="70" w:type="dxa"/>
          <w:right w:w="70" w:type="dxa"/>
        </w:tblCellMar>
        <w:tblLook w:val="04A0" w:firstRow="1" w:lastRow="0" w:firstColumn="1" w:lastColumn="0" w:noHBand="0" w:noVBand="1"/>
      </w:tblPr>
      <w:tblGrid>
        <w:gridCol w:w="1140"/>
        <w:gridCol w:w="5229"/>
        <w:gridCol w:w="851"/>
        <w:gridCol w:w="850"/>
        <w:gridCol w:w="992"/>
      </w:tblGrid>
      <w:tr w:rsidR="00442D1D" w:rsidRPr="00442D1D" w14:paraId="3742E276" w14:textId="77777777" w:rsidTr="00442D1D">
        <w:trPr>
          <w:trHeight w:val="315"/>
        </w:trPr>
        <w:tc>
          <w:tcPr>
            <w:tcW w:w="0" w:type="auto"/>
            <w:tcBorders>
              <w:top w:val="single" w:sz="8" w:space="0" w:color="156082"/>
              <w:left w:val="single" w:sz="8" w:space="0" w:color="156082"/>
              <w:bottom w:val="single" w:sz="8" w:space="0" w:color="156082"/>
              <w:right w:val="nil"/>
            </w:tcBorders>
            <w:shd w:val="clear" w:color="000000" w:fill="156082"/>
            <w:vAlign w:val="center"/>
            <w:hideMark/>
          </w:tcPr>
          <w:p w14:paraId="0E2B3362" w14:textId="77777777" w:rsidR="00442D1D" w:rsidRPr="00442D1D" w:rsidRDefault="00442D1D" w:rsidP="00442D1D">
            <w:pPr>
              <w:spacing w:after="0" w:line="240" w:lineRule="auto"/>
              <w:rPr>
                <w:rFonts w:ascii="Aptos" w:eastAsia="Times New Roman" w:hAnsi="Aptos" w:cs="Times New Roman"/>
                <w:color w:val="FFFFFF"/>
                <w:kern w:val="0"/>
                <w:sz w:val="18"/>
                <w:szCs w:val="18"/>
                <w:lang w:eastAsia="cs-CZ"/>
                <w14:ligatures w14:val="none"/>
              </w:rPr>
            </w:pPr>
            <w:r w:rsidRPr="00442D1D">
              <w:rPr>
                <w:rFonts w:ascii="Aptos" w:eastAsia="Times New Roman" w:hAnsi="Aptos" w:cs="Times New Roman"/>
                <w:color w:val="FFFFFF"/>
                <w:kern w:val="0"/>
                <w:sz w:val="18"/>
                <w:szCs w:val="18"/>
                <w:lang w:eastAsia="cs-CZ"/>
                <w14:ligatures w14:val="none"/>
              </w:rPr>
              <w:t>Oblast</w:t>
            </w:r>
          </w:p>
        </w:tc>
        <w:tc>
          <w:tcPr>
            <w:tcW w:w="5229" w:type="dxa"/>
            <w:tcBorders>
              <w:top w:val="single" w:sz="8" w:space="0" w:color="156082"/>
              <w:left w:val="nil"/>
              <w:bottom w:val="single" w:sz="8" w:space="0" w:color="156082"/>
              <w:right w:val="single" w:sz="8" w:space="0" w:color="156082"/>
            </w:tcBorders>
            <w:shd w:val="clear" w:color="000000" w:fill="156082"/>
            <w:vAlign w:val="center"/>
            <w:hideMark/>
          </w:tcPr>
          <w:p w14:paraId="2A5EE4AF" w14:textId="77777777" w:rsidR="00442D1D" w:rsidRPr="00442D1D" w:rsidRDefault="00442D1D" w:rsidP="00442D1D">
            <w:pPr>
              <w:spacing w:after="0" w:line="240" w:lineRule="auto"/>
              <w:rPr>
                <w:rFonts w:ascii="Aptos" w:eastAsia="Times New Roman" w:hAnsi="Aptos" w:cs="Times New Roman"/>
                <w:color w:val="FFFFFF"/>
                <w:kern w:val="0"/>
                <w:sz w:val="18"/>
                <w:szCs w:val="18"/>
                <w:lang w:eastAsia="cs-CZ"/>
                <w14:ligatures w14:val="none"/>
              </w:rPr>
            </w:pPr>
            <w:r w:rsidRPr="00442D1D">
              <w:rPr>
                <w:rFonts w:ascii="Aptos" w:eastAsia="Times New Roman" w:hAnsi="Aptos" w:cs="Times New Roman"/>
                <w:color w:val="FFFFFF"/>
                <w:kern w:val="0"/>
                <w:sz w:val="18"/>
                <w:szCs w:val="18"/>
                <w:lang w:eastAsia="cs-CZ"/>
                <w14:ligatures w14:val="none"/>
              </w:rPr>
              <w:t>Položky k nacenění</w:t>
            </w:r>
          </w:p>
        </w:tc>
        <w:tc>
          <w:tcPr>
            <w:tcW w:w="851" w:type="dxa"/>
            <w:tcBorders>
              <w:top w:val="single" w:sz="8" w:space="0" w:color="156082"/>
              <w:left w:val="nil"/>
              <w:bottom w:val="single" w:sz="8" w:space="0" w:color="156082"/>
              <w:right w:val="nil"/>
            </w:tcBorders>
            <w:shd w:val="clear" w:color="000000" w:fill="156082"/>
            <w:vAlign w:val="center"/>
            <w:hideMark/>
          </w:tcPr>
          <w:p w14:paraId="1577DC40" w14:textId="77777777" w:rsidR="00442D1D" w:rsidRPr="00442D1D" w:rsidRDefault="00442D1D" w:rsidP="00442D1D">
            <w:pPr>
              <w:spacing w:after="0" w:line="240" w:lineRule="auto"/>
              <w:rPr>
                <w:rFonts w:ascii="Aptos" w:eastAsia="Times New Roman" w:hAnsi="Aptos" w:cs="Times New Roman"/>
                <w:color w:val="FFFFFF"/>
                <w:kern w:val="0"/>
                <w:sz w:val="18"/>
                <w:szCs w:val="18"/>
                <w:lang w:eastAsia="cs-CZ"/>
                <w14:ligatures w14:val="none"/>
              </w:rPr>
            </w:pPr>
            <w:r w:rsidRPr="00442D1D">
              <w:rPr>
                <w:rFonts w:ascii="Aptos" w:eastAsia="Times New Roman" w:hAnsi="Aptos" w:cs="Times New Roman"/>
                <w:color w:val="FFFFFF"/>
                <w:kern w:val="0"/>
                <w:sz w:val="18"/>
                <w:szCs w:val="18"/>
                <w:lang w:eastAsia="cs-CZ"/>
                <w14:ligatures w14:val="none"/>
              </w:rPr>
              <w:t>Cena bez DPH</w:t>
            </w:r>
          </w:p>
        </w:tc>
        <w:tc>
          <w:tcPr>
            <w:tcW w:w="850" w:type="dxa"/>
            <w:tcBorders>
              <w:top w:val="single" w:sz="8" w:space="0" w:color="156082"/>
              <w:left w:val="nil"/>
              <w:bottom w:val="single" w:sz="8" w:space="0" w:color="156082"/>
              <w:right w:val="single" w:sz="8" w:space="0" w:color="156082"/>
            </w:tcBorders>
            <w:shd w:val="clear" w:color="000000" w:fill="156082"/>
            <w:vAlign w:val="center"/>
            <w:hideMark/>
          </w:tcPr>
          <w:p w14:paraId="32495273" w14:textId="77777777" w:rsidR="00442D1D" w:rsidRPr="00442D1D" w:rsidRDefault="00442D1D" w:rsidP="00442D1D">
            <w:pPr>
              <w:spacing w:after="0" w:line="240" w:lineRule="auto"/>
              <w:rPr>
                <w:rFonts w:ascii="Aptos" w:eastAsia="Times New Roman" w:hAnsi="Aptos" w:cs="Times New Roman"/>
                <w:color w:val="FFFFFF"/>
                <w:kern w:val="0"/>
                <w:sz w:val="18"/>
                <w:szCs w:val="18"/>
                <w:lang w:eastAsia="cs-CZ"/>
                <w14:ligatures w14:val="none"/>
              </w:rPr>
            </w:pPr>
            <w:r w:rsidRPr="00442D1D">
              <w:rPr>
                <w:rFonts w:ascii="Aptos" w:eastAsia="Times New Roman" w:hAnsi="Aptos" w:cs="Times New Roman"/>
                <w:color w:val="FFFFFF"/>
                <w:kern w:val="0"/>
                <w:sz w:val="18"/>
                <w:szCs w:val="18"/>
                <w:lang w:eastAsia="cs-CZ"/>
                <w14:ligatures w14:val="none"/>
              </w:rPr>
              <w:t>DPH</w:t>
            </w:r>
          </w:p>
        </w:tc>
        <w:tc>
          <w:tcPr>
            <w:tcW w:w="992" w:type="dxa"/>
            <w:tcBorders>
              <w:top w:val="single" w:sz="8" w:space="0" w:color="156082"/>
              <w:left w:val="nil"/>
              <w:bottom w:val="single" w:sz="8" w:space="0" w:color="156082"/>
              <w:right w:val="nil"/>
            </w:tcBorders>
            <w:shd w:val="clear" w:color="000000" w:fill="156082"/>
            <w:vAlign w:val="center"/>
            <w:hideMark/>
          </w:tcPr>
          <w:p w14:paraId="41ECDF64" w14:textId="77777777" w:rsidR="00442D1D" w:rsidRPr="00442D1D" w:rsidRDefault="00442D1D" w:rsidP="00442D1D">
            <w:pPr>
              <w:spacing w:after="0" w:line="240" w:lineRule="auto"/>
              <w:rPr>
                <w:rFonts w:ascii="Aptos" w:eastAsia="Times New Roman" w:hAnsi="Aptos" w:cs="Times New Roman"/>
                <w:color w:val="FFFFFF"/>
                <w:kern w:val="0"/>
                <w:sz w:val="18"/>
                <w:szCs w:val="18"/>
                <w:lang w:eastAsia="cs-CZ"/>
                <w14:ligatures w14:val="none"/>
              </w:rPr>
            </w:pPr>
            <w:r w:rsidRPr="00442D1D">
              <w:rPr>
                <w:rFonts w:ascii="Aptos" w:eastAsia="Times New Roman" w:hAnsi="Aptos" w:cs="Times New Roman"/>
                <w:color w:val="FFFFFF"/>
                <w:kern w:val="0"/>
                <w:sz w:val="18"/>
                <w:szCs w:val="18"/>
                <w:lang w:eastAsia="cs-CZ"/>
                <w14:ligatures w14:val="none"/>
              </w:rPr>
              <w:t>Cena včetně DPH</w:t>
            </w:r>
          </w:p>
        </w:tc>
      </w:tr>
      <w:tr w:rsidR="00442D1D" w:rsidRPr="00442D1D" w14:paraId="1731409A" w14:textId="77777777" w:rsidTr="00442D1D">
        <w:trPr>
          <w:trHeight w:val="1515"/>
        </w:trPr>
        <w:tc>
          <w:tcPr>
            <w:tcW w:w="0" w:type="auto"/>
            <w:tcBorders>
              <w:top w:val="nil"/>
              <w:left w:val="single" w:sz="8" w:space="0" w:color="45B0E1"/>
              <w:bottom w:val="single" w:sz="8" w:space="0" w:color="45B0E1"/>
              <w:right w:val="single" w:sz="8" w:space="0" w:color="45B0E1"/>
            </w:tcBorders>
            <w:shd w:val="clear" w:color="000000" w:fill="C1E4F5"/>
            <w:vAlign w:val="center"/>
            <w:hideMark/>
          </w:tcPr>
          <w:p w14:paraId="1BF68842" w14:textId="77777777" w:rsidR="00442D1D" w:rsidRPr="00442D1D" w:rsidRDefault="00442D1D" w:rsidP="00442D1D">
            <w:pPr>
              <w:spacing w:after="0" w:line="240" w:lineRule="auto"/>
              <w:rPr>
                <w:rFonts w:ascii="Aptos" w:eastAsia="Times New Roman" w:hAnsi="Aptos" w:cs="Times New Roman"/>
                <w:b/>
                <w:bCs/>
                <w:color w:val="000000"/>
                <w:kern w:val="0"/>
                <w:sz w:val="18"/>
                <w:szCs w:val="18"/>
                <w:lang w:eastAsia="cs-CZ"/>
                <w14:ligatures w14:val="none"/>
              </w:rPr>
            </w:pPr>
            <w:r w:rsidRPr="00442D1D">
              <w:rPr>
                <w:rFonts w:ascii="Aptos" w:eastAsia="Times New Roman" w:hAnsi="Aptos" w:cs="Times New Roman"/>
                <w:b/>
                <w:bCs/>
                <w:color w:val="000000"/>
                <w:kern w:val="0"/>
                <w:sz w:val="18"/>
                <w:szCs w:val="18"/>
                <w:lang w:eastAsia="cs-CZ"/>
                <w14:ligatures w14:val="none"/>
              </w:rPr>
              <w:t>Pasivní kabeláž</w:t>
            </w:r>
          </w:p>
        </w:tc>
        <w:tc>
          <w:tcPr>
            <w:tcW w:w="5229" w:type="dxa"/>
            <w:tcBorders>
              <w:top w:val="nil"/>
              <w:left w:val="nil"/>
              <w:bottom w:val="single" w:sz="8" w:space="0" w:color="45B0E1"/>
              <w:right w:val="single" w:sz="8" w:space="0" w:color="45B0E1"/>
            </w:tcBorders>
            <w:shd w:val="clear" w:color="000000" w:fill="C1E4F5"/>
            <w:vAlign w:val="center"/>
            <w:hideMark/>
          </w:tcPr>
          <w:p w14:paraId="5BD61914"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32 metalických linek z kabelu Cat 5E FTP LSOH/LS0H, 16 modulárních dvojzásuvek pro montáž pod omítku nebo na omítku podle místa instalace, 32× stíněný keystone Cat 5E / Class D, 2× stíněný 24portový patch panel Cat 5E / Class D, 1U, instalační materiál, značení a certifikační měření</w:t>
            </w:r>
          </w:p>
        </w:tc>
        <w:tc>
          <w:tcPr>
            <w:tcW w:w="851" w:type="dxa"/>
            <w:tcBorders>
              <w:top w:val="nil"/>
              <w:left w:val="nil"/>
              <w:bottom w:val="single" w:sz="8" w:space="0" w:color="45B0E1"/>
              <w:right w:val="single" w:sz="8" w:space="0" w:color="45B0E1"/>
            </w:tcBorders>
            <w:vAlign w:val="center"/>
            <w:hideMark/>
          </w:tcPr>
          <w:p w14:paraId="3F8CEA95"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w:t>
            </w:r>
          </w:p>
        </w:tc>
        <w:tc>
          <w:tcPr>
            <w:tcW w:w="850" w:type="dxa"/>
            <w:tcBorders>
              <w:top w:val="nil"/>
              <w:left w:val="nil"/>
              <w:bottom w:val="single" w:sz="8" w:space="0" w:color="45B0E1"/>
              <w:right w:val="single" w:sz="8" w:space="0" w:color="45B0E1"/>
            </w:tcBorders>
            <w:vAlign w:val="center"/>
            <w:hideMark/>
          </w:tcPr>
          <w:p w14:paraId="1C103990"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xml:space="preserve">                   -   Kč </w:t>
            </w:r>
          </w:p>
        </w:tc>
        <w:tc>
          <w:tcPr>
            <w:tcW w:w="992" w:type="dxa"/>
            <w:tcBorders>
              <w:top w:val="nil"/>
              <w:left w:val="nil"/>
              <w:bottom w:val="single" w:sz="8" w:space="0" w:color="45B0E1"/>
              <w:right w:val="single" w:sz="8" w:space="0" w:color="45B0E1"/>
            </w:tcBorders>
            <w:vAlign w:val="center"/>
            <w:hideMark/>
          </w:tcPr>
          <w:p w14:paraId="357CFE36"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xml:space="preserve">                            -   Kč </w:t>
            </w:r>
          </w:p>
        </w:tc>
      </w:tr>
      <w:tr w:rsidR="00442D1D" w:rsidRPr="00442D1D" w14:paraId="205D2105" w14:textId="77777777" w:rsidTr="00442D1D">
        <w:trPr>
          <w:trHeight w:val="4515"/>
        </w:trPr>
        <w:tc>
          <w:tcPr>
            <w:tcW w:w="0" w:type="auto"/>
            <w:tcBorders>
              <w:top w:val="nil"/>
              <w:left w:val="single" w:sz="8" w:space="0" w:color="45B0E1"/>
              <w:bottom w:val="single" w:sz="8" w:space="0" w:color="45B0E1"/>
              <w:right w:val="single" w:sz="8" w:space="0" w:color="45B0E1"/>
            </w:tcBorders>
            <w:vAlign w:val="center"/>
            <w:hideMark/>
          </w:tcPr>
          <w:p w14:paraId="57880566" w14:textId="77777777" w:rsidR="00442D1D" w:rsidRPr="00442D1D" w:rsidRDefault="00442D1D" w:rsidP="00442D1D">
            <w:pPr>
              <w:spacing w:after="0" w:line="240" w:lineRule="auto"/>
              <w:rPr>
                <w:rFonts w:ascii="Aptos" w:eastAsia="Times New Roman" w:hAnsi="Aptos" w:cs="Times New Roman"/>
                <w:b/>
                <w:bCs/>
                <w:color w:val="000000"/>
                <w:kern w:val="0"/>
                <w:sz w:val="18"/>
                <w:szCs w:val="18"/>
                <w:lang w:eastAsia="cs-CZ"/>
                <w14:ligatures w14:val="none"/>
              </w:rPr>
            </w:pPr>
            <w:r w:rsidRPr="00442D1D">
              <w:rPr>
                <w:rFonts w:ascii="Aptos" w:eastAsia="Times New Roman" w:hAnsi="Aptos" w:cs="Times New Roman"/>
                <w:b/>
                <w:bCs/>
                <w:color w:val="000000"/>
                <w:kern w:val="0"/>
                <w:sz w:val="18"/>
                <w:szCs w:val="18"/>
                <w:lang w:eastAsia="cs-CZ"/>
                <w14:ligatures w14:val="none"/>
              </w:rPr>
              <w:t>Datový rozvaděč</w:t>
            </w:r>
          </w:p>
        </w:tc>
        <w:tc>
          <w:tcPr>
            <w:tcW w:w="5229" w:type="dxa"/>
            <w:tcBorders>
              <w:top w:val="nil"/>
              <w:left w:val="nil"/>
              <w:bottom w:val="single" w:sz="8" w:space="0" w:color="45B0E1"/>
              <w:right w:val="single" w:sz="8" w:space="0" w:color="45B0E1"/>
            </w:tcBorders>
            <w:vAlign w:val="center"/>
            <w:hideMark/>
          </w:tcPr>
          <w:p w14:paraId="1843EF67"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Nástěnný nebo stojanový 19" rack minimálně 12U/600 mm podle skutečné hloubky a hmotnosti osazených zařízení, rackový PDU/napájecí panel 230V v 19" provedení 1U, s minimálně 8 zásuvkami typu E/F nebo kompatibilními s českými vidlicemi, kovovým hliníkovým tělem, montážními úchyty, krytím minimálně IP20, přívodem IEC C14 nebo odpovídajícím přívodním kabelem dle napojení v rozvaděči, montáž PDU do rozvaděče, jeho mechanické uchycení, připojení na výstup rackové UPS nebo určený napájecí okruh podle schváleného zapojení, vyvázání a označení napájecích kabelů, zapojení všech napájených zařízení do PDU, kontrola ochranného uzemnění, zatížitelnosti a funkčnosti napájení, racková UPS 2U minimálně 1500 VA / 1000 W včetně baterií, rackových ližin nebo montážní sady, napájecích/propojovacích kabelů, montáže do rozvaděče, zapojení aktivních prvků přes UPS, základní konfigurace UPS, ověření provozu při výpadku napájení, vyvazovací panely, optická vana, zemnicí sada, police a ventilace dle potřeby</w:t>
            </w:r>
          </w:p>
        </w:tc>
        <w:tc>
          <w:tcPr>
            <w:tcW w:w="851" w:type="dxa"/>
            <w:tcBorders>
              <w:top w:val="nil"/>
              <w:left w:val="nil"/>
              <w:bottom w:val="single" w:sz="8" w:space="0" w:color="45B0E1"/>
              <w:right w:val="single" w:sz="8" w:space="0" w:color="45B0E1"/>
            </w:tcBorders>
            <w:vAlign w:val="center"/>
            <w:hideMark/>
          </w:tcPr>
          <w:p w14:paraId="0143F1A0"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w:t>
            </w:r>
          </w:p>
        </w:tc>
        <w:tc>
          <w:tcPr>
            <w:tcW w:w="850" w:type="dxa"/>
            <w:tcBorders>
              <w:top w:val="nil"/>
              <w:left w:val="nil"/>
              <w:bottom w:val="single" w:sz="8" w:space="0" w:color="45B0E1"/>
              <w:right w:val="single" w:sz="8" w:space="0" w:color="45B0E1"/>
            </w:tcBorders>
            <w:vAlign w:val="center"/>
            <w:hideMark/>
          </w:tcPr>
          <w:p w14:paraId="26994B3D"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xml:space="preserve">                   -   Kč </w:t>
            </w:r>
          </w:p>
        </w:tc>
        <w:tc>
          <w:tcPr>
            <w:tcW w:w="992" w:type="dxa"/>
            <w:tcBorders>
              <w:top w:val="nil"/>
              <w:left w:val="nil"/>
              <w:bottom w:val="single" w:sz="8" w:space="0" w:color="45B0E1"/>
              <w:right w:val="single" w:sz="8" w:space="0" w:color="45B0E1"/>
            </w:tcBorders>
            <w:vAlign w:val="center"/>
            <w:hideMark/>
          </w:tcPr>
          <w:p w14:paraId="61E81AE8"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xml:space="preserve">                            -   Kč </w:t>
            </w:r>
          </w:p>
        </w:tc>
      </w:tr>
      <w:tr w:rsidR="00442D1D" w:rsidRPr="00442D1D" w14:paraId="15182F8F" w14:textId="77777777" w:rsidTr="00442D1D">
        <w:trPr>
          <w:trHeight w:val="3015"/>
        </w:trPr>
        <w:tc>
          <w:tcPr>
            <w:tcW w:w="0" w:type="auto"/>
            <w:tcBorders>
              <w:top w:val="nil"/>
              <w:left w:val="single" w:sz="8" w:space="0" w:color="45B0E1"/>
              <w:bottom w:val="single" w:sz="8" w:space="0" w:color="45B0E1"/>
              <w:right w:val="single" w:sz="8" w:space="0" w:color="45B0E1"/>
            </w:tcBorders>
            <w:shd w:val="clear" w:color="000000" w:fill="C1E4F5"/>
            <w:vAlign w:val="center"/>
            <w:hideMark/>
          </w:tcPr>
          <w:p w14:paraId="2FC879CF" w14:textId="77777777" w:rsidR="00442D1D" w:rsidRPr="00442D1D" w:rsidRDefault="00442D1D" w:rsidP="00442D1D">
            <w:pPr>
              <w:spacing w:after="0" w:line="240" w:lineRule="auto"/>
              <w:rPr>
                <w:rFonts w:ascii="Aptos" w:eastAsia="Times New Roman" w:hAnsi="Aptos" w:cs="Times New Roman"/>
                <w:b/>
                <w:bCs/>
                <w:color w:val="000000"/>
                <w:kern w:val="0"/>
                <w:sz w:val="18"/>
                <w:szCs w:val="18"/>
                <w:lang w:eastAsia="cs-CZ"/>
                <w14:ligatures w14:val="none"/>
              </w:rPr>
            </w:pPr>
            <w:r w:rsidRPr="00442D1D">
              <w:rPr>
                <w:rFonts w:ascii="Aptos" w:eastAsia="Times New Roman" w:hAnsi="Aptos" w:cs="Times New Roman"/>
                <w:b/>
                <w:bCs/>
                <w:color w:val="000000"/>
                <w:kern w:val="0"/>
                <w:sz w:val="18"/>
                <w:szCs w:val="18"/>
                <w:lang w:eastAsia="cs-CZ"/>
                <w14:ligatures w14:val="none"/>
              </w:rPr>
              <w:t>Aktivní prvky</w:t>
            </w:r>
          </w:p>
        </w:tc>
        <w:tc>
          <w:tcPr>
            <w:tcW w:w="5229" w:type="dxa"/>
            <w:tcBorders>
              <w:top w:val="nil"/>
              <w:left w:val="nil"/>
              <w:bottom w:val="single" w:sz="8" w:space="0" w:color="45B0E1"/>
              <w:right w:val="single" w:sz="8" w:space="0" w:color="45B0E1"/>
            </w:tcBorders>
            <w:shd w:val="clear" w:color="000000" w:fill="C1E4F5"/>
            <w:vAlign w:val="center"/>
            <w:hideMark/>
          </w:tcPr>
          <w:p w14:paraId="38F5CE7F"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Hlavní spravovatelný switch minimálně 48× 1 Gb/s RJ45, minimálně 4× SFP/SFP+ 1/10 Gb/s uplink, kompatibilní optické transceivery pro páteřní optickou trasu; doplňkový spravovatelný PoE switch minimálně 8× 1 Gb/s RJ45 PoE/PoE+ s celkovým PoE rozpočtem minimálně 120 W, minimálně 2× SFP 1 Gb/s uplink, kompatibilní SFP moduly pro optické propojení obou switchů, odpovídající optické patchcordy; minimálně 1× vnitřní Wi</w:t>
            </w:r>
            <w:r w:rsidRPr="00442D1D">
              <w:rPr>
                <w:rFonts w:ascii="Aptos" w:eastAsia="Times New Roman" w:hAnsi="Aptos" w:cs="Times New Roman"/>
                <w:color w:val="000000"/>
                <w:kern w:val="0"/>
                <w:sz w:val="18"/>
                <w:szCs w:val="18"/>
                <w:lang w:eastAsia="cs-CZ"/>
                <w14:ligatures w14:val="none"/>
              </w:rPr>
              <w:noBreakHyphen/>
              <w:t>Fi 7 access point se současným provozem 2,4/5/6 GHz, celkovou teoretickou propustností minimálně 15 Gb/s, 1× 1/2,5 Gb/s RJ45 uplinkem, napájením PoE+ a centrální správou; montážní příslušenství, konfigurace, test pokrytí, ověření funkce a zprovoznění</w:t>
            </w:r>
          </w:p>
        </w:tc>
        <w:tc>
          <w:tcPr>
            <w:tcW w:w="851" w:type="dxa"/>
            <w:tcBorders>
              <w:top w:val="nil"/>
              <w:left w:val="nil"/>
              <w:bottom w:val="single" w:sz="8" w:space="0" w:color="45B0E1"/>
              <w:right w:val="single" w:sz="8" w:space="0" w:color="45B0E1"/>
            </w:tcBorders>
            <w:vAlign w:val="center"/>
            <w:hideMark/>
          </w:tcPr>
          <w:p w14:paraId="48FF9EE0"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w:t>
            </w:r>
          </w:p>
        </w:tc>
        <w:tc>
          <w:tcPr>
            <w:tcW w:w="850" w:type="dxa"/>
            <w:tcBorders>
              <w:top w:val="nil"/>
              <w:left w:val="nil"/>
              <w:bottom w:val="single" w:sz="8" w:space="0" w:color="45B0E1"/>
              <w:right w:val="single" w:sz="8" w:space="0" w:color="45B0E1"/>
            </w:tcBorders>
            <w:vAlign w:val="center"/>
            <w:hideMark/>
          </w:tcPr>
          <w:p w14:paraId="117ECED2"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xml:space="preserve">                   -   Kč </w:t>
            </w:r>
          </w:p>
        </w:tc>
        <w:tc>
          <w:tcPr>
            <w:tcW w:w="992" w:type="dxa"/>
            <w:tcBorders>
              <w:top w:val="nil"/>
              <w:left w:val="nil"/>
              <w:bottom w:val="single" w:sz="8" w:space="0" w:color="45B0E1"/>
              <w:right w:val="single" w:sz="8" w:space="0" w:color="45B0E1"/>
            </w:tcBorders>
            <w:vAlign w:val="center"/>
            <w:hideMark/>
          </w:tcPr>
          <w:p w14:paraId="48D100CA"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xml:space="preserve">                            -   Kč </w:t>
            </w:r>
          </w:p>
        </w:tc>
      </w:tr>
      <w:tr w:rsidR="00442D1D" w:rsidRPr="00442D1D" w14:paraId="48D5067C" w14:textId="77777777" w:rsidTr="00442D1D">
        <w:trPr>
          <w:trHeight w:val="4515"/>
        </w:trPr>
        <w:tc>
          <w:tcPr>
            <w:tcW w:w="0" w:type="auto"/>
            <w:tcBorders>
              <w:top w:val="nil"/>
              <w:left w:val="single" w:sz="8" w:space="0" w:color="45B0E1"/>
              <w:bottom w:val="single" w:sz="8" w:space="0" w:color="45B0E1"/>
              <w:right w:val="single" w:sz="8" w:space="0" w:color="45B0E1"/>
            </w:tcBorders>
            <w:vAlign w:val="center"/>
            <w:hideMark/>
          </w:tcPr>
          <w:p w14:paraId="5BE5432F"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lastRenderedPageBreak/>
              <w:t>Síťové úložiště</w:t>
            </w:r>
          </w:p>
        </w:tc>
        <w:tc>
          <w:tcPr>
            <w:tcW w:w="5229" w:type="dxa"/>
            <w:tcBorders>
              <w:top w:val="nil"/>
              <w:left w:val="nil"/>
              <w:bottom w:val="single" w:sz="8" w:space="0" w:color="45B0E1"/>
              <w:right w:val="single" w:sz="8" w:space="0" w:color="45B0E1"/>
            </w:tcBorders>
            <w:vAlign w:val="center"/>
            <w:hideMark/>
          </w:tcPr>
          <w:p w14:paraId="054F51CC"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Rackové NAS úložiště 2U s redundantním napájením, minimálně 8× hot</w:t>
            </w:r>
            <w:r w:rsidRPr="00442D1D">
              <w:rPr>
                <w:rFonts w:ascii="Aptos" w:eastAsia="Times New Roman" w:hAnsi="Aptos" w:cs="Times New Roman"/>
                <w:color w:val="000000"/>
                <w:kern w:val="0"/>
                <w:sz w:val="18"/>
                <w:szCs w:val="18"/>
                <w:lang w:eastAsia="cs-CZ"/>
                <w14:ligatures w14:val="none"/>
              </w:rPr>
              <w:noBreakHyphen/>
              <w:t>swap šachtou pro 3,5" SATA HDD nebo 2,5" SATA SSD, přičemž v rámci dodávky budou osazeny 4 diskové šachty a minimálně 50 % interních šachet zůstane volných pro budoucí rozšíření, 2× M.2 2280 NVMe slotem pro SSD cache, procesorem x86 se 4 jádry / 8 vlákny, minimálně 4 GB DDR4 ECC RAM s možností rozšíření na 32 GB, minimálně 2× 2,5GbE RJ45 LAN, PCIe slotem pro rozšíření o 10/25GbE, možností rozšíření minimálně na 12 diskových šachet a hrubou kapacitou až 288 TB po rozšíření, včetně minimálně 4× 20TB 3,5" SATA 6 Gb/s HDD, 7 200 ot./min, CMR, cache minimálně 1 GB, trvalý přenos minimálně 295 MB/s, MTTF/MTBF minimálně 1 200 000 hodin, pracovní zatížení minimálně 180 TB/rok, plné kompatibility a 100% podpory disků výrobcem dodaného NAS, rackových ližin, instalace, vytvoření diskového pole, základní konfigurace, integrace s doménovým prostředím, nastavení sdílených složek a předání dokumentace.</w:t>
            </w:r>
          </w:p>
        </w:tc>
        <w:tc>
          <w:tcPr>
            <w:tcW w:w="851" w:type="dxa"/>
            <w:tcBorders>
              <w:top w:val="nil"/>
              <w:left w:val="nil"/>
              <w:bottom w:val="single" w:sz="8" w:space="0" w:color="45B0E1"/>
              <w:right w:val="single" w:sz="8" w:space="0" w:color="45B0E1"/>
            </w:tcBorders>
            <w:vAlign w:val="center"/>
            <w:hideMark/>
          </w:tcPr>
          <w:p w14:paraId="4F01ABEA"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w:t>
            </w:r>
          </w:p>
        </w:tc>
        <w:tc>
          <w:tcPr>
            <w:tcW w:w="850" w:type="dxa"/>
            <w:tcBorders>
              <w:top w:val="nil"/>
              <w:left w:val="nil"/>
              <w:bottom w:val="single" w:sz="8" w:space="0" w:color="45B0E1"/>
              <w:right w:val="single" w:sz="8" w:space="0" w:color="45B0E1"/>
            </w:tcBorders>
            <w:vAlign w:val="center"/>
            <w:hideMark/>
          </w:tcPr>
          <w:p w14:paraId="0E2D21AD"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xml:space="preserve">                   -   Kč </w:t>
            </w:r>
          </w:p>
        </w:tc>
        <w:tc>
          <w:tcPr>
            <w:tcW w:w="992" w:type="dxa"/>
            <w:tcBorders>
              <w:top w:val="nil"/>
              <w:left w:val="nil"/>
              <w:bottom w:val="single" w:sz="8" w:space="0" w:color="45B0E1"/>
              <w:right w:val="single" w:sz="8" w:space="0" w:color="45B0E1"/>
            </w:tcBorders>
            <w:vAlign w:val="center"/>
            <w:hideMark/>
          </w:tcPr>
          <w:p w14:paraId="7471B260"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xml:space="preserve">                            -   Kč </w:t>
            </w:r>
          </w:p>
        </w:tc>
      </w:tr>
      <w:tr w:rsidR="00442D1D" w:rsidRPr="00442D1D" w14:paraId="17E9C484" w14:textId="77777777" w:rsidTr="00442D1D">
        <w:trPr>
          <w:trHeight w:val="1215"/>
        </w:trPr>
        <w:tc>
          <w:tcPr>
            <w:tcW w:w="0" w:type="auto"/>
            <w:tcBorders>
              <w:top w:val="nil"/>
              <w:left w:val="single" w:sz="8" w:space="0" w:color="45B0E1"/>
              <w:bottom w:val="single" w:sz="8" w:space="0" w:color="45B0E1"/>
              <w:right w:val="single" w:sz="8" w:space="0" w:color="45B0E1"/>
            </w:tcBorders>
            <w:shd w:val="clear" w:color="000000" w:fill="C1E4F5"/>
            <w:vAlign w:val="center"/>
            <w:hideMark/>
          </w:tcPr>
          <w:p w14:paraId="2F669565" w14:textId="77777777" w:rsidR="00442D1D" w:rsidRPr="00442D1D" w:rsidRDefault="00442D1D" w:rsidP="00442D1D">
            <w:pPr>
              <w:spacing w:after="0" w:line="240" w:lineRule="auto"/>
              <w:rPr>
                <w:rFonts w:ascii="Aptos" w:eastAsia="Times New Roman" w:hAnsi="Aptos" w:cs="Times New Roman"/>
                <w:b/>
                <w:bCs/>
                <w:color w:val="000000"/>
                <w:kern w:val="0"/>
                <w:sz w:val="18"/>
                <w:szCs w:val="18"/>
                <w:lang w:eastAsia="cs-CZ"/>
                <w14:ligatures w14:val="none"/>
              </w:rPr>
            </w:pPr>
            <w:r w:rsidRPr="00442D1D">
              <w:rPr>
                <w:rFonts w:ascii="Aptos" w:eastAsia="Times New Roman" w:hAnsi="Aptos" w:cs="Times New Roman"/>
                <w:b/>
                <w:bCs/>
                <w:color w:val="000000"/>
                <w:kern w:val="0"/>
                <w:sz w:val="18"/>
                <w:szCs w:val="18"/>
                <w:lang w:eastAsia="cs-CZ"/>
                <w14:ligatures w14:val="none"/>
              </w:rPr>
              <w:t>Optická konektivita</w:t>
            </w:r>
          </w:p>
        </w:tc>
        <w:tc>
          <w:tcPr>
            <w:tcW w:w="5229" w:type="dxa"/>
            <w:tcBorders>
              <w:top w:val="nil"/>
              <w:left w:val="nil"/>
              <w:bottom w:val="single" w:sz="8" w:space="0" w:color="45B0E1"/>
              <w:right w:val="single" w:sz="8" w:space="0" w:color="45B0E1"/>
            </w:tcBorders>
            <w:shd w:val="clear" w:color="000000" w:fill="C1E4F5"/>
            <w:vAlign w:val="center"/>
            <w:hideMark/>
          </w:tcPr>
          <w:p w14:paraId="0D7E0F13"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Minimálně 12vláknový singlemode optický kabel 9/125 µm, 19" optická vana s čelem minimálně 24× SC konektor, LC pigtaily, sváry, ochranné návleky, optické kazety, organizace vláken, značení, měření optické trasy a optické patchcordy</w:t>
            </w:r>
          </w:p>
        </w:tc>
        <w:tc>
          <w:tcPr>
            <w:tcW w:w="851" w:type="dxa"/>
            <w:tcBorders>
              <w:top w:val="nil"/>
              <w:left w:val="nil"/>
              <w:bottom w:val="single" w:sz="8" w:space="0" w:color="45B0E1"/>
              <w:right w:val="single" w:sz="8" w:space="0" w:color="45B0E1"/>
            </w:tcBorders>
            <w:vAlign w:val="center"/>
            <w:hideMark/>
          </w:tcPr>
          <w:p w14:paraId="3814F50A"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w:t>
            </w:r>
          </w:p>
        </w:tc>
        <w:tc>
          <w:tcPr>
            <w:tcW w:w="850" w:type="dxa"/>
            <w:tcBorders>
              <w:top w:val="nil"/>
              <w:left w:val="nil"/>
              <w:bottom w:val="single" w:sz="8" w:space="0" w:color="45B0E1"/>
              <w:right w:val="single" w:sz="8" w:space="0" w:color="45B0E1"/>
            </w:tcBorders>
            <w:vAlign w:val="center"/>
            <w:hideMark/>
          </w:tcPr>
          <w:p w14:paraId="17094FC3"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xml:space="preserve">                   -   Kč </w:t>
            </w:r>
          </w:p>
        </w:tc>
        <w:tc>
          <w:tcPr>
            <w:tcW w:w="992" w:type="dxa"/>
            <w:tcBorders>
              <w:top w:val="nil"/>
              <w:left w:val="nil"/>
              <w:bottom w:val="single" w:sz="8" w:space="0" w:color="45B0E1"/>
              <w:right w:val="single" w:sz="8" w:space="0" w:color="45B0E1"/>
            </w:tcBorders>
            <w:vAlign w:val="center"/>
            <w:hideMark/>
          </w:tcPr>
          <w:p w14:paraId="5B45981F"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xml:space="preserve">                            -   Kč </w:t>
            </w:r>
          </w:p>
        </w:tc>
      </w:tr>
      <w:tr w:rsidR="00442D1D" w:rsidRPr="00442D1D" w14:paraId="4E6F656F" w14:textId="77777777" w:rsidTr="00442D1D">
        <w:trPr>
          <w:trHeight w:val="615"/>
        </w:trPr>
        <w:tc>
          <w:tcPr>
            <w:tcW w:w="0" w:type="auto"/>
            <w:tcBorders>
              <w:top w:val="nil"/>
              <w:left w:val="single" w:sz="8" w:space="0" w:color="45B0E1"/>
              <w:bottom w:val="single" w:sz="8" w:space="0" w:color="45B0E1"/>
              <w:right w:val="single" w:sz="8" w:space="0" w:color="45B0E1"/>
            </w:tcBorders>
            <w:vAlign w:val="center"/>
            <w:hideMark/>
          </w:tcPr>
          <w:p w14:paraId="7E24BAF7" w14:textId="77777777" w:rsidR="00442D1D" w:rsidRPr="00442D1D" w:rsidRDefault="00442D1D" w:rsidP="00442D1D">
            <w:pPr>
              <w:spacing w:after="0" w:line="240" w:lineRule="auto"/>
              <w:rPr>
                <w:rFonts w:ascii="Aptos" w:eastAsia="Times New Roman" w:hAnsi="Aptos" w:cs="Times New Roman"/>
                <w:b/>
                <w:bCs/>
                <w:color w:val="000000"/>
                <w:kern w:val="0"/>
                <w:sz w:val="18"/>
                <w:szCs w:val="18"/>
                <w:lang w:eastAsia="cs-CZ"/>
                <w14:ligatures w14:val="none"/>
              </w:rPr>
            </w:pPr>
            <w:r w:rsidRPr="00442D1D">
              <w:rPr>
                <w:rFonts w:ascii="Aptos" w:eastAsia="Times New Roman" w:hAnsi="Aptos" w:cs="Times New Roman"/>
                <w:b/>
                <w:bCs/>
                <w:color w:val="000000"/>
                <w:kern w:val="0"/>
                <w:sz w:val="18"/>
                <w:szCs w:val="18"/>
                <w:lang w:eastAsia="cs-CZ"/>
                <w14:ligatures w14:val="none"/>
              </w:rPr>
              <w:t>Služby</w:t>
            </w:r>
          </w:p>
        </w:tc>
        <w:tc>
          <w:tcPr>
            <w:tcW w:w="5229" w:type="dxa"/>
            <w:tcBorders>
              <w:top w:val="nil"/>
              <w:left w:val="nil"/>
              <w:bottom w:val="single" w:sz="8" w:space="0" w:color="45B0E1"/>
              <w:right w:val="single" w:sz="8" w:space="0" w:color="45B0E1"/>
            </w:tcBorders>
            <w:vAlign w:val="center"/>
            <w:hideMark/>
          </w:tcPr>
          <w:p w14:paraId="62258CB7"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Projektová příprava, instalace, konfigurace, dokumentace skutečného provedení, doložení systémové kompatibility a záruky, zaškolení správce</w:t>
            </w:r>
          </w:p>
        </w:tc>
        <w:tc>
          <w:tcPr>
            <w:tcW w:w="851" w:type="dxa"/>
            <w:tcBorders>
              <w:top w:val="nil"/>
              <w:left w:val="nil"/>
              <w:bottom w:val="single" w:sz="8" w:space="0" w:color="45B0E1"/>
              <w:right w:val="single" w:sz="8" w:space="0" w:color="45B0E1"/>
            </w:tcBorders>
            <w:vAlign w:val="center"/>
            <w:hideMark/>
          </w:tcPr>
          <w:p w14:paraId="55943367"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w:t>
            </w:r>
          </w:p>
        </w:tc>
        <w:tc>
          <w:tcPr>
            <w:tcW w:w="850" w:type="dxa"/>
            <w:tcBorders>
              <w:top w:val="nil"/>
              <w:left w:val="nil"/>
              <w:bottom w:val="single" w:sz="8" w:space="0" w:color="45B0E1"/>
              <w:right w:val="single" w:sz="8" w:space="0" w:color="45B0E1"/>
            </w:tcBorders>
            <w:vAlign w:val="center"/>
            <w:hideMark/>
          </w:tcPr>
          <w:p w14:paraId="3184D7FA"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xml:space="preserve">                   -   Kč </w:t>
            </w:r>
          </w:p>
        </w:tc>
        <w:tc>
          <w:tcPr>
            <w:tcW w:w="992" w:type="dxa"/>
            <w:tcBorders>
              <w:top w:val="nil"/>
              <w:left w:val="nil"/>
              <w:bottom w:val="single" w:sz="8" w:space="0" w:color="45B0E1"/>
              <w:right w:val="single" w:sz="8" w:space="0" w:color="45B0E1"/>
            </w:tcBorders>
            <w:vAlign w:val="center"/>
            <w:hideMark/>
          </w:tcPr>
          <w:p w14:paraId="505E5854" w14:textId="77777777" w:rsidR="00442D1D" w:rsidRPr="00442D1D" w:rsidRDefault="00442D1D" w:rsidP="00442D1D">
            <w:pPr>
              <w:spacing w:after="0" w:line="240" w:lineRule="auto"/>
              <w:rPr>
                <w:rFonts w:ascii="Aptos" w:eastAsia="Times New Roman" w:hAnsi="Aptos" w:cs="Times New Roman"/>
                <w:color w:val="000000"/>
                <w:kern w:val="0"/>
                <w:sz w:val="18"/>
                <w:szCs w:val="18"/>
                <w:lang w:eastAsia="cs-CZ"/>
                <w14:ligatures w14:val="none"/>
              </w:rPr>
            </w:pPr>
            <w:r w:rsidRPr="00442D1D">
              <w:rPr>
                <w:rFonts w:ascii="Aptos" w:eastAsia="Times New Roman" w:hAnsi="Aptos" w:cs="Times New Roman"/>
                <w:color w:val="000000"/>
                <w:kern w:val="0"/>
                <w:sz w:val="18"/>
                <w:szCs w:val="18"/>
                <w:lang w:eastAsia="cs-CZ"/>
                <w14:ligatures w14:val="none"/>
              </w:rPr>
              <w:t xml:space="preserve">                            -   Kč </w:t>
            </w:r>
          </w:p>
        </w:tc>
      </w:tr>
      <w:tr w:rsidR="00442D1D" w:rsidRPr="00442D1D" w14:paraId="56551F4B" w14:textId="77777777" w:rsidTr="00442D1D">
        <w:trPr>
          <w:trHeight w:val="390"/>
        </w:trPr>
        <w:tc>
          <w:tcPr>
            <w:tcW w:w="0" w:type="auto"/>
            <w:tcBorders>
              <w:top w:val="nil"/>
              <w:left w:val="single" w:sz="8" w:space="0" w:color="45B0E1"/>
              <w:bottom w:val="single" w:sz="8" w:space="0" w:color="45B0E1"/>
              <w:right w:val="single" w:sz="8" w:space="0" w:color="45B0E1"/>
            </w:tcBorders>
            <w:vAlign w:val="center"/>
            <w:hideMark/>
          </w:tcPr>
          <w:p w14:paraId="229321C7" w14:textId="77777777" w:rsidR="00442D1D" w:rsidRPr="00442D1D" w:rsidRDefault="00442D1D" w:rsidP="00442D1D">
            <w:pPr>
              <w:spacing w:after="0" w:line="240" w:lineRule="auto"/>
              <w:rPr>
                <w:rFonts w:ascii="Aptos" w:eastAsia="Times New Roman" w:hAnsi="Aptos" w:cs="Times New Roman"/>
                <w:b/>
                <w:bCs/>
                <w:color w:val="000000"/>
                <w:kern w:val="0"/>
                <w:sz w:val="22"/>
                <w:szCs w:val="22"/>
                <w:lang w:eastAsia="cs-CZ"/>
                <w14:ligatures w14:val="none"/>
              </w:rPr>
            </w:pPr>
            <w:r w:rsidRPr="00442D1D">
              <w:rPr>
                <w:rFonts w:ascii="Aptos" w:eastAsia="Times New Roman" w:hAnsi="Aptos" w:cs="Times New Roman"/>
                <w:b/>
                <w:bCs/>
                <w:color w:val="000000"/>
                <w:kern w:val="0"/>
                <w:sz w:val="22"/>
                <w:szCs w:val="22"/>
                <w:lang w:eastAsia="cs-CZ"/>
                <w14:ligatures w14:val="none"/>
              </w:rPr>
              <w:t>Celkem</w:t>
            </w:r>
          </w:p>
        </w:tc>
        <w:tc>
          <w:tcPr>
            <w:tcW w:w="5229" w:type="dxa"/>
            <w:tcBorders>
              <w:top w:val="nil"/>
              <w:left w:val="nil"/>
              <w:bottom w:val="single" w:sz="8" w:space="0" w:color="45B0E1"/>
              <w:right w:val="single" w:sz="8" w:space="0" w:color="45B0E1"/>
            </w:tcBorders>
            <w:vAlign w:val="center"/>
            <w:hideMark/>
          </w:tcPr>
          <w:p w14:paraId="01838997" w14:textId="77777777" w:rsidR="00442D1D" w:rsidRPr="00442D1D" w:rsidRDefault="00442D1D" w:rsidP="00442D1D">
            <w:pPr>
              <w:spacing w:after="0" w:line="240" w:lineRule="auto"/>
              <w:rPr>
                <w:rFonts w:ascii="Aptos" w:eastAsia="Times New Roman" w:hAnsi="Aptos" w:cs="Times New Roman"/>
                <w:color w:val="000000"/>
                <w:kern w:val="0"/>
                <w:sz w:val="22"/>
                <w:szCs w:val="22"/>
                <w:lang w:eastAsia="cs-CZ"/>
                <w14:ligatures w14:val="none"/>
              </w:rPr>
            </w:pPr>
            <w:r w:rsidRPr="00442D1D">
              <w:rPr>
                <w:rFonts w:ascii="Aptos" w:eastAsia="Times New Roman" w:hAnsi="Aptos" w:cs="Times New Roman"/>
                <w:color w:val="000000"/>
                <w:kern w:val="0"/>
                <w:sz w:val="22"/>
                <w:szCs w:val="22"/>
                <w:lang w:eastAsia="cs-CZ"/>
                <w14:ligatures w14:val="none"/>
              </w:rPr>
              <w:t> </w:t>
            </w:r>
          </w:p>
        </w:tc>
        <w:tc>
          <w:tcPr>
            <w:tcW w:w="851" w:type="dxa"/>
            <w:tcBorders>
              <w:top w:val="nil"/>
              <w:left w:val="nil"/>
              <w:bottom w:val="single" w:sz="8" w:space="0" w:color="45B0E1"/>
              <w:right w:val="single" w:sz="8" w:space="0" w:color="45B0E1"/>
            </w:tcBorders>
            <w:vAlign w:val="center"/>
            <w:hideMark/>
          </w:tcPr>
          <w:p w14:paraId="2E422579" w14:textId="77777777" w:rsidR="00442D1D" w:rsidRPr="00442D1D" w:rsidRDefault="00442D1D" w:rsidP="00442D1D">
            <w:pPr>
              <w:spacing w:after="0" w:line="240" w:lineRule="auto"/>
              <w:rPr>
                <w:rFonts w:ascii="Aptos" w:eastAsia="Times New Roman" w:hAnsi="Aptos" w:cs="Times New Roman"/>
                <w:color w:val="000000"/>
                <w:kern w:val="0"/>
                <w:sz w:val="22"/>
                <w:szCs w:val="22"/>
                <w:lang w:eastAsia="cs-CZ"/>
                <w14:ligatures w14:val="none"/>
              </w:rPr>
            </w:pPr>
            <w:r w:rsidRPr="00442D1D">
              <w:rPr>
                <w:rFonts w:ascii="Aptos" w:eastAsia="Times New Roman" w:hAnsi="Aptos" w:cs="Times New Roman"/>
                <w:color w:val="000000"/>
                <w:kern w:val="0"/>
                <w:sz w:val="22"/>
                <w:szCs w:val="22"/>
                <w:lang w:eastAsia="cs-CZ"/>
                <w14:ligatures w14:val="none"/>
              </w:rPr>
              <w:t> </w:t>
            </w:r>
          </w:p>
        </w:tc>
        <w:tc>
          <w:tcPr>
            <w:tcW w:w="850" w:type="dxa"/>
            <w:tcBorders>
              <w:top w:val="nil"/>
              <w:left w:val="nil"/>
              <w:bottom w:val="single" w:sz="8" w:space="0" w:color="45B0E1"/>
              <w:right w:val="single" w:sz="8" w:space="0" w:color="45B0E1"/>
            </w:tcBorders>
            <w:vAlign w:val="center"/>
            <w:hideMark/>
          </w:tcPr>
          <w:p w14:paraId="3AA44E9A" w14:textId="77777777" w:rsidR="00442D1D" w:rsidRPr="00442D1D" w:rsidRDefault="00442D1D" w:rsidP="00442D1D">
            <w:pPr>
              <w:spacing w:after="0" w:line="240" w:lineRule="auto"/>
              <w:rPr>
                <w:rFonts w:ascii="Aptos" w:eastAsia="Times New Roman" w:hAnsi="Aptos" w:cs="Times New Roman"/>
                <w:color w:val="000000"/>
                <w:kern w:val="0"/>
                <w:sz w:val="22"/>
                <w:szCs w:val="22"/>
                <w:lang w:eastAsia="cs-CZ"/>
                <w14:ligatures w14:val="none"/>
              </w:rPr>
            </w:pPr>
            <w:r w:rsidRPr="00442D1D">
              <w:rPr>
                <w:rFonts w:ascii="Aptos" w:eastAsia="Times New Roman" w:hAnsi="Aptos" w:cs="Times New Roman"/>
                <w:color w:val="000000"/>
                <w:kern w:val="0"/>
                <w:sz w:val="22"/>
                <w:szCs w:val="22"/>
                <w:lang w:eastAsia="cs-CZ"/>
                <w14:ligatures w14:val="none"/>
              </w:rPr>
              <w:t> </w:t>
            </w:r>
          </w:p>
        </w:tc>
        <w:tc>
          <w:tcPr>
            <w:tcW w:w="992" w:type="dxa"/>
            <w:tcBorders>
              <w:top w:val="nil"/>
              <w:left w:val="nil"/>
              <w:bottom w:val="single" w:sz="8" w:space="0" w:color="45B0E1"/>
              <w:right w:val="single" w:sz="8" w:space="0" w:color="45B0E1"/>
            </w:tcBorders>
            <w:vAlign w:val="center"/>
            <w:hideMark/>
          </w:tcPr>
          <w:p w14:paraId="4C683F67" w14:textId="77777777" w:rsidR="00442D1D" w:rsidRPr="00442D1D" w:rsidRDefault="00442D1D" w:rsidP="00442D1D">
            <w:pPr>
              <w:spacing w:after="0" w:line="240" w:lineRule="auto"/>
              <w:rPr>
                <w:rFonts w:ascii="Aptos" w:eastAsia="Times New Roman" w:hAnsi="Aptos" w:cs="Times New Roman"/>
                <w:color w:val="000000"/>
                <w:kern w:val="0"/>
                <w:sz w:val="22"/>
                <w:szCs w:val="22"/>
                <w:lang w:eastAsia="cs-CZ"/>
                <w14:ligatures w14:val="none"/>
              </w:rPr>
            </w:pPr>
            <w:r w:rsidRPr="00442D1D">
              <w:rPr>
                <w:rFonts w:ascii="Aptos" w:eastAsia="Times New Roman" w:hAnsi="Aptos" w:cs="Times New Roman"/>
                <w:color w:val="000000"/>
                <w:kern w:val="0"/>
                <w:sz w:val="22"/>
                <w:szCs w:val="22"/>
                <w:lang w:eastAsia="cs-CZ"/>
                <w14:ligatures w14:val="none"/>
              </w:rPr>
              <w:t> </w:t>
            </w:r>
          </w:p>
        </w:tc>
      </w:tr>
    </w:tbl>
    <w:p w14:paraId="72BD487F" w14:textId="77777777" w:rsidR="00442D1D" w:rsidRPr="00442D1D" w:rsidRDefault="00442D1D" w:rsidP="00DD0395">
      <w:pPr>
        <w:widowControl w:val="0"/>
        <w:spacing w:after="80" w:line="240" w:lineRule="auto"/>
        <w:rPr>
          <w:rFonts w:ascii="Times New Roman" w:hAnsi="Times New Roman"/>
          <w:b/>
          <w:color w:val="000000"/>
          <w:sz w:val="18"/>
          <w:szCs w:val="20"/>
        </w:rPr>
      </w:pPr>
    </w:p>
    <w:sectPr w:rsidR="00442D1D" w:rsidRPr="00442D1D" w:rsidSect="00365259">
      <w:footerReference w:type="default" r:id="rId8"/>
      <w:pgSz w:w="11906" w:h="16838"/>
      <w:pgMar w:top="1247" w:right="1417" w:bottom="124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243A0" w14:textId="77777777" w:rsidR="006C0223" w:rsidRDefault="006C0223" w:rsidP="00173987">
      <w:pPr>
        <w:spacing w:after="0" w:line="240" w:lineRule="auto"/>
      </w:pPr>
      <w:r>
        <w:separator/>
      </w:r>
    </w:p>
  </w:endnote>
  <w:endnote w:type="continuationSeparator" w:id="0">
    <w:p w14:paraId="1863A966" w14:textId="77777777" w:rsidR="006C0223" w:rsidRDefault="006C0223" w:rsidP="00173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13157"/>
      <w:docPartObj>
        <w:docPartGallery w:val="Page Numbers (Bottom of Page)"/>
        <w:docPartUnique/>
      </w:docPartObj>
    </w:sdtPr>
    <w:sdtContent>
      <w:p w14:paraId="3112D874" w14:textId="290D730A" w:rsidR="00DD0395" w:rsidRDefault="00DD0395">
        <w:pPr>
          <w:pStyle w:val="Zpat"/>
          <w:jc w:val="center"/>
        </w:pPr>
        <w:r>
          <w:fldChar w:fldCharType="begin"/>
        </w:r>
        <w:r>
          <w:instrText>PAGE   \* MERGEFORMAT</w:instrText>
        </w:r>
        <w:r>
          <w:fldChar w:fldCharType="separate"/>
        </w:r>
        <w:r>
          <w:t>2</w:t>
        </w:r>
        <w:r>
          <w:fldChar w:fldCharType="end"/>
        </w:r>
      </w:p>
    </w:sdtContent>
  </w:sdt>
  <w:p w14:paraId="34ABCFD3" w14:textId="77777777" w:rsidR="00DD0395" w:rsidRDefault="00DD039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28713" w14:textId="77777777" w:rsidR="006C0223" w:rsidRDefault="006C0223" w:rsidP="00173987">
      <w:pPr>
        <w:spacing w:after="0" w:line="240" w:lineRule="auto"/>
      </w:pPr>
      <w:r>
        <w:separator/>
      </w:r>
    </w:p>
  </w:footnote>
  <w:footnote w:type="continuationSeparator" w:id="0">
    <w:p w14:paraId="59AEB084" w14:textId="77777777" w:rsidR="006C0223" w:rsidRDefault="006C0223" w:rsidP="001739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1187"/>
    <w:multiLevelType w:val="hybridMultilevel"/>
    <w:tmpl w:val="D60AE8D2"/>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1244C4C"/>
    <w:multiLevelType w:val="hybridMultilevel"/>
    <w:tmpl w:val="CCEC33FA"/>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3097BBB"/>
    <w:multiLevelType w:val="hybridMultilevel"/>
    <w:tmpl w:val="D3FE5DDE"/>
    <w:lvl w:ilvl="0" w:tplc="0405000F">
      <w:start w:val="1"/>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3" w15:restartNumberingAfterBreak="0">
    <w:nsid w:val="1C67585B"/>
    <w:multiLevelType w:val="hybridMultilevel"/>
    <w:tmpl w:val="E1AC29B0"/>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69B338D"/>
    <w:multiLevelType w:val="hybridMultilevel"/>
    <w:tmpl w:val="E47ACF04"/>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6F71D8F"/>
    <w:multiLevelType w:val="hybridMultilevel"/>
    <w:tmpl w:val="48566040"/>
    <w:lvl w:ilvl="0" w:tplc="4AEC9D7C">
      <w:start w:val="1"/>
      <w:numFmt w:val="upperRoman"/>
      <w:lvlText w:val="%1."/>
      <w:lvlJc w:val="left"/>
      <w:pPr>
        <w:ind w:left="4405" w:hanging="720"/>
      </w:pPr>
      <w:rPr>
        <w:rFonts w:hint="default"/>
      </w:r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6" w15:restartNumberingAfterBreak="0">
    <w:nsid w:val="27D9643A"/>
    <w:multiLevelType w:val="hybridMultilevel"/>
    <w:tmpl w:val="AB544FD0"/>
    <w:lvl w:ilvl="0" w:tplc="93CA0F1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A7C19C3"/>
    <w:multiLevelType w:val="hybridMultilevel"/>
    <w:tmpl w:val="2214AFF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E257BB6"/>
    <w:multiLevelType w:val="hybridMultilevel"/>
    <w:tmpl w:val="5ACCB89C"/>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1233837"/>
    <w:multiLevelType w:val="hybridMultilevel"/>
    <w:tmpl w:val="9766A0F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3CF465E"/>
    <w:multiLevelType w:val="hybridMultilevel"/>
    <w:tmpl w:val="6C58F2A8"/>
    <w:lvl w:ilvl="0" w:tplc="93CA0F1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C623B79"/>
    <w:multiLevelType w:val="hybridMultilevel"/>
    <w:tmpl w:val="A7DC2C4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2644433"/>
    <w:multiLevelType w:val="hybridMultilevel"/>
    <w:tmpl w:val="2004A03E"/>
    <w:lvl w:ilvl="0" w:tplc="AF34012E">
      <w:start w:val="1"/>
      <w:numFmt w:val="decimal"/>
      <w:lvlText w:val="%1."/>
      <w:lvlJc w:val="left"/>
      <w:pPr>
        <w:ind w:left="765" w:hanging="360"/>
      </w:pPr>
      <w:rPr>
        <w:rFonts w:hint="default"/>
      </w:rPr>
    </w:lvl>
    <w:lvl w:ilvl="1" w:tplc="04050019" w:tentative="1">
      <w:start w:val="1"/>
      <w:numFmt w:val="lowerLetter"/>
      <w:lvlText w:val="%2."/>
      <w:lvlJc w:val="left"/>
      <w:pPr>
        <w:ind w:left="1485" w:hanging="360"/>
      </w:pPr>
    </w:lvl>
    <w:lvl w:ilvl="2" w:tplc="0405001B" w:tentative="1">
      <w:start w:val="1"/>
      <w:numFmt w:val="lowerRoman"/>
      <w:lvlText w:val="%3."/>
      <w:lvlJc w:val="right"/>
      <w:pPr>
        <w:ind w:left="2205" w:hanging="180"/>
      </w:pPr>
    </w:lvl>
    <w:lvl w:ilvl="3" w:tplc="0405000F" w:tentative="1">
      <w:start w:val="1"/>
      <w:numFmt w:val="decimal"/>
      <w:lvlText w:val="%4."/>
      <w:lvlJc w:val="left"/>
      <w:pPr>
        <w:ind w:left="2925" w:hanging="360"/>
      </w:pPr>
    </w:lvl>
    <w:lvl w:ilvl="4" w:tplc="04050019" w:tentative="1">
      <w:start w:val="1"/>
      <w:numFmt w:val="lowerLetter"/>
      <w:lvlText w:val="%5."/>
      <w:lvlJc w:val="left"/>
      <w:pPr>
        <w:ind w:left="3645" w:hanging="360"/>
      </w:pPr>
    </w:lvl>
    <w:lvl w:ilvl="5" w:tplc="0405001B" w:tentative="1">
      <w:start w:val="1"/>
      <w:numFmt w:val="lowerRoman"/>
      <w:lvlText w:val="%6."/>
      <w:lvlJc w:val="right"/>
      <w:pPr>
        <w:ind w:left="4365" w:hanging="180"/>
      </w:pPr>
    </w:lvl>
    <w:lvl w:ilvl="6" w:tplc="0405000F" w:tentative="1">
      <w:start w:val="1"/>
      <w:numFmt w:val="decimal"/>
      <w:lvlText w:val="%7."/>
      <w:lvlJc w:val="left"/>
      <w:pPr>
        <w:ind w:left="5085" w:hanging="360"/>
      </w:pPr>
    </w:lvl>
    <w:lvl w:ilvl="7" w:tplc="04050019" w:tentative="1">
      <w:start w:val="1"/>
      <w:numFmt w:val="lowerLetter"/>
      <w:lvlText w:val="%8."/>
      <w:lvlJc w:val="left"/>
      <w:pPr>
        <w:ind w:left="5805" w:hanging="360"/>
      </w:pPr>
    </w:lvl>
    <w:lvl w:ilvl="8" w:tplc="0405001B" w:tentative="1">
      <w:start w:val="1"/>
      <w:numFmt w:val="lowerRoman"/>
      <w:lvlText w:val="%9."/>
      <w:lvlJc w:val="right"/>
      <w:pPr>
        <w:ind w:left="6525" w:hanging="180"/>
      </w:pPr>
    </w:lvl>
  </w:abstractNum>
  <w:abstractNum w:abstractNumId="13" w15:restartNumberingAfterBreak="0">
    <w:nsid w:val="4512097F"/>
    <w:multiLevelType w:val="hybridMultilevel"/>
    <w:tmpl w:val="47C4B01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B500C71"/>
    <w:multiLevelType w:val="hybridMultilevel"/>
    <w:tmpl w:val="6BF402AE"/>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ED74D9B"/>
    <w:multiLevelType w:val="hybridMultilevel"/>
    <w:tmpl w:val="F718ED26"/>
    <w:lvl w:ilvl="0" w:tplc="2C3A1AC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61A5F3D"/>
    <w:multiLevelType w:val="hybridMultilevel"/>
    <w:tmpl w:val="5A68AF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6B104D6"/>
    <w:multiLevelType w:val="hybridMultilevel"/>
    <w:tmpl w:val="5E00C18E"/>
    <w:lvl w:ilvl="0" w:tplc="2548908A">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5A1173D"/>
    <w:multiLevelType w:val="hybridMultilevel"/>
    <w:tmpl w:val="6E5085A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98678FE"/>
    <w:multiLevelType w:val="hybridMultilevel"/>
    <w:tmpl w:val="0B7E3A2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C8A4B79"/>
    <w:multiLevelType w:val="hybridMultilevel"/>
    <w:tmpl w:val="6430E17C"/>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F6F36AB"/>
    <w:multiLevelType w:val="hybridMultilevel"/>
    <w:tmpl w:val="A1F4791A"/>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FF436BA"/>
    <w:multiLevelType w:val="hybridMultilevel"/>
    <w:tmpl w:val="99920E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1EF3352"/>
    <w:multiLevelType w:val="hybridMultilevel"/>
    <w:tmpl w:val="78C834E2"/>
    <w:lvl w:ilvl="0" w:tplc="2548908A">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52A1198"/>
    <w:multiLevelType w:val="multilevel"/>
    <w:tmpl w:val="68B4514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80874313">
    <w:abstractNumId w:val="2"/>
  </w:num>
  <w:num w:numId="2" w16cid:durableId="2027561673">
    <w:abstractNumId w:val="5"/>
  </w:num>
  <w:num w:numId="3" w16cid:durableId="900025293">
    <w:abstractNumId w:val="24"/>
  </w:num>
  <w:num w:numId="4" w16cid:durableId="1386753207">
    <w:abstractNumId w:val="16"/>
  </w:num>
  <w:num w:numId="5" w16cid:durableId="1479616567">
    <w:abstractNumId w:val="23"/>
  </w:num>
  <w:num w:numId="6" w16cid:durableId="1459572693">
    <w:abstractNumId w:val="17"/>
  </w:num>
  <w:num w:numId="7" w16cid:durableId="554925867">
    <w:abstractNumId w:val="22"/>
  </w:num>
  <w:num w:numId="8" w16cid:durableId="1639187667">
    <w:abstractNumId w:val="11"/>
  </w:num>
  <w:num w:numId="9" w16cid:durableId="595551814">
    <w:abstractNumId w:val="9"/>
  </w:num>
  <w:num w:numId="10" w16cid:durableId="192109178">
    <w:abstractNumId w:val="14"/>
  </w:num>
  <w:num w:numId="11" w16cid:durableId="955409283">
    <w:abstractNumId w:val="18"/>
  </w:num>
  <w:num w:numId="12" w16cid:durableId="1899978332">
    <w:abstractNumId w:val="7"/>
  </w:num>
  <w:num w:numId="13" w16cid:durableId="1299071674">
    <w:abstractNumId w:val="1"/>
  </w:num>
  <w:num w:numId="14" w16cid:durableId="1891764638">
    <w:abstractNumId w:val="4"/>
  </w:num>
  <w:num w:numId="15" w16cid:durableId="371153036">
    <w:abstractNumId w:val="13"/>
  </w:num>
  <w:num w:numId="16" w16cid:durableId="1137379143">
    <w:abstractNumId w:val="20"/>
  </w:num>
  <w:num w:numId="17" w16cid:durableId="1170216676">
    <w:abstractNumId w:val="0"/>
  </w:num>
  <w:num w:numId="18" w16cid:durableId="598177073">
    <w:abstractNumId w:val="3"/>
  </w:num>
  <w:num w:numId="19" w16cid:durableId="1378748324">
    <w:abstractNumId w:val="21"/>
  </w:num>
  <w:num w:numId="20" w16cid:durableId="46228806">
    <w:abstractNumId w:val="19"/>
  </w:num>
  <w:num w:numId="21" w16cid:durableId="602882104">
    <w:abstractNumId w:val="8"/>
  </w:num>
  <w:num w:numId="22" w16cid:durableId="1989701060">
    <w:abstractNumId w:val="12"/>
  </w:num>
  <w:num w:numId="23" w16cid:durableId="1298147153">
    <w:abstractNumId w:val="15"/>
  </w:num>
  <w:num w:numId="24" w16cid:durableId="276332067">
    <w:abstractNumId w:val="6"/>
  </w:num>
  <w:num w:numId="25" w16cid:durableId="11751444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B5"/>
    <w:rsid w:val="0006105A"/>
    <w:rsid w:val="000C50A3"/>
    <w:rsid w:val="00107EF4"/>
    <w:rsid w:val="00132842"/>
    <w:rsid w:val="00173987"/>
    <w:rsid w:val="002E02AE"/>
    <w:rsid w:val="00323F33"/>
    <w:rsid w:val="00350646"/>
    <w:rsid w:val="00365259"/>
    <w:rsid w:val="003A4576"/>
    <w:rsid w:val="003F33A9"/>
    <w:rsid w:val="004333B5"/>
    <w:rsid w:val="004373EC"/>
    <w:rsid w:val="00442D1D"/>
    <w:rsid w:val="00446DA1"/>
    <w:rsid w:val="005068AA"/>
    <w:rsid w:val="00543042"/>
    <w:rsid w:val="005F2D92"/>
    <w:rsid w:val="006C0223"/>
    <w:rsid w:val="00704160"/>
    <w:rsid w:val="0076130F"/>
    <w:rsid w:val="00761C9D"/>
    <w:rsid w:val="00793829"/>
    <w:rsid w:val="007B6F7C"/>
    <w:rsid w:val="007C1DDB"/>
    <w:rsid w:val="008F0C6C"/>
    <w:rsid w:val="00937D06"/>
    <w:rsid w:val="009F3E28"/>
    <w:rsid w:val="00A26743"/>
    <w:rsid w:val="00AB5B12"/>
    <w:rsid w:val="00B1379B"/>
    <w:rsid w:val="00B4139A"/>
    <w:rsid w:val="00BD35BB"/>
    <w:rsid w:val="00BE0E6A"/>
    <w:rsid w:val="00C33C3F"/>
    <w:rsid w:val="00C34FDC"/>
    <w:rsid w:val="00C60AEF"/>
    <w:rsid w:val="00C671AF"/>
    <w:rsid w:val="00CA32EF"/>
    <w:rsid w:val="00CA594C"/>
    <w:rsid w:val="00D1524D"/>
    <w:rsid w:val="00D522A5"/>
    <w:rsid w:val="00DA5F0A"/>
    <w:rsid w:val="00DD0395"/>
    <w:rsid w:val="00DE3FE6"/>
    <w:rsid w:val="00E649AA"/>
    <w:rsid w:val="00EA1345"/>
    <w:rsid w:val="00EF05F3"/>
    <w:rsid w:val="00F42C45"/>
    <w:rsid w:val="00F511BE"/>
    <w:rsid w:val="00F537BA"/>
    <w:rsid w:val="00F936B2"/>
    <w:rsid w:val="00F93E86"/>
    <w:rsid w:val="00FE18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D7F92"/>
  <w15:chartTrackingRefBased/>
  <w15:docId w15:val="{B24D73FF-C345-4931-A938-FD0E4C0C7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333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4333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333B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333B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333B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333B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333B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333B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333B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333B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333B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333B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333B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333B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333B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333B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333B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333B5"/>
    <w:rPr>
      <w:rFonts w:eastAsiaTheme="majorEastAsia" w:cstheme="majorBidi"/>
      <w:color w:val="272727" w:themeColor="text1" w:themeTint="D8"/>
    </w:rPr>
  </w:style>
  <w:style w:type="paragraph" w:styleId="Nzev">
    <w:name w:val="Title"/>
    <w:basedOn w:val="Normln"/>
    <w:next w:val="Normln"/>
    <w:link w:val="NzevChar"/>
    <w:uiPriority w:val="10"/>
    <w:qFormat/>
    <w:rsid w:val="004333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333B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333B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333B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333B5"/>
    <w:pPr>
      <w:spacing w:before="160"/>
      <w:jc w:val="center"/>
    </w:pPr>
    <w:rPr>
      <w:i/>
      <w:iCs/>
      <w:color w:val="404040" w:themeColor="text1" w:themeTint="BF"/>
    </w:rPr>
  </w:style>
  <w:style w:type="character" w:customStyle="1" w:styleId="CittChar">
    <w:name w:val="Citát Char"/>
    <w:basedOn w:val="Standardnpsmoodstavce"/>
    <w:link w:val="Citt"/>
    <w:uiPriority w:val="29"/>
    <w:rsid w:val="004333B5"/>
    <w:rPr>
      <w:i/>
      <w:iCs/>
      <w:color w:val="404040" w:themeColor="text1" w:themeTint="BF"/>
    </w:rPr>
  </w:style>
  <w:style w:type="paragraph" w:styleId="Odstavecseseznamem">
    <w:name w:val="List Paragraph"/>
    <w:basedOn w:val="Normln"/>
    <w:uiPriority w:val="34"/>
    <w:qFormat/>
    <w:rsid w:val="004333B5"/>
    <w:pPr>
      <w:ind w:left="720"/>
      <w:contextualSpacing/>
    </w:pPr>
  </w:style>
  <w:style w:type="character" w:styleId="Zdraznnintenzivn">
    <w:name w:val="Intense Emphasis"/>
    <w:basedOn w:val="Standardnpsmoodstavce"/>
    <w:uiPriority w:val="21"/>
    <w:qFormat/>
    <w:rsid w:val="004333B5"/>
    <w:rPr>
      <w:i/>
      <w:iCs/>
      <w:color w:val="0F4761" w:themeColor="accent1" w:themeShade="BF"/>
    </w:rPr>
  </w:style>
  <w:style w:type="paragraph" w:styleId="Vrazncitt">
    <w:name w:val="Intense Quote"/>
    <w:basedOn w:val="Normln"/>
    <w:next w:val="Normln"/>
    <w:link w:val="VrazncittChar"/>
    <w:uiPriority w:val="30"/>
    <w:qFormat/>
    <w:rsid w:val="004333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333B5"/>
    <w:rPr>
      <w:i/>
      <w:iCs/>
      <w:color w:val="0F4761" w:themeColor="accent1" w:themeShade="BF"/>
    </w:rPr>
  </w:style>
  <w:style w:type="character" w:styleId="Odkazintenzivn">
    <w:name w:val="Intense Reference"/>
    <w:basedOn w:val="Standardnpsmoodstavce"/>
    <w:uiPriority w:val="32"/>
    <w:qFormat/>
    <w:rsid w:val="004333B5"/>
    <w:rPr>
      <w:b/>
      <w:bCs/>
      <w:smallCaps/>
      <w:color w:val="0F4761" w:themeColor="accent1" w:themeShade="BF"/>
      <w:spacing w:val="5"/>
    </w:rPr>
  </w:style>
  <w:style w:type="character" w:customStyle="1" w:styleId="Heading31">
    <w:name w:val="Heading #3|1_"/>
    <w:basedOn w:val="Standardnpsmoodstavce"/>
    <w:link w:val="Heading310"/>
    <w:rsid w:val="004333B5"/>
    <w:rPr>
      <w:rFonts w:ascii="Arial" w:eastAsia="Arial" w:hAnsi="Arial" w:cs="Arial"/>
      <w:b/>
      <w:bCs/>
      <w:sz w:val="26"/>
      <w:szCs w:val="26"/>
      <w:shd w:val="clear" w:color="auto" w:fill="FFFFFF"/>
    </w:rPr>
  </w:style>
  <w:style w:type="character" w:customStyle="1" w:styleId="Bodytext3">
    <w:name w:val="Body text|3_"/>
    <w:basedOn w:val="Standardnpsmoodstavce"/>
    <w:link w:val="Bodytext30"/>
    <w:rsid w:val="004333B5"/>
    <w:rPr>
      <w:rFonts w:ascii="Arial" w:eastAsia="Arial" w:hAnsi="Arial" w:cs="Arial"/>
      <w:sz w:val="22"/>
      <w:szCs w:val="22"/>
      <w:shd w:val="clear" w:color="auto" w:fill="FFFFFF"/>
    </w:rPr>
  </w:style>
  <w:style w:type="paragraph" w:customStyle="1" w:styleId="Heading310">
    <w:name w:val="Heading #3|1"/>
    <w:basedOn w:val="Normln"/>
    <w:link w:val="Heading31"/>
    <w:rsid w:val="004333B5"/>
    <w:pPr>
      <w:widowControl w:val="0"/>
      <w:shd w:val="clear" w:color="auto" w:fill="FFFFFF"/>
      <w:spacing w:after="0" w:line="290" w:lineRule="exact"/>
      <w:jc w:val="center"/>
      <w:outlineLvl w:val="2"/>
    </w:pPr>
    <w:rPr>
      <w:rFonts w:ascii="Arial" w:eastAsia="Arial" w:hAnsi="Arial" w:cs="Arial"/>
      <w:b/>
      <w:bCs/>
      <w:sz w:val="26"/>
      <w:szCs w:val="26"/>
    </w:rPr>
  </w:style>
  <w:style w:type="paragraph" w:customStyle="1" w:styleId="Bodytext30">
    <w:name w:val="Body text|3"/>
    <w:basedOn w:val="Normln"/>
    <w:link w:val="Bodytext3"/>
    <w:rsid w:val="004333B5"/>
    <w:pPr>
      <w:widowControl w:val="0"/>
      <w:shd w:val="clear" w:color="auto" w:fill="FFFFFF"/>
      <w:spacing w:after="0" w:line="246" w:lineRule="exact"/>
    </w:pPr>
    <w:rPr>
      <w:rFonts w:ascii="Arial" w:eastAsia="Arial" w:hAnsi="Arial" w:cs="Arial"/>
      <w:sz w:val="22"/>
      <w:szCs w:val="22"/>
    </w:rPr>
  </w:style>
  <w:style w:type="character" w:customStyle="1" w:styleId="Bodytext5">
    <w:name w:val="Body text|5_"/>
    <w:basedOn w:val="Standardnpsmoodstavce"/>
    <w:link w:val="Bodytext50"/>
    <w:rsid w:val="004333B5"/>
    <w:rPr>
      <w:rFonts w:ascii="Arial" w:eastAsia="Arial" w:hAnsi="Arial" w:cs="Arial"/>
      <w:i/>
      <w:iCs/>
      <w:sz w:val="22"/>
      <w:szCs w:val="22"/>
      <w:shd w:val="clear" w:color="auto" w:fill="FFFFFF"/>
    </w:rPr>
  </w:style>
  <w:style w:type="paragraph" w:customStyle="1" w:styleId="Bodytext50">
    <w:name w:val="Body text|5"/>
    <w:basedOn w:val="Normln"/>
    <w:link w:val="Bodytext5"/>
    <w:rsid w:val="004333B5"/>
    <w:pPr>
      <w:widowControl w:val="0"/>
      <w:shd w:val="clear" w:color="auto" w:fill="FFFFFF"/>
      <w:spacing w:before="1340" w:after="120" w:line="246" w:lineRule="exact"/>
      <w:jc w:val="both"/>
    </w:pPr>
    <w:rPr>
      <w:rFonts w:ascii="Arial" w:eastAsia="Arial" w:hAnsi="Arial" w:cs="Arial"/>
      <w:i/>
      <w:iCs/>
      <w:sz w:val="22"/>
      <w:szCs w:val="22"/>
    </w:rPr>
  </w:style>
  <w:style w:type="character" w:customStyle="1" w:styleId="Bodytext2">
    <w:name w:val="Body text|2_"/>
    <w:basedOn w:val="Standardnpsmoodstavce"/>
    <w:link w:val="Bodytext20"/>
    <w:rsid w:val="0006105A"/>
    <w:rPr>
      <w:rFonts w:ascii="Arial" w:eastAsia="Arial" w:hAnsi="Arial" w:cs="Arial"/>
      <w:sz w:val="19"/>
      <w:szCs w:val="19"/>
      <w:shd w:val="clear" w:color="auto" w:fill="FFFFFF"/>
    </w:rPr>
  </w:style>
  <w:style w:type="paragraph" w:customStyle="1" w:styleId="Bodytext20">
    <w:name w:val="Body text|2"/>
    <w:basedOn w:val="Normln"/>
    <w:link w:val="Bodytext2"/>
    <w:rsid w:val="0006105A"/>
    <w:pPr>
      <w:widowControl w:val="0"/>
      <w:shd w:val="clear" w:color="auto" w:fill="FFFFFF"/>
      <w:spacing w:before="300" w:after="300" w:line="212" w:lineRule="exact"/>
      <w:ind w:hanging="400"/>
      <w:jc w:val="both"/>
    </w:pPr>
    <w:rPr>
      <w:rFonts w:ascii="Arial" w:eastAsia="Arial" w:hAnsi="Arial" w:cs="Arial"/>
      <w:sz w:val="19"/>
      <w:szCs w:val="19"/>
    </w:rPr>
  </w:style>
  <w:style w:type="character" w:customStyle="1" w:styleId="Bodytext8">
    <w:name w:val="Body text|8_"/>
    <w:basedOn w:val="Standardnpsmoodstavce"/>
    <w:link w:val="Bodytext80"/>
    <w:rsid w:val="0006105A"/>
    <w:rPr>
      <w:rFonts w:ascii="Arial" w:eastAsia="Arial" w:hAnsi="Arial" w:cs="Arial"/>
      <w:b/>
      <w:bCs/>
      <w:i/>
      <w:iCs/>
      <w:sz w:val="22"/>
      <w:szCs w:val="22"/>
      <w:shd w:val="clear" w:color="auto" w:fill="FFFFFF"/>
    </w:rPr>
  </w:style>
  <w:style w:type="paragraph" w:customStyle="1" w:styleId="Bodytext80">
    <w:name w:val="Body text|8"/>
    <w:basedOn w:val="Normln"/>
    <w:link w:val="Bodytext8"/>
    <w:rsid w:val="0006105A"/>
    <w:pPr>
      <w:widowControl w:val="0"/>
      <w:shd w:val="clear" w:color="auto" w:fill="FFFFFF"/>
      <w:spacing w:before="160" w:line="246" w:lineRule="exact"/>
      <w:jc w:val="both"/>
    </w:pPr>
    <w:rPr>
      <w:rFonts w:ascii="Arial" w:eastAsia="Arial" w:hAnsi="Arial" w:cs="Arial"/>
      <w:b/>
      <w:bCs/>
      <w:i/>
      <w:iCs/>
      <w:sz w:val="22"/>
      <w:szCs w:val="22"/>
    </w:rPr>
  </w:style>
  <w:style w:type="character" w:customStyle="1" w:styleId="Bodytext6">
    <w:name w:val="Body text|6_"/>
    <w:basedOn w:val="Standardnpsmoodstavce"/>
    <w:link w:val="Bodytext60"/>
    <w:rsid w:val="0006105A"/>
    <w:rPr>
      <w:rFonts w:ascii="Arial" w:eastAsia="Arial" w:hAnsi="Arial" w:cs="Arial"/>
      <w:b/>
      <w:bCs/>
      <w:i/>
      <w:iCs/>
      <w:sz w:val="22"/>
      <w:szCs w:val="22"/>
      <w:shd w:val="clear" w:color="auto" w:fill="FFFFFF"/>
    </w:rPr>
  </w:style>
  <w:style w:type="paragraph" w:customStyle="1" w:styleId="Bodytext60">
    <w:name w:val="Body text|6"/>
    <w:basedOn w:val="Normln"/>
    <w:link w:val="Bodytext6"/>
    <w:rsid w:val="0006105A"/>
    <w:pPr>
      <w:widowControl w:val="0"/>
      <w:shd w:val="clear" w:color="auto" w:fill="FFFFFF"/>
      <w:spacing w:line="246" w:lineRule="exact"/>
      <w:jc w:val="both"/>
    </w:pPr>
    <w:rPr>
      <w:rFonts w:ascii="Arial" w:eastAsia="Arial" w:hAnsi="Arial" w:cs="Arial"/>
      <w:b/>
      <w:bCs/>
      <w:i/>
      <w:iCs/>
      <w:sz w:val="22"/>
      <w:szCs w:val="22"/>
    </w:rPr>
  </w:style>
  <w:style w:type="paragraph" w:styleId="Bezmezer">
    <w:name w:val="No Spacing"/>
    <w:uiPriority w:val="1"/>
    <w:qFormat/>
    <w:rsid w:val="00365259"/>
    <w:pPr>
      <w:spacing w:after="0" w:line="240" w:lineRule="auto"/>
    </w:pPr>
  </w:style>
  <w:style w:type="paragraph" w:styleId="Zhlav">
    <w:name w:val="header"/>
    <w:basedOn w:val="Normln"/>
    <w:link w:val="ZhlavChar"/>
    <w:uiPriority w:val="99"/>
    <w:unhideWhenUsed/>
    <w:rsid w:val="0017398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73987"/>
  </w:style>
  <w:style w:type="paragraph" w:styleId="Zpat">
    <w:name w:val="footer"/>
    <w:basedOn w:val="Normln"/>
    <w:link w:val="ZpatChar"/>
    <w:uiPriority w:val="99"/>
    <w:unhideWhenUsed/>
    <w:rsid w:val="00173987"/>
    <w:pPr>
      <w:tabs>
        <w:tab w:val="center" w:pos="4536"/>
        <w:tab w:val="right" w:pos="9072"/>
      </w:tabs>
      <w:spacing w:after="0" w:line="240" w:lineRule="auto"/>
    </w:pPr>
  </w:style>
  <w:style w:type="character" w:customStyle="1" w:styleId="ZpatChar">
    <w:name w:val="Zápatí Char"/>
    <w:basedOn w:val="Standardnpsmoodstavce"/>
    <w:link w:val="Zpat"/>
    <w:uiPriority w:val="99"/>
    <w:rsid w:val="00173987"/>
  </w:style>
  <w:style w:type="table" w:styleId="Mkatabulky">
    <w:name w:val="Table Grid"/>
    <w:basedOn w:val="Normlntabulka"/>
    <w:uiPriority w:val="39"/>
    <w:rsid w:val="00173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4A63C-4841-428B-8686-DCC35925C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9</Pages>
  <Words>3590</Words>
  <Characters>21185</Characters>
  <Application>Microsoft Office Word</Application>
  <DocSecurity>0</DocSecurity>
  <Lines>176</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Dodávka datového úložiště a síťové infrastruktury – návrh kupní smlouvy</dc:title>
  <dc:subject/>
  <dc:creator>Sobotková Lenka Ing.</dc:creator>
  <cp:keywords/>
  <dc:description/>
  <cp:lastModifiedBy>Sobotková Lenka Ing.</cp:lastModifiedBy>
  <cp:revision>7</cp:revision>
  <cp:lastPrinted>2025-07-04T07:37:00Z</cp:lastPrinted>
  <dcterms:created xsi:type="dcterms:W3CDTF">2026-06-09T12:19:00Z</dcterms:created>
  <dcterms:modified xsi:type="dcterms:W3CDTF">2026-10-07T07:08:00Z</dcterms:modified>
</cp:coreProperties>
</file>