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5BDD" w14:textId="77777777" w:rsidR="00796CAF" w:rsidRDefault="00796CAF" w:rsidP="0003098B">
      <w:pPr>
        <w:pStyle w:val="Default"/>
        <w:pBdr>
          <w:bottom w:val="single" w:sz="4" w:space="1" w:color="auto"/>
        </w:pBdr>
      </w:pPr>
      <w:bookmarkStart w:id="0" w:name="_GoBack"/>
      <w:bookmarkEnd w:id="0"/>
    </w:p>
    <w:p w14:paraId="3FB9F8AA" w14:textId="77777777" w:rsidR="0003098B" w:rsidRPr="0003098B" w:rsidRDefault="0003098B" w:rsidP="0003098B">
      <w:pPr>
        <w:pStyle w:val="Default"/>
        <w:rPr>
          <w:bCs/>
          <w:sz w:val="16"/>
          <w:szCs w:val="16"/>
        </w:rPr>
      </w:pPr>
    </w:p>
    <w:p w14:paraId="5C856141" w14:textId="53212F98" w:rsidR="0003098B" w:rsidRPr="00950A80" w:rsidRDefault="0003098B" w:rsidP="0003098B">
      <w:pPr>
        <w:pStyle w:val="Default"/>
        <w:rPr>
          <w:b/>
          <w:bCs/>
          <w:sz w:val="22"/>
          <w:szCs w:val="22"/>
        </w:rPr>
      </w:pPr>
      <w:r w:rsidRPr="00950A80">
        <w:rPr>
          <w:b/>
          <w:bCs/>
          <w:sz w:val="22"/>
          <w:szCs w:val="22"/>
        </w:rPr>
        <w:t xml:space="preserve">Příloha č. </w:t>
      </w:r>
      <w:r w:rsidR="00950A80" w:rsidRPr="00950A80">
        <w:rPr>
          <w:b/>
          <w:bCs/>
          <w:sz w:val="22"/>
          <w:szCs w:val="22"/>
        </w:rPr>
        <w:t>3 Z</w:t>
      </w:r>
      <w:r w:rsidR="00950A80">
        <w:rPr>
          <w:b/>
          <w:bCs/>
          <w:sz w:val="22"/>
          <w:szCs w:val="22"/>
        </w:rPr>
        <w:t>adávací dokumentace</w:t>
      </w:r>
    </w:p>
    <w:p w14:paraId="03F0F01B" w14:textId="19AD7863" w:rsidR="0003098B" w:rsidRDefault="00E567CA" w:rsidP="0003098B">
      <w:pPr>
        <w:pStyle w:val="Default"/>
        <w:jc w:val="both"/>
        <w:rPr>
          <w:bCs/>
          <w:sz w:val="22"/>
          <w:szCs w:val="22"/>
        </w:rPr>
      </w:pPr>
      <w:r>
        <w:rPr>
          <w:bCs/>
          <w:sz w:val="22"/>
          <w:szCs w:val="22"/>
        </w:rPr>
        <w:t>Účastník</w:t>
      </w:r>
      <w:r w:rsidR="0003098B">
        <w:rPr>
          <w:bCs/>
          <w:sz w:val="22"/>
          <w:szCs w:val="22"/>
        </w:rPr>
        <w:t xml:space="preserve"> je povinen předložit ve své nabídce jako její nedílnou součást tento návrh kupní smlouvy podepsaný osobou oprávněnou jednat jménem či za uchazeče.</w:t>
      </w:r>
    </w:p>
    <w:p w14:paraId="4D37E817" w14:textId="77777777" w:rsidR="0003098B" w:rsidRDefault="0003098B" w:rsidP="0003098B">
      <w:pPr>
        <w:pStyle w:val="Default"/>
        <w:rPr>
          <w:bCs/>
          <w:sz w:val="22"/>
          <w:szCs w:val="22"/>
        </w:rPr>
      </w:pPr>
    </w:p>
    <w:p w14:paraId="74CFA19B" w14:textId="77777777" w:rsidR="0003098B" w:rsidRDefault="0003098B" w:rsidP="0003098B">
      <w:pPr>
        <w:pStyle w:val="Default"/>
        <w:rPr>
          <w:bCs/>
          <w:sz w:val="22"/>
          <w:szCs w:val="22"/>
        </w:rPr>
      </w:pPr>
    </w:p>
    <w:p w14:paraId="5C779CAF" w14:textId="77777777" w:rsidR="00796CAF" w:rsidRDefault="00796CAF" w:rsidP="00796CAF">
      <w:pPr>
        <w:pStyle w:val="Default"/>
        <w:jc w:val="center"/>
        <w:rPr>
          <w:sz w:val="32"/>
          <w:szCs w:val="32"/>
        </w:rPr>
      </w:pPr>
      <w:r>
        <w:rPr>
          <w:b/>
          <w:bCs/>
          <w:sz w:val="32"/>
          <w:szCs w:val="32"/>
        </w:rPr>
        <w:t>KUPNÍ SMLOUVA</w:t>
      </w:r>
    </w:p>
    <w:p w14:paraId="73C2DCA2" w14:textId="77777777" w:rsidR="008271C5" w:rsidRDefault="008271C5" w:rsidP="00796CAF">
      <w:pPr>
        <w:pStyle w:val="Default"/>
        <w:rPr>
          <w:sz w:val="22"/>
          <w:szCs w:val="22"/>
        </w:rPr>
      </w:pPr>
    </w:p>
    <w:p w14:paraId="159724BF" w14:textId="77777777" w:rsidR="00A14219" w:rsidRDefault="00A14219" w:rsidP="00796CAF">
      <w:pPr>
        <w:pStyle w:val="Default"/>
        <w:rPr>
          <w:sz w:val="22"/>
          <w:szCs w:val="22"/>
        </w:rPr>
      </w:pPr>
    </w:p>
    <w:p w14:paraId="62696A75" w14:textId="77777777" w:rsidR="008271C5" w:rsidRDefault="008271C5" w:rsidP="008271C5">
      <w:pPr>
        <w:pStyle w:val="Default"/>
        <w:jc w:val="center"/>
        <w:rPr>
          <w:b/>
          <w:bCs/>
          <w:sz w:val="23"/>
          <w:szCs w:val="23"/>
        </w:rPr>
      </w:pPr>
      <w:r>
        <w:rPr>
          <w:b/>
          <w:bCs/>
          <w:sz w:val="23"/>
          <w:szCs w:val="23"/>
        </w:rPr>
        <w:t>I.</w:t>
      </w:r>
    </w:p>
    <w:p w14:paraId="0125F7C1" w14:textId="77777777" w:rsidR="00796CAF" w:rsidRDefault="008271C5" w:rsidP="008271C5">
      <w:pPr>
        <w:pStyle w:val="Default"/>
        <w:jc w:val="center"/>
        <w:rPr>
          <w:sz w:val="23"/>
          <w:szCs w:val="23"/>
        </w:rPr>
      </w:pPr>
      <w:r>
        <w:rPr>
          <w:b/>
          <w:bCs/>
          <w:sz w:val="23"/>
          <w:szCs w:val="23"/>
        </w:rPr>
        <w:t>Smluvní strany</w:t>
      </w:r>
    </w:p>
    <w:p w14:paraId="289E5426" w14:textId="77777777" w:rsidR="00C126B5" w:rsidRPr="008271C5" w:rsidRDefault="00C126B5" w:rsidP="00796CAF">
      <w:pPr>
        <w:pStyle w:val="Default"/>
        <w:rPr>
          <w:sz w:val="23"/>
          <w:szCs w:val="23"/>
        </w:rPr>
      </w:pPr>
    </w:p>
    <w:p w14:paraId="12FEFCD2" w14:textId="77777777" w:rsidR="00EF0CE6" w:rsidRDefault="00C126B5" w:rsidP="00C126B5">
      <w:pPr>
        <w:pStyle w:val="Default"/>
        <w:rPr>
          <w:b/>
          <w:sz w:val="22"/>
          <w:szCs w:val="22"/>
        </w:rPr>
      </w:pPr>
      <w:r w:rsidRPr="00F1528E">
        <w:rPr>
          <w:b/>
          <w:bCs/>
          <w:sz w:val="22"/>
          <w:szCs w:val="22"/>
        </w:rPr>
        <w:t>K</w:t>
      </w:r>
      <w:r w:rsidR="0003098B" w:rsidRPr="00F1528E">
        <w:rPr>
          <w:b/>
          <w:bCs/>
          <w:sz w:val="22"/>
          <w:szCs w:val="22"/>
        </w:rPr>
        <w:t>UPUJÍCÍ</w:t>
      </w:r>
      <w:r w:rsidR="003B4DB8" w:rsidRPr="00F1528E">
        <w:rPr>
          <w:sz w:val="22"/>
          <w:szCs w:val="22"/>
        </w:rPr>
        <w:t>:</w:t>
      </w:r>
      <w:r w:rsidR="0003098B" w:rsidRPr="00F1528E">
        <w:rPr>
          <w:sz w:val="22"/>
          <w:szCs w:val="22"/>
        </w:rPr>
        <w:tab/>
      </w:r>
      <w:r w:rsidR="0003098B" w:rsidRPr="00F1528E">
        <w:rPr>
          <w:sz w:val="22"/>
          <w:szCs w:val="22"/>
        </w:rPr>
        <w:tab/>
      </w:r>
      <w:r w:rsidR="008271C5" w:rsidRPr="00F1528E">
        <w:rPr>
          <w:sz w:val="22"/>
          <w:szCs w:val="22"/>
        </w:rPr>
        <w:tab/>
      </w:r>
      <w:r w:rsidR="008271C5" w:rsidRPr="00F1528E">
        <w:rPr>
          <w:sz w:val="22"/>
          <w:szCs w:val="22"/>
        </w:rPr>
        <w:tab/>
      </w:r>
      <w:r w:rsidR="00EF0CE6" w:rsidRPr="00EF0CE6">
        <w:rPr>
          <w:b/>
          <w:sz w:val="22"/>
          <w:szCs w:val="22"/>
        </w:rPr>
        <w:t xml:space="preserve">Město Nový Bydžov </w:t>
      </w:r>
    </w:p>
    <w:p w14:paraId="210CA157" w14:textId="6AB491A6" w:rsidR="00C126B5" w:rsidRPr="00F1528E" w:rsidRDefault="008271C5" w:rsidP="00C126B5">
      <w:pPr>
        <w:pStyle w:val="Default"/>
        <w:rPr>
          <w:sz w:val="22"/>
          <w:szCs w:val="22"/>
        </w:rPr>
      </w:pPr>
      <w:r w:rsidRPr="00F1528E">
        <w:rPr>
          <w:sz w:val="22"/>
          <w:szCs w:val="22"/>
        </w:rPr>
        <w:t>se sídlem:</w:t>
      </w:r>
      <w:r w:rsidRPr="00F1528E">
        <w:rPr>
          <w:sz w:val="22"/>
          <w:szCs w:val="22"/>
        </w:rPr>
        <w:tab/>
      </w:r>
      <w:r w:rsidRPr="00F1528E">
        <w:rPr>
          <w:sz w:val="22"/>
          <w:szCs w:val="22"/>
        </w:rPr>
        <w:tab/>
      </w:r>
      <w:r w:rsidRPr="00F1528E">
        <w:rPr>
          <w:sz w:val="22"/>
          <w:szCs w:val="22"/>
        </w:rPr>
        <w:tab/>
      </w:r>
      <w:r w:rsidRPr="00F1528E">
        <w:rPr>
          <w:sz w:val="22"/>
          <w:szCs w:val="22"/>
        </w:rPr>
        <w:tab/>
      </w:r>
      <w:r w:rsidR="00EF0CE6" w:rsidRPr="00EF0CE6">
        <w:rPr>
          <w:sz w:val="22"/>
          <w:szCs w:val="22"/>
        </w:rPr>
        <w:fldChar w:fldCharType="begin"/>
      </w:r>
      <w:r w:rsidR="00EF0CE6" w:rsidRPr="00EF0CE6">
        <w:rPr>
          <w:sz w:val="22"/>
          <w:szCs w:val="22"/>
        </w:rPr>
        <w:instrText xml:space="preserve"> INCLUDETEXT  "..//Pruvodka.docm" sidlo  \* MERGEFORMAT </w:instrText>
      </w:r>
      <w:r w:rsidR="00EF0CE6" w:rsidRPr="00EF0CE6">
        <w:rPr>
          <w:sz w:val="22"/>
          <w:szCs w:val="22"/>
        </w:rPr>
        <w:fldChar w:fldCharType="separate"/>
      </w:r>
      <w:bookmarkStart w:id="1" w:name="sidlo"/>
      <w:sdt>
        <w:sdtPr>
          <w:rPr>
            <w:sz w:val="22"/>
            <w:szCs w:val="22"/>
          </w:rPr>
          <w:alias w:val="sídlo"/>
          <w:tag w:val="sídlo"/>
          <w:id w:val="-620142395"/>
          <w:placeholder>
            <w:docPart w:val="7A0DB383ACD54AA69F0A126768EA2BBF"/>
          </w:placeholder>
        </w:sdtPr>
        <w:sdtEndPr/>
        <w:sdtContent>
          <w:r w:rsidR="00EF0CE6" w:rsidRPr="00EF0CE6">
            <w:rPr>
              <w:sz w:val="22"/>
              <w:szCs w:val="22"/>
            </w:rPr>
            <w:t>Masarykovo náměstí 1, 504 01 Nový Bydžov</w:t>
          </w:r>
        </w:sdtContent>
      </w:sdt>
      <w:bookmarkEnd w:id="1"/>
      <w:r w:rsidR="00EF0CE6" w:rsidRPr="00EF0CE6">
        <w:rPr>
          <w:sz w:val="22"/>
          <w:szCs w:val="22"/>
        </w:rPr>
        <w:fldChar w:fldCharType="end"/>
      </w:r>
    </w:p>
    <w:p w14:paraId="7C96434B" w14:textId="5D150942" w:rsidR="00C126B5" w:rsidRPr="00F1528E" w:rsidRDefault="008271C5" w:rsidP="00C126B5">
      <w:pPr>
        <w:pStyle w:val="Default"/>
        <w:rPr>
          <w:sz w:val="22"/>
          <w:szCs w:val="22"/>
        </w:rPr>
      </w:pPr>
      <w:r w:rsidRPr="00F1528E">
        <w:rPr>
          <w:sz w:val="22"/>
          <w:szCs w:val="22"/>
        </w:rPr>
        <w:t>IČO:</w:t>
      </w:r>
      <w:r w:rsidRPr="00F1528E">
        <w:rPr>
          <w:sz w:val="22"/>
          <w:szCs w:val="22"/>
        </w:rPr>
        <w:tab/>
      </w:r>
      <w:r w:rsidRPr="00F1528E">
        <w:rPr>
          <w:sz w:val="22"/>
          <w:szCs w:val="22"/>
        </w:rPr>
        <w:tab/>
      </w:r>
      <w:r w:rsidRPr="00F1528E">
        <w:rPr>
          <w:sz w:val="22"/>
          <w:szCs w:val="22"/>
        </w:rPr>
        <w:tab/>
      </w:r>
      <w:r w:rsidRPr="00F1528E">
        <w:rPr>
          <w:sz w:val="22"/>
          <w:szCs w:val="22"/>
        </w:rPr>
        <w:tab/>
      </w:r>
      <w:r w:rsidRPr="00F1528E">
        <w:rPr>
          <w:sz w:val="22"/>
          <w:szCs w:val="22"/>
        </w:rPr>
        <w:tab/>
      </w:r>
      <w:r w:rsidR="00EF0CE6" w:rsidRPr="00EF0CE6">
        <w:rPr>
          <w:sz w:val="22"/>
          <w:szCs w:val="22"/>
        </w:rPr>
        <w:fldChar w:fldCharType="begin"/>
      </w:r>
      <w:r w:rsidR="00EF0CE6" w:rsidRPr="00EF0CE6">
        <w:rPr>
          <w:sz w:val="22"/>
          <w:szCs w:val="22"/>
        </w:rPr>
        <w:instrText xml:space="preserve"> INCLUDETEXT  "..//Pruvodka.docm" IC  \* MERGEFORMAT </w:instrText>
      </w:r>
      <w:r w:rsidR="00EF0CE6" w:rsidRPr="00EF0CE6">
        <w:rPr>
          <w:sz w:val="22"/>
          <w:szCs w:val="22"/>
        </w:rPr>
        <w:fldChar w:fldCharType="separate"/>
      </w:r>
      <w:bookmarkStart w:id="2" w:name="IC"/>
      <w:sdt>
        <w:sdtPr>
          <w:rPr>
            <w:sz w:val="22"/>
            <w:szCs w:val="22"/>
          </w:rPr>
          <w:alias w:val="IČ"/>
          <w:tag w:val="IČ"/>
          <w:id w:val="-568889371"/>
          <w:placeholder>
            <w:docPart w:val="D270E49EB2184C5CB7A43C2C0C254275"/>
          </w:placeholder>
        </w:sdtPr>
        <w:sdtEndPr/>
        <w:sdtContent>
          <w:r w:rsidR="00EF0CE6" w:rsidRPr="00EF0CE6">
            <w:rPr>
              <w:sz w:val="22"/>
              <w:szCs w:val="22"/>
            </w:rPr>
            <w:t>00269247</w:t>
          </w:r>
        </w:sdtContent>
      </w:sdt>
      <w:bookmarkEnd w:id="2"/>
      <w:r w:rsidR="00EF0CE6" w:rsidRPr="00EF0CE6">
        <w:rPr>
          <w:sz w:val="22"/>
          <w:szCs w:val="22"/>
        </w:rPr>
        <w:fldChar w:fldCharType="end"/>
      </w:r>
    </w:p>
    <w:p w14:paraId="4B2988FD" w14:textId="50B78FA4" w:rsidR="008271C5" w:rsidRPr="00F1528E" w:rsidRDefault="008271C5" w:rsidP="00C126B5">
      <w:pPr>
        <w:pStyle w:val="Default"/>
        <w:rPr>
          <w:sz w:val="22"/>
          <w:szCs w:val="22"/>
        </w:rPr>
      </w:pPr>
      <w:r w:rsidRPr="00F1528E">
        <w:rPr>
          <w:sz w:val="22"/>
          <w:szCs w:val="22"/>
        </w:rPr>
        <w:t>jehož jménem jedná:</w:t>
      </w:r>
      <w:r w:rsidRPr="00F1528E">
        <w:rPr>
          <w:sz w:val="22"/>
          <w:szCs w:val="22"/>
        </w:rPr>
        <w:tab/>
      </w:r>
      <w:r w:rsidRPr="00F1528E">
        <w:rPr>
          <w:sz w:val="22"/>
          <w:szCs w:val="22"/>
        </w:rPr>
        <w:tab/>
      </w:r>
      <w:r w:rsidRPr="00F1528E">
        <w:rPr>
          <w:sz w:val="22"/>
          <w:szCs w:val="22"/>
        </w:rPr>
        <w:tab/>
      </w:r>
      <w:r w:rsidR="00EF0CE6" w:rsidRPr="00EF0CE6">
        <w:rPr>
          <w:iCs/>
          <w:sz w:val="22"/>
          <w:szCs w:val="22"/>
        </w:rPr>
        <w:t>Ing. Pavel Louda – starosta města</w:t>
      </w:r>
    </w:p>
    <w:p w14:paraId="13792ED3" w14:textId="3127462D" w:rsidR="008271C5" w:rsidRPr="00F1528E" w:rsidRDefault="008271C5" w:rsidP="00C126B5">
      <w:pPr>
        <w:pStyle w:val="Default"/>
        <w:rPr>
          <w:sz w:val="22"/>
          <w:szCs w:val="22"/>
        </w:rPr>
      </w:pPr>
      <w:r w:rsidRPr="00F1528E">
        <w:rPr>
          <w:sz w:val="22"/>
          <w:szCs w:val="22"/>
        </w:rPr>
        <w:t>bankovní spojení:</w:t>
      </w:r>
      <w:r w:rsidRPr="00F1528E">
        <w:rPr>
          <w:sz w:val="22"/>
          <w:szCs w:val="22"/>
        </w:rPr>
        <w:tab/>
      </w:r>
      <w:r w:rsidRPr="00F1528E">
        <w:rPr>
          <w:sz w:val="22"/>
          <w:szCs w:val="22"/>
        </w:rPr>
        <w:tab/>
      </w:r>
      <w:r w:rsidRPr="00F1528E">
        <w:rPr>
          <w:sz w:val="22"/>
          <w:szCs w:val="22"/>
        </w:rPr>
        <w:tab/>
      </w:r>
      <w:r w:rsidR="00EF0CE6">
        <w:rPr>
          <w:sz w:val="22"/>
          <w:szCs w:val="22"/>
        </w:rPr>
        <w:t>Komerční banka</w:t>
      </w:r>
      <w:r w:rsidR="00C126B5" w:rsidRPr="00F1528E">
        <w:rPr>
          <w:sz w:val="22"/>
          <w:szCs w:val="22"/>
        </w:rPr>
        <w:t>, a.s.</w:t>
      </w:r>
    </w:p>
    <w:p w14:paraId="2B06111F" w14:textId="359FF566" w:rsidR="00C126B5" w:rsidRDefault="008271C5" w:rsidP="00C126B5">
      <w:pPr>
        <w:pStyle w:val="Default"/>
        <w:rPr>
          <w:sz w:val="22"/>
          <w:szCs w:val="22"/>
        </w:rPr>
      </w:pPr>
      <w:r w:rsidRPr="00F1528E">
        <w:rPr>
          <w:sz w:val="22"/>
          <w:szCs w:val="22"/>
        </w:rPr>
        <w:t>č. účtu:</w:t>
      </w:r>
      <w:r w:rsidRPr="00F1528E">
        <w:rPr>
          <w:sz w:val="22"/>
          <w:szCs w:val="22"/>
        </w:rPr>
        <w:tab/>
      </w:r>
      <w:r w:rsidRPr="00F1528E">
        <w:rPr>
          <w:sz w:val="22"/>
          <w:szCs w:val="22"/>
        </w:rPr>
        <w:tab/>
      </w:r>
      <w:r w:rsidRPr="00F1528E">
        <w:rPr>
          <w:sz w:val="22"/>
          <w:szCs w:val="22"/>
        </w:rPr>
        <w:tab/>
      </w:r>
      <w:r w:rsidRPr="00F1528E">
        <w:rPr>
          <w:sz w:val="22"/>
          <w:szCs w:val="22"/>
        </w:rPr>
        <w:tab/>
      </w:r>
      <w:r w:rsidRPr="00F1528E">
        <w:rPr>
          <w:sz w:val="22"/>
          <w:szCs w:val="22"/>
        </w:rPr>
        <w:tab/>
      </w:r>
      <w:r w:rsidR="00EF0CE6" w:rsidRPr="00EF0CE6">
        <w:rPr>
          <w:sz w:val="22"/>
          <w:szCs w:val="22"/>
        </w:rPr>
        <w:fldChar w:fldCharType="begin"/>
      </w:r>
      <w:r w:rsidR="00EF0CE6" w:rsidRPr="00EF0CE6">
        <w:rPr>
          <w:sz w:val="22"/>
          <w:szCs w:val="22"/>
        </w:rPr>
        <w:instrText xml:space="preserve"> INCLUDETEXT  "..//Pruvodka.docm" ucet  \* MERGEFORMAT </w:instrText>
      </w:r>
      <w:r w:rsidR="00EF0CE6" w:rsidRPr="00EF0CE6">
        <w:rPr>
          <w:sz w:val="22"/>
          <w:szCs w:val="22"/>
        </w:rPr>
        <w:fldChar w:fldCharType="separate"/>
      </w:r>
      <w:bookmarkStart w:id="3" w:name="ucet"/>
      <w:sdt>
        <w:sdtPr>
          <w:rPr>
            <w:sz w:val="22"/>
            <w:szCs w:val="22"/>
          </w:rPr>
          <w:alias w:val="číslo účtu"/>
          <w:tag w:val="číslo účtu"/>
          <w:id w:val="1798170844"/>
          <w:placeholder>
            <w:docPart w:val="5E694753FFBD4753BBB622DA1099C11C"/>
          </w:placeholder>
        </w:sdtPr>
        <w:sdtEndPr/>
        <w:sdtContent>
          <w:r w:rsidR="00EF0CE6" w:rsidRPr="00EF0CE6">
            <w:rPr>
              <w:sz w:val="22"/>
              <w:szCs w:val="22"/>
            </w:rPr>
            <w:fldChar w:fldCharType="begin"/>
          </w:r>
          <w:r w:rsidR="00EF0CE6" w:rsidRPr="00EF0CE6">
            <w:rPr>
              <w:sz w:val="22"/>
              <w:szCs w:val="22"/>
            </w:rPr>
            <w:instrText xml:space="preserve"> INCLUDETEXT  "..//Pruvodka.docm" email  \* MERGEFORMAT </w:instrText>
          </w:r>
          <w:r w:rsidR="00EF0CE6" w:rsidRPr="00EF0CE6">
            <w:rPr>
              <w:sz w:val="22"/>
              <w:szCs w:val="22"/>
            </w:rPr>
            <w:fldChar w:fldCharType="separate"/>
          </w:r>
          <w:sdt>
            <w:sdtPr>
              <w:rPr>
                <w:sz w:val="22"/>
                <w:szCs w:val="22"/>
              </w:rPr>
              <w:alias w:val="e-mail"/>
              <w:tag w:val="e-mail"/>
              <w:id w:val="1063454244"/>
              <w:placeholder>
                <w:docPart w:val="4DEFB351851C4427803CDE6F64F22FDE"/>
              </w:placeholder>
            </w:sdtPr>
            <w:sdtEndPr/>
            <w:sdtContent>
              <w:r w:rsidR="00EF0CE6" w:rsidRPr="00EF0CE6">
                <w:rPr>
                  <w:sz w:val="22"/>
                  <w:szCs w:val="22"/>
                </w:rPr>
                <w:t>19-1621511/0100</w:t>
              </w:r>
            </w:sdtContent>
          </w:sdt>
          <w:r w:rsidR="00EF0CE6" w:rsidRPr="00EF0CE6">
            <w:rPr>
              <w:sz w:val="22"/>
              <w:szCs w:val="22"/>
            </w:rPr>
            <w:fldChar w:fldCharType="end"/>
          </w:r>
        </w:sdtContent>
      </w:sdt>
      <w:bookmarkEnd w:id="3"/>
      <w:r w:rsidR="00EF0CE6" w:rsidRPr="00EF0CE6">
        <w:rPr>
          <w:sz w:val="22"/>
          <w:szCs w:val="22"/>
        </w:rPr>
        <w:fldChar w:fldCharType="end"/>
      </w:r>
    </w:p>
    <w:p w14:paraId="54960B64" w14:textId="16E9A901" w:rsidR="00EF0CE6" w:rsidRPr="00F1528E" w:rsidRDefault="00EF0CE6" w:rsidP="00C126B5">
      <w:pPr>
        <w:pStyle w:val="Default"/>
        <w:rPr>
          <w:sz w:val="22"/>
          <w:szCs w:val="22"/>
        </w:rPr>
      </w:pPr>
      <w:r>
        <w:rPr>
          <w:sz w:val="22"/>
          <w:szCs w:val="22"/>
        </w:rPr>
        <w:t xml:space="preserve">zástupce ve věcech </w:t>
      </w:r>
      <w:proofErr w:type="gramStart"/>
      <w:r>
        <w:rPr>
          <w:sz w:val="22"/>
          <w:szCs w:val="22"/>
        </w:rPr>
        <w:t xml:space="preserve">technických:   </w:t>
      </w:r>
      <w:proofErr w:type="gramEnd"/>
      <w:r>
        <w:rPr>
          <w:sz w:val="22"/>
          <w:szCs w:val="22"/>
        </w:rPr>
        <w:t xml:space="preserve">          </w:t>
      </w:r>
      <w:r w:rsidRPr="007145AE">
        <w:rPr>
          <w:sz w:val="22"/>
          <w:szCs w:val="22"/>
        </w:rPr>
        <w:t xml:space="preserve">Ing. Ján </w:t>
      </w:r>
      <w:proofErr w:type="spellStart"/>
      <w:r w:rsidRPr="007145AE">
        <w:rPr>
          <w:sz w:val="22"/>
          <w:szCs w:val="22"/>
        </w:rPr>
        <w:t>Drugda</w:t>
      </w:r>
      <w:proofErr w:type="spellEnd"/>
    </w:p>
    <w:p w14:paraId="2E9DC494" w14:textId="619F1D6E" w:rsidR="003923BC" w:rsidRPr="003923BC" w:rsidRDefault="003923BC" w:rsidP="003923BC">
      <w:pPr>
        <w:pStyle w:val="Default"/>
        <w:spacing w:after="240"/>
        <w:rPr>
          <w:b/>
        </w:rPr>
      </w:pPr>
      <w:r w:rsidRPr="003923BC">
        <w:rPr>
          <w:b/>
        </w:rPr>
        <w:t>(dále jen „kupující“) na straně jedné</w:t>
      </w:r>
    </w:p>
    <w:p w14:paraId="758B2CEA" w14:textId="77777777" w:rsidR="00C126B5" w:rsidRPr="003923BC" w:rsidRDefault="003923BC" w:rsidP="003923BC">
      <w:pPr>
        <w:spacing w:after="240"/>
        <w:rPr>
          <w:b/>
        </w:rPr>
      </w:pPr>
      <w:r>
        <w:rPr>
          <w:b/>
        </w:rPr>
        <w:t>a</w:t>
      </w:r>
    </w:p>
    <w:p w14:paraId="77471453" w14:textId="77777777" w:rsidR="00796CAF" w:rsidRPr="00C126B5"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sidR="00A14219" w:rsidRPr="005732E3">
        <w:rPr>
          <w:rFonts w:ascii="Verdana" w:hAnsi="Verdana"/>
          <w:b/>
          <w:bCs/>
          <w:i/>
          <w:iCs/>
          <w:sz w:val="17"/>
          <w:szCs w:val="17"/>
          <w:lang w:eastAsia="cs-CZ"/>
        </w:rPr>
        <w:fldChar w:fldCharType="begin">
          <w:ffData>
            <w:name w:val="Text14"/>
            <w:enabled/>
            <w:calcOnExit w:val="0"/>
            <w:textInput/>
          </w:ffData>
        </w:fldChar>
      </w:r>
      <w:r w:rsidR="00A14219" w:rsidRPr="005732E3">
        <w:rPr>
          <w:rFonts w:ascii="Verdana" w:hAnsi="Verdana"/>
          <w:b/>
          <w:bCs/>
          <w:sz w:val="17"/>
          <w:szCs w:val="17"/>
          <w:lang w:eastAsia="cs-CZ"/>
        </w:rPr>
        <w:instrText xml:space="preserve"> FORMTEXT </w:instrText>
      </w:r>
      <w:r w:rsidR="00A14219" w:rsidRPr="005732E3">
        <w:rPr>
          <w:rFonts w:ascii="Verdana" w:hAnsi="Verdana"/>
          <w:b/>
          <w:bCs/>
          <w:i/>
          <w:iCs/>
          <w:sz w:val="17"/>
          <w:szCs w:val="17"/>
          <w:lang w:eastAsia="cs-CZ"/>
        </w:rPr>
      </w:r>
      <w:r w:rsidR="00A14219" w:rsidRPr="005732E3">
        <w:rPr>
          <w:rFonts w:ascii="Verdana" w:hAnsi="Verdana"/>
          <w:b/>
          <w:bCs/>
          <w:i/>
          <w:iCs/>
          <w:sz w:val="17"/>
          <w:szCs w:val="17"/>
          <w:lang w:eastAsia="cs-CZ"/>
        </w:rPr>
        <w:fldChar w:fldCharType="separate"/>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i/>
          <w:iCs/>
          <w:sz w:val="17"/>
          <w:szCs w:val="17"/>
          <w:lang w:eastAsia="cs-CZ"/>
        </w:rPr>
        <w:fldChar w:fldCharType="end"/>
      </w:r>
    </w:p>
    <w:p w14:paraId="7CE3B626" w14:textId="77777777" w:rsidR="00796CAF"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00A14219" w:rsidRPr="005732E3">
        <w:rPr>
          <w:rFonts w:ascii="Verdana" w:hAnsi="Verdana"/>
          <w:b/>
          <w:bCs/>
          <w:i/>
          <w:iCs/>
          <w:sz w:val="17"/>
          <w:szCs w:val="17"/>
          <w:lang w:eastAsia="cs-CZ"/>
        </w:rPr>
        <w:fldChar w:fldCharType="begin">
          <w:ffData>
            <w:name w:val="Text14"/>
            <w:enabled/>
            <w:calcOnExit w:val="0"/>
            <w:textInput/>
          </w:ffData>
        </w:fldChar>
      </w:r>
      <w:r w:rsidR="00A14219" w:rsidRPr="005732E3">
        <w:rPr>
          <w:rFonts w:ascii="Verdana" w:hAnsi="Verdana"/>
          <w:b/>
          <w:bCs/>
          <w:sz w:val="17"/>
          <w:szCs w:val="17"/>
          <w:lang w:eastAsia="cs-CZ"/>
        </w:rPr>
        <w:instrText xml:space="preserve"> FORMTEXT </w:instrText>
      </w:r>
      <w:r w:rsidR="00A14219" w:rsidRPr="005732E3">
        <w:rPr>
          <w:rFonts w:ascii="Verdana" w:hAnsi="Verdana"/>
          <w:b/>
          <w:bCs/>
          <w:i/>
          <w:iCs/>
          <w:sz w:val="17"/>
          <w:szCs w:val="17"/>
          <w:lang w:eastAsia="cs-CZ"/>
        </w:rPr>
      </w:r>
      <w:r w:rsidR="00A14219" w:rsidRPr="005732E3">
        <w:rPr>
          <w:rFonts w:ascii="Verdana" w:hAnsi="Verdana"/>
          <w:b/>
          <w:bCs/>
          <w:i/>
          <w:iCs/>
          <w:sz w:val="17"/>
          <w:szCs w:val="17"/>
          <w:lang w:eastAsia="cs-CZ"/>
        </w:rPr>
        <w:fldChar w:fldCharType="separate"/>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i/>
          <w:iCs/>
          <w:sz w:val="17"/>
          <w:szCs w:val="17"/>
          <w:lang w:eastAsia="cs-CZ"/>
        </w:rPr>
        <w:fldChar w:fldCharType="end"/>
      </w:r>
    </w:p>
    <w:p w14:paraId="46CFD5B4" w14:textId="77777777" w:rsidR="00796CAF" w:rsidRDefault="008271C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sidR="00A14219" w:rsidRPr="005732E3">
        <w:rPr>
          <w:rFonts w:ascii="Verdana" w:hAnsi="Verdana"/>
          <w:b/>
          <w:bCs/>
          <w:i/>
          <w:iCs/>
          <w:sz w:val="17"/>
          <w:szCs w:val="17"/>
          <w:lang w:eastAsia="cs-CZ"/>
        </w:rPr>
        <w:fldChar w:fldCharType="begin">
          <w:ffData>
            <w:name w:val="Text14"/>
            <w:enabled/>
            <w:calcOnExit w:val="0"/>
            <w:textInput/>
          </w:ffData>
        </w:fldChar>
      </w:r>
      <w:r w:rsidR="00A14219" w:rsidRPr="005732E3">
        <w:rPr>
          <w:rFonts w:ascii="Verdana" w:hAnsi="Verdana"/>
          <w:b/>
          <w:bCs/>
          <w:sz w:val="17"/>
          <w:szCs w:val="17"/>
          <w:lang w:eastAsia="cs-CZ"/>
        </w:rPr>
        <w:instrText xml:space="preserve"> FORMTEXT </w:instrText>
      </w:r>
      <w:r w:rsidR="00A14219" w:rsidRPr="005732E3">
        <w:rPr>
          <w:rFonts w:ascii="Verdana" w:hAnsi="Verdana"/>
          <w:b/>
          <w:bCs/>
          <w:i/>
          <w:iCs/>
          <w:sz w:val="17"/>
          <w:szCs w:val="17"/>
          <w:lang w:eastAsia="cs-CZ"/>
        </w:rPr>
      </w:r>
      <w:r w:rsidR="00A14219" w:rsidRPr="005732E3">
        <w:rPr>
          <w:rFonts w:ascii="Verdana" w:hAnsi="Verdana"/>
          <w:b/>
          <w:bCs/>
          <w:i/>
          <w:iCs/>
          <w:sz w:val="17"/>
          <w:szCs w:val="17"/>
          <w:lang w:eastAsia="cs-CZ"/>
        </w:rPr>
        <w:fldChar w:fldCharType="separate"/>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i/>
          <w:iCs/>
          <w:sz w:val="17"/>
          <w:szCs w:val="17"/>
          <w:lang w:eastAsia="cs-CZ"/>
        </w:rPr>
        <w:fldChar w:fldCharType="end"/>
      </w:r>
    </w:p>
    <w:p w14:paraId="2E4624A5" w14:textId="77777777" w:rsidR="00796CAF" w:rsidRDefault="008271C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00A14219" w:rsidRPr="005732E3">
        <w:rPr>
          <w:rFonts w:ascii="Verdana" w:hAnsi="Verdana"/>
          <w:b/>
          <w:bCs/>
          <w:i/>
          <w:iCs/>
          <w:sz w:val="17"/>
          <w:szCs w:val="17"/>
          <w:lang w:eastAsia="cs-CZ"/>
        </w:rPr>
        <w:fldChar w:fldCharType="begin">
          <w:ffData>
            <w:name w:val="Text14"/>
            <w:enabled/>
            <w:calcOnExit w:val="0"/>
            <w:textInput/>
          </w:ffData>
        </w:fldChar>
      </w:r>
      <w:r w:rsidR="00A14219" w:rsidRPr="005732E3">
        <w:rPr>
          <w:rFonts w:ascii="Verdana" w:hAnsi="Verdana"/>
          <w:b/>
          <w:bCs/>
          <w:sz w:val="17"/>
          <w:szCs w:val="17"/>
          <w:lang w:eastAsia="cs-CZ"/>
        </w:rPr>
        <w:instrText xml:space="preserve"> FORMTEXT </w:instrText>
      </w:r>
      <w:r w:rsidR="00A14219" w:rsidRPr="005732E3">
        <w:rPr>
          <w:rFonts w:ascii="Verdana" w:hAnsi="Verdana"/>
          <w:b/>
          <w:bCs/>
          <w:i/>
          <w:iCs/>
          <w:sz w:val="17"/>
          <w:szCs w:val="17"/>
          <w:lang w:eastAsia="cs-CZ"/>
        </w:rPr>
      </w:r>
      <w:r w:rsidR="00A14219" w:rsidRPr="005732E3">
        <w:rPr>
          <w:rFonts w:ascii="Verdana" w:hAnsi="Verdana"/>
          <w:b/>
          <w:bCs/>
          <w:i/>
          <w:iCs/>
          <w:sz w:val="17"/>
          <w:szCs w:val="17"/>
          <w:lang w:eastAsia="cs-CZ"/>
        </w:rPr>
        <w:fldChar w:fldCharType="separate"/>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i/>
          <w:iCs/>
          <w:sz w:val="17"/>
          <w:szCs w:val="17"/>
          <w:lang w:eastAsia="cs-CZ"/>
        </w:rPr>
        <w:fldChar w:fldCharType="end"/>
      </w:r>
    </w:p>
    <w:p w14:paraId="53F8A801" w14:textId="77777777" w:rsidR="00796CAF" w:rsidRDefault="008271C5" w:rsidP="00796CAF">
      <w:pPr>
        <w:pStyle w:val="Default"/>
        <w:rPr>
          <w:sz w:val="23"/>
          <w:szCs w:val="23"/>
        </w:rPr>
      </w:pPr>
      <w:r>
        <w:rPr>
          <w:sz w:val="23"/>
          <w:szCs w:val="23"/>
        </w:rPr>
        <w:t>zápis v obchodním rejstříku:</w:t>
      </w:r>
      <w:r>
        <w:rPr>
          <w:sz w:val="23"/>
          <w:szCs w:val="23"/>
        </w:rPr>
        <w:tab/>
      </w:r>
      <w:r>
        <w:rPr>
          <w:sz w:val="23"/>
          <w:szCs w:val="23"/>
        </w:rPr>
        <w:tab/>
      </w:r>
      <w:r w:rsidR="00A14219" w:rsidRPr="005732E3">
        <w:rPr>
          <w:rFonts w:ascii="Verdana" w:hAnsi="Verdana"/>
          <w:b/>
          <w:bCs/>
          <w:i/>
          <w:iCs/>
          <w:sz w:val="17"/>
          <w:szCs w:val="17"/>
          <w:lang w:eastAsia="cs-CZ"/>
        </w:rPr>
        <w:fldChar w:fldCharType="begin">
          <w:ffData>
            <w:name w:val="Text14"/>
            <w:enabled/>
            <w:calcOnExit w:val="0"/>
            <w:textInput/>
          </w:ffData>
        </w:fldChar>
      </w:r>
      <w:r w:rsidR="00A14219" w:rsidRPr="005732E3">
        <w:rPr>
          <w:rFonts w:ascii="Verdana" w:hAnsi="Verdana"/>
          <w:b/>
          <w:bCs/>
          <w:sz w:val="17"/>
          <w:szCs w:val="17"/>
          <w:lang w:eastAsia="cs-CZ"/>
        </w:rPr>
        <w:instrText xml:space="preserve"> FORMTEXT </w:instrText>
      </w:r>
      <w:r w:rsidR="00A14219" w:rsidRPr="005732E3">
        <w:rPr>
          <w:rFonts w:ascii="Verdana" w:hAnsi="Verdana"/>
          <w:b/>
          <w:bCs/>
          <w:i/>
          <w:iCs/>
          <w:sz w:val="17"/>
          <w:szCs w:val="17"/>
          <w:lang w:eastAsia="cs-CZ"/>
        </w:rPr>
      </w:r>
      <w:r w:rsidR="00A14219" w:rsidRPr="005732E3">
        <w:rPr>
          <w:rFonts w:ascii="Verdana" w:hAnsi="Verdana"/>
          <w:b/>
          <w:bCs/>
          <w:i/>
          <w:iCs/>
          <w:sz w:val="17"/>
          <w:szCs w:val="17"/>
          <w:lang w:eastAsia="cs-CZ"/>
        </w:rPr>
        <w:fldChar w:fldCharType="separate"/>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i/>
          <w:iCs/>
          <w:sz w:val="17"/>
          <w:szCs w:val="17"/>
          <w:lang w:eastAsia="cs-CZ"/>
        </w:rPr>
        <w:fldChar w:fldCharType="end"/>
      </w:r>
    </w:p>
    <w:p w14:paraId="055214F2" w14:textId="77777777" w:rsidR="008271C5" w:rsidRDefault="008271C5" w:rsidP="00796CAF">
      <w:pPr>
        <w:pStyle w:val="Default"/>
        <w:rPr>
          <w:sz w:val="22"/>
          <w:szCs w:val="22"/>
        </w:rPr>
      </w:pPr>
      <w:r>
        <w:rPr>
          <w:sz w:val="22"/>
          <w:szCs w:val="22"/>
        </w:rPr>
        <w:t>statutární orgán:</w:t>
      </w:r>
      <w:r>
        <w:rPr>
          <w:sz w:val="22"/>
          <w:szCs w:val="22"/>
        </w:rPr>
        <w:tab/>
      </w:r>
      <w:r>
        <w:rPr>
          <w:sz w:val="22"/>
          <w:szCs w:val="22"/>
        </w:rPr>
        <w:tab/>
      </w:r>
      <w:r>
        <w:rPr>
          <w:sz w:val="22"/>
          <w:szCs w:val="22"/>
        </w:rPr>
        <w:tab/>
      </w:r>
      <w:r w:rsidR="00A14219" w:rsidRPr="005732E3">
        <w:rPr>
          <w:rFonts w:ascii="Verdana" w:hAnsi="Verdana"/>
          <w:b/>
          <w:bCs/>
          <w:i/>
          <w:iCs/>
          <w:sz w:val="17"/>
          <w:szCs w:val="17"/>
          <w:lang w:eastAsia="cs-CZ"/>
        </w:rPr>
        <w:fldChar w:fldCharType="begin">
          <w:ffData>
            <w:name w:val="Text14"/>
            <w:enabled/>
            <w:calcOnExit w:val="0"/>
            <w:textInput/>
          </w:ffData>
        </w:fldChar>
      </w:r>
      <w:r w:rsidR="00A14219" w:rsidRPr="005732E3">
        <w:rPr>
          <w:rFonts w:ascii="Verdana" w:hAnsi="Verdana"/>
          <w:b/>
          <w:bCs/>
          <w:sz w:val="17"/>
          <w:szCs w:val="17"/>
          <w:lang w:eastAsia="cs-CZ"/>
        </w:rPr>
        <w:instrText xml:space="preserve"> FORMTEXT </w:instrText>
      </w:r>
      <w:r w:rsidR="00A14219" w:rsidRPr="005732E3">
        <w:rPr>
          <w:rFonts w:ascii="Verdana" w:hAnsi="Verdana"/>
          <w:b/>
          <w:bCs/>
          <w:i/>
          <w:iCs/>
          <w:sz w:val="17"/>
          <w:szCs w:val="17"/>
          <w:lang w:eastAsia="cs-CZ"/>
        </w:rPr>
      </w:r>
      <w:r w:rsidR="00A14219" w:rsidRPr="005732E3">
        <w:rPr>
          <w:rFonts w:ascii="Verdana" w:hAnsi="Verdana"/>
          <w:b/>
          <w:bCs/>
          <w:i/>
          <w:iCs/>
          <w:sz w:val="17"/>
          <w:szCs w:val="17"/>
          <w:lang w:eastAsia="cs-CZ"/>
        </w:rPr>
        <w:fldChar w:fldCharType="separate"/>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i/>
          <w:iCs/>
          <w:sz w:val="17"/>
          <w:szCs w:val="17"/>
          <w:lang w:eastAsia="cs-CZ"/>
        </w:rPr>
        <w:fldChar w:fldCharType="end"/>
      </w:r>
    </w:p>
    <w:p w14:paraId="38FA2E94" w14:textId="77777777" w:rsidR="008271C5" w:rsidRDefault="008271C5" w:rsidP="00796CAF">
      <w:pPr>
        <w:pStyle w:val="Default"/>
        <w:rPr>
          <w:sz w:val="22"/>
          <w:szCs w:val="22"/>
        </w:rPr>
      </w:pPr>
      <w:r>
        <w:rPr>
          <w:sz w:val="22"/>
          <w:szCs w:val="22"/>
        </w:rPr>
        <w:t>bankovní spojení:</w:t>
      </w:r>
      <w:r>
        <w:rPr>
          <w:sz w:val="22"/>
          <w:szCs w:val="22"/>
        </w:rPr>
        <w:tab/>
      </w:r>
      <w:r>
        <w:rPr>
          <w:sz w:val="22"/>
          <w:szCs w:val="22"/>
        </w:rPr>
        <w:tab/>
      </w:r>
      <w:r>
        <w:rPr>
          <w:sz w:val="22"/>
          <w:szCs w:val="22"/>
        </w:rPr>
        <w:tab/>
      </w:r>
      <w:r w:rsidR="00A14219" w:rsidRPr="005732E3">
        <w:rPr>
          <w:rFonts w:ascii="Verdana" w:hAnsi="Verdana"/>
          <w:b/>
          <w:bCs/>
          <w:i/>
          <w:iCs/>
          <w:sz w:val="17"/>
          <w:szCs w:val="17"/>
          <w:lang w:eastAsia="cs-CZ"/>
        </w:rPr>
        <w:fldChar w:fldCharType="begin">
          <w:ffData>
            <w:name w:val="Text14"/>
            <w:enabled/>
            <w:calcOnExit w:val="0"/>
            <w:textInput/>
          </w:ffData>
        </w:fldChar>
      </w:r>
      <w:r w:rsidR="00A14219" w:rsidRPr="005732E3">
        <w:rPr>
          <w:rFonts w:ascii="Verdana" w:hAnsi="Verdana"/>
          <w:b/>
          <w:bCs/>
          <w:sz w:val="17"/>
          <w:szCs w:val="17"/>
          <w:lang w:eastAsia="cs-CZ"/>
        </w:rPr>
        <w:instrText xml:space="preserve"> FORMTEXT </w:instrText>
      </w:r>
      <w:r w:rsidR="00A14219" w:rsidRPr="005732E3">
        <w:rPr>
          <w:rFonts w:ascii="Verdana" w:hAnsi="Verdana"/>
          <w:b/>
          <w:bCs/>
          <w:i/>
          <w:iCs/>
          <w:sz w:val="17"/>
          <w:szCs w:val="17"/>
          <w:lang w:eastAsia="cs-CZ"/>
        </w:rPr>
      </w:r>
      <w:r w:rsidR="00A14219" w:rsidRPr="005732E3">
        <w:rPr>
          <w:rFonts w:ascii="Verdana" w:hAnsi="Verdana"/>
          <w:b/>
          <w:bCs/>
          <w:i/>
          <w:iCs/>
          <w:sz w:val="17"/>
          <w:szCs w:val="17"/>
          <w:lang w:eastAsia="cs-CZ"/>
        </w:rPr>
        <w:fldChar w:fldCharType="separate"/>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i/>
          <w:iCs/>
          <w:sz w:val="17"/>
          <w:szCs w:val="17"/>
          <w:lang w:eastAsia="cs-CZ"/>
        </w:rPr>
        <w:fldChar w:fldCharType="end"/>
      </w:r>
    </w:p>
    <w:p w14:paraId="70D9B31D" w14:textId="77777777" w:rsidR="00796CAF" w:rsidRDefault="008271C5" w:rsidP="00796CAF">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r w:rsidR="00A14219" w:rsidRPr="005732E3">
        <w:rPr>
          <w:rFonts w:ascii="Verdana" w:hAnsi="Verdana"/>
          <w:b/>
          <w:bCs/>
          <w:i/>
          <w:iCs/>
          <w:sz w:val="17"/>
          <w:szCs w:val="17"/>
          <w:lang w:eastAsia="cs-CZ"/>
        </w:rPr>
        <w:fldChar w:fldCharType="begin">
          <w:ffData>
            <w:name w:val="Text14"/>
            <w:enabled/>
            <w:calcOnExit w:val="0"/>
            <w:textInput/>
          </w:ffData>
        </w:fldChar>
      </w:r>
      <w:r w:rsidR="00A14219" w:rsidRPr="005732E3">
        <w:rPr>
          <w:rFonts w:ascii="Verdana" w:hAnsi="Verdana"/>
          <w:b/>
          <w:bCs/>
          <w:sz w:val="17"/>
          <w:szCs w:val="17"/>
          <w:lang w:eastAsia="cs-CZ"/>
        </w:rPr>
        <w:instrText xml:space="preserve"> FORMTEXT </w:instrText>
      </w:r>
      <w:r w:rsidR="00A14219" w:rsidRPr="005732E3">
        <w:rPr>
          <w:rFonts w:ascii="Verdana" w:hAnsi="Verdana"/>
          <w:b/>
          <w:bCs/>
          <w:i/>
          <w:iCs/>
          <w:sz w:val="17"/>
          <w:szCs w:val="17"/>
          <w:lang w:eastAsia="cs-CZ"/>
        </w:rPr>
      </w:r>
      <w:r w:rsidR="00A14219" w:rsidRPr="005732E3">
        <w:rPr>
          <w:rFonts w:ascii="Verdana" w:hAnsi="Verdana"/>
          <w:b/>
          <w:bCs/>
          <w:i/>
          <w:iCs/>
          <w:sz w:val="17"/>
          <w:szCs w:val="17"/>
          <w:lang w:eastAsia="cs-CZ"/>
        </w:rPr>
        <w:fldChar w:fldCharType="separate"/>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i/>
          <w:iCs/>
          <w:sz w:val="17"/>
          <w:szCs w:val="17"/>
          <w:lang w:eastAsia="cs-CZ"/>
        </w:rPr>
        <w:fldChar w:fldCharType="end"/>
      </w:r>
    </w:p>
    <w:p w14:paraId="6AB94715" w14:textId="77777777" w:rsidR="00796CAF" w:rsidRDefault="008271C5" w:rsidP="00796CAF">
      <w:pPr>
        <w:pStyle w:val="Default"/>
        <w:rPr>
          <w:sz w:val="22"/>
          <w:szCs w:val="22"/>
        </w:rPr>
      </w:pPr>
      <w:r>
        <w:rPr>
          <w:sz w:val="22"/>
          <w:szCs w:val="22"/>
        </w:rPr>
        <w:t>t</w:t>
      </w:r>
      <w:r w:rsidR="00796CAF">
        <w:rPr>
          <w:sz w:val="22"/>
          <w:szCs w:val="22"/>
        </w:rPr>
        <w:t>elefon</w:t>
      </w:r>
      <w:r>
        <w:rPr>
          <w:sz w:val="22"/>
          <w:szCs w:val="22"/>
        </w:rPr>
        <w:t>, e-mail:</w:t>
      </w:r>
      <w:r>
        <w:rPr>
          <w:sz w:val="22"/>
          <w:szCs w:val="22"/>
        </w:rPr>
        <w:tab/>
      </w:r>
      <w:r>
        <w:rPr>
          <w:sz w:val="22"/>
          <w:szCs w:val="22"/>
        </w:rPr>
        <w:tab/>
      </w:r>
      <w:r>
        <w:rPr>
          <w:sz w:val="22"/>
          <w:szCs w:val="22"/>
        </w:rPr>
        <w:tab/>
      </w:r>
      <w:r>
        <w:rPr>
          <w:sz w:val="22"/>
          <w:szCs w:val="22"/>
        </w:rPr>
        <w:tab/>
      </w:r>
      <w:r w:rsidR="00A14219" w:rsidRPr="005732E3">
        <w:rPr>
          <w:rFonts w:ascii="Verdana" w:hAnsi="Verdana"/>
          <w:b/>
          <w:bCs/>
          <w:i/>
          <w:iCs/>
          <w:sz w:val="17"/>
          <w:szCs w:val="17"/>
          <w:lang w:eastAsia="cs-CZ"/>
        </w:rPr>
        <w:fldChar w:fldCharType="begin">
          <w:ffData>
            <w:name w:val="Text14"/>
            <w:enabled/>
            <w:calcOnExit w:val="0"/>
            <w:textInput/>
          </w:ffData>
        </w:fldChar>
      </w:r>
      <w:r w:rsidR="00A14219" w:rsidRPr="005732E3">
        <w:rPr>
          <w:rFonts w:ascii="Verdana" w:hAnsi="Verdana"/>
          <w:b/>
          <w:bCs/>
          <w:sz w:val="17"/>
          <w:szCs w:val="17"/>
          <w:lang w:eastAsia="cs-CZ"/>
        </w:rPr>
        <w:instrText xml:space="preserve"> FORMTEXT </w:instrText>
      </w:r>
      <w:r w:rsidR="00A14219" w:rsidRPr="005732E3">
        <w:rPr>
          <w:rFonts w:ascii="Verdana" w:hAnsi="Verdana"/>
          <w:b/>
          <w:bCs/>
          <w:i/>
          <w:iCs/>
          <w:sz w:val="17"/>
          <w:szCs w:val="17"/>
          <w:lang w:eastAsia="cs-CZ"/>
        </w:rPr>
      </w:r>
      <w:r w:rsidR="00A14219" w:rsidRPr="005732E3">
        <w:rPr>
          <w:rFonts w:ascii="Verdana" w:hAnsi="Verdana"/>
          <w:b/>
          <w:bCs/>
          <w:i/>
          <w:iCs/>
          <w:sz w:val="17"/>
          <w:szCs w:val="17"/>
          <w:lang w:eastAsia="cs-CZ"/>
        </w:rPr>
        <w:fldChar w:fldCharType="separate"/>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i/>
          <w:iCs/>
          <w:sz w:val="17"/>
          <w:szCs w:val="17"/>
          <w:lang w:eastAsia="cs-CZ"/>
        </w:rPr>
        <w:fldChar w:fldCharType="end"/>
      </w:r>
    </w:p>
    <w:p w14:paraId="60E8F207" w14:textId="77777777" w:rsidR="00796CAF" w:rsidRDefault="008271C5" w:rsidP="00796CAF">
      <w:pPr>
        <w:pStyle w:val="Default"/>
        <w:rPr>
          <w:sz w:val="22"/>
          <w:szCs w:val="22"/>
        </w:rPr>
      </w:pPr>
      <w:r>
        <w:rPr>
          <w:sz w:val="22"/>
          <w:szCs w:val="22"/>
        </w:rPr>
        <w:t>zástupce ve věcech technických:</w:t>
      </w:r>
      <w:r>
        <w:rPr>
          <w:sz w:val="22"/>
          <w:szCs w:val="22"/>
        </w:rPr>
        <w:tab/>
      </w:r>
      <w:r w:rsidR="00A14219" w:rsidRPr="005732E3">
        <w:rPr>
          <w:rFonts w:ascii="Verdana" w:hAnsi="Verdana"/>
          <w:b/>
          <w:bCs/>
          <w:i/>
          <w:iCs/>
          <w:sz w:val="17"/>
          <w:szCs w:val="17"/>
          <w:lang w:eastAsia="cs-CZ"/>
        </w:rPr>
        <w:fldChar w:fldCharType="begin">
          <w:ffData>
            <w:name w:val="Text14"/>
            <w:enabled/>
            <w:calcOnExit w:val="0"/>
            <w:textInput/>
          </w:ffData>
        </w:fldChar>
      </w:r>
      <w:r w:rsidR="00A14219" w:rsidRPr="005732E3">
        <w:rPr>
          <w:rFonts w:ascii="Verdana" w:hAnsi="Verdana"/>
          <w:b/>
          <w:bCs/>
          <w:sz w:val="17"/>
          <w:szCs w:val="17"/>
          <w:lang w:eastAsia="cs-CZ"/>
        </w:rPr>
        <w:instrText xml:space="preserve"> FORMTEXT </w:instrText>
      </w:r>
      <w:r w:rsidR="00A14219" w:rsidRPr="005732E3">
        <w:rPr>
          <w:rFonts w:ascii="Verdana" w:hAnsi="Verdana"/>
          <w:b/>
          <w:bCs/>
          <w:i/>
          <w:iCs/>
          <w:sz w:val="17"/>
          <w:szCs w:val="17"/>
          <w:lang w:eastAsia="cs-CZ"/>
        </w:rPr>
      </w:r>
      <w:r w:rsidR="00A14219" w:rsidRPr="005732E3">
        <w:rPr>
          <w:rFonts w:ascii="Verdana" w:hAnsi="Verdana"/>
          <w:b/>
          <w:bCs/>
          <w:i/>
          <w:iCs/>
          <w:sz w:val="17"/>
          <w:szCs w:val="17"/>
          <w:lang w:eastAsia="cs-CZ"/>
        </w:rPr>
        <w:fldChar w:fldCharType="separate"/>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noProof/>
          <w:sz w:val="17"/>
          <w:szCs w:val="17"/>
          <w:lang w:eastAsia="cs-CZ"/>
        </w:rPr>
        <w:t> </w:t>
      </w:r>
      <w:r w:rsidR="00A14219" w:rsidRPr="005732E3">
        <w:rPr>
          <w:rFonts w:ascii="Verdana" w:hAnsi="Verdana"/>
          <w:b/>
          <w:bCs/>
          <w:i/>
          <w:iCs/>
          <w:sz w:val="17"/>
          <w:szCs w:val="17"/>
          <w:lang w:eastAsia="cs-CZ"/>
        </w:rPr>
        <w:fldChar w:fldCharType="end"/>
      </w:r>
    </w:p>
    <w:p w14:paraId="6399EAFB" w14:textId="77777777" w:rsidR="00796CAF" w:rsidRDefault="00796CAF" w:rsidP="008271C5">
      <w:pPr>
        <w:spacing w:after="0"/>
      </w:pPr>
    </w:p>
    <w:p w14:paraId="22D8835D" w14:textId="77777777" w:rsidR="003923BC" w:rsidRPr="003923BC" w:rsidRDefault="003923BC" w:rsidP="008271C5">
      <w:pPr>
        <w:spacing w:after="0"/>
        <w:rPr>
          <w:b/>
        </w:rPr>
      </w:pPr>
      <w:r w:rsidRPr="003923BC">
        <w:rPr>
          <w:b/>
        </w:rPr>
        <w:t>(dále jen „prodávající“) na straně druhé</w:t>
      </w:r>
    </w:p>
    <w:p w14:paraId="67345B01" w14:textId="77777777" w:rsidR="003923BC" w:rsidRDefault="003923BC" w:rsidP="008271C5">
      <w:pPr>
        <w:spacing w:after="0"/>
      </w:pPr>
    </w:p>
    <w:p w14:paraId="5E94157F" w14:textId="77777777" w:rsidR="003923BC" w:rsidRDefault="003923BC" w:rsidP="008271C5">
      <w:pPr>
        <w:spacing w:after="0"/>
      </w:pPr>
    </w:p>
    <w:p w14:paraId="720984B2" w14:textId="77777777" w:rsidR="00796CAF"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w:t>
      </w:r>
      <w:proofErr w:type="spellStart"/>
      <w:r>
        <w:t>pl</w:t>
      </w:r>
      <w:proofErr w:type="spellEnd"/>
      <w:r>
        <w:t>. znění (dále jen „občanský zákoník“).</w:t>
      </w:r>
    </w:p>
    <w:p w14:paraId="72349F84" w14:textId="77777777" w:rsidR="008271C5" w:rsidRDefault="008271C5" w:rsidP="008271C5">
      <w:pPr>
        <w:spacing w:after="0"/>
      </w:pPr>
    </w:p>
    <w:p w14:paraId="67D878B9" w14:textId="77777777" w:rsidR="003923BC" w:rsidRDefault="003923BC" w:rsidP="008271C5">
      <w:pPr>
        <w:spacing w:after="0"/>
        <w:jc w:val="both"/>
      </w:pPr>
    </w:p>
    <w:p w14:paraId="769C2F17" w14:textId="77777777" w:rsidR="003923BC" w:rsidRDefault="003923BC" w:rsidP="008271C5">
      <w:pPr>
        <w:spacing w:after="0"/>
        <w:jc w:val="both"/>
      </w:pPr>
    </w:p>
    <w:p w14:paraId="60C7760C" w14:textId="77777777" w:rsidR="00A83103" w:rsidRPr="00A83103" w:rsidRDefault="00A83103" w:rsidP="00A83103">
      <w:pPr>
        <w:spacing w:after="0"/>
        <w:jc w:val="center"/>
        <w:rPr>
          <w:b/>
        </w:rPr>
      </w:pPr>
      <w:r w:rsidRPr="00A83103">
        <w:rPr>
          <w:b/>
        </w:rPr>
        <w:t>II.</w:t>
      </w:r>
    </w:p>
    <w:p w14:paraId="5F088B64" w14:textId="77777777" w:rsidR="00A83103" w:rsidRPr="00A83103" w:rsidRDefault="00A83103" w:rsidP="00A83103">
      <w:pPr>
        <w:spacing w:after="0"/>
        <w:jc w:val="center"/>
        <w:rPr>
          <w:b/>
        </w:rPr>
      </w:pPr>
      <w:r w:rsidRPr="00A83103">
        <w:rPr>
          <w:b/>
        </w:rPr>
        <w:t>Úvodní ustanovení</w:t>
      </w:r>
    </w:p>
    <w:p w14:paraId="65D85DC8" w14:textId="4544642F" w:rsidR="008271C5" w:rsidRPr="00163898" w:rsidRDefault="008271C5" w:rsidP="001901BC">
      <w:pPr>
        <w:pStyle w:val="Odstavecseseznamem"/>
        <w:numPr>
          <w:ilvl w:val="0"/>
          <w:numId w:val="10"/>
        </w:numPr>
        <w:spacing w:after="0"/>
        <w:jc w:val="both"/>
      </w:pPr>
      <w:r w:rsidRPr="008271C5">
        <w:t>Tato</w:t>
      </w:r>
      <w:r>
        <w:t xml:space="preserve"> kupní</w:t>
      </w:r>
      <w:r w:rsidRPr="008271C5">
        <w:t xml:space="preserve"> smlouva </w:t>
      </w:r>
      <w:r w:rsidR="00B65A98">
        <w:t>je uzavírána na základě výsledku</w:t>
      </w:r>
      <w:r w:rsidRPr="008271C5">
        <w:t xml:space="preserve"> zadávacího řízení </w:t>
      </w:r>
      <w:r w:rsidR="00B65A98">
        <w:t>podlimitní</w:t>
      </w:r>
      <w:r w:rsidRPr="008271C5">
        <w:t xml:space="preserve"> veřejné zakázky na </w:t>
      </w:r>
      <w:r>
        <w:t>dodávky</w:t>
      </w:r>
      <w:r w:rsidRPr="008271C5">
        <w:t xml:space="preserve"> vyhlášené </w:t>
      </w:r>
      <w:r w:rsidR="00A14219">
        <w:t>kupujícím</w:t>
      </w:r>
      <w:r w:rsidRPr="008271C5">
        <w:t xml:space="preserve">, jako </w:t>
      </w:r>
      <w:r w:rsidR="00A14219">
        <w:t xml:space="preserve">veřejným zadavatelem dle </w:t>
      </w:r>
      <w:proofErr w:type="spellStart"/>
      <w:r w:rsidR="00A14219">
        <w:t>ust</w:t>
      </w:r>
      <w:proofErr w:type="spellEnd"/>
      <w:r w:rsidR="00A14219">
        <w: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w:t>
      </w:r>
      <w:proofErr w:type="spellStart"/>
      <w:r w:rsidR="00A14219">
        <w:t>pl</w:t>
      </w:r>
      <w:proofErr w:type="spellEnd"/>
      <w:r w:rsidR="00A14219">
        <w:t>.</w:t>
      </w:r>
      <w:r w:rsidRPr="008271C5">
        <w:t xml:space="preserve"> znění (dále jen „Zákon“ nebo </w:t>
      </w:r>
      <w:r w:rsidRPr="008271C5">
        <w:lastRenderedPageBreak/>
        <w:t>„Z</w:t>
      </w:r>
      <w:r w:rsidR="00A14219">
        <w:t>Z</w:t>
      </w:r>
      <w:r w:rsidRPr="008271C5">
        <w:t xml:space="preserve">VZ“), pod </w:t>
      </w:r>
      <w:r w:rsidRPr="00163898">
        <w:t>názvem „</w:t>
      </w:r>
      <w:r w:rsidR="00454433" w:rsidRPr="00454433">
        <w:rPr>
          <w:b/>
          <w:bCs/>
          <w:iCs/>
        </w:rPr>
        <w:t>Lesnická technika pro přibližování dříví</w:t>
      </w:r>
      <w:r w:rsidRPr="00163898">
        <w:t>“, (dále jen</w:t>
      </w:r>
      <w:r w:rsidR="00B65A98" w:rsidRPr="00163898">
        <w:t xml:space="preserve"> „veřejná zakázka“), dle kterého</w:t>
      </w:r>
      <w:r w:rsidRPr="00163898">
        <w:t xml:space="preserve"> byla nabídka </w:t>
      </w:r>
      <w:r w:rsidR="00A14219" w:rsidRPr="00163898">
        <w:t xml:space="preserve">prodávajícího </w:t>
      </w:r>
      <w:r w:rsidRPr="00163898">
        <w:t xml:space="preserve">vybrána jako nejvhodnější. Neobsahuje-li tato smlouva zvláštní ustanovení, vykládají se </w:t>
      </w:r>
      <w:r w:rsidR="003923BC" w:rsidRPr="00163898">
        <w:t>práva a </w:t>
      </w:r>
      <w:r w:rsidRPr="00163898">
        <w:t xml:space="preserve">povinnosti stran podle nabídky </w:t>
      </w:r>
      <w:r w:rsidR="00A14219" w:rsidRPr="00163898">
        <w:t>prodávajícího</w:t>
      </w:r>
      <w:r w:rsidR="00D30EEF" w:rsidRPr="00163898">
        <w:t xml:space="preserve"> a </w:t>
      </w:r>
      <w:r w:rsidRPr="00163898">
        <w:t>zadávacích podmínek veřejné zakázky</w:t>
      </w:r>
      <w:r w:rsidR="00A14219" w:rsidRPr="00163898">
        <w:t>.</w:t>
      </w:r>
    </w:p>
    <w:p w14:paraId="3892B56C" w14:textId="0A7FC2F4" w:rsidR="008271C5" w:rsidRPr="00163898" w:rsidRDefault="00A83103" w:rsidP="00BD583C">
      <w:pPr>
        <w:pStyle w:val="Odstavecseseznamem"/>
        <w:numPr>
          <w:ilvl w:val="0"/>
          <w:numId w:val="10"/>
        </w:numPr>
        <w:spacing w:after="0"/>
        <w:jc w:val="both"/>
      </w:pPr>
      <w:r w:rsidRPr="00163898">
        <w:t>Projekt „</w:t>
      </w:r>
      <w:r w:rsidR="00454433" w:rsidRPr="00454433">
        <w:rPr>
          <w:b/>
          <w:bCs/>
          <w:iCs/>
        </w:rPr>
        <w:t>Lesnická technika pro přibližování dříví</w:t>
      </w:r>
      <w:r w:rsidRPr="00163898">
        <w:t xml:space="preserve">“ je spolufinancován </w:t>
      </w:r>
      <w:bookmarkStart w:id="4" w:name="_Hlk484765948"/>
      <w:r w:rsidRPr="00163898">
        <w:t xml:space="preserve">z </w:t>
      </w:r>
      <w:bookmarkEnd w:id="4"/>
      <w:r w:rsidR="001901BC" w:rsidRPr="001901BC">
        <w:t xml:space="preserve">prostředků </w:t>
      </w:r>
      <w:r w:rsidR="00454433">
        <w:t>Státního zemědělského intervenčního fondu, operace 8.6.1 Technika a technologie pro lesní hospodářství</w:t>
      </w:r>
      <w:r w:rsidR="00BD583C">
        <w:t>.</w:t>
      </w:r>
    </w:p>
    <w:p w14:paraId="6F46BC0F" w14:textId="77777777" w:rsidR="00A83103" w:rsidRDefault="00A83103" w:rsidP="008271C5">
      <w:pPr>
        <w:spacing w:after="0"/>
      </w:pPr>
    </w:p>
    <w:p w14:paraId="07A984C3"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0D56E351"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595B4FEC" w14:textId="77777777" w:rsidR="003923BC" w:rsidRPr="005321FD" w:rsidRDefault="003923BC" w:rsidP="00A83103">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5321FD">
        <w:rPr>
          <w:color w:val="auto"/>
          <w:sz w:val="22"/>
          <w:szCs w:val="22"/>
          <w:u w:val="single"/>
        </w:rPr>
        <w:t>P</w:t>
      </w:r>
      <w:r w:rsidRPr="005321FD">
        <w:rPr>
          <w:color w:val="auto"/>
          <w:sz w:val="22"/>
          <w:szCs w:val="22"/>
          <w:u w:val="single"/>
        </w:rPr>
        <w:t>řílohy č. 1</w:t>
      </w:r>
      <w:r w:rsidRPr="005321FD">
        <w:rPr>
          <w:color w:val="auto"/>
          <w:sz w:val="22"/>
          <w:szCs w:val="22"/>
        </w:rPr>
        <w:t xml:space="preserve"> této smlouvy (dále jen „zboží“), vč. jeho dopravy do níže sjednaného místa plnění a zaškolení obsluhy, a převést na kupujícího vlastnické právo ke zboží podle této smlouvy.</w:t>
      </w:r>
    </w:p>
    <w:p w14:paraId="1F16051A" w14:textId="4FFD2E36" w:rsidR="00796CAF" w:rsidRDefault="00796CAF" w:rsidP="00A83103">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zboží v takové jakosti a provedení, jaká odpovídá technickým standardům a normám</w:t>
      </w:r>
      <w:r w:rsidR="00C126B5" w:rsidRPr="005321FD">
        <w:rPr>
          <w:color w:val="auto"/>
          <w:sz w:val="22"/>
          <w:szCs w:val="22"/>
        </w:rPr>
        <w:t>.</w:t>
      </w:r>
    </w:p>
    <w:p w14:paraId="503B693A" w14:textId="324B959F" w:rsidR="00BD583C" w:rsidRPr="00BD583C" w:rsidRDefault="00BD583C" w:rsidP="00BD583C">
      <w:pPr>
        <w:pStyle w:val="Default"/>
        <w:numPr>
          <w:ilvl w:val="0"/>
          <w:numId w:val="11"/>
        </w:numPr>
        <w:jc w:val="both"/>
        <w:rPr>
          <w:color w:val="auto"/>
          <w:sz w:val="22"/>
          <w:szCs w:val="22"/>
        </w:rPr>
      </w:pPr>
      <w:r w:rsidRPr="00BD583C">
        <w:rPr>
          <w:color w:val="auto"/>
          <w:sz w:val="22"/>
          <w:szCs w:val="22"/>
        </w:rPr>
        <w:t>Zboží a veškeré jeho součásti bude nové, nepoužité, nerepasované, certifikované, homologované, určené pro český trh, odpovídající kogentním právním předpisům ČR i EU a oborovým normám, zejména předpisům dopravního práva. Zboží bude vyrobené v roce 2017 a později z prvotřídních materiálů a odpovídající současným parametrům a požadavkům nejvyšší kvality.</w:t>
      </w:r>
    </w:p>
    <w:p w14:paraId="5D805649" w14:textId="5BA86986" w:rsidR="00BD583C" w:rsidRPr="00BD583C" w:rsidRDefault="00BD583C" w:rsidP="00BD583C">
      <w:pPr>
        <w:pStyle w:val="Default"/>
        <w:numPr>
          <w:ilvl w:val="0"/>
          <w:numId w:val="11"/>
        </w:numPr>
        <w:jc w:val="both"/>
        <w:rPr>
          <w:color w:val="auto"/>
          <w:sz w:val="22"/>
          <w:szCs w:val="22"/>
        </w:rPr>
      </w:pPr>
      <w:r w:rsidRPr="00BD583C">
        <w:rPr>
          <w:color w:val="auto"/>
          <w:sz w:val="22"/>
          <w:szCs w:val="22"/>
        </w:rPr>
        <w:t>Zboží bude označeno v souladu s technickými podmínkami</w:t>
      </w:r>
      <w:r>
        <w:rPr>
          <w:color w:val="auto"/>
          <w:sz w:val="22"/>
          <w:szCs w:val="22"/>
        </w:rPr>
        <w:t>.</w:t>
      </w:r>
    </w:p>
    <w:p w14:paraId="6D222A83" w14:textId="3CF80CDF" w:rsidR="00BA3BAD" w:rsidRPr="005321FD" w:rsidRDefault="00BA3BAD" w:rsidP="00B57EFD">
      <w:pPr>
        <w:pStyle w:val="Default"/>
        <w:numPr>
          <w:ilvl w:val="0"/>
          <w:numId w:val="11"/>
        </w:numPr>
        <w:jc w:val="both"/>
        <w:rPr>
          <w:color w:val="auto"/>
          <w:sz w:val="22"/>
          <w:szCs w:val="22"/>
        </w:rPr>
      </w:pPr>
      <w:r w:rsidRPr="005321FD">
        <w:rPr>
          <w:color w:val="auto"/>
          <w:sz w:val="22"/>
          <w:szCs w:val="22"/>
        </w:rPr>
        <w:t>Prodávající se zavazuje, že umožní kupujícímu závěrečnou kontrolu</w:t>
      </w:r>
      <w:r w:rsidR="001E332E" w:rsidRPr="005321FD">
        <w:rPr>
          <w:color w:val="auto"/>
          <w:sz w:val="22"/>
          <w:szCs w:val="22"/>
        </w:rPr>
        <w:t xml:space="preserve"> předmětu smlouvy u prodávajícího před vlastním převzetím v místě plnění.</w:t>
      </w:r>
    </w:p>
    <w:p w14:paraId="2ACE6D4B" w14:textId="6D674229" w:rsidR="00796CAF" w:rsidRPr="005321FD" w:rsidRDefault="003923BC" w:rsidP="00A83103">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4C43AE96" w14:textId="77777777" w:rsidR="00796CAF" w:rsidRDefault="00796CAF" w:rsidP="00A83103">
      <w:pPr>
        <w:spacing w:after="0"/>
      </w:pPr>
    </w:p>
    <w:p w14:paraId="5B8D9040" w14:textId="77777777" w:rsidR="00A83103" w:rsidRPr="00A83103" w:rsidRDefault="00A83103" w:rsidP="00A83103">
      <w:pPr>
        <w:spacing w:after="0"/>
        <w:jc w:val="center"/>
        <w:rPr>
          <w:b/>
        </w:rPr>
      </w:pPr>
      <w:r w:rsidRPr="00A83103">
        <w:rPr>
          <w:b/>
        </w:rPr>
        <w:t>IV.</w:t>
      </w:r>
    </w:p>
    <w:p w14:paraId="60E3C655" w14:textId="77777777" w:rsidR="00A83103" w:rsidRPr="00A83103" w:rsidRDefault="00A83103" w:rsidP="00A83103">
      <w:pPr>
        <w:spacing w:after="0"/>
        <w:jc w:val="center"/>
        <w:rPr>
          <w:b/>
        </w:rPr>
      </w:pPr>
      <w:r w:rsidRPr="00A83103">
        <w:rPr>
          <w:b/>
        </w:rPr>
        <w:t>Místo plnění</w:t>
      </w:r>
    </w:p>
    <w:p w14:paraId="1D3C97FA" w14:textId="21E5A035" w:rsidR="00A83103" w:rsidRPr="00163898" w:rsidRDefault="00A83103" w:rsidP="0078718C">
      <w:pPr>
        <w:pStyle w:val="Odstavecseseznamem"/>
        <w:numPr>
          <w:ilvl w:val="0"/>
          <w:numId w:val="33"/>
        </w:numPr>
        <w:spacing w:after="0"/>
        <w:jc w:val="both"/>
      </w:pPr>
      <w:r>
        <w:t xml:space="preserve">Smluvní strany si ujednaly, že </w:t>
      </w:r>
      <w:r w:rsidRPr="00163898">
        <w:t>místem plnění</w:t>
      </w:r>
      <w:r w:rsidR="001901BC">
        <w:t>, resp. místem dodání</w:t>
      </w:r>
      <w:r w:rsidRPr="00163898">
        <w:t xml:space="preserve"> je </w:t>
      </w:r>
      <w:r w:rsidR="001901BC">
        <w:t>město N</w:t>
      </w:r>
      <w:r w:rsidR="00454433">
        <w:t>ový Bydžov</w:t>
      </w:r>
      <w:r w:rsidR="001E332E" w:rsidRPr="00163898">
        <w:t>.</w:t>
      </w:r>
    </w:p>
    <w:p w14:paraId="389F1748" w14:textId="77777777" w:rsidR="00A83103" w:rsidRDefault="00A83103" w:rsidP="00A83103">
      <w:pPr>
        <w:spacing w:after="0"/>
      </w:pPr>
    </w:p>
    <w:p w14:paraId="4A4CE73E" w14:textId="77777777" w:rsidR="00A83103" w:rsidRPr="006230A2" w:rsidRDefault="00A83103" w:rsidP="00A83103">
      <w:pPr>
        <w:spacing w:after="0"/>
        <w:jc w:val="center"/>
        <w:rPr>
          <w:b/>
        </w:rPr>
      </w:pPr>
      <w:r w:rsidRPr="006230A2">
        <w:rPr>
          <w:b/>
        </w:rPr>
        <w:t>V.</w:t>
      </w:r>
    </w:p>
    <w:p w14:paraId="0350174F" w14:textId="77777777" w:rsidR="00A83103" w:rsidRPr="006230A2" w:rsidRDefault="00A83103" w:rsidP="00A83103">
      <w:pPr>
        <w:spacing w:after="0"/>
        <w:jc w:val="center"/>
        <w:rPr>
          <w:b/>
        </w:rPr>
      </w:pPr>
      <w:r w:rsidRPr="006230A2">
        <w:rPr>
          <w:b/>
        </w:rPr>
        <w:t>Doba plnění</w:t>
      </w:r>
    </w:p>
    <w:p w14:paraId="329AE6C0" w14:textId="78FA89F4" w:rsidR="00A83103" w:rsidRPr="006230A2" w:rsidRDefault="00B82E80" w:rsidP="00B82E80">
      <w:pPr>
        <w:pStyle w:val="Odstavecseseznamem"/>
        <w:numPr>
          <w:ilvl w:val="0"/>
          <w:numId w:val="14"/>
        </w:numPr>
        <w:spacing w:after="0"/>
        <w:jc w:val="both"/>
      </w:pPr>
      <w:r w:rsidRPr="006230A2">
        <w:t xml:space="preserve">Prodávající se zavazuje dodat zboží a splnit veškeré své smluvní povinnosti, vztahující se podle </w:t>
      </w:r>
      <w:r w:rsidRPr="006230A2">
        <w:rPr>
          <w:u w:val="single"/>
        </w:rPr>
        <w:t>Přílohy č. 1</w:t>
      </w:r>
      <w:r w:rsidRPr="006230A2">
        <w:t xml:space="preserve"> této smlouvy k dodání zboží (včetně zaškolení obsluhy), </w:t>
      </w:r>
      <w:r w:rsidR="00454433" w:rsidRPr="006230A2">
        <w:rPr>
          <w:b/>
        </w:rPr>
        <w:t xml:space="preserve">do </w:t>
      </w:r>
      <w:r w:rsidR="00E34E86" w:rsidRPr="006230A2">
        <w:rPr>
          <w:b/>
        </w:rPr>
        <w:t>9 měsíců od účinnosti smlouvy</w:t>
      </w:r>
      <w:r w:rsidR="00BD583C" w:rsidRPr="006230A2">
        <w:rPr>
          <w:b/>
        </w:rPr>
        <w:t>.</w:t>
      </w:r>
    </w:p>
    <w:p w14:paraId="7B931E4D" w14:textId="0C6CA20E" w:rsidR="00B82E80" w:rsidRPr="005321FD" w:rsidRDefault="00B82E80" w:rsidP="00B82E80">
      <w:pPr>
        <w:pStyle w:val="Odstavecseseznamem"/>
        <w:numPr>
          <w:ilvl w:val="0"/>
          <w:numId w:val="14"/>
        </w:numPr>
        <w:spacing w:after="0"/>
        <w:jc w:val="both"/>
      </w:pPr>
      <w:r w:rsidRPr="006230A2">
        <w:t xml:space="preserve">Dodáním zboží se rozumí předání zboží kupujícímu v místě plnění na základě </w:t>
      </w:r>
      <w:r w:rsidR="001E332E" w:rsidRPr="006230A2">
        <w:t xml:space="preserve">potvrzeného dokladu </w:t>
      </w:r>
      <w:r w:rsidRPr="006230A2">
        <w:t xml:space="preserve">dle čl. 6 </w:t>
      </w:r>
      <w:r w:rsidR="00D30EEF" w:rsidRPr="006230A2">
        <w:t>odst.</w:t>
      </w:r>
      <w:r w:rsidRPr="006230A2">
        <w:t xml:space="preserve"> </w:t>
      </w:r>
      <w:r w:rsidR="00D30EEF" w:rsidRPr="006230A2">
        <w:t>1</w:t>
      </w:r>
      <w:r w:rsidRPr="006230A2">
        <w:t xml:space="preserve"> této smlouvy</w:t>
      </w:r>
      <w:r w:rsidRPr="005321FD">
        <w:t xml:space="preserve">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14:paraId="55FE7CE9" w14:textId="77777777" w:rsidR="00A83103" w:rsidRDefault="00A83103" w:rsidP="00A83103">
      <w:pPr>
        <w:spacing w:after="0"/>
      </w:pPr>
    </w:p>
    <w:p w14:paraId="1F0AEA1D" w14:textId="77777777" w:rsidR="00A83103" w:rsidRPr="00B82E80" w:rsidRDefault="00B82E80" w:rsidP="00B82E80">
      <w:pPr>
        <w:spacing w:after="0"/>
        <w:jc w:val="center"/>
        <w:rPr>
          <w:b/>
        </w:rPr>
      </w:pPr>
      <w:r w:rsidRPr="00B82E80">
        <w:rPr>
          <w:b/>
        </w:rPr>
        <w:t>VI.</w:t>
      </w:r>
    </w:p>
    <w:p w14:paraId="00C40A7E" w14:textId="77777777" w:rsidR="00B82E80" w:rsidRPr="00B82E80" w:rsidRDefault="00B82E80" w:rsidP="00B82E80">
      <w:pPr>
        <w:spacing w:after="0"/>
        <w:jc w:val="center"/>
        <w:rPr>
          <w:b/>
        </w:rPr>
      </w:pPr>
      <w:r w:rsidRPr="00B82E80">
        <w:rPr>
          <w:b/>
        </w:rPr>
        <w:t>Předání zboží</w:t>
      </w:r>
    </w:p>
    <w:p w14:paraId="7BD340D6" w14:textId="107EB6A3" w:rsidR="00B82E80" w:rsidRDefault="00B82E80" w:rsidP="004C3BCC">
      <w:pPr>
        <w:pStyle w:val="Odstavecseseznamem"/>
        <w:numPr>
          <w:ilvl w:val="0"/>
          <w:numId w:val="18"/>
        </w:numPr>
        <w:spacing w:after="0"/>
        <w:jc w:val="both"/>
      </w:pPr>
      <w:r>
        <w:t xml:space="preserve">Zboží podle </w:t>
      </w:r>
      <w:r w:rsidRPr="005321FD">
        <w:t xml:space="preserve">čl. III odst. 1 této smlouvy bude v místě plnění předáno kupujícímu datovaným </w:t>
      </w:r>
      <w:r w:rsidR="001E332E" w:rsidRPr="005321FD">
        <w:t>dodacím listem,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r w:rsidR="009924DA">
        <w:t xml:space="preserve"> Tento doklad vyhotoví prodávající.</w:t>
      </w:r>
    </w:p>
    <w:p w14:paraId="726B535E" w14:textId="77777777" w:rsidR="00B82E80" w:rsidRDefault="00B82E80" w:rsidP="004C3BCC">
      <w:pPr>
        <w:pStyle w:val="Odstavecseseznamem"/>
        <w:numPr>
          <w:ilvl w:val="0"/>
          <w:numId w:val="18"/>
        </w:numPr>
        <w:spacing w:after="0"/>
        <w:jc w:val="both"/>
      </w:pPr>
      <w:r>
        <w:lastRenderedPageBreak/>
        <w:t>V rámci přejímacího řízení bude kontrolována zejména kompletnost dodaného zboží a vizuální kvalita</w:t>
      </w:r>
      <w:r w:rsidR="004C3BCC">
        <w:t>. Kritéria úspěšnosti převzetí zboží jsou:</w:t>
      </w:r>
    </w:p>
    <w:p w14:paraId="1A6A2BAC" w14:textId="77777777" w:rsidR="004C3BCC" w:rsidRDefault="004C3BCC" w:rsidP="004C3BCC">
      <w:pPr>
        <w:pStyle w:val="Odstavecseseznamem"/>
        <w:numPr>
          <w:ilvl w:val="0"/>
          <w:numId w:val="20"/>
        </w:numPr>
        <w:spacing w:after="0"/>
        <w:jc w:val="both"/>
      </w:pPr>
      <w:r>
        <w:t>kompletnost dodaného zboží dle smlouvy a zadávací dokumentace,</w:t>
      </w:r>
    </w:p>
    <w:p w14:paraId="761A15F6" w14:textId="77777777" w:rsidR="004C3BCC" w:rsidRDefault="004C3BCC" w:rsidP="004C3BCC">
      <w:pPr>
        <w:pStyle w:val="Odstavecseseznamem"/>
        <w:numPr>
          <w:ilvl w:val="0"/>
          <w:numId w:val="20"/>
        </w:numPr>
        <w:spacing w:after="0"/>
        <w:jc w:val="both"/>
      </w:pPr>
      <w:r>
        <w:t>vizuální kontrola dodaného zboží,</w:t>
      </w:r>
    </w:p>
    <w:p w14:paraId="61C96C36" w14:textId="77777777" w:rsidR="004C3BCC" w:rsidRDefault="004C3BCC" w:rsidP="004C3BCC">
      <w:pPr>
        <w:pStyle w:val="Odstavecseseznamem"/>
        <w:numPr>
          <w:ilvl w:val="0"/>
          <w:numId w:val="20"/>
        </w:numPr>
        <w:spacing w:after="0"/>
        <w:jc w:val="both"/>
      </w:pPr>
      <w:r>
        <w:t>provedení kontroly funkčnosti zboží ze strany kupujícího,</w:t>
      </w:r>
    </w:p>
    <w:p w14:paraId="0749388D" w14:textId="77777777" w:rsidR="004C3BCC" w:rsidRDefault="004C3BCC" w:rsidP="004C3BCC">
      <w:pPr>
        <w:pStyle w:val="Odstavecseseznamem"/>
        <w:numPr>
          <w:ilvl w:val="0"/>
          <w:numId w:val="20"/>
        </w:numPr>
        <w:spacing w:after="0"/>
        <w:jc w:val="both"/>
      </w:pPr>
      <w:r>
        <w:t>kontrola kvality dodaného zboží.</w:t>
      </w:r>
    </w:p>
    <w:p w14:paraId="1F0B200A" w14:textId="77777777" w:rsidR="00B82E80" w:rsidRDefault="004C3BCC" w:rsidP="004C3BCC">
      <w:pPr>
        <w:pStyle w:val="Odstavecseseznamem"/>
        <w:numPr>
          <w:ilvl w:val="0"/>
          <w:numId w:val="18"/>
        </w:numPr>
        <w:spacing w:after="0"/>
        <w:jc w:val="both"/>
      </w:pPr>
      <w:r>
        <w:t>Pro přejímací řízení připraví prodávající všechny doklady vyžadované pro přejímku. Prodávající je povinen doložit u přejímacího řízení veškeré nezbytné doklady, zejména:</w:t>
      </w:r>
    </w:p>
    <w:p w14:paraId="08D8D68F" w14:textId="77777777" w:rsidR="004C3BCC" w:rsidRDefault="004C3BCC" w:rsidP="004C3BCC">
      <w:pPr>
        <w:pStyle w:val="Odstavecseseznamem"/>
        <w:numPr>
          <w:ilvl w:val="0"/>
          <w:numId w:val="17"/>
        </w:numPr>
        <w:spacing w:after="0"/>
        <w:jc w:val="both"/>
      </w:pPr>
      <w:r>
        <w:t>úklid, odvoz a likvidace veškerého vzniklého odpadu s doložením dokladů o likvidaci odpadu</w:t>
      </w:r>
      <w:r w:rsidR="007033B5">
        <w:t>,</w:t>
      </w:r>
    </w:p>
    <w:p w14:paraId="01ABE4E6" w14:textId="77777777" w:rsidR="004C3BCC" w:rsidRDefault="004C3BCC" w:rsidP="004C3BCC">
      <w:pPr>
        <w:pStyle w:val="Odstavecseseznamem"/>
        <w:numPr>
          <w:ilvl w:val="0"/>
          <w:numId w:val="17"/>
        </w:numPr>
        <w:spacing w:after="0"/>
      </w:pPr>
      <w:r>
        <w:t>návody k použití a k obsluze dodaného zboží</w:t>
      </w:r>
      <w:r w:rsidR="007033B5">
        <w:t>,</w:t>
      </w:r>
    </w:p>
    <w:p w14:paraId="3A7900D4" w14:textId="77777777" w:rsidR="004C3BCC" w:rsidRDefault="004C3BCC" w:rsidP="004C3BCC">
      <w:pPr>
        <w:pStyle w:val="Odstavecseseznamem"/>
        <w:numPr>
          <w:ilvl w:val="0"/>
          <w:numId w:val="17"/>
        </w:numPr>
        <w:spacing w:after="0"/>
      </w:pPr>
      <w:r>
        <w:t>zápisy o zaškolení obsluhy s podpisy zaškolených osob</w:t>
      </w:r>
      <w:r w:rsidR="007033B5">
        <w:t>,</w:t>
      </w:r>
    </w:p>
    <w:p w14:paraId="4F21A47A" w14:textId="77777777" w:rsidR="004C3BCC" w:rsidRDefault="004C3BCC" w:rsidP="004C3BCC">
      <w:pPr>
        <w:pStyle w:val="Odstavecseseznamem"/>
        <w:numPr>
          <w:ilvl w:val="0"/>
          <w:numId w:val="17"/>
        </w:numPr>
        <w:spacing w:after="0"/>
        <w:jc w:val="both"/>
      </w:pPr>
      <w:r>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 to vše v originále nebo ověřené kopii.</w:t>
      </w:r>
    </w:p>
    <w:p w14:paraId="21A67FD7" w14:textId="20A2A7F2"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14:paraId="68C12FC8" w14:textId="1107F618" w:rsidR="009924DA" w:rsidRDefault="00BD527B" w:rsidP="009924DA">
      <w:pPr>
        <w:pStyle w:val="Odstavecseseznamem"/>
        <w:numPr>
          <w:ilvl w:val="0"/>
          <w:numId w:val="18"/>
        </w:numPr>
        <w:spacing w:after="0"/>
        <w:jc w:val="both"/>
      </w:pPr>
      <w:r>
        <w:t xml:space="preserve">Veškerá technická dokumentace </w:t>
      </w:r>
      <w:r w:rsidR="009A768C">
        <w:t>k</w:t>
      </w:r>
      <w:r w:rsidR="00454433">
        <w:t> </w:t>
      </w:r>
      <w:r w:rsidR="00DA2989">
        <w:t>dodávané</w:t>
      </w:r>
      <w:r w:rsidR="00454433">
        <w:t>mu univerzálnímu kolovému traktoru a vyvážecímu vleku za traktor s hydraulickou rukou</w:t>
      </w:r>
      <w:r w:rsidR="009A768C">
        <w:t xml:space="preserve"> </w:t>
      </w:r>
      <w:r>
        <w:t>bude v českém jazyce</w:t>
      </w:r>
      <w:r w:rsidR="009924DA">
        <w:t xml:space="preserve"> a bude zahrnovat zejména</w:t>
      </w:r>
      <w:r>
        <w:t>:</w:t>
      </w:r>
    </w:p>
    <w:p w14:paraId="32174F8B" w14:textId="04308BDA" w:rsidR="009924DA" w:rsidRPr="007145AE" w:rsidRDefault="009924DA" w:rsidP="009924DA">
      <w:pPr>
        <w:pStyle w:val="Odstavecseseznamem"/>
        <w:numPr>
          <w:ilvl w:val="1"/>
          <w:numId w:val="18"/>
        </w:numPr>
        <w:spacing w:after="0"/>
        <w:jc w:val="both"/>
      </w:pPr>
      <w:r w:rsidRPr="007145AE">
        <w:t>Základní technický popis (může být součástí návodu)</w:t>
      </w:r>
    </w:p>
    <w:p w14:paraId="091A0ED1" w14:textId="47B71110" w:rsidR="009924DA" w:rsidRPr="007145AE" w:rsidRDefault="009924DA" w:rsidP="009924DA">
      <w:pPr>
        <w:pStyle w:val="Odstavecseseznamem"/>
        <w:numPr>
          <w:ilvl w:val="1"/>
          <w:numId w:val="18"/>
        </w:numPr>
        <w:spacing w:after="0"/>
        <w:jc w:val="both"/>
      </w:pPr>
      <w:r w:rsidRPr="007145AE">
        <w:t>Osvědčení o registraci vozidla část II (technický průkaz) se zapsanými technickými údaji</w:t>
      </w:r>
    </w:p>
    <w:p w14:paraId="22A09525" w14:textId="77777777" w:rsidR="009924DA" w:rsidRPr="007145AE" w:rsidRDefault="009924DA" w:rsidP="009924DA">
      <w:pPr>
        <w:pStyle w:val="Odstavecseseznamem"/>
        <w:numPr>
          <w:ilvl w:val="1"/>
          <w:numId w:val="18"/>
        </w:numPr>
        <w:spacing w:after="0"/>
        <w:jc w:val="both"/>
      </w:pPr>
      <w:r w:rsidRPr="007145AE">
        <w:t>Rozhodnutí Ministerstva dopravy ČR o schválení technické způsobilosti typu samostatného technického celku vozidla</w:t>
      </w:r>
    </w:p>
    <w:p w14:paraId="4AE2B7C9" w14:textId="77777777" w:rsidR="009924DA" w:rsidRPr="007145AE" w:rsidRDefault="009924DA" w:rsidP="009924DA">
      <w:pPr>
        <w:pStyle w:val="Odstavecseseznamem"/>
        <w:numPr>
          <w:ilvl w:val="1"/>
          <w:numId w:val="18"/>
        </w:numPr>
        <w:spacing w:after="0"/>
        <w:jc w:val="both"/>
      </w:pPr>
      <w:r w:rsidRPr="007145AE">
        <w:t>Návod k použití, obsluze a údržbě s ohledem na bezpečnost práce a ekologii (zejména pokyny k jízdě, obsluze nástavby, provozní pokyny včetně údržby, seznam povolených činností,  </w:t>
      </w:r>
    </w:p>
    <w:p w14:paraId="0F398F3F" w14:textId="3E5E6A26" w:rsidR="009924DA" w:rsidRPr="007145AE" w:rsidRDefault="007145AE" w:rsidP="009924DA">
      <w:pPr>
        <w:pStyle w:val="Odstavecseseznamem"/>
        <w:numPr>
          <w:ilvl w:val="1"/>
          <w:numId w:val="18"/>
        </w:numPr>
        <w:spacing w:after="0"/>
        <w:jc w:val="both"/>
      </w:pPr>
      <w:r w:rsidRPr="007145AE">
        <w:t>P</w:t>
      </w:r>
      <w:r w:rsidR="009924DA" w:rsidRPr="007145AE">
        <w:t>okyny k intervalům a rozsahu stanovených kontrol mezi servisními prohlídkami</w:t>
      </w:r>
    </w:p>
    <w:p w14:paraId="6F5B0E84" w14:textId="77777777" w:rsidR="009924DA" w:rsidRPr="007145AE" w:rsidRDefault="009924DA" w:rsidP="009924DA">
      <w:pPr>
        <w:pStyle w:val="Odstavecseseznamem"/>
        <w:numPr>
          <w:ilvl w:val="1"/>
          <w:numId w:val="18"/>
        </w:numPr>
        <w:spacing w:after="0"/>
        <w:jc w:val="both"/>
      </w:pPr>
      <w:r w:rsidRPr="007145AE">
        <w:t>Servisní knížka a originální servisní dokumentace</w:t>
      </w:r>
    </w:p>
    <w:p w14:paraId="5E6BD58B" w14:textId="77777777" w:rsidR="009924DA" w:rsidRPr="007145AE" w:rsidRDefault="009924DA" w:rsidP="009924DA">
      <w:pPr>
        <w:pStyle w:val="Odstavecseseznamem"/>
        <w:numPr>
          <w:ilvl w:val="1"/>
          <w:numId w:val="18"/>
        </w:numPr>
        <w:spacing w:after="0"/>
        <w:jc w:val="both"/>
      </w:pPr>
      <w:r w:rsidRPr="007145AE">
        <w:t>Kontaktní údaje servisních míst</w:t>
      </w:r>
    </w:p>
    <w:p w14:paraId="49F796AF" w14:textId="6DA5A1C1" w:rsidR="00784160" w:rsidRPr="007145AE" w:rsidRDefault="009924DA" w:rsidP="009924DA">
      <w:pPr>
        <w:pStyle w:val="Odstavecseseznamem"/>
        <w:numPr>
          <w:ilvl w:val="1"/>
          <w:numId w:val="18"/>
        </w:numPr>
        <w:spacing w:after="0"/>
        <w:jc w:val="both"/>
      </w:pPr>
      <w:r w:rsidRPr="007145AE">
        <w:t>Záruční list</w:t>
      </w:r>
    </w:p>
    <w:p w14:paraId="3A5C8281" w14:textId="6C44D101" w:rsidR="00784160" w:rsidRPr="00BD527B" w:rsidRDefault="00784160" w:rsidP="009A768C">
      <w:pPr>
        <w:pStyle w:val="Default"/>
        <w:ind w:firstLine="708"/>
        <w:rPr>
          <w:sz w:val="22"/>
          <w:szCs w:val="22"/>
        </w:rPr>
      </w:pPr>
      <w:r w:rsidRPr="00BD527B">
        <w:rPr>
          <w:sz w:val="22"/>
          <w:szCs w:val="22"/>
        </w:rPr>
        <w:t>Bez těchto ná</w:t>
      </w:r>
      <w:r w:rsidR="00BD527B">
        <w:rPr>
          <w:sz w:val="22"/>
          <w:szCs w:val="22"/>
        </w:rPr>
        <w:t>ležitostí není dodávka splněna.</w:t>
      </w:r>
    </w:p>
    <w:p w14:paraId="0A075AEB" w14:textId="2F5864C7" w:rsidR="00784160" w:rsidRPr="00BD527B" w:rsidRDefault="00784160" w:rsidP="009924DA">
      <w:pPr>
        <w:pStyle w:val="Default"/>
        <w:ind w:left="720"/>
        <w:jc w:val="both"/>
        <w:rPr>
          <w:sz w:val="22"/>
          <w:szCs w:val="22"/>
        </w:rPr>
      </w:pPr>
    </w:p>
    <w:p w14:paraId="58AFB688" w14:textId="77777777" w:rsidR="00B82E80" w:rsidRDefault="00B82E80" w:rsidP="00A83103">
      <w:pPr>
        <w:spacing w:after="0"/>
      </w:pPr>
    </w:p>
    <w:p w14:paraId="0E3DE986" w14:textId="77777777"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14:paraId="78346369"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0CD6BA05" w14:textId="6EA0F3BA"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14:paraId="24AB037F"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14:paraId="765F2662" w14:textId="77777777" w:rsidTr="00A25520">
        <w:tc>
          <w:tcPr>
            <w:tcW w:w="8360" w:type="dxa"/>
          </w:tcPr>
          <w:p w14:paraId="4FB1E305" w14:textId="77777777" w:rsidR="00C954FD" w:rsidRPr="005732E3" w:rsidRDefault="00C954FD" w:rsidP="00D30EEF">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bookmarkStart w:id="5" w:name="Text14"/>
            <w:r w:rsidRPr="005732E3">
              <w:rPr>
                <w:rFonts w:ascii="Verdana" w:hAnsi="Verdana"/>
                <w:b/>
                <w:bCs/>
                <w:i w:val="0"/>
                <w:iCs w:val="0"/>
                <w:sz w:val="17"/>
                <w:szCs w:val="17"/>
                <w:lang w:eastAsia="cs-CZ"/>
              </w:rPr>
              <w:fldChar w:fldCharType="begin">
                <w:ffData>
                  <w:name w:val="Text14"/>
                  <w:enabled/>
                  <w:calcOnExit w:val="0"/>
                  <w:textInput/>
                </w:ffData>
              </w:fldChar>
            </w:r>
            <w:r w:rsidRPr="005732E3">
              <w:rPr>
                <w:rFonts w:ascii="Verdana" w:hAnsi="Verdana"/>
                <w:b/>
                <w:bCs/>
                <w:i w:val="0"/>
                <w:iCs w:val="0"/>
                <w:sz w:val="17"/>
                <w:szCs w:val="17"/>
                <w:lang w:eastAsia="cs-CZ"/>
              </w:rPr>
              <w:instrText xml:space="preserve"> FORMTEXT </w:instrText>
            </w:r>
            <w:r w:rsidRPr="005732E3">
              <w:rPr>
                <w:rFonts w:ascii="Verdana" w:hAnsi="Verdana"/>
                <w:b/>
                <w:bCs/>
                <w:i w:val="0"/>
                <w:iCs w:val="0"/>
                <w:sz w:val="17"/>
                <w:szCs w:val="17"/>
                <w:lang w:eastAsia="cs-CZ"/>
              </w:rPr>
            </w:r>
            <w:r w:rsidRPr="005732E3">
              <w:rPr>
                <w:rFonts w:ascii="Verdana" w:hAnsi="Verdana"/>
                <w:b/>
                <w:bCs/>
                <w:i w:val="0"/>
                <w:iCs w:val="0"/>
                <w:sz w:val="17"/>
                <w:szCs w:val="17"/>
                <w:lang w:eastAsia="cs-CZ"/>
              </w:rPr>
              <w:fldChar w:fldCharType="separate"/>
            </w:r>
            <w:r w:rsidRPr="005732E3">
              <w:rPr>
                <w:rFonts w:ascii="Verdana" w:hAnsi="Verdana"/>
                <w:b/>
                <w:bCs/>
                <w:i w:val="0"/>
                <w:iCs w:val="0"/>
                <w:noProof/>
                <w:sz w:val="17"/>
                <w:szCs w:val="17"/>
                <w:lang w:eastAsia="cs-CZ"/>
              </w:rPr>
              <w:t> </w:t>
            </w:r>
            <w:r w:rsidRPr="005732E3">
              <w:rPr>
                <w:rFonts w:ascii="Verdana" w:hAnsi="Verdana"/>
                <w:b/>
                <w:bCs/>
                <w:i w:val="0"/>
                <w:iCs w:val="0"/>
                <w:noProof/>
                <w:sz w:val="17"/>
                <w:szCs w:val="17"/>
                <w:lang w:eastAsia="cs-CZ"/>
              </w:rPr>
              <w:t> </w:t>
            </w:r>
            <w:r w:rsidRPr="005732E3">
              <w:rPr>
                <w:rFonts w:ascii="Verdana" w:hAnsi="Verdana"/>
                <w:b/>
                <w:bCs/>
                <w:i w:val="0"/>
                <w:iCs w:val="0"/>
                <w:noProof/>
                <w:sz w:val="17"/>
                <w:szCs w:val="17"/>
                <w:lang w:eastAsia="cs-CZ"/>
              </w:rPr>
              <w:t> </w:t>
            </w:r>
            <w:r w:rsidRPr="005732E3">
              <w:rPr>
                <w:rFonts w:ascii="Verdana" w:hAnsi="Verdana"/>
                <w:b/>
                <w:bCs/>
                <w:i w:val="0"/>
                <w:iCs w:val="0"/>
                <w:noProof/>
                <w:sz w:val="17"/>
                <w:szCs w:val="17"/>
                <w:lang w:eastAsia="cs-CZ"/>
              </w:rPr>
              <w:t> </w:t>
            </w:r>
            <w:r w:rsidRPr="005732E3">
              <w:rPr>
                <w:rFonts w:ascii="Verdana" w:hAnsi="Verdana"/>
                <w:b/>
                <w:bCs/>
                <w:i w:val="0"/>
                <w:iCs w:val="0"/>
                <w:noProof/>
                <w:sz w:val="17"/>
                <w:szCs w:val="17"/>
                <w:lang w:eastAsia="cs-CZ"/>
              </w:rPr>
              <w:t> </w:t>
            </w:r>
            <w:r w:rsidRPr="005732E3">
              <w:rPr>
                <w:rFonts w:ascii="Verdana" w:hAnsi="Verdana"/>
                <w:b/>
                <w:bCs/>
                <w:i w:val="0"/>
                <w:iCs w:val="0"/>
                <w:sz w:val="17"/>
                <w:szCs w:val="17"/>
                <w:lang w:eastAsia="cs-CZ"/>
              </w:rPr>
              <w:fldChar w:fldCharType="end"/>
            </w:r>
            <w:bookmarkEnd w:id="5"/>
            <w:r w:rsidRPr="005732E3">
              <w:rPr>
                <w:rFonts w:ascii="Verdana" w:hAnsi="Verdana"/>
                <w:b/>
                <w:bCs/>
                <w:i w:val="0"/>
                <w:iCs w:val="0"/>
                <w:sz w:val="17"/>
                <w:szCs w:val="17"/>
                <w:lang w:eastAsia="cs-CZ"/>
              </w:rPr>
              <w:t>,- Kč</w:t>
            </w:r>
          </w:p>
        </w:tc>
      </w:tr>
      <w:tr w:rsidR="00C954FD" w:rsidRPr="005732E3" w14:paraId="16E09D13" w14:textId="77777777" w:rsidTr="00A25520">
        <w:tc>
          <w:tcPr>
            <w:tcW w:w="8360" w:type="dxa"/>
          </w:tcPr>
          <w:p w14:paraId="3B506933" w14:textId="21146FDB" w:rsidR="00C954FD" w:rsidRPr="005732E3" w:rsidRDefault="00C954FD" w:rsidP="00D30EEF">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DPH </w:t>
            </w:r>
            <w:r w:rsidR="002C11DA">
              <w:rPr>
                <w:rFonts w:ascii="Verdana" w:hAnsi="Verdana"/>
                <w:i w:val="0"/>
                <w:iCs w:val="0"/>
                <w:sz w:val="17"/>
                <w:szCs w:val="17"/>
                <w:lang w:eastAsia="cs-CZ"/>
              </w:rPr>
              <w:t>z celkové ceny</w:t>
            </w:r>
            <w:r w:rsidRPr="005732E3">
              <w:rPr>
                <w:rFonts w:ascii="Verdana" w:hAnsi="Verdana"/>
                <w:i w:val="0"/>
                <w:iCs w:val="0"/>
                <w:sz w:val="17"/>
                <w:szCs w:val="17"/>
                <w:lang w:eastAsia="cs-CZ"/>
              </w:rPr>
              <w:t xml:space="preserve"> </w:t>
            </w:r>
            <w:bookmarkStart w:id="6" w:name="Text16"/>
            <w:r w:rsidRPr="005732E3">
              <w:rPr>
                <w:rFonts w:ascii="Verdana" w:hAnsi="Verdana"/>
                <w:b/>
                <w:bCs/>
                <w:i w:val="0"/>
                <w:iCs w:val="0"/>
                <w:sz w:val="17"/>
                <w:szCs w:val="17"/>
                <w:lang w:eastAsia="cs-CZ"/>
              </w:rPr>
              <w:fldChar w:fldCharType="begin">
                <w:ffData>
                  <w:name w:val="Text16"/>
                  <w:enabled/>
                  <w:calcOnExit w:val="0"/>
                  <w:textInput/>
                </w:ffData>
              </w:fldChar>
            </w:r>
            <w:r w:rsidRPr="005732E3">
              <w:rPr>
                <w:rFonts w:ascii="Verdana" w:hAnsi="Verdana"/>
                <w:b/>
                <w:bCs/>
                <w:i w:val="0"/>
                <w:iCs w:val="0"/>
                <w:sz w:val="17"/>
                <w:szCs w:val="17"/>
                <w:lang w:eastAsia="cs-CZ"/>
              </w:rPr>
              <w:instrText xml:space="preserve"> FORMTEXT </w:instrText>
            </w:r>
            <w:r w:rsidRPr="005732E3">
              <w:rPr>
                <w:rFonts w:ascii="Verdana" w:hAnsi="Verdana"/>
                <w:b/>
                <w:bCs/>
                <w:i w:val="0"/>
                <w:iCs w:val="0"/>
                <w:sz w:val="17"/>
                <w:szCs w:val="17"/>
                <w:lang w:eastAsia="cs-CZ"/>
              </w:rPr>
            </w:r>
            <w:r w:rsidRPr="005732E3">
              <w:rPr>
                <w:rFonts w:ascii="Verdana" w:hAnsi="Verdana"/>
                <w:b/>
                <w:bCs/>
                <w:i w:val="0"/>
                <w:iCs w:val="0"/>
                <w:sz w:val="17"/>
                <w:szCs w:val="17"/>
                <w:lang w:eastAsia="cs-CZ"/>
              </w:rPr>
              <w:fldChar w:fldCharType="separate"/>
            </w:r>
            <w:r w:rsidRPr="005732E3">
              <w:rPr>
                <w:rFonts w:ascii="Verdana" w:hAnsi="Verdana"/>
                <w:b/>
                <w:bCs/>
                <w:i w:val="0"/>
                <w:iCs w:val="0"/>
                <w:noProof/>
                <w:sz w:val="17"/>
                <w:szCs w:val="17"/>
                <w:lang w:eastAsia="cs-CZ"/>
              </w:rPr>
              <w:t> </w:t>
            </w:r>
            <w:r w:rsidRPr="005732E3">
              <w:rPr>
                <w:rFonts w:ascii="Verdana" w:hAnsi="Verdana"/>
                <w:b/>
                <w:bCs/>
                <w:i w:val="0"/>
                <w:iCs w:val="0"/>
                <w:noProof/>
                <w:sz w:val="17"/>
                <w:szCs w:val="17"/>
                <w:lang w:eastAsia="cs-CZ"/>
              </w:rPr>
              <w:t> </w:t>
            </w:r>
            <w:r w:rsidRPr="005732E3">
              <w:rPr>
                <w:rFonts w:ascii="Verdana" w:hAnsi="Verdana"/>
                <w:b/>
                <w:bCs/>
                <w:i w:val="0"/>
                <w:iCs w:val="0"/>
                <w:noProof/>
                <w:sz w:val="17"/>
                <w:szCs w:val="17"/>
                <w:lang w:eastAsia="cs-CZ"/>
              </w:rPr>
              <w:t> </w:t>
            </w:r>
            <w:r w:rsidRPr="005732E3">
              <w:rPr>
                <w:rFonts w:ascii="Verdana" w:hAnsi="Verdana"/>
                <w:b/>
                <w:bCs/>
                <w:i w:val="0"/>
                <w:iCs w:val="0"/>
                <w:noProof/>
                <w:sz w:val="17"/>
                <w:szCs w:val="17"/>
                <w:lang w:eastAsia="cs-CZ"/>
              </w:rPr>
              <w:t> </w:t>
            </w:r>
            <w:r w:rsidRPr="005732E3">
              <w:rPr>
                <w:rFonts w:ascii="Verdana" w:hAnsi="Verdana"/>
                <w:b/>
                <w:bCs/>
                <w:i w:val="0"/>
                <w:iCs w:val="0"/>
                <w:noProof/>
                <w:sz w:val="17"/>
                <w:szCs w:val="17"/>
                <w:lang w:eastAsia="cs-CZ"/>
              </w:rPr>
              <w:t> </w:t>
            </w:r>
            <w:r w:rsidRPr="005732E3">
              <w:rPr>
                <w:rFonts w:ascii="Verdana" w:hAnsi="Verdana"/>
                <w:b/>
                <w:bCs/>
                <w:i w:val="0"/>
                <w:iCs w:val="0"/>
                <w:sz w:val="17"/>
                <w:szCs w:val="17"/>
                <w:lang w:eastAsia="cs-CZ"/>
              </w:rPr>
              <w:fldChar w:fldCharType="end"/>
            </w:r>
            <w:bookmarkEnd w:id="6"/>
            <w:r w:rsidRPr="005732E3">
              <w:rPr>
                <w:rFonts w:ascii="Verdana" w:hAnsi="Verdana"/>
                <w:b/>
                <w:bCs/>
                <w:i w:val="0"/>
                <w:iCs w:val="0"/>
                <w:sz w:val="17"/>
                <w:szCs w:val="17"/>
                <w:lang w:eastAsia="cs-CZ"/>
              </w:rPr>
              <w:t>,- Kč</w:t>
            </w:r>
          </w:p>
        </w:tc>
      </w:tr>
      <w:tr w:rsidR="00C954FD" w:rsidRPr="005732E3" w14:paraId="2ED878DD" w14:textId="77777777" w:rsidTr="00A25520">
        <w:tc>
          <w:tcPr>
            <w:tcW w:w="8360" w:type="dxa"/>
          </w:tcPr>
          <w:p w14:paraId="41F6A9AF" w14:textId="77777777" w:rsidR="00C954FD" w:rsidRPr="005732E3" w:rsidRDefault="00C954FD" w:rsidP="00D30EEF">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bookmarkStart w:id="7" w:name="Text17"/>
            <w:r w:rsidRPr="005732E3">
              <w:rPr>
                <w:rFonts w:ascii="Verdana" w:hAnsi="Verdana"/>
                <w:b/>
                <w:bCs/>
                <w:i w:val="0"/>
                <w:iCs w:val="0"/>
                <w:sz w:val="17"/>
                <w:szCs w:val="17"/>
                <w:lang w:eastAsia="cs-CZ"/>
              </w:rPr>
              <w:fldChar w:fldCharType="begin">
                <w:ffData>
                  <w:name w:val="Text17"/>
                  <w:enabled/>
                  <w:calcOnExit w:val="0"/>
                  <w:textInput/>
                </w:ffData>
              </w:fldChar>
            </w:r>
            <w:r w:rsidRPr="005732E3">
              <w:rPr>
                <w:rFonts w:ascii="Verdana" w:hAnsi="Verdana"/>
                <w:b/>
                <w:bCs/>
                <w:i w:val="0"/>
                <w:iCs w:val="0"/>
                <w:sz w:val="17"/>
                <w:szCs w:val="17"/>
                <w:lang w:eastAsia="cs-CZ"/>
              </w:rPr>
              <w:instrText xml:space="preserve"> FORMTEXT </w:instrText>
            </w:r>
            <w:r w:rsidRPr="005732E3">
              <w:rPr>
                <w:rFonts w:ascii="Verdana" w:hAnsi="Verdana"/>
                <w:b/>
                <w:bCs/>
                <w:i w:val="0"/>
                <w:iCs w:val="0"/>
                <w:sz w:val="17"/>
                <w:szCs w:val="17"/>
                <w:lang w:eastAsia="cs-CZ"/>
              </w:rPr>
            </w:r>
            <w:r w:rsidRPr="005732E3">
              <w:rPr>
                <w:rFonts w:ascii="Verdana" w:hAnsi="Verdana"/>
                <w:b/>
                <w:bCs/>
                <w:i w:val="0"/>
                <w:iCs w:val="0"/>
                <w:sz w:val="17"/>
                <w:szCs w:val="17"/>
                <w:lang w:eastAsia="cs-CZ"/>
              </w:rPr>
              <w:fldChar w:fldCharType="separate"/>
            </w:r>
            <w:r w:rsidRPr="005732E3">
              <w:rPr>
                <w:rFonts w:ascii="Verdana" w:hAnsi="Verdana"/>
                <w:b/>
                <w:bCs/>
                <w:i w:val="0"/>
                <w:iCs w:val="0"/>
                <w:noProof/>
                <w:sz w:val="17"/>
                <w:szCs w:val="17"/>
                <w:lang w:eastAsia="cs-CZ"/>
              </w:rPr>
              <w:t> </w:t>
            </w:r>
            <w:r w:rsidRPr="005732E3">
              <w:rPr>
                <w:rFonts w:ascii="Verdana" w:hAnsi="Verdana"/>
                <w:b/>
                <w:bCs/>
                <w:i w:val="0"/>
                <w:iCs w:val="0"/>
                <w:noProof/>
                <w:sz w:val="17"/>
                <w:szCs w:val="17"/>
                <w:lang w:eastAsia="cs-CZ"/>
              </w:rPr>
              <w:t> </w:t>
            </w:r>
            <w:r w:rsidRPr="005732E3">
              <w:rPr>
                <w:rFonts w:ascii="Verdana" w:hAnsi="Verdana"/>
                <w:b/>
                <w:bCs/>
                <w:i w:val="0"/>
                <w:iCs w:val="0"/>
                <w:noProof/>
                <w:sz w:val="17"/>
                <w:szCs w:val="17"/>
                <w:lang w:eastAsia="cs-CZ"/>
              </w:rPr>
              <w:t> </w:t>
            </w:r>
            <w:r w:rsidRPr="005732E3">
              <w:rPr>
                <w:rFonts w:ascii="Verdana" w:hAnsi="Verdana"/>
                <w:b/>
                <w:bCs/>
                <w:i w:val="0"/>
                <w:iCs w:val="0"/>
                <w:noProof/>
                <w:sz w:val="17"/>
                <w:szCs w:val="17"/>
                <w:lang w:eastAsia="cs-CZ"/>
              </w:rPr>
              <w:t> </w:t>
            </w:r>
            <w:r w:rsidRPr="005732E3">
              <w:rPr>
                <w:rFonts w:ascii="Verdana" w:hAnsi="Verdana"/>
                <w:b/>
                <w:bCs/>
                <w:i w:val="0"/>
                <w:iCs w:val="0"/>
                <w:noProof/>
                <w:sz w:val="17"/>
                <w:szCs w:val="17"/>
                <w:lang w:eastAsia="cs-CZ"/>
              </w:rPr>
              <w:t> </w:t>
            </w:r>
            <w:r w:rsidRPr="005732E3">
              <w:rPr>
                <w:rFonts w:ascii="Verdana" w:hAnsi="Verdana"/>
                <w:b/>
                <w:bCs/>
                <w:i w:val="0"/>
                <w:iCs w:val="0"/>
                <w:sz w:val="17"/>
                <w:szCs w:val="17"/>
                <w:lang w:eastAsia="cs-CZ"/>
              </w:rPr>
              <w:fldChar w:fldCharType="end"/>
            </w:r>
            <w:bookmarkEnd w:id="7"/>
            <w:r w:rsidRPr="005732E3">
              <w:rPr>
                <w:rFonts w:ascii="Verdana" w:hAnsi="Verdana"/>
                <w:b/>
                <w:bCs/>
                <w:i w:val="0"/>
                <w:iCs w:val="0"/>
                <w:sz w:val="17"/>
                <w:szCs w:val="17"/>
                <w:lang w:eastAsia="cs-CZ"/>
              </w:rPr>
              <w:t>,- Kč</w:t>
            </w:r>
          </w:p>
        </w:tc>
      </w:tr>
    </w:tbl>
    <w:p w14:paraId="41A18B67" w14:textId="77777777" w:rsidR="00796CAF" w:rsidRPr="00C954FD" w:rsidRDefault="00796CAF" w:rsidP="00C954FD">
      <w:pPr>
        <w:pStyle w:val="Default"/>
        <w:rPr>
          <w:sz w:val="22"/>
          <w:szCs w:val="22"/>
        </w:rPr>
      </w:pPr>
    </w:p>
    <w:p w14:paraId="19BD41DD" w14:textId="5E8F63E4" w:rsidR="00B64D99" w:rsidRDefault="00B64D99" w:rsidP="00D30EEF">
      <w:pPr>
        <w:pStyle w:val="Default"/>
        <w:numPr>
          <w:ilvl w:val="0"/>
          <w:numId w:val="21"/>
        </w:numPr>
        <w:jc w:val="both"/>
        <w:rPr>
          <w:sz w:val="22"/>
          <w:szCs w:val="22"/>
        </w:rPr>
      </w:pPr>
      <w:r>
        <w:rPr>
          <w:sz w:val="22"/>
          <w:szCs w:val="22"/>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14:paraId="31EFFB7B" w14:textId="2757D181" w:rsidR="00B64D99" w:rsidRPr="00163898" w:rsidRDefault="00B64D99" w:rsidP="00D30EEF">
      <w:pPr>
        <w:pStyle w:val="Default"/>
        <w:numPr>
          <w:ilvl w:val="0"/>
          <w:numId w:val="21"/>
        </w:numPr>
        <w:jc w:val="both"/>
        <w:rPr>
          <w:color w:val="auto"/>
          <w:sz w:val="22"/>
          <w:szCs w:val="22"/>
        </w:rPr>
      </w:pPr>
      <w:r w:rsidRPr="00163898">
        <w:rPr>
          <w:sz w:val="22"/>
          <w:szCs w:val="22"/>
        </w:rPr>
        <w:lastRenderedPageBreak/>
        <w:t xml:space="preserve">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příslušného </w:t>
      </w:r>
      <w:r w:rsidR="009C1585" w:rsidRPr="00163898">
        <w:rPr>
          <w:sz w:val="22"/>
          <w:szCs w:val="22"/>
        </w:rPr>
        <w:t>dokladu</w:t>
      </w:r>
      <w:r w:rsidRPr="00163898">
        <w:rPr>
          <w:sz w:val="22"/>
          <w:szCs w:val="22"/>
        </w:rPr>
        <w:t xml:space="preserve"> ve smyslu </w:t>
      </w:r>
      <w:r w:rsidRPr="00163898">
        <w:rPr>
          <w:color w:val="auto"/>
          <w:sz w:val="22"/>
          <w:szCs w:val="22"/>
        </w:rPr>
        <w:t>čl. VI této smlouvy.</w:t>
      </w:r>
    </w:p>
    <w:p w14:paraId="58E55F46" w14:textId="212CA3C0" w:rsidR="00B64D99" w:rsidRPr="008C1ABD" w:rsidRDefault="00B64D99" w:rsidP="008C1ABD">
      <w:pPr>
        <w:pStyle w:val="Default"/>
        <w:numPr>
          <w:ilvl w:val="0"/>
          <w:numId w:val="21"/>
        </w:numPr>
        <w:jc w:val="both"/>
        <w:rPr>
          <w:sz w:val="22"/>
          <w:szCs w:val="22"/>
          <w:u w:val="single"/>
        </w:rPr>
      </w:pPr>
      <w:r w:rsidRPr="008C1ABD">
        <w:rPr>
          <w:sz w:val="22"/>
          <w:szCs w:val="22"/>
        </w:rPr>
        <w:t>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w:t>
      </w:r>
      <w:proofErr w:type="spellStart"/>
      <w:r w:rsidRPr="008C1ABD">
        <w:rPr>
          <w:sz w:val="22"/>
          <w:szCs w:val="22"/>
        </w:rPr>
        <w:t>pl</w:t>
      </w:r>
      <w:proofErr w:type="spellEnd"/>
      <w:r w:rsidRPr="008C1ABD">
        <w:rPr>
          <w:sz w:val="22"/>
          <w:szCs w:val="22"/>
        </w:rPr>
        <w:t>. znění a zákonu o dani z přidané hodnoty v </w:t>
      </w:r>
      <w:proofErr w:type="spellStart"/>
      <w:r w:rsidRPr="008C1ABD">
        <w:rPr>
          <w:sz w:val="22"/>
          <w:szCs w:val="22"/>
        </w:rPr>
        <w:t>pl</w:t>
      </w:r>
      <w:proofErr w:type="spellEnd"/>
      <w:r w:rsidRPr="008C1ABD">
        <w:rPr>
          <w:sz w:val="22"/>
          <w:szCs w:val="22"/>
        </w:rPr>
        <w:t xml:space="preserve">. znění a musí mít náležitosti obchodní listiny. </w:t>
      </w:r>
      <w:r w:rsidRPr="008C1ABD">
        <w:rPr>
          <w:sz w:val="22"/>
          <w:szCs w:val="22"/>
          <w:u w:val="single"/>
        </w:rPr>
        <w:t>Každý účetní a daňový doklad musí obsahovat</w:t>
      </w:r>
      <w:r w:rsidR="00D30EEF" w:rsidRPr="008C1ABD">
        <w:rPr>
          <w:sz w:val="22"/>
          <w:szCs w:val="22"/>
          <w:u w:val="single"/>
        </w:rPr>
        <w:t xml:space="preserve"> identifikaci projektu: </w:t>
      </w:r>
      <w:r w:rsidR="00A34AEB">
        <w:rPr>
          <w:b/>
          <w:sz w:val="22"/>
          <w:szCs w:val="22"/>
          <w:u w:val="single"/>
        </w:rPr>
        <w:t>„</w:t>
      </w:r>
      <w:r w:rsidR="00A34AEB" w:rsidRPr="00A34AEB">
        <w:rPr>
          <w:b/>
          <w:bCs/>
          <w:sz w:val="22"/>
          <w:szCs w:val="22"/>
          <w:u w:val="single"/>
        </w:rPr>
        <w:t>Lesnická technika pro přibližování dříví</w:t>
      </w:r>
      <w:r w:rsidR="00A34AEB">
        <w:rPr>
          <w:b/>
          <w:sz w:val="22"/>
          <w:szCs w:val="22"/>
          <w:u w:val="single"/>
        </w:rPr>
        <w:t>“.</w:t>
      </w:r>
    </w:p>
    <w:p w14:paraId="5D8D1E01" w14:textId="60AAF4AC"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5FA87479" w14:textId="3F82155A"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51864F9A" w14:textId="77777777" w:rsidR="00796CAF" w:rsidRDefault="00796CAF" w:rsidP="00D30EEF">
      <w:pPr>
        <w:spacing w:after="0"/>
      </w:pPr>
    </w:p>
    <w:p w14:paraId="4A41E30C" w14:textId="2FFD09EA" w:rsidR="00796CAF" w:rsidRPr="00D30EEF" w:rsidRDefault="00D30EEF" w:rsidP="00D30EEF">
      <w:pPr>
        <w:spacing w:after="0"/>
        <w:jc w:val="center"/>
        <w:rPr>
          <w:b/>
        </w:rPr>
      </w:pPr>
      <w:r w:rsidRPr="00D30EEF">
        <w:rPr>
          <w:b/>
        </w:rPr>
        <w:t>VIII.</w:t>
      </w:r>
    </w:p>
    <w:p w14:paraId="1BE3897C" w14:textId="11AA9A3C" w:rsidR="00D30EEF" w:rsidRPr="00D30EEF" w:rsidRDefault="00D30EEF" w:rsidP="00D30EEF">
      <w:pPr>
        <w:spacing w:after="0"/>
        <w:jc w:val="center"/>
        <w:rPr>
          <w:b/>
        </w:rPr>
      </w:pPr>
      <w:r w:rsidRPr="00D30EEF">
        <w:rPr>
          <w:b/>
        </w:rPr>
        <w:t>Práva a povinnosti smluvních stran</w:t>
      </w:r>
    </w:p>
    <w:p w14:paraId="33E274E1" w14:textId="7CEB9D46" w:rsidR="00D30EEF" w:rsidRDefault="00D30EEF" w:rsidP="00943739">
      <w:pPr>
        <w:pStyle w:val="Odstavecseseznamem"/>
        <w:numPr>
          <w:ilvl w:val="0"/>
          <w:numId w:val="22"/>
        </w:numPr>
        <w:spacing w:after="0"/>
        <w:jc w:val="both"/>
      </w:pPr>
      <w:r>
        <w:t>Prodávající je povinen dodávat zboží kupujícímu a plnit všechny své povinnosti podle této smlouvy v souladu s platnými právními předpisy ČR a podle ČSN a EN technických norem souvisejících s předmětem plnění této smlouvy.</w:t>
      </w:r>
    </w:p>
    <w:p w14:paraId="7E4999FD" w14:textId="3F7058C6" w:rsidR="00D30EEF" w:rsidRDefault="00D30EEF" w:rsidP="00943739">
      <w:pPr>
        <w:pStyle w:val="Odstavecseseznamem"/>
        <w:numPr>
          <w:ilvl w:val="0"/>
          <w:numId w:val="22"/>
        </w:numPr>
        <w:spacing w:after="0"/>
        <w:jc w:val="both"/>
      </w:pPr>
      <w:r>
        <w:t>Prodávající je povinen</w:t>
      </w:r>
      <w:r w:rsidR="00943739">
        <w:t xml:space="preserve"> provést po dodání zboží úklid místa plnění a odvoz všech obalů, odpadů a dalších materiálů používaných při plnění jeho povinností podle této smlouvy, a to v souladu s ustanoveními zák. č. 185/2001 Sb., o odpadech a o změně některých dalších zákonů, v </w:t>
      </w:r>
      <w:proofErr w:type="spellStart"/>
      <w:r w:rsidR="00943739">
        <w:t>pl</w:t>
      </w:r>
      <w:proofErr w:type="spellEnd"/>
      <w:r w:rsidR="00943739">
        <w:t>. znění.</w:t>
      </w:r>
    </w:p>
    <w:p w14:paraId="17AB331A" w14:textId="6DA3BB05" w:rsidR="00784160" w:rsidRDefault="00784160" w:rsidP="00784160">
      <w:pPr>
        <w:pStyle w:val="Odstavecseseznamem"/>
        <w:numPr>
          <w:ilvl w:val="0"/>
          <w:numId w:val="22"/>
        </w:numPr>
        <w:spacing w:after="0"/>
        <w:jc w:val="both"/>
      </w:pPr>
      <w:r w:rsidRPr="00784160">
        <w:t xml:space="preserve">Prodávající se zavazuje, že po celou dobu účinnosti této </w:t>
      </w:r>
      <w:r>
        <w:t>s</w:t>
      </w:r>
      <w:r w:rsidRPr="00784160">
        <w:t>mlouvy bude mít sjednáno platné pojištění obecné odpovědnosti za škodu způsobenou třetí osobě na pojistnou částku minimálně 5.000.000,</w:t>
      </w:r>
      <w:r>
        <w:t>-</w:t>
      </w:r>
      <w:r w:rsidRPr="00784160">
        <w:t xml:space="preserve"> Kč. Toto pojištění je prodávající povinen na vyzvání doložit kupujícímu.</w:t>
      </w:r>
    </w:p>
    <w:p w14:paraId="540A7440" w14:textId="32FA4394" w:rsidR="00943739" w:rsidRPr="00D30EEF" w:rsidRDefault="00943739" w:rsidP="00943739">
      <w:pPr>
        <w:pStyle w:val="Odstavecseseznamem"/>
        <w:numPr>
          <w:ilvl w:val="0"/>
          <w:numId w:val="22"/>
        </w:numPr>
        <w:spacing w:after="0"/>
        <w:jc w:val="both"/>
      </w:pPr>
      <w:r>
        <w:t xml:space="preserve">Prodávající je povinen zajišťovat plnění </w:t>
      </w:r>
      <w:r w:rsidRPr="005321FD">
        <w:t xml:space="preserve">podle čl. III odst. 1 této smlouvy prostřednictvím poddodavatelů, které uvedl ve své nabídce v rámci zadávacího řízení. V případě, že </w:t>
      </w:r>
      <w:r>
        <w:t>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subdodavatele bez objektivních důvodů odmítnout, pokud mu budou příslušné dokumenty předloženy.</w:t>
      </w:r>
    </w:p>
    <w:p w14:paraId="58EBA6A5" w14:textId="77777777" w:rsidR="00D30EEF" w:rsidRDefault="00D30EEF" w:rsidP="00D30EEF">
      <w:pPr>
        <w:spacing w:after="0"/>
        <w:rPr>
          <w:highlight w:val="yellow"/>
        </w:rPr>
      </w:pPr>
    </w:p>
    <w:p w14:paraId="164C70F7"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5CB03001" w14:textId="1F71DB9F"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05B20AD2" w14:textId="24238D58" w:rsidR="00234E22" w:rsidRPr="00A34AEB" w:rsidRDefault="00BA7CFF" w:rsidP="00A34AEB">
      <w:pPr>
        <w:pStyle w:val="Default"/>
        <w:numPr>
          <w:ilvl w:val="0"/>
          <w:numId w:val="23"/>
        </w:numPr>
        <w:jc w:val="both"/>
        <w:rPr>
          <w:sz w:val="22"/>
          <w:szCs w:val="22"/>
        </w:rPr>
      </w:pPr>
      <w:r w:rsidRPr="00BA7CFF">
        <w:rPr>
          <w:sz w:val="22"/>
          <w:szCs w:val="22"/>
        </w:rPr>
        <w:t>Prodávající to</w:t>
      </w:r>
      <w:r>
        <w:rPr>
          <w:sz w:val="22"/>
          <w:szCs w:val="22"/>
        </w:rPr>
        <w:t>u</w:t>
      </w:r>
      <w:r w:rsidRPr="00BA7CFF">
        <w:rPr>
          <w:sz w:val="22"/>
          <w:szCs w:val="22"/>
        </w:rPr>
        <w:t>t</w:t>
      </w:r>
      <w:r>
        <w:rPr>
          <w:sz w:val="22"/>
          <w:szCs w:val="22"/>
        </w:rPr>
        <w:t>o</w:t>
      </w:r>
      <w:r w:rsidRPr="00BA7CFF">
        <w:rPr>
          <w:sz w:val="22"/>
          <w:szCs w:val="22"/>
        </w:rPr>
        <w:t xml:space="preserve"> smlouvou poskytuje kupujícímu na dodané zboží záruku za jakost v</w:t>
      </w:r>
      <w:r>
        <w:rPr>
          <w:sz w:val="22"/>
          <w:szCs w:val="22"/>
        </w:rPr>
        <w:t xml:space="preserve">e </w:t>
      </w:r>
      <w:r w:rsidRPr="00BA7CFF">
        <w:rPr>
          <w:sz w:val="22"/>
          <w:szCs w:val="22"/>
        </w:rPr>
        <w:t>smyslu § 2113 obča</w:t>
      </w:r>
      <w:r>
        <w:rPr>
          <w:sz w:val="22"/>
          <w:szCs w:val="22"/>
        </w:rPr>
        <w:t>ns</w:t>
      </w:r>
      <w:r w:rsidRPr="00BA7CFF">
        <w:rPr>
          <w:sz w:val="22"/>
          <w:szCs w:val="22"/>
        </w:rPr>
        <w:t>kého zákoníku v délce trvání v</w:t>
      </w:r>
      <w:r w:rsidR="00A34AEB">
        <w:rPr>
          <w:sz w:val="22"/>
          <w:szCs w:val="22"/>
        </w:rPr>
        <w:t> </w:t>
      </w:r>
      <w:r w:rsidRPr="00BA7CFF">
        <w:rPr>
          <w:sz w:val="22"/>
          <w:szCs w:val="22"/>
        </w:rPr>
        <w:t>rozsahu</w:t>
      </w:r>
      <w:r w:rsidR="00A34AEB">
        <w:rPr>
          <w:sz w:val="22"/>
          <w:szCs w:val="22"/>
        </w:rPr>
        <w:t xml:space="preserve"> </w:t>
      </w:r>
      <w:r w:rsidR="00234E22" w:rsidRPr="00A34AEB">
        <w:rPr>
          <w:b/>
          <w:sz w:val="22"/>
          <w:szCs w:val="22"/>
        </w:rPr>
        <w:t>24 měsíců</w:t>
      </w:r>
      <w:r w:rsidR="00234E22" w:rsidRPr="00A34AEB">
        <w:rPr>
          <w:sz w:val="22"/>
          <w:szCs w:val="22"/>
        </w:rPr>
        <w:t>.</w:t>
      </w:r>
    </w:p>
    <w:p w14:paraId="19BAC13C" w14:textId="727ED765"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p>
    <w:p w14:paraId="28AE36C4" w14:textId="51A4BF5C"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14:paraId="3D68A496" w14:textId="5EA31D73" w:rsidR="00BA7CFF" w:rsidRDefault="00BA7CFF" w:rsidP="00CC5522">
      <w:pPr>
        <w:pStyle w:val="Default"/>
        <w:numPr>
          <w:ilvl w:val="0"/>
          <w:numId w:val="23"/>
        </w:numPr>
        <w:jc w:val="both"/>
        <w:rPr>
          <w:sz w:val="22"/>
          <w:szCs w:val="22"/>
        </w:rPr>
      </w:pPr>
      <w:r>
        <w:rPr>
          <w:sz w:val="22"/>
          <w:szCs w:val="22"/>
        </w:rPr>
        <w:lastRenderedPageBreak/>
        <w:t>Vady zboží, které oznámí kupující stran části zboží, které podle této smlouvy nabyl, prodávajícímu, je prodávající povinen bez zbytečného odkladu bezplatně odstranit opravou, zvolí-li si kupující takový nárok z vad ve smyslu § 2106 občanského zákoníku.</w:t>
      </w:r>
    </w:p>
    <w:p w14:paraId="75A53201" w14:textId="77777777" w:rsidR="00F4189B" w:rsidRDefault="00BA7CFF" w:rsidP="00CC5522">
      <w:pPr>
        <w:pStyle w:val="Default"/>
        <w:numPr>
          <w:ilvl w:val="0"/>
          <w:numId w:val="23"/>
        </w:numPr>
        <w:jc w:val="both"/>
        <w:rPr>
          <w:sz w:val="22"/>
          <w:szCs w:val="22"/>
        </w:rPr>
      </w:pPr>
      <w:r>
        <w:rPr>
          <w:sz w:val="22"/>
          <w:szCs w:val="22"/>
        </w:rPr>
        <w:t xml:space="preserve">Kupující je oprávněn zjištěné vady zboží oznámit </w:t>
      </w:r>
      <w:r w:rsidR="00F4189B">
        <w:rPr>
          <w:sz w:val="22"/>
          <w:szCs w:val="22"/>
        </w:rPr>
        <w:t xml:space="preserve">bez zbytečného odkladu </w:t>
      </w:r>
      <w:r>
        <w:rPr>
          <w:sz w:val="22"/>
          <w:szCs w:val="22"/>
        </w:rPr>
        <w:t>prodávajícímu písemnou formou prostřednictvím elektronické pošty. V oznám</w:t>
      </w:r>
      <w:r w:rsidR="00F4189B">
        <w:rPr>
          <w:sz w:val="22"/>
          <w:szCs w:val="22"/>
        </w:rPr>
        <w:t>ení vady musí být vady popsány.</w:t>
      </w:r>
    </w:p>
    <w:p w14:paraId="134CE624" w14:textId="4EF11076"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p>
    <w:p w14:paraId="11116047" w14:textId="03F04182" w:rsidR="009113B6" w:rsidRPr="007145AE" w:rsidRDefault="009113B6" w:rsidP="009113B6">
      <w:pPr>
        <w:pStyle w:val="Default"/>
        <w:numPr>
          <w:ilvl w:val="0"/>
          <w:numId w:val="23"/>
        </w:numPr>
        <w:jc w:val="both"/>
        <w:rPr>
          <w:sz w:val="22"/>
          <w:szCs w:val="22"/>
        </w:rPr>
      </w:pPr>
      <w:r w:rsidRPr="007145AE">
        <w:rPr>
          <w:sz w:val="22"/>
          <w:szCs w:val="22"/>
        </w:rPr>
        <w:t>Prodávající se zavazuje zajistit záruční servisní služby na dodané zboží u kupujícího, bude-li to pro prodávajícího technicky možné, případně ve výrobním závodě či servisních organizacích se smluvním závazkem na provádění servisních prací. Prodávající ručí za kvalitu a termínový průběh servisních služeb, ať jsou poskytovány výrobním závodem či smluvním partnerem.</w:t>
      </w:r>
    </w:p>
    <w:p w14:paraId="330DC0B0" w14:textId="3E5C363B" w:rsidR="009113B6" w:rsidRPr="007145AE" w:rsidRDefault="009113B6" w:rsidP="009113B6">
      <w:pPr>
        <w:pStyle w:val="Default"/>
        <w:numPr>
          <w:ilvl w:val="0"/>
          <w:numId w:val="23"/>
        </w:numPr>
        <w:jc w:val="both"/>
        <w:rPr>
          <w:sz w:val="22"/>
          <w:szCs w:val="22"/>
        </w:rPr>
      </w:pPr>
      <w:r w:rsidRPr="007145AE">
        <w:rPr>
          <w:sz w:val="22"/>
          <w:szCs w:val="22"/>
        </w:rPr>
        <w:t xml:space="preserve">Prodávající se zavazuje k zajištění záručního servisu zboží dle dohody přímo u kupujícího mobilní servisní službou nebo ve výrobních prostorách u prodávajícího na základě písemného, telefonického, </w:t>
      </w:r>
      <w:proofErr w:type="gramStart"/>
      <w:r w:rsidRPr="007145AE">
        <w:rPr>
          <w:sz w:val="22"/>
          <w:szCs w:val="22"/>
        </w:rPr>
        <w:t>faxového</w:t>
      </w:r>
      <w:proofErr w:type="gramEnd"/>
      <w:r w:rsidRPr="007145AE">
        <w:rPr>
          <w:sz w:val="22"/>
          <w:szCs w:val="22"/>
        </w:rPr>
        <w:t xml:space="preserve"> popř. emailového oznámení kupujícího. Servisní skupina vyjede k odstranění vážné poruchy do 24 hodin po nahlášení. Vážná porucha je definována jako porucha znemožňující bezpečné použití zboží. Vážná porucha bude odstraněna do 10 pracovních dnů od převzetí k odstranění vad, pokud se v reklamačním protokolu strany nedohodnou jinak.</w:t>
      </w:r>
    </w:p>
    <w:p w14:paraId="72993D36" w14:textId="161DBAE8" w:rsidR="000A4BF8" w:rsidRDefault="000A4BF8" w:rsidP="000A4BF8">
      <w:pPr>
        <w:pStyle w:val="Default"/>
        <w:numPr>
          <w:ilvl w:val="0"/>
          <w:numId w:val="23"/>
        </w:numPr>
        <w:jc w:val="both"/>
        <w:rPr>
          <w:sz w:val="22"/>
          <w:szCs w:val="22"/>
        </w:rPr>
      </w:pPr>
      <w:r w:rsidRPr="000A4BF8">
        <w:rPr>
          <w:sz w:val="22"/>
          <w:szCs w:val="22"/>
        </w:rPr>
        <w:t>Prodávající se zavazuje po dobu záruky provádět drobné opravy u kupujícího</w:t>
      </w:r>
      <w:r>
        <w:rPr>
          <w:sz w:val="22"/>
          <w:szCs w:val="22"/>
        </w:rPr>
        <w:t>.</w:t>
      </w:r>
    </w:p>
    <w:p w14:paraId="0D980C88" w14:textId="63B93EE1" w:rsidR="000A4BF8" w:rsidRDefault="000A4BF8" w:rsidP="000A4BF8">
      <w:pPr>
        <w:pStyle w:val="Default"/>
        <w:numPr>
          <w:ilvl w:val="0"/>
          <w:numId w:val="23"/>
        </w:numPr>
        <w:jc w:val="both"/>
        <w:rPr>
          <w:sz w:val="22"/>
          <w:szCs w:val="22"/>
        </w:rPr>
      </w:pPr>
      <w:r w:rsidRPr="000A4BF8">
        <w:rPr>
          <w:sz w:val="22"/>
          <w:szCs w:val="22"/>
        </w:rPr>
        <w:t xml:space="preserve">Uznané reklamace, které nemohou být odstraněny opravou, budou řešeny </w:t>
      </w:r>
      <w:r>
        <w:rPr>
          <w:sz w:val="22"/>
          <w:szCs w:val="22"/>
        </w:rPr>
        <w:t>výměnou</w:t>
      </w:r>
      <w:r w:rsidRPr="000A4BF8">
        <w:rPr>
          <w:sz w:val="22"/>
          <w:szCs w:val="22"/>
        </w:rPr>
        <w:t xml:space="preserve"> vadného dílu za nový na náklady prodávajícího</w:t>
      </w:r>
      <w:r>
        <w:rPr>
          <w:sz w:val="22"/>
          <w:szCs w:val="22"/>
        </w:rPr>
        <w:t>.</w:t>
      </w:r>
    </w:p>
    <w:p w14:paraId="54AE22E4" w14:textId="27E225DE" w:rsidR="000A4BF8" w:rsidRDefault="000A4BF8" w:rsidP="000A4BF8">
      <w:pPr>
        <w:pStyle w:val="Default"/>
        <w:numPr>
          <w:ilvl w:val="0"/>
          <w:numId w:val="23"/>
        </w:numPr>
        <w:jc w:val="both"/>
        <w:rPr>
          <w:sz w:val="22"/>
          <w:szCs w:val="22"/>
        </w:rPr>
      </w:pPr>
      <w:r w:rsidRPr="000A4BF8">
        <w:rPr>
          <w:sz w:val="22"/>
          <w:szCs w:val="22"/>
        </w:rPr>
        <w:t>Prodávající se zavazuje během záruční doby zajistit veškeré záruční</w:t>
      </w:r>
      <w:r>
        <w:rPr>
          <w:sz w:val="22"/>
          <w:szCs w:val="22"/>
        </w:rPr>
        <w:t xml:space="preserve"> a</w:t>
      </w:r>
      <w:r w:rsidRPr="000A4BF8">
        <w:rPr>
          <w:sz w:val="22"/>
          <w:szCs w:val="22"/>
        </w:rPr>
        <w:t xml:space="preserve"> garanční prohlídky (včetně úkonů mající vliv na uznání záruky) na své náklady (včetně nákladů na dopravu do a ze servisního místa)</w:t>
      </w:r>
      <w:r>
        <w:rPr>
          <w:sz w:val="22"/>
          <w:szCs w:val="22"/>
        </w:rPr>
        <w:t>.</w:t>
      </w:r>
      <w:r w:rsidRPr="000A4BF8">
        <w:rPr>
          <w:sz w:val="22"/>
          <w:szCs w:val="22"/>
        </w:rPr>
        <w:t xml:space="preserve">  Náhradní díly, provozní kapaliny a ostatní služby nad rámec záručních a garančních podmínek budou hrazeny kupujícím.</w:t>
      </w:r>
    </w:p>
    <w:p w14:paraId="7468A2FE" w14:textId="307E40FF" w:rsidR="000A4BF8" w:rsidRPr="000A4BF8" w:rsidRDefault="000A4BF8" w:rsidP="000A4BF8">
      <w:pPr>
        <w:pStyle w:val="Default"/>
        <w:numPr>
          <w:ilvl w:val="0"/>
          <w:numId w:val="23"/>
        </w:numPr>
        <w:jc w:val="both"/>
        <w:rPr>
          <w:sz w:val="22"/>
          <w:szCs w:val="22"/>
        </w:rPr>
      </w:pPr>
      <w:r w:rsidRPr="000A4BF8">
        <w:rPr>
          <w:sz w:val="22"/>
          <w:szCs w:val="22"/>
        </w:rPr>
        <w:t>Prodávající opravňuje kupujícího k provádění oprav typu: výměna poškozených dílů a drobná oprava laku</w:t>
      </w:r>
      <w:r>
        <w:rPr>
          <w:sz w:val="22"/>
          <w:szCs w:val="22"/>
        </w:rPr>
        <w:t>.</w:t>
      </w:r>
    </w:p>
    <w:p w14:paraId="0ED9192A" w14:textId="77777777" w:rsidR="00796CAF" w:rsidRPr="003B4DB8" w:rsidRDefault="00796CAF" w:rsidP="00CC5522">
      <w:pPr>
        <w:spacing w:after="0"/>
        <w:rPr>
          <w:highlight w:val="yellow"/>
        </w:rPr>
      </w:pPr>
    </w:p>
    <w:p w14:paraId="5398C4A4" w14:textId="77777777" w:rsidR="00BA7CFF" w:rsidRPr="00BA7CFF" w:rsidRDefault="00A83103" w:rsidP="00C126B5">
      <w:pPr>
        <w:pStyle w:val="Default"/>
        <w:jc w:val="center"/>
        <w:rPr>
          <w:b/>
          <w:bCs/>
          <w:sz w:val="22"/>
          <w:szCs w:val="22"/>
        </w:rPr>
      </w:pPr>
      <w:r w:rsidRPr="00BA7CFF">
        <w:rPr>
          <w:b/>
          <w:bCs/>
          <w:sz w:val="22"/>
          <w:szCs w:val="22"/>
        </w:rPr>
        <w:t>IX</w:t>
      </w:r>
      <w:r w:rsidR="00BA7CFF" w:rsidRPr="00BA7CFF">
        <w:rPr>
          <w:b/>
          <w:bCs/>
          <w:sz w:val="22"/>
          <w:szCs w:val="22"/>
        </w:rPr>
        <w:t>.</w:t>
      </w:r>
    </w:p>
    <w:p w14:paraId="18239FAB" w14:textId="3D0594CC" w:rsidR="00796CAF" w:rsidRPr="00BA7CFF" w:rsidRDefault="00BA7CFF" w:rsidP="00C126B5">
      <w:pPr>
        <w:pStyle w:val="Default"/>
        <w:jc w:val="center"/>
        <w:rPr>
          <w:b/>
          <w:sz w:val="22"/>
          <w:szCs w:val="22"/>
        </w:rPr>
      </w:pPr>
      <w:r w:rsidRPr="00BA7CFF">
        <w:rPr>
          <w:b/>
          <w:sz w:val="22"/>
          <w:szCs w:val="22"/>
        </w:rPr>
        <w:t>Smluvní pokuty</w:t>
      </w:r>
    </w:p>
    <w:p w14:paraId="5AFCB20E" w14:textId="289611B5"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1A256B67" w14:textId="77815D97" w:rsidR="00CA18A5" w:rsidRPr="005321FD" w:rsidRDefault="00CA18A5" w:rsidP="007A1E74">
      <w:pPr>
        <w:pStyle w:val="Default"/>
        <w:numPr>
          <w:ilvl w:val="0"/>
          <w:numId w:val="25"/>
        </w:numPr>
        <w:jc w:val="both"/>
        <w:rPr>
          <w:color w:val="auto"/>
          <w:sz w:val="22"/>
          <w:szCs w:val="22"/>
        </w:rPr>
      </w:pPr>
      <w:r w:rsidRPr="005321FD">
        <w:rPr>
          <w:color w:val="auto"/>
          <w:sz w:val="22"/>
          <w:szCs w:val="22"/>
        </w:rPr>
        <w:t>za prodlení prodávajícího s předáním zboží způsobem podle čl. VI této smlouvy ve lhůtě podle čl. V. této smlouvy je prodávající povinen zaplatit kupujícímu smluvní pokutu ve výši 0,2</w:t>
      </w:r>
      <w:r w:rsidR="002717FA">
        <w:rPr>
          <w:color w:val="auto"/>
          <w:sz w:val="22"/>
          <w:szCs w:val="22"/>
        </w:rPr>
        <w:t xml:space="preserve"> </w:t>
      </w:r>
      <w:r w:rsidRPr="005321FD">
        <w:rPr>
          <w:color w:val="auto"/>
          <w:sz w:val="22"/>
          <w:szCs w:val="22"/>
        </w:rPr>
        <w:t>% z celkové kupní ceny za každý, byť i započatý den prodlení;</w:t>
      </w:r>
    </w:p>
    <w:p w14:paraId="4B8C2EDC" w14:textId="1918CDBF" w:rsidR="00CA18A5" w:rsidRPr="005321FD"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se splněním povinnosti odstranit vady zboží ve lhůtě podle </w:t>
      </w:r>
      <w:r w:rsidR="007A1E74" w:rsidRPr="005321FD">
        <w:rPr>
          <w:color w:val="auto"/>
          <w:sz w:val="22"/>
          <w:szCs w:val="22"/>
        </w:rPr>
        <w:t>čl. IX</w:t>
      </w:r>
      <w:r w:rsidRPr="005321FD">
        <w:rPr>
          <w:color w:val="auto"/>
          <w:sz w:val="22"/>
          <w:szCs w:val="22"/>
        </w:rPr>
        <w:t xml:space="preserve"> odst. </w:t>
      </w:r>
      <w:r w:rsidR="000A4BF8">
        <w:rPr>
          <w:color w:val="auto"/>
          <w:sz w:val="22"/>
          <w:szCs w:val="22"/>
        </w:rPr>
        <w:t>8</w:t>
      </w:r>
      <w:r w:rsidRPr="005321FD">
        <w:rPr>
          <w:color w:val="auto"/>
          <w:sz w:val="22"/>
          <w:szCs w:val="22"/>
        </w:rPr>
        <w:t xml:space="preserve"> této smlouvy je prodávající povinen zaplatit kupujícímu smluvní pokutu ve výši </w:t>
      </w:r>
      <w:r w:rsidR="007A1E74" w:rsidRPr="005321FD">
        <w:rPr>
          <w:color w:val="auto"/>
          <w:sz w:val="22"/>
          <w:szCs w:val="22"/>
        </w:rPr>
        <w:t>5</w:t>
      </w:r>
      <w:r w:rsidRPr="005321FD">
        <w:rPr>
          <w:color w:val="auto"/>
          <w:sz w:val="22"/>
          <w:szCs w:val="22"/>
        </w:rPr>
        <w:t>.000,- Kč za každý, byť i započatý den prodlení</w:t>
      </w:r>
      <w:r w:rsidR="007A1E74" w:rsidRPr="005321FD">
        <w:rPr>
          <w:color w:val="auto"/>
          <w:sz w:val="22"/>
          <w:szCs w:val="22"/>
        </w:rPr>
        <w:t xml:space="preserve"> s odstraněním každé vady</w:t>
      </w:r>
      <w:r w:rsidRPr="005321FD">
        <w:rPr>
          <w:color w:val="auto"/>
          <w:sz w:val="22"/>
          <w:szCs w:val="22"/>
        </w:rPr>
        <w:t>;</w:t>
      </w:r>
    </w:p>
    <w:p w14:paraId="7FFE1946" w14:textId="7F8CDB0F" w:rsidR="00CA18A5" w:rsidRPr="005321FD" w:rsidRDefault="00CA18A5" w:rsidP="007A1E74">
      <w:pPr>
        <w:pStyle w:val="Default"/>
        <w:numPr>
          <w:ilvl w:val="0"/>
          <w:numId w:val="25"/>
        </w:numPr>
        <w:jc w:val="both"/>
        <w:rPr>
          <w:color w:val="auto"/>
          <w:sz w:val="22"/>
          <w:szCs w:val="22"/>
        </w:rPr>
      </w:pPr>
      <w:r w:rsidRPr="005321FD">
        <w:rPr>
          <w:color w:val="auto"/>
          <w:sz w:val="22"/>
          <w:szCs w:val="22"/>
        </w:rPr>
        <w:t xml:space="preserve">za každé jednotlivé porušení povinnosti vyplývající z čl. VIII smlouvy je prodávající povinen zaplatit smluvní pokutu ve výši </w:t>
      </w:r>
      <w:r w:rsidR="007A1E74" w:rsidRPr="005321FD">
        <w:rPr>
          <w:color w:val="auto"/>
          <w:sz w:val="22"/>
          <w:szCs w:val="22"/>
        </w:rPr>
        <w:t>1</w:t>
      </w:r>
      <w:r w:rsidRPr="005321FD">
        <w:rPr>
          <w:color w:val="auto"/>
          <w:sz w:val="22"/>
          <w:szCs w:val="22"/>
        </w:rPr>
        <w:t>.000,- Kč za každé jednotlivé porušení této povinnosti.</w:t>
      </w:r>
    </w:p>
    <w:p w14:paraId="7C391A03" w14:textId="6799CFE8" w:rsidR="007A1E74" w:rsidRPr="00CA18A5"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0A4BF8">
        <w:rPr>
          <w:sz w:val="22"/>
          <w:szCs w:val="22"/>
        </w:rPr>
        <w:t xml:space="preserve"> </w:t>
      </w:r>
      <w:r>
        <w:rPr>
          <w:sz w:val="22"/>
          <w:szCs w:val="22"/>
        </w:rPr>
        <w:t>% z dlužné částky za každý, byť i započatý den prodlení.</w:t>
      </w:r>
    </w:p>
    <w:p w14:paraId="686BCE03" w14:textId="39D765D9"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176B15AB" w14:textId="75BEAF67" w:rsidR="007A1E74" w:rsidRDefault="007A1E74" w:rsidP="007A1E74">
      <w:pPr>
        <w:pStyle w:val="Default"/>
        <w:numPr>
          <w:ilvl w:val="0"/>
          <w:numId w:val="24"/>
        </w:numPr>
        <w:jc w:val="both"/>
        <w:rPr>
          <w:sz w:val="22"/>
          <w:szCs w:val="22"/>
        </w:rPr>
      </w:pPr>
      <w:r>
        <w:rPr>
          <w:sz w:val="22"/>
          <w:szCs w:val="22"/>
        </w:rPr>
        <w:t>Smluvní pokuty se nezapočítávají na náhradu případně vzniklé škody, kterou lze vymáhat samostatně.</w:t>
      </w:r>
    </w:p>
    <w:p w14:paraId="2F5BEA7F" w14:textId="743FC926" w:rsidR="007145AE" w:rsidRDefault="007145AE" w:rsidP="007145AE">
      <w:pPr>
        <w:pStyle w:val="Default"/>
        <w:jc w:val="both"/>
        <w:rPr>
          <w:sz w:val="22"/>
          <w:szCs w:val="22"/>
        </w:rPr>
      </w:pPr>
    </w:p>
    <w:p w14:paraId="4E14ADCA" w14:textId="0A5C094F" w:rsidR="007145AE" w:rsidRDefault="007145AE" w:rsidP="007145AE">
      <w:pPr>
        <w:pStyle w:val="Default"/>
        <w:jc w:val="both"/>
        <w:rPr>
          <w:sz w:val="22"/>
          <w:szCs w:val="22"/>
        </w:rPr>
      </w:pPr>
    </w:p>
    <w:p w14:paraId="07DDD6E5" w14:textId="77777777" w:rsidR="007145AE" w:rsidRDefault="007145AE" w:rsidP="007145AE">
      <w:pPr>
        <w:pStyle w:val="Default"/>
        <w:jc w:val="both"/>
        <w:rPr>
          <w:sz w:val="22"/>
          <w:szCs w:val="22"/>
        </w:rPr>
      </w:pPr>
    </w:p>
    <w:p w14:paraId="0BD6620A" w14:textId="77777777" w:rsidR="00796CAF" w:rsidRPr="003B4DB8" w:rsidRDefault="00796CAF" w:rsidP="00CC5522">
      <w:pPr>
        <w:spacing w:after="0"/>
        <w:rPr>
          <w:highlight w:val="yellow"/>
        </w:rPr>
      </w:pPr>
    </w:p>
    <w:p w14:paraId="3A7BDE91" w14:textId="3B0C1DB7" w:rsidR="00796CAF" w:rsidRPr="007A1E74" w:rsidRDefault="00A83103" w:rsidP="00C126B5">
      <w:pPr>
        <w:pStyle w:val="Default"/>
        <w:jc w:val="center"/>
        <w:rPr>
          <w:b/>
          <w:bCs/>
          <w:sz w:val="22"/>
          <w:szCs w:val="22"/>
        </w:rPr>
      </w:pPr>
      <w:r w:rsidRPr="007A1E74">
        <w:rPr>
          <w:b/>
          <w:bCs/>
          <w:sz w:val="22"/>
          <w:szCs w:val="22"/>
        </w:rPr>
        <w:lastRenderedPageBreak/>
        <w:t>X</w:t>
      </w:r>
      <w:r w:rsidR="007A1E74" w:rsidRPr="007A1E74">
        <w:rPr>
          <w:b/>
          <w:bCs/>
          <w:sz w:val="22"/>
          <w:szCs w:val="22"/>
        </w:rPr>
        <w:t>.</w:t>
      </w:r>
    </w:p>
    <w:p w14:paraId="2154534B" w14:textId="5ADCDB88" w:rsidR="007A1E74" w:rsidRPr="007A1E74" w:rsidRDefault="007A1E74" w:rsidP="00C126B5">
      <w:pPr>
        <w:pStyle w:val="Default"/>
        <w:jc w:val="center"/>
        <w:rPr>
          <w:sz w:val="22"/>
          <w:szCs w:val="22"/>
        </w:rPr>
      </w:pPr>
      <w:r w:rsidRPr="007A1E74">
        <w:rPr>
          <w:b/>
          <w:bCs/>
          <w:sz w:val="22"/>
          <w:szCs w:val="22"/>
        </w:rPr>
        <w:t>Odstoupení od smlouvy</w:t>
      </w:r>
    </w:p>
    <w:p w14:paraId="65DED961" w14:textId="2F5855D6" w:rsidR="007A1E74" w:rsidRPr="007A1E74" w:rsidRDefault="007A1E74" w:rsidP="00985FC9">
      <w:pPr>
        <w:pStyle w:val="Default"/>
        <w:numPr>
          <w:ilvl w:val="0"/>
          <w:numId w:val="26"/>
        </w:numPr>
        <w:rPr>
          <w:sz w:val="22"/>
          <w:szCs w:val="22"/>
        </w:rPr>
      </w:pPr>
      <w:r w:rsidRPr="007A1E74">
        <w:rPr>
          <w:sz w:val="22"/>
          <w:szCs w:val="22"/>
        </w:rPr>
        <w:t xml:space="preserve">Odstoupení od smlouvy se řídí </w:t>
      </w:r>
      <w:proofErr w:type="spellStart"/>
      <w:r w:rsidRPr="007A1E74">
        <w:rPr>
          <w:sz w:val="22"/>
          <w:szCs w:val="22"/>
        </w:rPr>
        <w:t>ust</w:t>
      </w:r>
      <w:proofErr w:type="spellEnd"/>
      <w:r w:rsidRPr="007A1E74">
        <w:rPr>
          <w:sz w:val="22"/>
          <w:szCs w:val="22"/>
        </w:rPr>
        <w:t>. § 2001 občanského zákoníku, pokud není dále stanoveno jinak.</w:t>
      </w:r>
    </w:p>
    <w:p w14:paraId="31464A70" w14:textId="58936C2A" w:rsidR="007A1E74" w:rsidRPr="00A1302F" w:rsidRDefault="00A1302F" w:rsidP="00985FC9">
      <w:pPr>
        <w:pStyle w:val="Default"/>
        <w:numPr>
          <w:ilvl w:val="0"/>
          <w:numId w:val="26"/>
        </w:numPr>
        <w:jc w:val="both"/>
        <w:rPr>
          <w:sz w:val="22"/>
          <w:szCs w:val="22"/>
        </w:rPr>
      </w:pPr>
      <w:r w:rsidRPr="00A1302F">
        <w:rPr>
          <w:sz w:val="22"/>
          <w:szCs w:val="22"/>
        </w:rPr>
        <w:t>Kupující je oprávněn odstoupit od této smlouvy pro její podstatné porušení prodávajícím, přičemž podstatným porušením smlouvy se rozumí zejména:</w:t>
      </w:r>
    </w:p>
    <w:p w14:paraId="37EEA096" w14:textId="5D9C922E" w:rsidR="00A1302F" w:rsidRPr="00A1302F" w:rsidRDefault="00985FC9" w:rsidP="00985FC9">
      <w:pPr>
        <w:pStyle w:val="Default"/>
        <w:numPr>
          <w:ilvl w:val="0"/>
          <w:numId w:val="27"/>
        </w:numPr>
        <w:rPr>
          <w:sz w:val="22"/>
          <w:szCs w:val="22"/>
        </w:rPr>
      </w:pPr>
      <w:r>
        <w:rPr>
          <w:sz w:val="22"/>
          <w:szCs w:val="22"/>
        </w:rPr>
        <w:t>p</w:t>
      </w:r>
      <w:r w:rsidR="00A1302F" w:rsidRPr="00A1302F">
        <w:rPr>
          <w:sz w:val="22"/>
          <w:szCs w:val="22"/>
        </w:rPr>
        <w:t>rodlení prodávajícího s dodáním zboží delším než 20 dnů</w:t>
      </w:r>
      <w:r>
        <w:rPr>
          <w:sz w:val="22"/>
          <w:szCs w:val="22"/>
        </w:rPr>
        <w:t>;</w:t>
      </w:r>
    </w:p>
    <w:p w14:paraId="70C252C2" w14:textId="5AA0D416" w:rsidR="00A1302F" w:rsidRDefault="00985FC9" w:rsidP="00985FC9">
      <w:pPr>
        <w:pStyle w:val="Default"/>
        <w:numPr>
          <w:ilvl w:val="0"/>
          <w:numId w:val="27"/>
        </w:numPr>
        <w:rPr>
          <w:sz w:val="22"/>
          <w:szCs w:val="22"/>
        </w:rPr>
      </w:pPr>
      <w:r>
        <w:rPr>
          <w:sz w:val="22"/>
          <w:szCs w:val="22"/>
        </w:rPr>
        <w:t>n</w:t>
      </w:r>
      <w:r w:rsidR="00A1302F" w:rsidRPr="00A1302F">
        <w:rPr>
          <w:sz w:val="22"/>
          <w:szCs w:val="22"/>
        </w:rPr>
        <w:t xml:space="preserve">edodržení technické specifikace zboží uvedené v nabídce </w:t>
      </w:r>
      <w:r>
        <w:rPr>
          <w:sz w:val="22"/>
          <w:szCs w:val="22"/>
        </w:rPr>
        <w:t>prodávajícího;</w:t>
      </w:r>
    </w:p>
    <w:p w14:paraId="66F546FA" w14:textId="0427AA65"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w:t>
      </w:r>
      <w:proofErr w:type="spellStart"/>
      <w:r>
        <w:rPr>
          <w:sz w:val="22"/>
          <w:szCs w:val="22"/>
        </w:rPr>
        <w:t>pl</w:t>
      </w:r>
      <w:proofErr w:type="spellEnd"/>
      <w:r>
        <w:rPr>
          <w:sz w:val="22"/>
          <w:szCs w:val="22"/>
        </w:rPr>
        <w:t>. znění.</w:t>
      </w:r>
    </w:p>
    <w:p w14:paraId="6CAE0330" w14:textId="299C3472" w:rsid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6894B92D" w14:textId="7B333E54" w:rsidR="007145AE" w:rsidRPr="007145AE" w:rsidRDefault="007145AE" w:rsidP="007145AE">
      <w:pPr>
        <w:pStyle w:val="Odstavecseseznamem"/>
        <w:numPr>
          <w:ilvl w:val="0"/>
          <w:numId w:val="26"/>
        </w:numPr>
        <w:rPr>
          <w:rFonts w:ascii="Calibri" w:hAnsi="Calibri" w:cs="Calibri"/>
          <w:color w:val="000000"/>
        </w:rPr>
      </w:pPr>
      <w:r>
        <w:rPr>
          <w:rFonts w:ascii="Calibri" w:hAnsi="Calibri" w:cs="Calibri"/>
          <w:color w:val="000000"/>
        </w:rPr>
        <w:t>Prodávající</w:t>
      </w:r>
      <w:r w:rsidRPr="007145AE">
        <w:rPr>
          <w:rFonts w:ascii="Calibri" w:hAnsi="Calibri" w:cs="Calibri"/>
          <w:color w:val="000000"/>
        </w:rPr>
        <w:t xml:space="preserve"> bere na vědomí, že účinnost této smlouvy závisí na poskytnutí dotace z fondů Evropské unie na realizaci </w:t>
      </w:r>
      <w:r>
        <w:rPr>
          <w:rFonts w:ascii="Calibri" w:hAnsi="Calibri" w:cs="Calibri"/>
          <w:color w:val="000000"/>
        </w:rPr>
        <w:t>dodávek a služeb</w:t>
      </w:r>
      <w:r w:rsidRPr="007145AE">
        <w:rPr>
          <w:rFonts w:ascii="Calibri" w:hAnsi="Calibri" w:cs="Calibri"/>
          <w:color w:val="000000"/>
        </w:rPr>
        <w:t xml:space="preserve">. </w:t>
      </w:r>
      <w:r>
        <w:rPr>
          <w:rFonts w:ascii="Calibri" w:hAnsi="Calibri" w:cs="Calibri"/>
          <w:color w:val="000000"/>
        </w:rPr>
        <w:t>Kupující</w:t>
      </w:r>
      <w:r w:rsidRPr="007145AE">
        <w:rPr>
          <w:rFonts w:ascii="Calibri" w:hAnsi="Calibri" w:cs="Calibri"/>
          <w:color w:val="000000"/>
        </w:rPr>
        <w:t xml:space="preserve"> si vyhrazuje právo tuto smlouvu písemně vypovědět v případě, že mu nebude poskytnuta dotace z fondů Evropské unie na realizaci díla. Neposkytnutí dotace se nepovažuje za porušení závazků vyplývajících z této smlouvy a žádná smluvní strana nemá nárok na náhradu vzniklé škody nebo úhradu nákladů vzniklých v důsledku takového ukončení smlouvy. </w:t>
      </w:r>
    </w:p>
    <w:p w14:paraId="6AE1BF18" w14:textId="77777777" w:rsidR="007A1E74" w:rsidRPr="00A1302F" w:rsidRDefault="007A1E74" w:rsidP="00796CAF">
      <w:pPr>
        <w:pStyle w:val="Default"/>
        <w:rPr>
          <w:sz w:val="22"/>
          <w:szCs w:val="22"/>
        </w:rPr>
      </w:pPr>
    </w:p>
    <w:p w14:paraId="35A807C9" w14:textId="10CB8C8C" w:rsidR="00796CAF" w:rsidRPr="005321FD" w:rsidRDefault="00A83103" w:rsidP="00C126B5">
      <w:pPr>
        <w:pStyle w:val="Default"/>
        <w:jc w:val="center"/>
        <w:rPr>
          <w:b/>
          <w:bCs/>
          <w:sz w:val="22"/>
          <w:szCs w:val="22"/>
        </w:rPr>
      </w:pPr>
      <w:r w:rsidRPr="005321FD">
        <w:rPr>
          <w:b/>
          <w:bCs/>
          <w:sz w:val="22"/>
          <w:szCs w:val="22"/>
        </w:rPr>
        <w:t>XI</w:t>
      </w:r>
      <w:r w:rsidR="00F17C12" w:rsidRPr="005321FD">
        <w:rPr>
          <w:b/>
          <w:bCs/>
          <w:sz w:val="22"/>
          <w:szCs w:val="22"/>
        </w:rPr>
        <w:t>.</w:t>
      </w:r>
    </w:p>
    <w:p w14:paraId="539185EC" w14:textId="4D4F522A" w:rsidR="00F17C12" w:rsidRPr="00F17C12" w:rsidRDefault="005321FD" w:rsidP="00C126B5">
      <w:pPr>
        <w:pStyle w:val="Default"/>
        <w:jc w:val="center"/>
        <w:rPr>
          <w:sz w:val="22"/>
          <w:szCs w:val="22"/>
        </w:rPr>
      </w:pPr>
      <w:r w:rsidRPr="005321FD">
        <w:rPr>
          <w:b/>
          <w:bCs/>
          <w:sz w:val="22"/>
          <w:szCs w:val="22"/>
        </w:rPr>
        <w:t>Bankovní záruka</w:t>
      </w:r>
    </w:p>
    <w:p w14:paraId="62E1C319" w14:textId="0740DF08" w:rsidR="00796CAF" w:rsidRPr="00F17C12" w:rsidRDefault="007145AE" w:rsidP="00F17C12">
      <w:pPr>
        <w:pStyle w:val="Default"/>
        <w:numPr>
          <w:ilvl w:val="0"/>
          <w:numId w:val="32"/>
        </w:numPr>
        <w:jc w:val="both"/>
        <w:rPr>
          <w:sz w:val="22"/>
          <w:szCs w:val="22"/>
        </w:rPr>
      </w:pPr>
      <w:r>
        <w:rPr>
          <w:sz w:val="22"/>
          <w:szCs w:val="22"/>
        </w:rPr>
        <w:t>Kupující</w:t>
      </w:r>
      <w:r w:rsidR="006A33A3">
        <w:rPr>
          <w:sz w:val="22"/>
          <w:szCs w:val="22"/>
        </w:rPr>
        <w:t xml:space="preserve"> nepožaduje.</w:t>
      </w:r>
    </w:p>
    <w:p w14:paraId="496C099B" w14:textId="77777777" w:rsidR="00796CAF" w:rsidRPr="003B4DB8" w:rsidRDefault="00796CAF" w:rsidP="00796CAF">
      <w:pPr>
        <w:rPr>
          <w:highlight w:val="yellow"/>
        </w:rPr>
      </w:pPr>
    </w:p>
    <w:p w14:paraId="5EBAD7BE" w14:textId="77777777" w:rsidR="00BA7CFF" w:rsidRPr="00BA7CFF" w:rsidRDefault="00A83103" w:rsidP="00C126B5">
      <w:pPr>
        <w:pStyle w:val="Default"/>
        <w:jc w:val="center"/>
        <w:rPr>
          <w:b/>
          <w:bCs/>
          <w:sz w:val="22"/>
          <w:szCs w:val="22"/>
        </w:rPr>
      </w:pPr>
      <w:r w:rsidRPr="00BA7CFF">
        <w:rPr>
          <w:b/>
          <w:bCs/>
          <w:sz w:val="22"/>
          <w:szCs w:val="22"/>
        </w:rPr>
        <w:t>XII</w:t>
      </w:r>
      <w:r w:rsidR="00BA7CFF" w:rsidRPr="00BA7CFF">
        <w:rPr>
          <w:b/>
          <w:bCs/>
          <w:sz w:val="22"/>
          <w:szCs w:val="22"/>
        </w:rPr>
        <w:t>.</w:t>
      </w:r>
    </w:p>
    <w:p w14:paraId="50B95D91" w14:textId="03DA599C" w:rsidR="00796CAF" w:rsidRDefault="00BA7CFF" w:rsidP="00C126B5">
      <w:pPr>
        <w:pStyle w:val="Default"/>
        <w:jc w:val="center"/>
        <w:rPr>
          <w:b/>
          <w:sz w:val="22"/>
          <w:szCs w:val="22"/>
        </w:rPr>
      </w:pPr>
      <w:r w:rsidRPr="00BA7CFF">
        <w:rPr>
          <w:b/>
          <w:sz w:val="22"/>
          <w:szCs w:val="22"/>
        </w:rPr>
        <w:t>Závěrečná ujednání</w:t>
      </w:r>
    </w:p>
    <w:p w14:paraId="6AAC7A87" w14:textId="77777777" w:rsidR="007145AE" w:rsidRPr="00BA7CFF" w:rsidRDefault="007145AE" w:rsidP="00C126B5">
      <w:pPr>
        <w:pStyle w:val="Default"/>
        <w:jc w:val="center"/>
        <w:rPr>
          <w:b/>
          <w:sz w:val="22"/>
          <w:szCs w:val="22"/>
        </w:rPr>
      </w:pPr>
    </w:p>
    <w:p w14:paraId="475F68BF" w14:textId="4DCC6CB2" w:rsidR="006A33A3" w:rsidRPr="007145AE" w:rsidRDefault="006A33A3" w:rsidP="007145AE">
      <w:pPr>
        <w:pStyle w:val="rove2-slovantext"/>
        <w:numPr>
          <w:ilvl w:val="1"/>
          <w:numId w:val="29"/>
        </w:numPr>
        <w:spacing w:before="0" w:after="0"/>
        <w:ind w:left="714" w:hanging="357"/>
        <w:rPr>
          <w:rFonts w:ascii="Calibri" w:eastAsiaTheme="minorHAnsi" w:hAnsi="Calibri" w:cs="Calibri"/>
          <w:color w:val="000000"/>
          <w:sz w:val="22"/>
          <w:szCs w:val="22"/>
          <w:lang w:eastAsia="en-US"/>
        </w:rPr>
      </w:pPr>
      <w:r w:rsidRPr="007145AE">
        <w:rPr>
          <w:rFonts w:ascii="Calibri" w:eastAsiaTheme="minorHAnsi" w:hAnsi="Calibri" w:cs="Calibri"/>
          <w:color w:val="000000"/>
          <w:sz w:val="22"/>
          <w:szCs w:val="22"/>
          <w:lang w:eastAsia="en-US"/>
        </w:rPr>
        <w:t xml:space="preserve">Tato smlouva se uzavírá a je vyhotovena ve třech originálech, z toho ve dvou tištěných stejnopisech, z nichž jeden obdrží </w:t>
      </w:r>
      <w:r w:rsidR="007145AE" w:rsidRPr="007145AE">
        <w:rPr>
          <w:rFonts w:ascii="Calibri" w:eastAsiaTheme="minorHAnsi" w:hAnsi="Calibri" w:cs="Calibri"/>
          <w:color w:val="000000"/>
          <w:sz w:val="22"/>
          <w:szCs w:val="22"/>
          <w:lang w:eastAsia="en-US"/>
        </w:rPr>
        <w:t>kupující</w:t>
      </w:r>
      <w:r w:rsidRPr="007145AE">
        <w:rPr>
          <w:rFonts w:ascii="Calibri" w:eastAsiaTheme="minorHAnsi" w:hAnsi="Calibri" w:cs="Calibri"/>
          <w:color w:val="000000"/>
          <w:sz w:val="22"/>
          <w:szCs w:val="22"/>
          <w:lang w:eastAsia="en-US"/>
        </w:rPr>
        <w:t xml:space="preserve"> a jeden </w:t>
      </w:r>
      <w:r w:rsidR="007145AE" w:rsidRPr="007145AE">
        <w:rPr>
          <w:rFonts w:ascii="Calibri" w:eastAsiaTheme="minorHAnsi" w:hAnsi="Calibri" w:cs="Calibri"/>
          <w:color w:val="000000"/>
          <w:sz w:val="22"/>
          <w:szCs w:val="22"/>
          <w:lang w:eastAsia="en-US"/>
        </w:rPr>
        <w:t>prodávající</w:t>
      </w:r>
      <w:r w:rsidRPr="007145AE">
        <w:rPr>
          <w:rFonts w:ascii="Calibri" w:eastAsiaTheme="minorHAnsi" w:hAnsi="Calibri" w:cs="Calibri"/>
          <w:color w:val="000000"/>
          <w:sz w:val="22"/>
          <w:szCs w:val="22"/>
          <w:lang w:eastAsia="en-US"/>
        </w:rPr>
        <w:t>, a v jednom elektronickém stejnopisu podepsaném elektronickými podpisy osob k tomu pověřených oběma smluvními stranami.</w:t>
      </w:r>
    </w:p>
    <w:p w14:paraId="32423C82" w14:textId="6D3A529B" w:rsidR="006A33A3" w:rsidRPr="007145AE" w:rsidRDefault="006A33A3" w:rsidP="007145AE">
      <w:pPr>
        <w:pStyle w:val="rove2-slovantext"/>
        <w:numPr>
          <w:ilvl w:val="1"/>
          <w:numId w:val="29"/>
        </w:numPr>
        <w:spacing w:before="0" w:after="0"/>
        <w:ind w:left="714" w:hanging="357"/>
        <w:rPr>
          <w:rFonts w:ascii="Calibri" w:eastAsiaTheme="minorHAnsi" w:hAnsi="Calibri" w:cs="Calibri"/>
          <w:color w:val="000000"/>
          <w:sz w:val="22"/>
          <w:szCs w:val="22"/>
          <w:lang w:eastAsia="en-US"/>
        </w:rPr>
      </w:pPr>
      <w:r w:rsidRPr="007145AE">
        <w:rPr>
          <w:rFonts w:ascii="Calibri" w:eastAsiaTheme="minorHAnsi" w:hAnsi="Calibri" w:cs="Calibri"/>
          <w:color w:val="000000"/>
          <w:sz w:val="22"/>
          <w:szCs w:val="22"/>
          <w:lang w:eastAsia="en-US"/>
        </w:rPr>
        <w:t xml:space="preserve">Obě smluvní strany prohlašují, že se seznámily s celým textem smlouvy včetně jejich příloh a s celým obsahem smlouvy souhlasí. </w:t>
      </w:r>
    </w:p>
    <w:p w14:paraId="321807E4" w14:textId="7473C511" w:rsidR="006A33A3" w:rsidRPr="007145AE" w:rsidRDefault="007145AE" w:rsidP="007145AE">
      <w:pPr>
        <w:pStyle w:val="rove2-slovantext"/>
        <w:numPr>
          <w:ilvl w:val="1"/>
          <w:numId w:val="29"/>
        </w:numPr>
        <w:spacing w:before="0" w:after="0"/>
        <w:ind w:left="714" w:hanging="357"/>
        <w:rPr>
          <w:rFonts w:ascii="Calibri" w:eastAsiaTheme="minorHAnsi" w:hAnsi="Calibri" w:cs="Calibri"/>
          <w:color w:val="000000"/>
          <w:sz w:val="22"/>
          <w:szCs w:val="22"/>
          <w:lang w:eastAsia="en-US"/>
        </w:rPr>
      </w:pPr>
      <w:r w:rsidRPr="007145AE">
        <w:rPr>
          <w:rFonts w:ascii="Calibri" w:eastAsiaTheme="minorHAnsi" w:hAnsi="Calibri" w:cs="Calibri"/>
          <w:color w:val="000000"/>
          <w:sz w:val="22"/>
          <w:szCs w:val="22"/>
          <w:lang w:eastAsia="en-US"/>
        </w:rPr>
        <w:t>Prodávající</w:t>
      </w:r>
      <w:r w:rsidR="006A33A3" w:rsidRPr="007145AE">
        <w:rPr>
          <w:rFonts w:ascii="Calibri" w:eastAsiaTheme="minorHAnsi" w:hAnsi="Calibri" w:cs="Calibri"/>
          <w:color w:val="000000"/>
          <w:sz w:val="22"/>
          <w:szCs w:val="22"/>
          <w:lang w:eastAsia="en-US"/>
        </w:rPr>
        <w:t xml:space="preserve"> je povinen uchovávat veškerou dokumentaci související s</w:t>
      </w:r>
      <w:r w:rsidRPr="007145AE">
        <w:rPr>
          <w:rFonts w:ascii="Calibri" w:eastAsiaTheme="minorHAnsi" w:hAnsi="Calibri" w:cs="Calibri"/>
          <w:color w:val="000000"/>
          <w:sz w:val="22"/>
          <w:szCs w:val="22"/>
          <w:lang w:eastAsia="en-US"/>
        </w:rPr>
        <w:t> dodávkami a službami</w:t>
      </w:r>
      <w:r w:rsidR="006A33A3" w:rsidRPr="007145AE">
        <w:rPr>
          <w:rFonts w:ascii="Calibri" w:eastAsiaTheme="minorHAnsi" w:hAnsi="Calibri" w:cs="Calibri"/>
          <w:color w:val="000000"/>
          <w:sz w:val="22"/>
          <w:szCs w:val="22"/>
          <w:lang w:eastAsia="en-US"/>
        </w:rPr>
        <w:t>, vč. účetních dokladů min. do konce roku 2028. Pokud je v českých právních předpisech stanovena lhůta delší, musí být dodržena tato delší lhůta.</w:t>
      </w:r>
    </w:p>
    <w:p w14:paraId="5EF3864D" w14:textId="6EF2BB95" w:rsidR="006A33A3" w:rsidRPr="007145AE" w:rsidRDefault="007145AE" w:rsidP="007145AE">
      <w:pPr>
        <w:pStyle w:val="rove2-slovantext"/>
        <w:numPr>
          <w:ilvl w:val="1"/>
          <w:numId w:val="29"/>
        </w:numPr>
        <w:spacing w:before="0"/>
        <w:ind w:left="714" w:hanging="357"/>
        <w:rPr>
          <w:rFonts w:ascii="Calibri" w:eastAsiaTheme="minorHAnsi" w:hAnsi="Calibri" w:cs="Calibri"/>
          <w:color w:val="000000"/>
          <w:sz w:val="22"/>
          <w:szCs w:val="22"/>
          <w:lang w:eastAsia="en-US"/>
        </w:rPr>
      </w:pPr>
      <w:r w:rsidRPr="007145AE">
        <w:rPr>
          <w:rFonts w:ascii="Calibri" w:eastAsiaTheme="minorHAnsi" w:hAnsi="Calibri" w:cs="Calibri"/>
          <w:color w:val="000000"/>
          <w:sz w:val="22"/>
          <w:szCs w:val="22"/>
          <w:lang w:eastAsia="en-US"/>
        </w:rPr>
        <w:t>Prodávající</w:t>
      </w:r>
      <w:r w:rsidR="006A33A3" w:rsidRPr="007145AE">
        <w:rPr>
          <w:rFonts w:ascii="Calibri" w:eastAsiaTheme="minorHAnsi" w:hAnsi="Calibri" w:cs="Calibri"/>
          <w:color w:val="000000"/>
          <w:sz w:val="22"/>
          <w:szCs w:val="22"/>
          <w:lang w:eastAsia="en-US"/>
        </w:rPr>
        <w:t xml:space="preserve"> se zavazuje minimálně do konce roku 2028 poskytovat požadované informace a dokumentaci související s realizací díla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F7414F6" w14:textId="1D580C30" w:rsidR="006A33A3" w:rsidRPr="007145AE" w:rsidRDefault="007145AE" w:rsidP="007145AE">
      <w:pPr>
        <w:pStyle w:val="rove2-slovantext"/>
        <w:numPr>
          <w:ilvl w:val="1"/>
          <w:numId w:val="29"/>
        </w:numPr>
        <w:spacing w:before="0" w:after="0"/>
        <w:ind w:left="714" w:hanging="357"/>
        <w:rPr>
          <w:rFonts w:ascii="Calibri" w:eastAsiaTheme="minorHAnsi" w:hAnsi="Calibri" w:cs="Calibri"/>
          <w:color w:val="000000"/>
          <w:sz w:val="22"/>
          <w:szCs w:val="22"/>
          <w:lang w:eastAsia="en-US"/>
        </w:rPr>
      </w:pPr>
      <w:r w:rsidRPr="007145AE">
        <w:rPr>
          <w:rFonts w:ascii="Calibri" w:eastAsiaTheme="minorHAnsi" w:hAnsi="Calibri" w:cs="Calibri"/>
          <w:color w:val="000000"/>
          <w:sz w:val="22"/>
          <w:szCs w:val="22"/>
          <w:lang w:eastAsia="en-US"/>
        </w:rPr>
        <w:t>Prodávající</w:t>
      </w:r>
      <w:r w:rsidR="006A33A3" w:rsidRPr="007145AE">
        <w:rPr>
          <w:rFonts w:ascii="Calibri" w:eastAsiaTheme="minorHAnsi" w:hAnsi="Calibri" w:cs="Calibri"/>
          <w:color w:val="000000"/>
          <w:sz w:val="22"/>
          <w:szCs w:val="22"/>
          <w:lang w:eastAsia="en-US"/>
        </w:rPr>
        <w:t xml:space="preserve"> není oprávněn převést bez předchozího písemného souhlasu </w:t>
      </w:r>
      <w:r w:rsidRPr="007145AE">
        <w:rPr>
          <w:rFonts w:ascii="Calibri" w:eastAsiaTheme="minorHAnsi" w:hAnsi="Calibri" w:cs="Calibri"/>
          <w:color w:val="000000"/>
          <w:sz w:val="22"/>
          <w:szCs w:val="22"/>
          <w:lang w:eastAsia="en-US"/>
        </w:rPr>
        <w:t>kupujícího</w:t>
      </w:r>
      <w:r w:rsidR="006A33A3" w:rsidRPr="007145AE">
        <w:rPr>
          <w:rFonts w:ascii="Calibri" w:eastAsiaTheme="minorHAnsi" w:hAnsi="Calibri" w:cs="Calibri"/>
          <w:color w:val="000000"/>
          <w:sz w:val="22"/>
          <w:szCs w:val="22"/>
          <w:lang w:eastAsia="en-US"/>
        </w:rPr>
        <w:t xml:space="preserve"> svá práva a závazky vyplývající z této smlouvy na třetí subjekt. Práva a povinnosti vyplývající z této </w:t>
      </w:r>
      <w:r w:rsidR="006A33A3" w:rsidRPr="007145AE">
        <w:rPr>
          <w:rFonts w:ascii="Calibri" w:eastAsiaTheme="minorHAnsi" w:hAnsi="Calibri" w:cs="Calibri"/>
          <w:color w:val="000000"/>
          <w:sz w:val="22"/>
          <w:szCs w:val="22"/>
          <w:lang w:eastAsia="en-US"/>
        </w:rPr>
        <w:lastRenderedPageBreak/>
        <w:t>smlouvy přecházejí na právní nástupce obou smluvních stran. Smluvní strany jsou povinny se vzájemně informovat o změně údajů uvedených na 1. straně této smlouvy.</w:t>
      </w:r>
    </w:p>
    <w:p w14:paraId="6354E4CD" w14:textId="77777777" w:rsidR="006A33A3" w:rsidRPr="007145AE" w:rsidRDefault="006A33A3" w:rsidP="007145AE">
      <w:pPr>
        <w:pStyle w:val="rove2-slovantext"/>
        <w:numPr>
          <w:ilvl w:val="1"/>
          <w:numId w:val="29"/>
        </w:numPr>
        <w:spacing w:before="0"/>
        <w:ind w:left="714" w:hanging="357"/>
        <w:rPr>
          <w:rFonts w:ascii="Calibri" w:eastAsiaTheme="minorHAnsi" w:hAnsi="Calibri" w:cs="Calibri"/>
          <w:color w:val="000000"/>
          <w:sz w:val="22"/>
          <w:szCs w:val="22"/>
          <w:lang w:eastAsia="en-US"/>
        </w:rPr>
      </w:pPr>
      <w:r w:rsidRPr="007145AE">
        <w:rPr>
          <w:rFonts w:ascii="Calibri" w:eastAsiaTheme="minorHAnsi" w:hAnsi="Calibri" w:cs="Calibri"/>
          <w:color w:val="000000"/>
          <w:sz w:val="22"/>
          <w:szCs w:val="22"/>
          <w:lang w:eastAsia="en-US"/>
        </w:rPr>
        <w:t>Případné spory vzniklé z této smlouvy budou řešeny podle platné právní úpravy věcně a místně příslušným soudem.</w:t>
      </w:r>
    </w:p>
    <w:p w14:paraId="4ADA7898" w14:textId="77777777" w:rsidR="006A33A3" w:rsidRPr="007145AE" w:rsidRDefault="006A33A3" w:rsidP="007145AE">
      <w:pPr>
        <w:pStyle w:val="rove2-slovantext"/>
        <w:numPr>
          <w:ilvl w:val="1"/>
          <w:numId w:val="29"/>
        </w:numPr>
        <w:spacing w:before="0"/>
        <w:ind w:left="714" w:hanging="357"/>
        <w:rPr>
          <w:rFonts w:ascii="Calibri" w:eastAsiaTheme="minorHAnsi" w:hAnsi="Calibri" w:cs="Calibri"/>
          <w:color w:val="000000"/>
          <w:sz w:val="22"/>
          <w:szCs w:val="22"/>
          <w:lang w:eastAsia="en-US"/>
        </w:rPr>
      </w:pPr>
      <w:r w:rsidRPr="007145AE">
        <w:rPr>
          <w:rFonts w:ascii="Calibri" w:eastAsiaTheme="minorHAnsi" w:hAnsi="Calibri" w:cs="Calibri"/>
          <w:color w:val="000000"/>
          <w:sz w:val="22"/>
          <w:szCs w:val="22"/>
          <w:lang w:eastAsia="en-US"/>
        </w:rPr>
        <w:t>Smluvní strany této smlouvy se dohodly, že právní vztahy založené touto smlouvou se budou řídit právním řádem České republiky.</w:t>
      </w:r>
    </w:p>
    <w:p w14:paraId="3A513D2E" w14:textId="77777777" w:rsidR="006A33A3" w:rsidRPr="007145AE" w:rsidRDefault="006A33A3" w:rsidP="007145AE">
      <w:pPr>
        <w:pStyle w:val="rove2-slovantext"/>
        <w:numPr>
          <w:ilvl w:val="1"/>
          <w:numId w:val="29"/>
        </w:numPr>
        <w:spacing w:before="0"/>
        <w:ind w:left="714" w:hanging="357"/>
        <w:rPr>
          <w:rFonts w:ascii="Calibri" w:eastAsiaTheme="minorHAnsi" w:hAnsi="Calibri" w:cs="Calibri"/>
          <w:color w:val="000000"/>
          <w:sz w:val="22"/>
          <w:szCs w:val="22"/>
          <w:lang w:eastAsia="en-US"/>
        </w:rPr>
      </w:pPr>
      <w:r w:rsidRPr="007145AE">
        <w:rPr>
          <w:rFonts w:ascii="Calibri" w:eastAsiaTheme="minorHAnsi" w:hAnsi="Calibri" w:cs="Calibri"/>
          <w:color w:val="000000"/>
          <w:sz w:val="22"/>
          <w:szCs w:val="22"/>
          <w:lang w:eastAsia="en-US"/>
        </w:rPr>
        <w:t>Text smlouvy, v případě rozporu, má přednost před přílohami.</w:t>
      </w:r>
    </w:p>
    <w:p w14:paraId="59A4DF02" w14:textId="77777777" w:rsidR="006A33A3" w:rsidRPr="007145AE" w:rsidRDefault="006A33A3" w:rsidP="007145AE">
      <w:pPr>
        <w:pStyle w:val="rove2-slovantext"/>
        <w:numPr>
          <w:ilvl w:val="1"/>
          <w:numId w:val="29"/>
        </w:numPr>
        <w:spacing w:before="0"/>
        <w:ind w:left="714" w:hanging="357"/>
        <w:rPr>
          <w:rFonts w:ascii="Calibri" w:eastAsiaTheme="minorHAnsi" w:hAnsi="Calibri" w:cs="Calibri"/>
          <w:color w:val="000000"/>
          <w:sz w:val="22"/>
          <w:szCs w:val="22"/>
          <w:lang w:eastAsia="en-US"/>
        </w:rPr>
      </w:pPr>
      <w:r w:rsidRPr="007145AE">
        <w:rPr>
          <w:rFonts w:ascii="Calibri" w:eastAsiaTheme="minorHAnsi" w:hAnsi="Calibri" w:cs="Calibri"/>
          <w:color w:val="000000"/>
          <w:sz w:val="22"/>
          <w:szCs w:val="22"/>
          <w:lang w:eastAsia="en-US"/>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250C2CA4" w14:textId="2B19FBF1" w:rsidR="006A33A3" w:rsidRPr="007145AE" w:rsidRDefault="007145AE" w:rsidP="007145AE">
      <w:pPr>
        <w:pStyle w:val="rove2-slovantext"/>
        <w:numPr>
          <w:ilvl w:val="1"/>
          <w:numId w:val="29"/>
        </w:numPr>
        <w:spacing w:before="0"/>
        <w:ind w:left="714" w:hanging="357"/>
        <w:rPr>
          <w:rFonts w:ascii="Calibri" w:eastAsiaTheme="minorHAnsi" w:hAnsi="Calibri" w:cs="Calibri"/>
          <w:color w:val="000000"/>
          <w:sz w:val="22"/>
          <w:szCs w:val="22"/>
          <w:lang w:eastAsia="en-US"/>
        </w:rPr>
      </w:pPr>
      <w:r w:rsidRPr="007145AE">
        <w:rPr>
          <w:rFonts w:ascii="Calibri" w:eastAsiaTheme="minorHAnsi" w:hAnsi="Calibri" w:cs="Calibri"/>
          <w:color w:val="000000"/>
          <w:sz w:val="22"/>
          <w:szCs w:val="22"/>
          <w:lang w:eastAsia="en-US"/>
        </w:rPr>
        <w:t>Prodávající</w:t>
      </w:r>
      <w:r w:rsidR="006A33A3" w:rsidRPr="007145AE">
        <w:rPr>
          <w:rFonts w:ascii="Calibri" w:eastAsiaTheme="minorHAnsi" w:hAnsi="Calibri" w:cs="Calibri"/>
          <w:color w:val="000000"/>
          <w:sz w:val="22"/>
          <w:szCs w:val="22"/>
          <w:lang w:eastAsia="en-US"/>
        </w:rPr>
        <w:t xml:space="preserve"> bere na vědomí, že </w:t>
      </w:r>
      <w:r w:rsidRPr="007145AE">
        <w:rPr>
          <w:rFonts w:ascii="Calibri" w:eastAsiaTheme="minorHAnsi" w:hAnsi="Calibri" w:cs="Calibri"/>
          <w:color w:val="000000"/>
          <w:sz w:val="22"/>
          <w:szCs w:val="22"/>
          <w:lang w:eastAsia="en-US"/>
        </w:rPr>
        <w:t>kupující</w:t>
      </w:r>
      <w:r w:rsidR="006A33A3" w:rsidRPr="007145AE">
        <w:rPr>
          <w:rFonts w:ascii="Calibri" w:eastAsiaTheme="minorHAnsi" w:hAnsi="Calibri" w:cs="Calibri"/>
          <w:color w:val="000000"/>
          <w:sz w:val="22"/>
          <w:szCs w:val="22"/>
          <w:lang w:eastAsia="en-US"/>
        </w:rPr>
        <w:t xml:space="preserve"> je povinným subjektem dle zákona č. 106/1999 Sb., o svobodném přístupu k informacím a výslovně souhlasí se zveřejněním celého znění smlouvy včetně všech jejích změn a dodatků, výši skutečně uhrazené ceny za plnění veřejné zakázky a dalších nezbytně nutných dokumentů na profilu </w:t>
      </w:r>
      <w:r w:rsidRPr="007145AE">
        <w:rPr>
          <w:rFonts w:ascii="Calibri" w:eastAsiaTheme="minorHAnsi" w:hAnsi="Calibri" w:cs="Calibri"/>
          <w:color w:val="000000"/>
          <w:sz w:val="22"/>
          <w:szCs w:val="22"/>
          <w:lang w:eastAsia="en-US"/>
        </w:rPr>
        <w:t>kupujícího</w:t>
      </w:r>
      <w:r w:rsidR="006A33A3" w:rsidRPr="007145AE">
        <w:rPr>
          <w:rFonts w:ascii="Calibri" w:eastAsiaTheme="minorHAnsi" w:hAnsi="Calibri" w:cs="Calibri"/>
          <w:color w:val="000000"/>
          <w:sz w:val="22"/>
          <w:szCs w:val="22"/>
          <w:lang w:eastAsia="en-US"/>
        </w:rPr>
        <w:t>, a to v souladu s § 219 zákona č. 134/2016 Sb., o zadávání veřejných zakázek, ve znění pozdějších předpisů.</w:t>
      </w:r>
    </w:p>
    <w:p w14:paraId="5F194C0B" w14:textId="77777777" w:rsidR="006A33A3" w:rsidRPr="007145AE" w:rsidRDefault="006A33A3" w:rsidP="007145AE">
      <w:pPr>
        <w:pStyle w:val="rove2-slovantext"/>
        <w:numPr>
          <w:ilvl w:val="1"/>
          <w:numId w:val="29"/>
        </w:numPr>
        <w:spacing w:before="0"/>
        <w:ind w:left="714" w:hanging="357"/>
        <w:rPr>
          <w:rFonts w:ascii="Calibri" w:eastAsiaTheme="minorHAnsi" w:hAnsi="Calibri" w:cs="Calibri"/>
          <w:color w:val="000000"/>
          <w:sz w:val="22"/>
          <w:szCs w:val="22"/>
          <w:lang w:eastAsia="en-US"/>
        </w:rPr>
      </w:pPr>
      <w:r w:rsidRPr="007145AE">
        <w:rPr>
          <w:rFonts w:ascii="Calibri" w:eastAsiaTheme="minorHAnsi" w:hAnsi="Calibri" w:cs="Calibri"/>
          <w:color w:val="000000"/>
          <w:sz w:val="22"/>
          <w:szCs w:val="22"/>
          <w:lang w:eastAsia="en-US"/>
        </w:rPr>
        <w:t>Smluvní strany se dohodly, že Město Nový Bydžov bezodkladně po uzavření této smlouvy odešle smlouvu k řádnému uveřejnění do registru smluv vedeného Ministerstvem vnitra ČR.</w:t>
      </w:r>
    </w:p>
    <w:p w14:paraId="6887323D" w14:textId="77777777" w:rsidR="006A33A3" w:rsidRPr="007145AE" w:rsidRDefault="006A33A3" w:rsidP="007145AE">
      <w:pPr>
        <w:pStyle w:val="rove2-slovantext"/>
        <w:numPr>
          <w:ilvl w:val="1"/>
          <w:numId w:val="29"/>
        </w:numPr>
        <w:spacing w:before="0"/>
        <w:ind w:left="714" w:hanging="357"/>
        <w:rPr>
          <w:rFonts w:ascii="Calibri" w:eastAsiaTheme="minorHAnsi" w:hAnsi="Calibri" w:cs="Calibri"/>
          <w:color w:val="000000"/>
          <w:sz w:val="22"/>
          <w:szCs w:val="22"/>
          <w:lang w:eastAsia="en-US"/>
        </w:rPr>
      </w:pPr>
      <w:r w:rsidRPr="007145AE">
        <w:rPr>
          <w:rFonts w:ascii="Calibri" w:eastAsiaTheme="minorHAnsi" w:hAnsi="Calibri" w:cs="Calibri"/>
          <w:color w:val="000000"/>
          <w:sz w:val="22"/>
          <w:szCs w:val="22"/>
          <w:lang w:eastAsia="en-US"/>
        </w:rPr>
        <w:t>Smluvní strany prohlašují, že žádná část smlouvy nenaplňuje znaky obchodního tajemství (§ 504 z. č. 89/2012 Sb., občanský zákoník).</w:t>
      </w:r>
    </w:p>
    <w:p w14:paraId="259F2BBF" w14:textId="5EAB4B84" w:rsidR="006A33A3" w:rsidRPr="007145AE" w:rsidRDefault="007145AE" w:rsidP="007145AE">
      <w:pPr>
        <w:pStyle w:val="rove2-slovantext"/>
        <w:numPr>
          <w:ilvl w:val="1"/>
          <w:numId w:val="29"/>
        </w:numPr>
        <w:spacing w:before="0"/>
        <w:ind w:left="714" w:hanging="357"/>
        <w:rPr>
          <w:rFonts w:ascii="Calibri" w:eastAsiaTheme="minorHAnsi" w:hAnsi="Calibri" w:cs="Calibri"/>
          <w:color w:val="000000"/>
          <w:sz w:val="22"/>
          <w:szCs w:val="22"/>
          <w:lang w:eastAsia="en-US"/>
        </w:rPr>
      </w:pPr>
      <w:r w:rsidRPr="007145AE">
        <w:rPr>
          <w:rFonts w:ascii="Calibri" w:eastAsiaTheme="minorHAnsi" w:hAnsi="Calibri" w:cs="Calibri"/>
          <w:color w:val="000000"/>
          <w:sz w:val="22"/>
          <w:szCs w:val="22"/>
          <w:lang w:eastAsia="en-US"/>
        </w:rPr>
        <w:t>Prodávající</w:t>
      </w:r>
      <w:r w:rsidR="006A33A3" w:rsidRPr="007145AE">
        <w:rPr>
          <w:rFonts w:ascii="Calibri" w:eastAsiaTheme="minorHAnsi" w:hAnsi="Calibri" w:cs="Calibri"/>
          <w:color w:val="000000"/>
          <w:sz w:val="22"/>
          <w:szCs w:val="22"/>
          <w:lang w:eastAsia="en-US"/>
        </w:rPr>
        <w:t xml:space="preserve">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Městem Nový Bydžov, se sídlem Masarykovo náměstí 1, 504 01 Nový Bydžov, IČ 00269247. Souhlas uděluje zhotovitel na dobu neurčitou. Osobní údaje poskytuje dobrovolně.</w:t>
      </w:r>
    </w:p>
    <w:p w14:paraId="665E1334" w14:textId="670D0E53" w:rsidR="006A33A3" w:rsidRPr="007145AE" w:rsidRDefault="006A33A3" w:rsidP="007145AE">
      <w:pPr>
        <w:pStyle w:val="rove2-slovantext"/>
        <w:numPr>
          <w:ilvl w:val="1"/>
          <w:numId w:val="29"/>
        </w:numPr>
        <w:spacing w:before="0"/>
        <w:ind w:left="714" w:hanging="357"/>
        <w:rPr>
          <w:rFonts w:ascii="Calibri" w:eastAsiaTheme="minorHAnsi" w:hAnsi="Calibri" w:cs="Calibri"/>
          <w:color w:val="000000"/>
          <w:sz w:val="22"/>
          <w:szCs w:val="22"/>
          <w:lang w:eastAsia="en-US"/>
        </w:rPr>
      </w:pPr>
      <w:r w:rsidRPr="007145AE">
        <w:rPr>
          <w:rFonts w:ascii="Calibri" w:eastAsiaTheme="minorHAnsi" w:hAnsi="Calibri" w:cs="Calibri"/>
          <w:color w:val="000000"/>
          <w:sz w:val="22"/>
          <w:szCs w:val="22"/>
          <w:lang w:eastAsia="en-US"/>
        </w:rPr>
        <w:t xml:space="preserve">Tato smlouva nabývá platnosti dnem jejího podpisu smluvními stranami a účinnosti dnem jejího uveřejnění v registru smluv. </w:t>
      </w:r>
    </w:p>
    <w:p w14:paraId="53D256F9" w14:textId="357F9222" w:rsidR="006A33A3" w:rsidRPr="007145AE" w:rsidRDefault="006A33A3" w:rsidP="007145AE">
      <w:pPr>
        <w:pStyle w:val="rove2-slovantext"/>
        <w:numPr>
          <w:ilvl w:val="1"/>
          <w:numId w:val="29"/>
        </w:numPr>
        <w:spacing w:before="0"/>
        <w:ind w:left="714" w:hanging="357"/>
        <w:rPr>
          <w:rFonts w:ascii="Calibri" w:eastAsiaTheme="minorHAnsi" w:hAnsi="Calibri" w:cs="Calibri"/>
          <w:color w:val="000000"/>
          <w:sz w:val="22"/>
          <w:szCs w:val="22"/>
          <w:lang w:eastAsia="en-US"/>
        </w:rPr>
      </w:pPr>
      <w:r w:rsidRPr="007145AE">
        <w:rPr>
          <w:rFonts w:ascii="Calibri" w:eastAsiaTheme="minorHAnsi" w:hAnsi="Calibri" w:cs="Calibri"/>
          <w:color w:val="000000"/>
          <w:sz w:val="22"/>
          <w:szCs w:val="22"/>
          <w:lang w:eastAsia="en-US"/>
        </w:rPr>
        <w:t>Tato smlouva byla schválena usnesením Rady města Nový Bydžov dne ……………………, č. usnesení: …………………, kterým bylo rozhodnuto o zadání veřejné zakázky pod označením: „</w:t>
      </w:r>
      <w:r w:rsidRPr="007145AE">
        <w:rPr>
          <w:rFonts w:ascii="Calibri" w:eastAsiaTheme="minorHAnsi" w:hAnsi="Calibri" w:cs="Calibri"/>
          <w:i/>
          <w:iCs/>
          <w:color w:val="000000"/>
          <w:sz w:val="22"/>
          <w:szCs w:val="22"/>
          <w:lang w:eastAsia="en-US"/>
        </w:rPr>
        <w:t>Lesnická technika pro přibližování dříví</w:t>
      </w:r>
      <w:r w:rsidRPr="007145AE">
        <w:rPr>
          <w:rFonts w:ascii="Calibri" w:eastAsiaTheme="minorHAnsi" w:hAnsi="Calibri" w:cs="Calibri"/>
          <w:color w:val="000000"/>
          <w:sz w:val="22"/>
          <w:szCs w:val="22"/>
          <w:lang w:eastAsia="en-US"/>
        </w:rPr>
        <w:t xml:space="preserve">“. </w:t>
      </w:r>
    </w:p>
    <w:p w14:paraId="2E553D5D" w14:textId="77777777" w:rsidR="00985FC9" w:rsidRPr="00985FC9" w:rsidRDefault="00985FC9" w:rsidP="00796CAF">
      <w:pPr>
        <w:pStyle w:val="Default"/>
        <w:rPr>
          <w:sz w:val="22"/>
          <w:szCs w:val="22"/>
          <w:highlight w:val="yellow"/>
        </w:rPr>
      </w:pPr>
    </w:p>
    <w:p w14:paraId="4D6051F3"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4AAE955E" w14:textId="77777777" w:rsidTr="00C126B5">
        <w:trPr>
          <w:trHeight w:val="705"/>
        </w:trPr>
        <w:tc>
          <w:tcPr>
            <w:tcW w:w="4604" w:type="dxa"/>
            <w:hideMark/>
          </w:tcPr>
          <w:p w14:paraId="0334B5FE" w14:textId="7ACB05CC" w:rsidR="00C126B5" w:rsidRPr="00A83103" w:rsidRDefault="00AF3EC9" w:rsidP="00C126B5">
            <w:pPr>
              <w:spacing w:after="120" w:line="276" w:lineRule="auto"/>
              <w:rPr>
                <w:rFonts w:eastAsia="Times New Roman" w:cs="Times New Roman"/>
                <w:lang w:eastAsia="cs-CZ"/>
              </w:rPr>
            </w:pPr>
            <w:r>
              <w:rPr>
                <w:rFonts w:eastAsia="Times New Roman" w:cs="Times New Roman"/>
                <w:lang w:eastAsia="cs-CZ"/>
              </w:rPr>
              <w:t>V</w:t>
            </w:r>
            <w:r w:rsidR="000A4BF8">
              <w:rPr>
                <w:rFonts w:eastAsia="Times New Roman" w:cs="Times New Roman"/>
                <w:lang w:eastAsia="cs-CZ"/>
              </w:rPr>
              <w:t xml:space="preserve"> Novém </w:t>
            </w:r>
            <w:r w:rsidR="006A33A3">
              <w:rPr>
                <w:rFonts w:eastAsia="Times New Roman" w:cs="Times New Roman"/>
                <w:lang w:eastAsia="cs-CZ"/>
              </w:rPr>
              <w:t>Bydžově</w:t>
            </w:r>
            <w:r w:rsidR="00C126B5" w:rsidRPr="00A83103">
              <w:rPr>
                <w:rFonts w:eastAsia="Times New Roman" w:cs="Times New Roman"/>
                <w:lang w:eastAsia="cs-CZ"/>
              </w:rPr>
              <w:t xml:space="preserve">, dne: </w:t>
            </w:r>
            <w:bookmarkStart w:id="8" w:name="Text27"/>
            <w:r w:rsidR="00C126B5" w:rsidRPr="00A83103">
              <w:rPr>
                <w:rFonts w:eastAsia="Times New Roman" w:cs="Times New Roman"/>
                <w:i/>
                <w:iCs/>
              </w:rPr>
              <w:fldChar w:fldCharType="begin">
                <w:ffData>
                  <w:name w:val="Text27"/>
                  <w:enabled/>
                  <w:calcOnExit w:val="0"/>
                  <w:textInput>
                    <w:type w:val="number"/>
                    <w:maxLength w:val="2"/>
                  </w:textInput>
                </w:ffData>
              </w:fldChar>
            </w:r>
            <w:r w:rsidR="00C126B5" w:rsidRPr="00A83103">
              <w:rPr>
                <w:rFonts w:eastAsia="Times New Roman" w:cs="Times New Roman"/>
                <w:lang w:eastAsia="cs-CZ"/>
              </w:rPr>
              <w:instrText xml:space="preserve"> FORMTEXT </w:instrText>
            </w:r>
            <w:r w:rsidR="00C126B5" w:rsidRPr="00A83103">
              <w:rPr>
                <w:rFonts w:eastAsia="Times New Roman" w:cs="Times New Roman"/>
                <w:i/>
                <w:iCs/>
              </w:rPr>
            </w:r>
            <w:r w:rsidR="00C126B5" w:rsidRPr="00A83103">
              <w:rPr>
                <w:rFonts w:eastAsia="Times New Roman" w:cs="Times New Roman"/>
                <w:i/>
                <w:iCs/>
              </w:rPr>
              <w:fldChar w:fldCharType="separate"/>
            </w:r>
            <w:r w:rsidR="00C126B5" w:rsidRPr="00A83103">
              <w:rPr>
                <w:rFonts w:eastAsia="Times New Roman" w:cs="Times New Roman"/>
                <w:noProof/>
                <w:lang w:eastAsia="cs-CZ"/>
              </w:rPr>
              <w:t> </w:t>
            </w:r>
            <w:r w:rsidR="00C126B5" w:rsidRPr="00A83103">
              <w:rPr>
                <w:rFonts w:eastAsia="Times New Roman" w:cs="Times New Roman"/>
                <w:noProof/>
                <w:lang w:eastAsia="cs-CZ"/>
              </w:rPr>
              <w:t> </w:t>
            </w:r>
            <w:r w:rsidR="00C126B5" w:rsidRPr="00A83103">
              <w:rPr>
                <w:rFonts w:eastAsia="Times New Roman" w:cs="Times New Roman"/>
                <w:i/>
                <w:iCs/>
              </w:rPr>
              <w:fldChar w:fldCharType="end"/>
            </w:r>
            <w:bookmarkEnd w:id="8"/>
            <w:r w:rsidR="00C126B5" w:rsidRPr="00A83103">
              <w:rPr>
                <w:rFonts w:eastAsia="Times New Roman" w:cs="Times New Roman"/>
                <w:lang w:eastAsia="cs-CZ"/>
              </w:rPr>
              <w:t>/</w:t>
            </w:r>
            <w:bookmarkStart w:id="9" w:name="Text28"/>
            <w:r w:rsidR="00C126B5" w:rsidRPr="00A83103">
              <w:rPr>
                <w:rFonts w:eastAsia="Times New Roman" w:cs="Times New Roman"/>
                <w:i/>
                <w:iCs/>
              </w:rPr>
              <w:fldChar w:fldCharType="begin">
                <w:ffData>
                  <w:name w:val="Text28"/>
                  <w:enabled/>
                  <w:calcOnExit w:val="0"/>
                  <w:textInput>
                    <w:type w:val="number"/>
                    <w:maxLength w:val="2"/>
                  </w:textInput>
                </w:ffData>
              </w:fldChar>
            </w:r>
            <w:r w:rsidR="00C126B5" w:rsidRPr="00A83103">
              <w:rPr>
                <w:rFonts w:eastAsia="Times New Roman" w:cs="Times New Roman"/>
                <w:lang w:eastAsia="cs-CZ"/>
              </w:rPr>
              <w:instrText xml:space="preserve"> FORMTEXT </w:instrText>
            </w:r>
            <w:r w:rsidR="00C126B5" w:rsidRPr="00A83103">
              <w:rPr>
                <w:rFonts w:eastAsia="Times New Roman" w:cs="Times New Roman"/>
                <w:i/>
                <w:iCs/>
              </w:rPr>
            </w:r>
            <w:r w:rsidR="00C126B5" w:rsidRPr="00A83103">
              <w:rPr>
                <w:rFonts w:eastAsia="Times New Roman" w:cs="Times New Roman"/>
                <w:i/>
                <w:iCs/>
              </w:rPr>
              <w:fldChar w:fldCharType="separate"/>
            </w:r>
            <w:r w:rsidR="00C126B5" w:rsidRPr="00A83103">
              <w:rPr>
                <w:rFonts w:eastAsia="Times New Roman" w:cs="Times New Roman"/>
                <w:noProof/>
                <w:lang w:eastAsia="cs-CZ"/>
              </w:rPr>
              <w:t> </w:t>
            </w:r>
            <w:r w:rsidR="00C126B5" w:rsidRPr="00A83103">
              <w:rPr>
                <w:rFonts w:eastAsia="Times New Roman" w:cs="Times New Roman"/>
                <w:noProof/>
                <w:lang w:eastAsia="cs-CZ"/>
              </w:rPr>
              <w:t> </w:t>
            </w:r>
            <w:r w:rsidR="00C126B5" w:rsidRPr="00A83103">
              <w:rPr>
                <w:rFonts w:eastAsia="Times New Roman" w:cs="Times New Roman"/>
                <w:i/>
                <w:iCs/>
              </w:rPr>
              <w:fldChar w:fldCharType="end"/>
            </w:r>
            <w:bookmarkEnd w:id="9"/>
            <w:r w:rsidR="00C126B5" w:rsidRPr="00A83103">
              <w:rPr>
                <w:rFonts w:eastAsia="Times New Roman" w:cs="Times New Roman"/>
                <w:lang w:eastAsia="cs-CZ"/>
              </w:rPr>
              <w:t>/</w:t>
            </w:r>
            <w:bookmarkStart w:id="10" w:name="Text29"/>
            <w:r w:rsidR="00C126B5" w:rsidRPr="00A83103">
              <w:rPr>
                <w:rFonts w:eastAsia="Times New Roman" w:cs="Times New Roman"/>
                <w:i/>
                <w:iCs/>
              </w:rPr>
              <w:fldChar w:fldCharType="begin">
                <w:ffData>
                  <w:name w:val="Text29"/>
                  <w:enabled/>
                  <w:calcOnExit w:val="0"/>
                  <w:textInput>
                    <w:type w:val="number"/>
                    <w:maxLength w:val="4"/>
                  </w:textInput>
                </w:ffData>
              </w:fldChar>
            </w:r>
            <w:r w:rsidR="00C126B5" w:rsidRPr="00A83103">
              <w:rPr>
                <w:rFonts w:eastAsia="Times New Roman" w:cs="Times New Roman"/>
                <w:lang w:eastAsia="cs-CZ"/>
              </w:rPr>
              <w:instrText xml:space="preserve"> FORMTEXT </w:instrText>
            </w:r>
            <w:r w:rsidR="00C126B5" w:rsidRPr="00A83103">
              <w:rPr>
                <w:rFonts w:eastAsia="Times New Roman" w:cs="Times New Roman"/>
                <w:i/>
                <w:iCs/>
              </w:rPr>
            </w:r>
            <w:r w:rsidR="00C126B5" w:rsidRPr="00A83103">
              <w:rPr>
                <w:rFonts w:eastAsia="Times New Roman" w:cs="Times New Roman"/>
                <w:i/>
                <w:iCs/>
              </w:rPr>
              <w:fldChar w:fldCharType="separate"/>
            </w:r>
            <w:r w:rsidR="00C126B5" w:rsidRPr="00A83103">
              <w:rPr>
                <w:rFonts w:eastAsia="Times New Roman" w:cs="Times New Roman"/>
                <w:noProof/>
                <w:lang w:eastAsia="cs-CZ"/>
              </w:rPr>
              <w:t> </w:t>
            </w:r>
            <w:r w:rsidR="00C126B5" w:rsidRPr="00A83103">
              <w:rPr>
                <w:rFonts w:eastAsia="Times New Roman" w:cs="Times New Roman"/>
                <w:noProof/>
                <w:lang w:eastAsia="cs-CZ"/>
              </w:rPr>
              <w:t> </w:t>
            </w:r>
            <w:r w:rsidR="00C126B5" w:rsidRPr="00A83103">
              <w:rPr>
                <w:rFonts w:eastAsia="Times New Roman" w:cs="Times New Roman"/>
                <w:noProof/>
                <w:lang w:eastAsia="cs-CZ"/>
              </w:rPr>
              <w:t> </w:t>
            </w:r>
            <w:r w:rsidR="00C126B5" w:rsidRPr="00A83103">
              <w:rPr>
                <w:rFonts w:eastAsia="Times New Roman" w:cs="Times New Roman"/>
                <w:noProof/>
                <w:lang w:eastAsia="cs-CZ"/>
              </w:rPr>
              <w:t> </w:t>
            </w:r>
            <w:r w:rsidR="00C126B5" w:rsidRPr="00A83103">
              <w:rPr>
                <w:rFonts w:eastAsia="Times New Roman" w:cs="Times New Roman"/>
                <w:i/>
                <w:iCs/>
              </w:rPr>
              <w:fldChar w:fldCharType="end"/>
            </w:r>
            <w:bookmarkEnd w:id="10"/>
          </w:p>
        </w:tc>
        <w:tc>
          <w:tcPr>
            <w:tcW w:w="1259" w:type="dxa"/>
          </w:tcPr>
          <w:p w14:paraId="1836752B" w14:textId="77777777" w:rsidR="00C126B5" w:rsidRPr="00A83103" w:rsidRDefault="00C126B5" w:rsidP="00C126B5">
            <w:pPr>
              <w:spacing w:after="120" w:line="276" w:lineRule="auto"/>
              <w:rPr>
                <w:rFonts w:eastAsia="Times New Roman" w:cs="Times New Roman"/>
                <w:i/>
                <w:iCs/>
                <w:lang w:eastAsia="cs-CZ"/>
              </w:rPr>
            </w:pPr>
          </w:p>
        </w:tc>
        <w:tc>
          <w:tcPr>
            <w:tcW w:w="4100" w:type="dxa"/>
            <w:hideMark/>
          </w:tcPr>
          <w:p w14:paraId="7C39A652" w14:textId="77777777" w:rsidR="00C126B5" w:rsidRPr="00A83103" w:rsidRDefault="00C126B5" w:rsidP="00C126B5">
            <w:pPr>
              <w:spacing w:after="120" w:line="276" w:lineRule="auto"/>
              <w:rPr>
                <w:rFonts w:eastAsia="Times New Roman" w:cs="Times New Roman"/>
                <w:lang w:eastAsia="cs-CZ"/>
              </w:rPr>
            </w:pPr>
            <w:r w:rsidRPr="00A83103">
              <w:rPr>
                <w:rFonts w:eastAsia="Times New Roman" w:cs="Times New Roman"/>
                <w:lang w:eastAsia="cs-CZ"/>
              </w:rPr>
              <w:t>V</w:t>
            </w:r>
            <w:bookmarkStart w:id="11" w:name="Text33"/>
            <w:r w:rsidRPr="00A83103">
              <w:rPr>
                <w:rFonts w:eastAsia="Times New Roman" w:cs="Times New Roman"/>
                <w:lang w:eastAsia="cs-CZ"/>
              </w:rPr>
              <w:t xml:space="preserve"> </w:t>
            </w:r>
            <w:r w:rsidRPr="00A83103">
              <w:rPr>
                <w:rFonts w:eastAsia="Times New Roman" w:cs="Times New Roman"/>
                <w:i/>
                <w:iCs/>
              </w:rPr>
              <w:fldChar w:fldCharType="begin">
                <w:ffData>
                  <w:name w:val="Text33"/>
                  <w:enabled/>
                  <w:calcOnExit w:val="0"/>
                  <w:textInput/>
                </w:ffData>
              </w:fldChar>
            </w:r>
            <w:r w:rsidRPr="00A83103">
              <w:rPr>
                <w:rFonts w:eastAsia="Times New Roman" w:cs="Times New Roman"/>
                <w:lang w:eastAsia="cs-CZ"/>
              </w:rPr>
              <w:instrText xml:space="preserve"> FORMTEXT </w:instrText>
            </w:r>
            <w:r w:rsidRPr="00A83103">
              <w:rPr>
                <w:rFonts w:eastAsia="Times New Roman" w:cs="Times New Roman"/>
                <w:i/>
                <w:iCs/>
              </w:rPr>
            </w:r>
            <w:r w:rsidRPr="00A83103">
              <w:rPr>
                <w:rFonts w:eastAsia="Times New Roman" w:cs="Times New Roman"/>
                <w:i/>
                <w:iCs/>
              </w:rPr>
              <w:fldChar w:fldCharType="separate"/>
            </w:r>
            <w:r w:rsidRPr="00A83103">
              <w:rPr>
                <w:rFonts w:eastAsia="Times New Roman" w:cs="Times New Roman"/>
                <w:noProof/>
                <w:lang w:eastAsia="cs-CZ"/>
              </w:rPr>
              <w:t> </w:t>
            </w:r>
            <w:r w:rsidRPr="00A83103">
              <w:rPr>
                <w:rFonts w:eastAsia="Times New Roman" w:cs="Times New Roman"/>
                <w:noProof/>
                <w:lang w:eastAsia="cs-CZ"/>
              </w:rPr>
              <w:t> </w:t>
            </w:r>
            <w:r w:rsidRPr="00A83103">
              <w:rPr>
                <w:rFonts w:eastAsia="Times New Roman" w:cs="Times New Roman"/>
                <w:noProof/>
                <w:lang w:eastAsia="cs-CZ"/>
              </w:rPr>
              <w:t> </w:t>
            </w:r>
            <w:r w:rsidRPr="00A83103">
              <w:rPr>
                <w:rFonts w:eastAsia="Times New Roman" w:cs="Times New Roman"/>
                <w:noProof/>
                <w:lang w:eastAsia="cs-CZ"/>
              </w:rPr>
              <w:t> </w:t>
            </w:r>
            <w:r w:rsidRPr="00A83103">
              <w:rPr>
                <w:rFonts w:eastAsia="Times New Roman" w:cs="Times New Roman"/>
                <w:noProof/>
                <w:lang w:eastAsia="cs-CZ"/>
              </w:rPr>
              <w:t> </w:t>
            </w:r>
            <w:r w:rsidRPr="00A83103">
              <w:rPr>
                <w:rFonts w:eastAsia="Times New Roman" w:cs="Times New Roman"/>
                <w:i/>
                <w:iCs/>
              </w:rPr>
              <w:fldChar w:fldCharType="end"/>
            </w:r>
            <w:bookmarkEnd w:id="11"/>
            <w:r w:rsidRPr="00A83103">
              <w:rPr>
                <w:rFonts w:eastAsia="Times New Roman" w:cs="Times New Roman"/>
                <w:lang w:eastAsia="cs-CZ"/>
              </w:rPr>
              <w:t xml:space="preserve"> dne: </w:t>
            </w:r>
            <w:bookmarkStart w:id="12" w:name="Text30"/>
            <w:r w:rsidRPr="00A83103">
              <w:rPr>
                <w:rFonts w:eastAsia="Times New Roman" w:cs="Times New Roman"/>
                <w:i/>
                <w:iCs/>
              </w:rPr>
              <w:fldChar w:fldCharType="begin">
                <w:ffData>
                  <w:name w:val="Text30"/>
                  <w:enabled/>
                  <w:calcOnExit w:val="0"/>
                  <w:textInput>
                    <w:type w:val="number"/>
                    <w:maxLength w:val="2"/>
                  </w:textInput>
                </w:ffData>
              </w:fldChar>
            </w:r>
            <w:r w:rsidRPr="00A83103">
              <w:rPr>
                <w:rFonts w:eastAsia="Times New Roman" w:cs="Times New Roman"/>
                <w:lang w:eastAsia="cs-CZ"/>
              </w:rPr>
              <w:instrText xml:space="preserve"> FORMTEXT </w:instrText>
            </w:r>
            <w:r w:rsidRPr="00A83103">
              <w:rPr>
                <w:rFonts w:eastAsia="Times New Roman" w:cs="Times New Roman"/>
                <w:i/>
                <w:iCs/>
              </w:rPr>
            </w:r>
            <w:r w:rsidRPr="00A83103">
              <w:rPr>
                <w:rFonts w:eastAsia="Times New Roman" w:cs="Times New Roman"/>
                <w:i/>
                <w:iCs/>
              </w:rPr>
              <w:fldChar w:fldCharType="separate"/>
            </w:r>
            <w:r w:rsidRPr="00A83103">
              <w:rPr>
                <w:rFonts w:eastAsia="Times New Roman" w:cs="Times New Roman"/>
                <w:noProof/>
                <w:lang w:eastAsia="cs-CZ"/>
              </w:rPr>
              <w:t> </w:t>
            </w:r>
            <w:r w:rsidRPr="00A83103">
              <w:rPr>
                <w:rFonts w:eastAsia="Times New Roman" w:cs="Times New Roman"/>
                <w:noProof/>
                <w:lang w:eastAsia="cs-CZ"/>
              </w:rPr>
              <w:t> </w:t>
            </w:r>
            <w:r w:rsidRPr="00A83103">
              <w:rPr>
                <w:rFonts w:eastAsia="Times New Roman" w:cs="Times New Roman"/>
                <w:i/>
                <w:iCs/>
              </w:rPr>
              <w:fldChar w:fldCharType="end"/>
            </w:r>
            <w:bookmarkEnd w:id="12"/>
            <w:r w:rsidRPr="00A83103">
              <w:rPr>
                <w:rFonts w:eastAsia="Times New Roman" w:cs="Times New Roman"/>
                <w:lang w:eastAsia="cs-CZ"/>
              </w:rPr>
              <w:t>/</w:t>
            </w:r>
            <w:bookmarkStart w:id="13" w:name="Text31"/>
            <w:r w:rsidRPr="00A83103">
              <w:rPr>
                <w:rFonts w:eastAsia="Times New Roman" w:cs="Times New Roman"/>
                <w:i/>
                <w:iCs/>
              </w:rPr>
              <w:fldChar w:fldCharType="begin">
                <w:ffData>
                  <w:name w:val="Text31"/>
                  <w:enabled/>
                  <w:calcOnExit w:val="0"/>
                  <w:textInput>
                    <w:type w:val="number"/>
                    <w:maxLength w:val="2"/>
                  </w:textInput>
                </w:ffData>
              </w:fldChar>
            </w:r>
            <w:r w:rsidRPr="00A83103">
              <w:rPr>
                <w:rFonts w:eastAsia="Times New Roman" w:cs="Times New Roman"/>
                <w:lang w:eastAsia="cs-CZ"/>
              </w:rPr>
              <w:instrText xml:space="preserve"> FORMTEXT </w:instrText>
            </w:r>
            <w:r w:rsidRPr="00A83103">
              <w:rPr>
                <w:rFonts w:eastAsia="Times New Roman" w:cs="Times New Roman"/>
                <w:i/>
                <w:iCs/>
              </w:rPr>
            </w:r>
            <w:r w:rsidRPr="00A83103">
              <w:rPr>
                <w:rFonts w:eastAsia="Times New Roman" w:cs="Times New Roman"/>
                <w:i/>
                <w:iCs/>
              </w:rPr>
              <w:fldChar w:fldCharType="separate"/>
            </w:r>
            <w:r w:rsidRPr="00A83103">
              <w:rPr>
                <w:rFonts w:eastAsia="Times New Roman" w:cs="Times New Roman"/>
                <w:noProof/>
                <w:lang w:eastAsia="cs-CZ"/>
              </w:rPr>
              <w:t> </w:t>
            </w:r>
            <w:r w:rsidRPr="00A83103">
              <w:rPr>
                <w:rFonts w:eastAsia="Times New Roman" w:cs="Times New Roman"/>
                <w:noProof/>
                <w:lang w:eastAsia="cs-CZ"/>
              </w:rPr>
              <w:t> </w:t>
            </w:r>
            <w:r w:rsidRPr="00A83103">
              <w:rPr>
                <w:rFonts w:eastAsia="Times New Roman" w:cs="Times New Roman"/>
                <w:i/>
                <w:iCs/>
              </w:rPr>
              <w:fldChar w:fldCharType="end"/>
            </w:r>
            <w:bookmarkEnd w:id="13"/>
            <w:r w:rsidRPr="00A83103">
              <w:rPr>
                <w:rFonts w:eastAsia="Times New Roman" w:cs="Times New Roman"/>
                <w:lang w:eastAsia="cs-CZ"/>
              </w:rPr>
              <w:t>/</w:t>
            </w:r>
            <w:bookmarkStart w:id="14" w:name="Text32"/>
            <w:r w:rsidRPr="00A83103">
              <w:rPr>
                <w:rFonts w:eastAsia="Times New Roman" w:cs="Times New Roman"/>
                <w:i/>
                <w:iCs/>
              </w:rPr>
              <w:fldChar w:fldCharType="begin">
                <w:ffData>
                  <w:name w:val="Text32"/>
                  <w:enabled/>
                  <w:calcOnExit w:val="0"/>
                  <w:textInput>
                    <w:type w:val="number"/>
                    <w:maxLength w:val="4"/>
                  </w:textInput>
                </w:ffData>
              </w:fldChar>
            </w:r>
            <w:r w:rsidRPr="00A83103">
              <w:rPr>
                <w:rFonts w:eastAsia="Times New Roman" w:cs="Times New Roman"/>
                <w:lang w:eastAsia="cs-CZ"/>
              </w:rPr>
              <w:instrText xml:space="preserve"> FORMTEXT </w:instrText>
            </w:r>
            <w:r w:rsidRPr="00A83103">
              <w:rPr>
                <w:rFonts w:eastAsia="Times New Roman" w:cs="Times New Roman"/>
                <w:i/>
                <w:iCs/>
              </w:rPr>
            </w:r>
            <w:r w:rsidRPr="00A83103">
              <w:rPr>
                <w:rFonts w:eastAsia="Times New Roman" w:cs="Times New Roman"/>
                <w:i/>
                <w:iCs/>
              </w:rPr>
              <w:fldChar w:fldCharType="separate"/>
            </w:r>
            <w:r w:rsidRPr="00A83103">
              <w:rPr>
                <w:rFonts w:eastAsia="Times New Roman" w:cs="Times New Roman"/>
                <w:noProof/>
                <w:lang w:eastAsia="cs-CZ"/>
              </w:rPr>
              <w:t> </w:t>
            </w:r>
            <w:r w:rsidRPr="00A83103">
              <w:rPr>
                <w:rFonts w:eastAsia="Times New Roman" w:cs="Times New Roman"/>
                <w:noProof/>
                <w:lang w:eastAsia="cs-CZ"/>
              </w:rPr>
              <w:t> </w:t>
            </w:r>
            <w:r w:rsidRPr="00A83103">
              <w:rPr>
                <w:rFonts w:eastAsia="Times New Roman" w:cs="Times New Roman"/>
                <w:noProof/>
                <w:lang w:eastAsia="cs-CZ"/>
              </w:rPr>
              <w:t> </w:t>
            </w:r>
            <w:r w:rsidRPr="00A83103">
              <w:rPr>
                <w:rFonts w:eastAsia="Times New Roman" w:cs="Times New Roman"/>
                <w:noProof/>
                <w:lang w:eastAsia="cs-CZ"/>
              </w:rPr>
              <w:t> </w:t>
            </w:r>
            <w:r w:rsidRPr="00A83103">
              <w:rPr>
                <w:rFonts w:eastAsia="Times New Roman" w:cs="Times New Roman"/>
                <w:i/>
                <w:iCs/>
              </w:rPr>
              <w:fldChar w:fldCharType="end"/>
            </w:r>
            <w:bookmarkEnd w:id="14"/>
          </w:p>
        </w:tc>
      </w:tr>
      <w:tr w:rsidR="00C126B5" w:rsidRPr="00A83103" w14:paraId="2D5090E1" w14:textId="77777777" w:rsidTr="00C126B5">
        <w:trPr>
          <w:trHeight w:val="924"/>
        </w:trPr>
        <w:tc>
          <w:tcPr>
            <w:tcW w:w="4604" w:type="dxa"/>
            <w:tcBorders>
              <w:top w:val="nil"/>
              <w:left w:val="nil"/>
              <w:bottom w:val="single" w:sz="4" w:space="0" w:color="auto"/>
              <w:right w:val="nil"/>
            </w:tcBorders>
          </w:tcPr>
          <w:p w14:paraId="26A52179"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lastRenderedPageBreak/>
              <w:t>Za Kupujícího</w:t>
            </w:r>
          </w:p>
          <w:p w14:paraId="2801EF22" w14:textId="77777777" w:rsidR="00C126B5" w:rsidRPr="00A83103" w:rsidRDefault="00C126B5" w:rsidP="00C126B5">
            <w:pPr>
              <w:spacing w:after="120" w:line="276" w:lineRule="auto"/>
              <w:rPr>
                <w:rFonts w:eastAsia="Times New Roman" w:cs="Times New Roman"/>
                <w:i/>
                <w:iCs/>
                <w:lang w:eastAsia="cs-CZ"/>
              </w:rPr>
            </w:pPr>
          </w:p>
          <w:p w14:paraId="6D3FAC76" w14:textId="77777777" w:rsidR="00C126B5" w:rsidRPr="00A83103" w:rsidRDefault="00C126B5" w:rsidP="00C126B5">
            <w:pPr>
              <w:spacing w:after="120" w:line="276" w:lineRule="auto"/>
              <w:rPr>
                <w:rFonts w:eastAsia="Times New Roman" w:cs="Times New Roman"/>
                <w:i/>
                <w:iCs/>
                <w:lang w:eastAsia="cs-CZ"/>
              </w:rPr>
            </w:pPr>
          </w:p>
          <w:p w14:paraId="3EC82527" w14:textId="77777777" w:rsidR="00C126B5" w:rsidRPr="00A83103" w:rsidRDefault="00C126B5" w:rsidP="00C126B5">
            <w:pPr>
              <w:spacing w:after="120" w:line="276" w:lineRule="auto"/>
              <w:rPr>
                <w:rFonts w:eastAsia="Times New Roman" w:cs="Times New Roman"/>
                <w:i/>
                <w:iCs/>
                <w:lang w:eastAsia="cs-CZ"/>
              </w:rPr>
            </w:pPr>
          </w:p>
          <w:p w14:paraId="1F460D6E" w14:textId="77777777" w:rsidR="00C126B5" w:rsidRPr="00A83103" w:rsidRDefault="00C126B5" w:rsidP="00C126B5">
            <w:pPr>
              <w:spacing w:after="120" w:line="276" w:lineRule="auto"/>
              <w:rPr>
                <w:rFonts w:eastAsia="Times New Roman" w:cs="Times New Roman"/>
                <w:i/>
                <w:iCs/>
                <w:lang w:eastAsia="cs-CZ"/>
              </w:rPr>
            </w:pPr>
          </w:p>
        </w:tc>
        <w:tc>
          <w:tcPr>
            <w:tcW w:w="1259" w:type="dxa"/>
          </w:tcPr>
          <w:p w14:paraId="5D7DFAA5"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450562EF" w14:textId="77777777"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14:paraId="7AB1403D" w14:textId="77777777" w:rsidR="00C126B5" w:rsidRPr="00A83103" w:rsidRDefault="00C126B5" w:rsidP="00C126B5">
            <w:pPr>
              <w:spacing w:after="120" w:line="240" w:lineRule="auto"/>
              <w:rPr>
                <w:rFonts w:eastAsia="Times New Roman" w:cs="Times New Roman"/>
                <w:iCs/>
                <w:lang w:eastAsia="cs-CZ"/>
              </w:rPr>
            </w:pPr>
          </w:p>
          <w:p w14:paraId="7CFA670E" w14:textId="77777777" w:rsidR="00C126B5" w:rsidRPr="00A83103" w:rsidRDefault="00C126B5" w:rsidP="00C126B5">
            <w:pPr>
              <w:spacing w:after="120" w:line="240" w:lineRule="auto"/>
              <w:rPr>
                <w:rFonts w:eastAsia="Times New Roman" w:cs="Times New Roman"/>
                <w:iCs/>
                <w:lang w:eastAsia="cs-CZ"/>
              </w:rPr>
            </w:pPr>
          </w:p>
        </w:tc>
      </w:tr>
      <w:tr w:rsidR="00C126B5" w:rsidRPr="00A83103" w14:paraId="44A27067" w14:textId="77777777" w:rsidTr="00C126B5">
        <w:trPr>
          <w:trHeight w:val="560"/>
        </w:trPr>
        <w:tc>
          <w:tcPr>
            <w:tcW w:w="4604" w:type="dxa"/>
            <w:tcBorders>
              <w:top w:val="single" w:sz="4" w:space="0" w:color="auto"/>
              <w:left w:val="nil"/>
              <w:bottom w:val="nil"/>
              <w:right w:val="nil"/>
            </w:tcBorders>
            <w:hideMark/>
          </w:tcPr>
          <w:p w14:paraId="19481610" w14:textId="7EFDFB37" w:rsidR="000A4BF8" w:rsidRDefault="006A33A3" w:rsidP="000A4BF8">
            <w:pPr>
              <w:spacing w:after="120" w:line="276" w:lineRule="auto"/>
              <w:jc w:val="center"/>
              <w:rPr>
                <w:rFonts w:eastAsia="Times New Roman" w:cs="Times New Roman"/>
                <w:iCs/>
              </w:rPr>
            </w:pPr>
            <w:r>
              <w:rPr>
                <w:rFonts w:eastAsia="Times New Roman" w:cs="Times New Roman"/>
                <w:iCs/>
              </w:rPr>
              <w:t>Ing. Pavel Louda</w:t>
            </w:r>
          </w:p>
          <w:p w14:paraId="5F256A7A" w14:textId="1B2EDDE1" w:rsidR="00C126B5" w:rsidRPr="00A83103" w:rsidRDefault="00C126B5" w:rsidP="000A4BF8">
            <w:pPr>
              <w:spacing w:after="120" w:line="276" w:lineRule="auto"/>
              <w:jc w:val="center"/>
              <w:rPr>
                <w:rFonts w:eastAsia="Times New Roman" w:cs="Times New Roman"/>
                <w:lang w:eastAsia="cs-CZ"/>
              </w:rPr>
            </w:pPr>
            <w:r w:rsidRPr="00F340BF">
              <w:rPr>
                <w:rFonts w:eastAsia="Times New Roman" w:cs="Times New Roman"/>
                <w:iCs/>
              </w:rPr>
              <w:t xml:space="preserve">starosta </w:t>
            </w:r>
            <w:r w:rsidR="00F340BF" w:rsidRPr="00F340BF">
              <w:rPr>
                <w:rFonts w:eastAsia="Times New Roman" w:cs="Times New Roman"/>
                <w:iCs/>
              </w:rPr>
              <w:t>měst</w:t>
            </w:r>
            <w:r w:rsidR="000A4BF8">
              <w:rPr>
                <w:rFonts w:eastAsia="Times New Roman" w:cs="Times New Roman"/>
                <w:iCs/>
              </w:rPr>
              <w:t>a</w:t>
            </w:r>
            <w:r w:rsidR="00F340BF">
              <w:rPr>
                <w:rFonts w:eastAsia="Times New Roman" w:cs="Times New Roman"/>
                <w:iCs/>
              </w:rPr>
              <w:t xml:space="preserve"> </w:t>
            </w:r>
          </w:p>
        </w:tc>
        <w:tc>
          <w:tcPr>
            <w:tcW w:w="1259" w:type="dxa"/>
          </w:tcPr>
          <w:p w14:paraId="3972AD00" w14:textId="77777777" w:rsidR="00C126B5" w:rsidRPr="00A83103" w:rsidRDefault="00C126B5" w:rsidP="00C126B5">
            <w:pPr>
              <w:spacing w:after="120" w:line="276" w:lineRule="auto"/>
              <w:rPr>
                <w:rFonts w:eastAsia="Times New Roman" w:cs="Times New Roman"/>
                <w:i/>
                <w:iCs/>
                <w:lang w:eastAsia="cs-CZ"/>
              </w:rPr>
            </w:pPr>
          </w:p>
        </w:tc>
        <w:bookmarkStart w:id="15" w:name="Text34"/>
        <w:tc>
          <w:tcPr>
            <w:tcW w:w="4100" w:type="dxa"/>
            <w:tcBorders>
              <w:top w:val="single" w:sz="4" w:space="0" w:color="auto"/>
              <w:left w:val="nil"/>
              <w:bottom w:val="nil"/>
              <w:right w:val="nil"/>
            </w:tcBorders>
            <w:hideMark/>
          </w:tcPr>
          <w:p w14:paraId="7F63BB4D" w14:textId="77777777" w:rsidR="00C126B5" w:rsidRPr="00A83103" w:rsidRDefault="00C126B5" w:rsidP="00C126B5">
            <w:pPr>
              <w:spacing w:after="120" w:line="276" w:lineRule="auto"/>
              <w:jc w:val="center"/>
              <w:rPr>
                <w:rFonts w:eastAsia="Times New Roman" w:cs="Times New Roman"/>
                <w:b/>
                <w:bCs/>
                <w:lang w:eastAsia="cs-CZ"/>
              </w:rPr>
            </w:pPr>
            <w:r w:rsidRPr="00A83103">
              <w:rPr>
                <w:rFonts w:eastAsia="Times New Roman" w:cs="Times New Roman"/>
                <w:i/>
                <w:iCs/>
              </w:rPr>
              <w:fldChar w:fldCharType="begin">
                <w:ffData>
                  <w:name w:val="Text34"/>
                  <w:enabled/>
                  <w:calcOnExit w:val="0"/>
                  <w:textInput/>
                </w:ffData>
              </w:fldChar>
            </w:r>
            <w:r w:rsidRPr="00A83103">
              <w:rPr>
                <w:rFonts w:eastAsia="Times New Roman" w:cs="Times New Roman"/>
                <w:b/>
                <w:bCs/>
                <w:lang w:eastAsia="cs-CZ"/>
              </w:rPr>
              <w:instrText xml:space="preserve"> FORMTEXT </w:instrText>
            </w:r>
            <w:r w:rsidRPr="00A83103">
              <w:rPr>
                <w:rFonts w:eastAsia="Times New Roman" w:cs="Times New Roman"/>
                <w:i/>
                <w:iCs/>
              </w:rPr>
            </w:r>
            <w:r w:rsidRPr="00A83103">
              <w:rPr>
                <w:rFonts w:eastAsia="Times New Roman" w:cs="Times New Roman"/>
                <w:i/>
                <w:iCs/>
              </w:rPr>
              <w:fldChar w:fldCharType="separate"/>
            </w:r>
            <w:r w:rsidRPr="00A83103">
              <w:rPr>
                <w:rFonts w:eastAsia="Times New Roman" w:cs="Times New Roman"/>
                <w:b/>
                <w:bCs/>
                <w:noProof/>
                <w:lang w:eastAsia="cs-CZ"/>
              </w:rPr>
              <w:t> </w:t>
            </w:r>
            <w:r w:rsidRPr="00A83103">
              <w:rPr>
                <w:rFonts w:eastAsia="Times New Roman" w:cs="Times New Roman"/>
                <w:b/>
                <w:bCs/>
                <w:noProof/>
                <w:lang w:eastAsia="cs-CZ"/>
              </w:rPr>
              <w:t> </w:t>
            </w:r>
            <w:r w:rsidRPr="00A83103">
              <w:rPr>
                <w:rFonts w:eastAsia="Times New Roman" w:cs="Times New Roman"/>
                <w:b/>
                <w:bCs/>
                <w:noProof/>
                <w:lang w:eastAsia="cs-CZ"/>
              </w:rPr>
              <w:t> </w:t>
            </w:r>
            <w:r w:rsidRPr="00A83103">
              <w:rPr>
                <w:rFonts w:eastAsia="Times New Roman" w:cs="Times New Roman"/>
                <w:b/>
                <w:bCs/>
                <w:noProof/>
                <w:lang w:eastAsia="cs-CZ"/>
              </w:rPr>
              <w:t> </w:t>
            </w:r>
            <w:r w:rsidRPr="00A83103">
              <w:rPr>
                <w:rFonts w:eastAsia="Times New Roman" w:cs="Times New Roman"/>
                <w:b/>
                <w:bCs/>
                <w:noProof/>
                <w:lang w:eastAsia="cs-CZ"/>
              </w:rPr>
              <w:t> </w:t>
            </w:r>
            <w:r w:rsidRPr="00A83103">
              <w:rPr>
                <w:rFonts w:eastAsia="Times New Roman" w:cs="Times New Roman"/>
                <w:i/>
                <w:iCs/>
              </w:rPr>
              <w:fldChar w:fldCharType="end"/>
            </w:r>
            <w:bookmarkEnd w:id="15"/>
          </w:p>
          <w:bookmarkStart w:id="16" w:name="Text35"/>
          <w:p w14:paraId="3015852A" w14:textId="77777777" w:rsidR="00C126B5" w:rsidRPr="00A83103" w:rsidRDefault="00C126B5" w:rsidP="00C126B5">
            <w:pPr>
              <w:spacing w:after="120" w:line="276" w:lineRule="auto"/>
              <w:jc w:val="center"/>
              <w:rPr>
                <w:rFonts w:eastAsia="Times New Roman" w:cs="Times New Roman"/>
                <w:lang w:eastAsia="cs-CZ"/>
              </w:rPr>
            </w:pPr>
            <w:r w:rsidRPr="00A83103">
              <w:rPr>
                <w:rFonts w:eastAsia="Times New Roman" w:cs="Times New Roman"/>
                <w:i/>
                <w:iCs/>
              </w:rPr>
              <w:fldChar w:fldCharType="begin">
                <w:ffData>
                  <w:name w:val="Text35"/>
                  <w:enabled/>
                  <w:calcOnExit w:val="0"/>
                  <w:textInput/>
                </w:ffData>
              </w:fldChar>
            </w:r>
            <w:r w:rsidRPr="00A83103">
              <w:rPr>
                <w:rFonts w:eastAsia="Times New Roman" w:cs="Times New Roman"/>
                <w:lang w:eastAsia="cs-CZ"/>
              </w:rPr>
              <w:instrText xml:space="preserve"> FORMTEXT </w:instrText>
            </w:r>
            <w:r w:rsidRPr="00A83103">
              <w:rPr>
                <w:rFonts w:eastAsia="Times New Roman" w:cs="Times New Roman"/>
                <w:i/>
                <w:iCs/>
              </w:rPr>
            </w:r>
            <w:r w:rsidRPr="00A83103">
              <w:rPr>
                <w:rFonts w:eastAsia="Times New Roman" w:cs="Times New Roman"/>
                <w:i/>
                <w:iCs/>
              </w:rPr>
              <w:fldChar w:fldCharType="separate"/>
            </w:r>
            <w:r w:rsidRPr="00A83103">
              <w:rPr>
                <w:rFonts w:eastAsia="Times New Roman" w:cs="Times New Roman"/>
                <w:noProof/>
                <w:lang w:eastAsia="cs-CZ"/>
              </w:rPr>
              <w:t> </w:t>
            </w:r>
            <w:r w:rsidRPr="00A83103">
              <w:rPr>
                <w:rFonts w:eastAsia="Times New Roman" w:cs="Times New Roman"/>
                <w:noProof/>
                <w:lang w:eastAsia="cs-CZ"/>
              </w:rPr>
              <w:t> </w:t>
            </w:r>
            <w:r w:rsidRPr="00A83103">
              <w:rPr>
                <w:rFonts w:eastAsia="Times New Roman" w:cs="Times New Roman"/>
                <w:noProof/>
                <w:lang w:eastAsia="cs-CZ"/>
              </w:rPr>
              <w:t> </w:t>
            </w:r>
            <w:r w:rsidRPr="00A83103">
              <w:rPr>
                <w:rFonts w:eastAsia="Times New Roman" w:cs="Times New Roman"/>
                <w:noProof/>
                <w:lang w:eastAsia="cs-CZ"/>
              </w:rPr>
              <w:t> </w:t>
            </w:r>
            <w:r w:rsidRPr="00A83103">
              <w:rPr>
                <w:rFonts w:eastAsia="Times New Roman" w:cs="Times New Roman"/>
                <w:noProof/>
                <w:lang w:eastAsia="cs-CZ"/>
              </w:rPr>
              <w:t> </w:t>
            </w:r>
            <w:r w:rsidRPr="00A83103">
              <w:rPr>
                <w:rFonts w:eastAsia="Times New Roman" w:cs="Times New Roman"/>
                <w:i/>
                <w:iCs/>
              </w:rPr>
              <w:fldChar w:fldCharType="end"/>
            </w:r>
            <w:bookmarkEnd w:id="16"/>
          </w:p>
        </w:tc>
      </w:tr>
    </w:tbl>
    <w:p w14:paraId="26BEF896" w14:textId="77777777" w:rsidR="00C126B5" w:rsidRPr="00A83103" w:rsidRDefault="00C126B5" w:rsidP="00C126B5">
      <w:pPr>
        <w:spacing w:after="120" w:line="240" w:lineRule="auto"/>
        <w:rPr>
          <w:rFonts w:eastAsia="Calibri" w:cs="Times New Roman"/>
          <w:highlight w:val="yellow"/>
        </w:rPr>
      </w:pPr>
    </w:p>
    <w:p w14:paraId="07534BD1" w14:textId="77777777" w:rsidR="00C126B5" w:rsidRPr="00A83103" w:rsidRDefault="00C126B5" w:rsidP="00C126B5">
      <w:pPr>
        <w:spacing w:after="120" w:line="240" w:lineRule="auto"/>
        <w:rPr>
          <w:rFonts w:eastAsia="Calibri" w:cs="Times New Roman"/>
          <w:highlight w:val="yellow"/>
        </w:rPr>
      </w:pPr>
    </w:p>
    <w:p w14:paraId="219042AE" w14:textId="7002C6DE" w:rsidR="00C126B5" w:rsidRDefault="00C126B5" w:rsidP="00C126B5">
      <w:pPr>
        <w:spacing w:after="120" w:line="240" w:lineRule="auto"/>
        <w:rPr>
          <w:rFonts w:eastAsia="Calibri" w:cs="Times New Roman"/>
          <w:highlight w:val="yellow"/>
        </w:rPr>
      </w:pPr>
    </w:p>
    <w:p w14:paraId="35943373" w14:textId="1AA6608F" w:rsidR="006A33A3" w:rsidRDefault="006A33A3" w:rsidP="00C126B5">
      <w:pPr>
        <w:spacing w:after="120" w:line="240" w:lineRule="auto"/>
        <w:rPr>
          <w:rFonts w:eastAsia="Calibri" w:cs="Times New Roman"/>
          <w:highlight w:val="yellow"/>
        </w:rPr>
      </w:pPr>
    </w:p>
    <w:p w14:paraId="7BD31E32" w14:textId="77777777" w:rsidR="000659E6" w:rsidRPr="00A83103" w:rsidRDefault="000659E6" w:rsidP="00C126B5">
      <w:pPr>
        <w:spacing w:after="120" w:line="240" w:lineRule="auto"/>
        <w:rPr>
          <w:rFonts w:eastAsia="Calibri" w:cs="Times New Roman"/>
          <w:highlight w:val="yellow"/>
        </w:rPr>
      </w:pPr>
    </w:p>
    <w:p w14:paraId="365AD811" w14:textId="77777777"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14:paraId="4D191E06" w14:textId="35E0AE29"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r w:rsidR="007145AE">
        <w:rPr>
          <w:rFonts w:eastAsia="Times New Roman" w:cs="Times New Roman"/>
          <w:lang w:eastAsia="cs-CZ"/>
        </w:rPr>
        <w:t>:</w:t>
      </w:r>
    </w:p>
    <w:p w14:paraId="6374ED6F" w14:textId="77777777" w:rsidR="006A33A3" w:rsidRDefault="007033C0" w:rsidP="00E70345">
      <w:pPr>
        <w:spacing w:before="200" w:after="120" w:line="312" w:lineRule="auto"/>
        <w:rPr>
          <w:rFonts w:eastAsia="Times New Roman" w:cs="Times New Roman"/>
          <w:b/>
          <w:lang w:eastAsia="cs-CZ"/>
        </w:rPr>
      </w:pPr>
      <w:r>
        <w:rPr>
          <w:rFonts w:eastAsia="Times New Roman" w:cs="Times New Roman"/>
          <w:b/>
          <w:lang w:eastAsia="cs-CZ"/>
        </w:rPr>
        <w:t>Příloha č. 1:</w:t>
      </w:r>
      <w:r>
        <w:rPr>
          <w:rFonts w:eastAsia="Times New Roman" w:cs="Times New Roman"/>
          <w:b/>
          <w:lang w:eastAsia="cs-CZ"/>
        </w:rPr>
        <w:tab/>
      </w:r>
      <w:r w:rsidRPr="007033C0">
        <w:rPr>
          <w:rFonts w:eastAsia="Times New Roman" w:cs="Times New Roman"/>
          <w:b/>
          <w:lang w:eastAsia="cs-CZ"/>
        </w:rPr>
        <w:t xml:space="preserve">Technické </w:t>
      </w:r>
      <w:r w:rsidR="005321FD">
        <w:rPr>
          <w:rFonts w:eastAsia="Times New Roman" w:cs="Times New Roman"/>
          <w:b/>
          <w:lang w:eastAsia="cs-CZ"/>
        </w:rPr>
        <w:t>parametry</w:t>
      </w:r>
      <w:r w:rsidRPr="007033C0">
        <w:rPr>
          <w:rFonts w:eastAsia="Times New Roman" w:cs="Times New Roman"/>
          <w:b/>
          <w:lang w:eastAsia="cs-CZ"/>
        </w:rPr>
        <w:t xml:space="preserve"> pro </w:t>
      </w:r>
      <w:r w:rsidR="006A33A3">
        <w:rPr>
          <w:rFonts w:eastAsia="Times New Roman" w:cs="Times New Roman"/>
          <w:b/>
          <w:lang w:eastAsia="cs-CZ"/>
        </w:rPr>
        <w:t xml:space="preserve">univerzální kolový traktor a vyvážecí vlek za traktor </w:t>
      </w:r>
    </w:p>
    <w:p w14:paraId="57A1BC1F" w14:textId="755B4164" w:rsidR="00E70345" w:rsidRPr="00E70345" w:rsidRDefault="006A33A3" w:rsidP="00E70345">
      <w:pPr>
        <w:spacing w:before="200" w:after="120" w:line="312" w:lineRule="auto"/>
        <w:rPr>
          <w:rFonts w:eastAsia="Times New Roman" w:cs="Times New Roman"/>
          <w:b/>
          <w:lang w:eastAsia="cs-CZ"/>
        </w:rPr>
      </w:pPr>
      <w:r>
        <w:rPr>
          <w:rFonts w:eastAsia="Times New Roman" w:cs="Times New Roman"/>
          <w:b/>
          <w:lang w:eastAsia="cs-CZ"/>
        </w:rPr>
        <w:t xml:space="preserve">                             s hydraulickou rukou.</w:t>
      </w:r>
    </w:p>
    <w:p w14:paraId="05309D8D" w14:textId="3699AD1B" w:rsidR="00E70345" w:rsidRDefault="00E70345" w:rsidP="00E70345">
      <w:pPr>
        <w:spacing w:before="200" w:after="120" w:line="312" w:lineRule="auto"/>
        <w:rPr>
          <w:rFonts w:eastAsia="Times New Roman" w:cs="Times New Roman"/>
          <w:b/>
          <w:lang w:eastAsia="cs-CZ"/>
        </w:rPr>
      </w:pPr>
      <w:r w:rsidRPr="00E70345">
        <w:rPr>
          <w:rFonts w:eastAsia="Times New Roman" w:cs="Times New Roman"/>
          <w:b/>
          <w:lang w:eastAsia="cs-CZ"/>
        </w:rPr>
        <w:t xml:space="preserve">Příloha č. </w:t>
      </w:r>
      <w:r w:rsidR="005321FD">
        <w:rPr>
          <w:rFonts w:eastAsia="Times New Roman" w:cs="Times New Roman"/>
          <w:b/>
          <w:lang w:eastAsia="cs-CZ"/>
        </w:rPr>
        <w:t>2</w:t>
      </w:r>
      <w:r w:rsidRPr="00E70345">
        <w:rPr>
          <w:rFonts w:eastAsia="Times New Roman" w:cs="Times New Roman"/>
          <w:b/>
          <w:lang w:eastAsia="cs-CZ"/>
        </w:rPr>
        <w:t>:</w:t>
      </w:r>
      <w:r w:rsidRPr="00E70345">
        <w:rPr>
          <w:rFonts w:eastAsia="Times New Roman" w:cs="Times New Roman"/>
          <w:b/>
          <w:lang w:eastAsia="cs-CZ"/>
        </w:rPr>
        <w:tab/>
        <w:t>Seznam všech poddodavatelů, kteří se na realizaci dodávky podílejí</w:t>
      </w:r>
    </w:p>
    <w:p w14:paraId="4092B20F" w14:textId="46C6B427" w:rsidR="00F14081" w:rsidRPr="00E70345" w:rsidRDefault="00F14081" w:rsidP="00E70345">
      <w:pPr>
        <w:spacing w:before="200" w:after="120" w:line="312" w:lineRule="auto"/>
        <w:rPr>
          <w:rFonts w:eastAsia="Times New Roman" w:cs="Times New Roman"/>
          <w:b/>
          <w:lang w:eastAsia="cs-CZ"/>
        </w:rPr>
      </w:pPr>
      <w:r>
        <w:rPr>
          <w:rFonts w:eastAsia="Times New Roman" w:cs="Times New Roman"/>
          <w:b/>
          <w:lang w:eastAsia="cs-CZ"/>
        </w:rPr>
        <w:t>Příloha č. 3:</w:t>
      </w:r>
      <w:r>
        <w:rPr>
          <w:rFonts w:eastAsia="Times New Roman" w:cs="Times New Roman"/>
          <w:b/>
          <w:lang w:eastAsia="cs-CZ"/>
        </w:rPr>
        <w:tab/>
      </w:r>
      <w:r w:rsidR="006A33A3">
        <w:rPr>
          <w:rFonts w:eastAsia="Times New Roman" w:cs="Times New Roman"/>
          <w:b/>
          <w:lang w:eastAsia="cs-CZ"/>
        </w:rPr>
        <w:t>Krycí list nabídky</w:t>
      </w:r>
    </w:p>
    <w:sectPr w:rsidR="00F14081" w:rsidRPr="00E703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AE8D9" w14:textId="77777777" w:rsidR="00742A9E" w:rsidRDefault="00742A9E" w:rsidP="0003098B">
      <w:pPr>
        <w:spacing w:after="0" w:line="240" w:lineRule="auto"/>
      </w:pPr>
      <w:r>
        <w:separator/>
      </w:r>
    </w:p>
  </w:endnote>
  <w:endnote w:type="continuationSeparator" w:id="0">
    <w:p w14:paraId="44A23D10" w14:textId="77777777" w:rsidR="00742A9E" w:rsidRDefault="00742A9E"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15216" w14:textId="77777777" w:rsidR="00742A9E" w:rsidRDefault="00742A9E" w:rsidP="0003098B">
      <w:pPr>
        <w:spacing w:after="0" w:line="240" w:lineRule="auto"/>
      </w:pPr>
      <w:r>
        <w:separator/>
      </w:r>
    </w:p>
  </w:footnote>
  <w:footnote w:type="continuationSeparator" w:id="0">
    <w:p w14:paraId="517854E8" w14:textId="77777777" w:rsidR="00742A9E" w:rsidRDefault="00742A9E" w:rsidP="0003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6E61" w14:textId="1E4942A2" w:rsidR="00F1528E" w:rsidRDefault="00F1528E" w:rsidP="00F1528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DDF6D7B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365404"/>
    <w:multiLevelType w:val="hybridMultilevel"/>
    <w:tmpl w:val="C1B4CEC6"/>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0"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681"/>
        </w:tabs>
        <w:ind w:left="681" w:hanging="397"/>
      </w:pPr>
      <w:rPr>
        <w:rFonts w:hint="default"/>
        <w:b w:val="0"/>
        <w:i w:val="0"/>
        <w:strike w:val="0"/>
      </w:rPr>
    </w:lvl>
    <w:lvl w:ilvl="2">
      <w:start w:val="1"/>
      <w:numFmt w:val="lowerLetter"/>
      <w:pStyle w:val="rove3-slovantext"/>
      <w:lvlText w:val="%3)"/>
      <w:lvlJc w:val="left"/>
      <w:pPr>
        <w:tabs>
          <w:tab w:val="num" w:pos="823"/>
        </w:tabs>
        <w:ind w:left="823"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7DE34A50"/>
    <w:multiLevelType w:val="hybridMultilevel"/>
    <w:tmpl w:val="349C8E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6"/>
  </w:num>
  <w:num w:numId="4">
    <w:abstractNumId w:val="11"/>
  </w:num>
  <w:num w:numId="5">
    <w:abstractNumId w:val="33"/>
  </w:num>
  <w:num w:numId="6">
    <w:abstractNumId w:val="3"/>
  </w:num>
  <w:num w:numId="7">
    <w:abstractNumId w:val="0"/>
  </w:num>
  <w:num w:numId="8">
    <w:abstractNumId w:val="26"/>
  </w:num>
  <w:num w:numId="9">
    <w:abstractNumId w:val="18"/>
  </w:num>
  <w:num w:numId="10">
    <w:abstractNumId w:val="28"/>
  </w:num>
  <w:num w:numId="11">
    <w:abstractNumId w:val="32"/>
  </w:num>
  <w:num w:numId="12">
    <w:abstractNumId w:val="25"/>
  </w:num>
  <w:num w:numId="13">
    <w:abstractNumId w:val="1"/>
  </w:num>
  <w:num w:numId="14">
    <w:abstractNumId w:val="5"/>
  </w:num>
  <w:num w:numId="15">
    <w:abstractNumId w:val="19"/>
  </w:num>
  <w:num w:numId="16">
    <w:abstractNumId w:val="12"/>
  </w:num>
  <w:num w:numId="17">
    <w:abstractNumId w:val="2"/>
  </w:num>
  <w:num w:numId="18">
    <w:abstractNumId w:val="8"/>
  </w:num>
  <w:num w:numId="19">
    <w:abstractNumId w:val="6"/>
  </w:num>
  <w:num w:numId="20">
    <w:abstractNumId w:val="14"/>
  </w:num>
  <w:num w:numId="21">
    <w:abstractNumId w:val="22"/>
  </w:num>
  <w:num w:numId="22">
    <w:abstractNumId w:val="7"/>
  </w:num>
  <w:num w:numId="23">
    <w:abstractNumId w:val="10"/>
  </w:num>
  <w:num w:numId="24">
    <w:abstractNumId w:val="23"/>
  </w:num>
  <w:num w:numId="25">
    <w:abstractNumId w:val="24"/>
  </w:num>
  <w:num w:numId="26">
    <w:abstractNumId w:val="27"/>
  </w:num>
  <w:num w:numId="27">
    <w:abstractNumId w:val="29"/>
  </w:num>
  <w:num w:numId="28">
    <w:abstractNumId w:val="4"/>
  </w:num>
  <w:num w:numId="29">
    <w:abstractNumId w:val="15"/>
  </w:num>
  <w:num w:numId="30">
    <w:abstractNumId w:val="9"/>
  </w:num>
  <w:num w:numId="31">
    <w:abstractNumId w:val="17"/>
  </w:num>
  <w:num w:numId="32">
    <w:abstractNumId w:val="20"/>
  </w:num>
  <w:num w:numId="33">
    <w:abstractNumId w:val="3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86"/>
    <w:rsid w:val="0003098B"/>
    <w:rsid w:val="000659E6"/>
    <w:rsid w:val="000A4BF8"/>
    <w:rsid w:val="00100DCA"/>
    <w:rsid w:val="00163898"/>
    <w:rsid w:val="001901BC"/>
    <w:rsid w:val="001E2459"/>
    <w:rsid w:val="001E332E"/>
    <w:rsid w:val="00234E22"/>
    <w:rsid w:val="002717FA"/>
    <w:rsid w:val="002C11DA"/>
    <w:rsid w:val="002F4955"/>
    <w:rsid w:val="00304B25"/>
    <w:rsid w:val="003923BC"/>
    <w:rsid w:val="003B4DB8"/>
    <w:rsid w:val="003C0966"/>
    <w:rsid w:val="00410F8E"/>
    <w:rsid w:val="00454433"/>
    <w:rsid w:val="004A38E3"/>
    <w:rsid w:val="004C3BCC"/>
    <w:rsid w:val="004F4182"/>
    <w:rsid w:val="00505FCE"/>
    <w:rsid w:val="005321FD"/>
    <w:rsid w:val="006230A2"/>
    <w:rsid w:val="00685520"/>
    <w:rsid w:val="006A33A3"/>
    <w:rsid w:val="007033B5"/>
    <w:rsid w:val="007033C0"/>
    <w:rsid w:val="007145AE"/>
    <w:rsid w:val="00742A9E"/>
    <w:rsid w:val="00784160"/>
    <w:rsid w:val="0078718C"/>
    <w:rsid w:val="00796CAF"/>
    <w:rsid w:val="007A1E74"/>
    <w:rsid w:val="008271C5"/>
    <w:rsid w:val="008C1ABD"/>
    <w:rsid w:val="009113B6"/>
    <w:rsid w:val="00943739"/>
    <w:rsid w:val="00950A80"/>
    <w:rsid w:val="00971CA1"/>
    <w:rsid w:val="00985FC9"/>
    <w:rsid w:val="009924DA"/>
    <w:rsid w:val="009A768C"/>
    <w:rsid w:val="009C1585"/>
    <w:rsid w:val="009D11D0"/>
    <w:rsid w:val="009E2DCF"/>
    <w:rsid w:val="009F2457"/>
    <w:rsid w:val="00A1302F"/>
    <w:rsid w:val="00A14219"/>
    <w:rsid w:val="00A2646F"/>
    <w:rsid w:val="00A34AEB"/>
    <w:rsid w:val="00A83103"/>
    <w:rsid w:val="00A901F5"/>
    <w:rsid w:val="00AD32C0"/>
    <w:rsid w:val="00AF3EC9"/>
    <w:rsid w:val="00B64D99"/>
    <w:rsid w:val="00B65A98"/>
    <w:rsid w:val="00B82E80"/>
    <w:rsid w:val="00BA3BAD"/>
    <w:rsid w:val="00BA7CFF"/>
    <w:rsid w:val="00BD527B"/>
    <w:rsid w:val="00BD583C"/>
    <w:rsid w:val="00C1000D"/>
    <w:rsid w:val="00C126B5"/>
    <w:rsid w:val="00C954FD"/>
    <w:rsid w:val="00CA18A5"/>
    <w:rsid w:val="00CC5522"/>
    <w:rsid w:val="00CF6186"/>
    <w:rsid w:val="00D30EEF"/>
    <w:rsid w:val="00D94CF0"/>
    <w:rsid w:val="00DA2989"/>
    <w:rsid w:val="00E34E86"/>
    <w:rsid w:val="00E567CA"/>
    <w:rsid w:val="00E70345"/>
    <w:rsid w:val="00EB14B1"/>
    <w:rsid w:val="00EF0CE6"/>
    <w:rsid w:val="00F14081"/>
    <w:rsid w:val="00F1528E"/>
    <w:rsid w:val="00F17C12"/>
    <w:rsid w:val="00F340BF"/>
    <w:rsid w:val="00F418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D3B1"/>
  <w15:chartTrackingRefBased/>
  <w15:docId w15:val="{CA1F9FD5-0A0D-4E85-9341-BCC300F7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character" w:styleId="Nevyeenzmnka">
    <w:name w:val="Unresolved Mention"/>
    <w:basedOn w:val="Standardnpsmoodstavce"/>
    <w:uiPriority w:val="99"/>
    <w:semiHidden/>
    <w:unhideWhenUsed/>
    <w:rsid w:val="009924DA"/>
    <w:rPr>
      <w:color w:val="808080"/>
      <w:shd w:val="clear" w:color="auto" w:fill="E6E6E6"/>
    </w:rPr>
  </w:style>
  <w:style w:type="paragraph" w:customStyle="1" w:styleId="rove1-slolnku">
    <w:name w:val="Úroveň 1 - číslo článku"/>
    <w:basedOn w:val="Odstavecseseznamem"/>
    <w:next w:val="Normln"/>
    <w:uiPriority w:val="99"/>
    <w:qFormat/>
    <w:rsid w:val="006A33A3"/>
    <w:pPr>
      <w:keepNext/>
      <w:numPr>
        <w:numId w:val="34"/>
      </w:numPr>
      <w:tabs>
        <w:tab w:val="num" w:pos="360"/>
      </w:tabs>
      <w:spacing w:before="360" w:after="0" w:line="312" w:lineRule="auto"/>
      <w:ind w:left="720"/>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6A33A3"/>
    <w:pPr>
      <w:numPr>
        <w:ilvl w:val="1"/>
        <w:numId w:val="34"/>
      </w:numPr>
      <w:tabs>
        <w:tab w:val="clear" w:pos="681"/>
        <w:tab w:val="num" w:pos="397"/>
      </w:tabs>
      <w:spacing w:before="120" w:after="120" w:line="312" w:lineRule="auto"/>
      <w:ind w:left="397"/>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6A33A3"/>
    <w:rPr>
      <w:rFonts w:ascii="Verdana" w:eastAsia="Times New Roman" w:hAnsi="Verdana" w:cs="Times New Roman"/>
      <w:sz w:val="18"/>
      <w:szCs w:val="24"/>
      <w:lang w:eastAsia="cs-CZ"/>
    </w:rPr>
  </w:style>
  <w:style w:type="paragraph" w:customStyle="1" w:styleId="rove3-slovantext">
    <w:name w:val="Úroveň 3 - číslovaný text"/>
    <w:basedOn w:val="Odstavecseseznamem"/>
    <w:uiPriority w:val="99"/>
    <w:qFormat/>
    <w:rsid w:val="006A33A3"/>
    <w:pPr>
      <w:numPr>
        <w:ilvl w:val="2"/>
        <w:numId w:val="34"/>
      </w:numPr>
      <w:tabs>
        <w:tab w:val="clear" w:pos="823"/>
        <w:tab w:val="num" w:pos="360"/>
      </w:tabs>
      <w:spacing w:before="120" w:after="120" w:line="312" w:lineRule="auto"/>
      <w:ind w:left="720" w:firstLine="0"/>
      <w:contextualSpacing w:val="0"/>
      <w:jc w:val="both"/>
    </w:pPr>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 w:id="13156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0DB383ACD54AA69F0A126768EA2BBF"/>
        <w:category>
          <w:name w:val="Obecné"/>
          <w:gallery w:val="placeholder"/>
        </w:category>
        <w:types>
          <w:type w:val="bbPlcHdr"/>
        </w:types>
        <w:behaviors>
          <w:behavior w:val="content"/>
        </w:behaviors>
        <w:guid w:val="{3B1E069D-AB51-40B6-97BF-EBCCEC03C226}"/>
      </w:docPartPr>
      <w:docPartBody>
        <w:p w:rsidR="000B54EE" w:rsidRDefault="006E7469" w:rsidP="006E7469">
          <w:pPr>
            <w:pStyle w:val="7A0DB383ACD54AA69F0A126768EA2BBF"/>
          </w:pPr>
          <w:r w:rsidRPr="0081348C">
            <w:rPr>
              <w:rStyle w:val="Zstupntext"/>
            </w:rPr>
            <w:t>Klikněte sem a zadejte text.</w:t>
          </w:r>
        </w:p>
      </w:docPartBody>
    </w:docPart>
    <w:docPart>
      <w:docPartPr>
        <w:name w:val="D270E49EB2184C5CB7A43C2C0C254275"/>
        <w:category>
          <w:name w:val="Obecné"/>
          <w:gallery w:val="placeholder"/>
        </w:category>
        <w:types>
          <w:type w:val="bbPlcHdr"/>
        </w:types>
        <w:behaviors>
          <w:behavior w:val="content"/>
        </w:behaviors>
        <w:guid w:val="{66F5E1E6-6F79-440F-BB5A-1AD93ABB72C1}"/>
      </w:docPartPr>
      <w:docPartBody>
        <w:p w:rsidR="000B54EE" w:rsidRDefault="006E7469" w:rsidP="006E7469">
          <w:pPr>
            <w:pStyle w:val="D270E49EB2184C5CB7A43C2C0C254275"/>
          </w:pPr>
          <w:r w:rsidRPr="0081348C">
            <w:rPr>
              <w:rStyle w:val="Zstupntext"/>
            </w:rPr>
            <w:t>Klikněte sem a zadejte text.</w:t>
          </w:r>
        </w:p>
      </w:docPartBody>
    </w:docPart>
    <w:docPart>
      <w:docPartPr>
        <w:name w:val="5E694753FFBD4753BBB622DA1099C11C"/>
        <w:category>
          <w:name w:val="Obecné"/>
          <w:gallery w:val="placeholder"/>
        </w:category>
        <w:types>
          <w:type w:val="bbPlcHdr"/>
        </w:types>
        <w:behaviors>
          <w:behavior w:val="content"/>
        </w:behaviors>
        <w:guid w:val="{BDF9B19F-F114-4656-8820-422404D6EBAE}"/>
      </w:docPartPr>
      <w:docPartBody>
        <w:p w:rsidR="000B54EE" w:rsidRDefault="006E7469" w:rsidP="006E7469">
          <w:pPr>
            <w:pStyle w:val="5E694753FFBD4753BBB622DA1099C11C"/>
          </w:pPr>
          <w:r w:rsidRPr="0081348C">
            <w:rPr>
              <w:rStyle w:val="Zstupntext"/>
            </w:rPr>
            <w:t>Klikněte sem a zadejte text.</w:t>
          </w:r>
        </w:p>
      </w:docPartBody>
    </w:docPart>
    <w:docPart>
      <w:docPartPr>
        <w:name w:val="4DEFB351851C4427803CDE6F64F22FDE"/>
        <w:category>
          <w:name w:val="Obecné"/>
          <w:gallery w:val="placeholder"/>
        </w:category>
        <w:types>
          <w:type w:val="bbPlcHdr"/>
        </w:types>
        <w:behaviors>
          <w:behavior w:val="content"/>
        </w:behaviors>
        <w:guid w:val="{3E269D1B-5FAB-4EBD-983A-FF0EDB78CED1}"/>
      </w:docPartPr>
      <w:docPartBody>
        <w:p w:rsidR="000B54EE" w:rsidRDefault="006E7469" w:rsidP="006E7469">
          <w:pPr>
            <w:pStyle w:val="4DEFB351851C4427803CDE6F64F22FDE"/>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69"/>
    <w:rsid w:val="000B54EE"/>
    <w:rsid w:val="000D6176"/>
    <w:rsid w:val="006E7469"/>
    <w:rsid w:val="00E67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E7469"/>
    <w:rPr>
      <w:color w:val="808080"/>
    </w:rPr>
  </w:style>
  <w:style w:type="paragraph" w:customStyle="1" w:styleId="7A0DB383ACD54AA69F0A126768EA2BBF">
    <w:name w:val="7A0DB383ACD54AA69F0A126768EA2BBF"/>
    <w:rsid w:val="006E7469"/>
  </w:style>
  <w:style w:type="paragraph" w:customStyle="1" w:styleId="D270E49EB2184C5CB7A43C2C0C254275">
    <w:name w:val="D270E49EB2184C5CB7A43C2C0C254275"/>
    <w:rsid w:val="006E7469"/>
  </w:style>
  <w:style w:type="paragraph" w:customStyle="1" w:styleId="5E694753FFBD4753BBB622DA1099C11C">
    <w:name w:val="5E694753FFBD4753BBB622DA1099C11C"/>
    <w:rsid w:val="006E7469"/>
  </w:style>
  <w:style w:type="paragraph" w:customStyle="1" w:styleId="4DEFB351851C4427803CDE6F64F22FDE">
    <w:name w:val="4DEFB351851C4427803CDE6F64F22FDE"/>
    <w:rsid w:val="006E7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2960</Words>
  <Characters>16874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uzivatel</cp:lastModifiedBy>
  <cp:revision>2</cp:revision>
  <dcterms:created xsi:type="dcterms:W3CDTF">2020-01-21T16:57:00Z</dcterms:created>
  <dcterms:modified xsi:type="dcterms:W3CDTF">2020-01-21T16:57:00Z</dcterms:modified>
</cp:coreProperties>
</file>