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5FB" w:rsidRPr="00166B0B" w:rsidRDefault="006425FB" w:rsidP="006425FB">
      <w:pPr>
        <w:tabs>
          <w:tab w:val="left" w:pos="1800"/>
        </w:tabs>
        <w:jc w:val="both"/>
        <w:rPr>
          <w:rFonts w:ascii="Tahoma" w:hAnsi="Tahoma" w:cs="Tahoma"/>
          <w:b/>
          <w:sz w:val="20"/>
          <w:szCs w:val="20"/>
        </w:rPr>
      </w:pPr>
    </w:p>
    <w:p w:rsidR="00F26D83" w:rsidRPr="00166B0B" w:rsidRDefault="00F26D83" w:rsidP="00F26D83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66B0B">
        <w:rPr>
          <w:rFonts w:ascii="Tahoma" w:hAnsi="Tahoma" w:cs="Tahoma"/>
          <w:b/>
          <w:sz w:val="20"/>
          <w:szCs w:val="20"/>
        </w:rPr>
        <w:t>ZADAVATEL:</w:t>
      </w:r>
      <w:r w:rsidRPr="00166B0B">
        <w:rPr>
          <w:rFonts w:ascii="Tahoma" w:hAnsi="Tahoma" w:cs="Tahoma"/>
          <w:sz w:val="20"/>
          <w:szCs w:val="20"/>
        </w:rPr>
        <w:tab/>
        <w:t xml:space="preserve">Oborová zdravotní pojišťovna zaměstnanců bank, pojišťoven a stavebnictví </w:t>
      </w:r>
    </w:p>
    <w:p w:rsidR="00F26D83" w:rsidRPr="00166B0B" w:rsidRDefault="00F26D83" w:rsidP="00F26D83">
      <w:pPr>
        <w:tabs>
          <w:tab w:val="left" w:pos="1800"/>
        </w:tabs>
        <w:jc w:val="both"/>
        <w:rPr>
          <w:rFonts w:ascii="Tahoma" w:hAnsi="Tahoma" w:cs="Tahoma"/>
          <w:sz w:val="20"/>
          <w:szCs w:val="20"/>
        </w:rPr>
      </w:pPr>
      <w:r w:rsidRPr="00166B0B">
        <w:rPr>
          <w:rFonts w:ascii="Tahoma" w:hAnsi="Tahoma" w:cs="Tahoma"/>
          <w:b/>
          <w:sz w:val="20"/>
          <w:szCs w:val="20"/>
        </w:rPr>
        <w:t>Sídlo:</w:t>
      </w:r>
      <w:r w:rsidRPr="00166B0B">
        <w:rPr>
          <w:rFonts w:ascii="Tahoma" w:hAnsi="Tahoma" w:cs="Tahoma"/>
          <w:sz w:val="20"/>
          <w:szCs w:val="20"/>
        </w:rPr>
        <w:tab/>
        <w:t xml:space="preserve">Roškotova 1225/1, PSČ 140 21, Praha 4 </w:t>
      </w:r>
    </w:p>
    <w:p w:rsidR="00F26D83" w:rsidRPr="00166B0B" w:rsidRDefault="00F26D83" w:rsidP="00F26D83">
      <w:pPr>
        <w:pStyle w:val="Odstavecseseznamem"/>
        <w:tabs>
          <w:tab w:val="left" w:pos="2127"/>
          <w:tab w:val="left" w:pos="7800"/>
        </w:tabs>
        <w:ind w:left="0"/>
        <w:jc w:val="both"/>
        <w:rPr>
          <w:rFonts w:ascii="Tahoma" w:hAnsi="Tahoma" w:cs="Tahoma"/>
          <w:sz w:val="20"/>
          <w:szCs w:val="20"/>
        </w:rPr>
      </w:pPr>
      <w:r w:rsidRPr="00166B0B">
        <w:rPr>
          <w:rFonts w:ascii="Tahoma" w:hAnsi="Tahoma" w:cs="Tahoma"/>
          <w:b/>
          <w:sz w:val="20"/>
          <w:szCs w:val="20"/>
        </w:rPr>
        <w:t>IČ:</w:t>
      </w:r>
      <w:r w:rsidRPr="00166B0B">
        <w:rPr>
          <w:rFonts w:ascii="Tahoma" w:hAnsi="Tahoma" w:cs="Tahoma"/>
          <w:sz w:val="20"/>
          <w:szCs w:val="20"/>
        </w:rPr>
        <w:t xml:space="preserve">                        47114321</w:t>
      </w:r>
      <w:r w:rsidRPr="00166B0B">
        <w:rPr>
          <w:rFonts w:ascii="Tahoma" w:hAnsi="Tahoma" w:cs="Tahoma"/>
          <w:sz w:val="20"/>
          <w:szCs w:val="20"/>
        </w:rPr>
        <w:tab/>
      </w:r>
    </w:p>
    <w:p w:rsidR="00F26D83" w:rsidRPr="00166B0B" w:rsidRDefault="00F26D83" w:rsidP="00F26D83">
      <w:pPr>
        <w:pStyle w:val="Odstavecseseznamem"/>
        <w:tabs>
          <w:tab w:val="left" w:pos="1800"/>
        </w:tabs>
        <w:ind w:left="0"/>
        <w:jc w:val="both"/>
        <w:rPr>
          <w:rFonts w:ascii="Tahoma" w:hAnsi="Tahoma" w:cs="Tahoma"/>
          <w:sz w:val="20"/>
          <w:szCs w:val="20"/>
        </w:rPr>
      </w:pPr>
    </w:p>
    <w:p w:rsidR="00F26D83" w:rsidRPr="00166B0B" w:rsidRDefault="00F26D83" w:rsidP="00F26D83">
      <w:pPr>
        <w:pStyle w:val="Odstavecseseznamem"/>
        <w:tabs>
          <w:tab w:val="left" w:pos="1800"/>
        </w:tabs>
        <w:ind w:left="0"/>
        <w:rPr>
          <w:rFonts w:ascii="Tahoma" w:hAnsi="Tahoma" w:cs="Tahoma"/>
          <w:sz w:val="20"/>
          <w:szCs w:val="20"/>
        </w:rPr>
      </w:pPr>
      <w:r w:rsidRPr="00166B0B">
        <w:rPr>
          <w:rFonts w:ascii="Tahoma" w:hAnsi="Tahoma" w:cs="Tahoma"/>
          <w:b/>
          <w:sz w:val="20"/>
          <w:szCs w:val="20"/>
        </w:rPr>
        <w:t>Veřejná zakázka</w:t>
      </w:r>
      <w:r w:rsidRPr="00166B0B">
        <w:rPr>
          <w:rFonts w:ascii="Tahoma" w:hAnsi="Tahoma" w:cs="Tahoma"/>
          <w:sz w:val="20"/>
          <w:szCs w:val="20"/>
        </w:rPr>
        <w:t>: Technická podpora IT infrastruktury</w:t>
      </w:r>
    </w:p>
    <w:p w:rsidR="002011AE" w:rsidRPr="00166B0B" w:rsidRDefault="002011AE" w:rsidP="002011AE">
      <w:pPr>
        <w:jc w:val="both"/>
        <w:rPr>
          <w:rFonts w:ascii="Tahoma" w:hAnsi="Tahoma" w:cs="Tahoma"/>
          <w:sz w:val="20"/>
          <w:szCs w:val="20"/>
        </w:rPr>
      </w:pPr>
    </w:p>
    <w:p w:rsidR="006425FB" w:rsidRPr="00166B0B" w:rsidRDefault="006425FB" w:rsidP="002011AE">
      <w:pPr>
        <w:jc w:val="both"/>
        <w:rPr>
          <w:rFonts w:ascii="Tahoma" w:hAnsi="Tahoma" w:cs="Tahoma"/>
          <w:sz w:val="20"/>
          <w:szCs w:val="20"/>
        </w:rPr>
      </w:pPr>
    </w:p>
    <w:p w:rsidR="002011AE" w:rsidRPr="002B45DE" w:rsidRDefault="00A13BAD" w:rsidP="002B45DE">
      <w:pPr>
        <w:jc w:val="both"/>
        <w:rPr>
          <w:rFonts w:ascii="Tahoma" w:hAnsi="Tahoma" w:cs="Tahoma"/>
          <w:sz w:val="20"/>
          <w:szCs w:val="20"/>
        </w:rPr>
      </w:pPr>
      <w:r w:rsidRPr="002B45DE">
        <w:rPr>
          <w:rFonts w:ascii="Tahoma" w:hAnsi="Tahoma" w:cs="Tahoma"/>
          <w:sz w:val="20"/>
          <w:szCs w:val="20"/>
        </w:rPr>
        <w:t xml:space="preserve">V Praze, dne </w:t>
      </w:r>
      <w:r w:rsidR="00653780" w:rsidRPr="002B45DE">
        <w:rPr>
          <w:rFonts w:ascii="Tahoma" w:hAnsi="Tahoma" w:cs="Tahoma"/>
          <w:sz w:val="20"/>
          <w:szCs w:val="20"/>
        </w:rPr>
        <w:t>2</w:t>
      </w:r>
      <w:r w:rsidR="00AB51A9">
        <w:rPr>
          <w:rFonts w:ascii="Tahoma" w:hAnsi="Tahoma" w:cs="Tahoma"/>
          <w:sz w:val="20"/>
          <w:szCs w:val="20"/>
        </w:rPr>
        <w:t>9</w:t>
      </w:r>
      <w:r w:rsidR="002B24F6" w:rsidRPr="002B45DE">
        <w:rPr>
          <w:rFonts w:ascii="Tahoma" w:hAnsi="Tahoma" w:cs="Tahoma"/>
          <w:sz w:val="20"/>
          <w:szCs w:val="20"/>
        </w:rPr>
        <w:t>. 2.</w:t>
      </w:r>
      <w:r w:rsidR="000E370F" w:rsidRPr="002B45DE">
        <w:rPr>
          <w:rFonts w:ascii="Tahoma" w:hAnsi="Tahoma" w:cs="Tahoma"/>
          <w:sz w:val="20"/>
          <w:szCs w:val="20"/>
        </w:rPr>
        <w:t xml:space="preserve"> </w:t>
      </w:r>
      <w:r w:rsidR="005000BA" w:rsidRPr="002B45DE">
        <w:rPr>
          <w:rFonts w:ascii="Tahoma" w:hAnsi="Tahoma" w:cs="Tahoma"/>
          <w:sz w:val="20"/>
          <w:szCs w:val="20"/>
        </w:rPr>
        <w:t>2016</w:t>
      </w:r>
    </w:p>
    <w:p w:rsidR="002011AE" w:rsidRDefault="002011AE" w:rsidP="002B45DE">
      <w:pPr>
        <w:jc w:val="both"/>
        <w:rPr>
          <w:rFonts w:ascii="Tahoma" w:hAnsi="Tahoma" w:cs="Tahoma"/>
          <w:b/>
          <w:sz w:val="20"/>
          <w:szCs w:val="20"/>
        </w:rPr>
      </w:pPr>
    </w:p>
    <w:p w:rsidR="00636DDA" w:rsidRDefault="00636DDA" w:rsidP="00636DDA">
      <w:pPr>
        <w:jc w:val="both"/>
        <w:rPr>
          <w:rFonts w:ascii="Tahoma" w:hAnsi="Tahoma" w:cs="Tahoma"/>
          <w:b/>
          <w:sz w:val="20"/>
          <w:szCs w:val="20"/>
        </w:rPr>
      </w:pPr>
    </w:p>
    <w:p w:rsidR="00636DDA" w:rsidRDefault="00636DDA" w:rsidP="00636DDA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Dodatečné informace k zadávacím podmínkám</w:t>
      </w:r>
    </w:p>
    <w:p w:rsidR="00636DDA" w:rsidRDefault="00636DDA" w:rsidP="00636DD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Výše uvedený zadavatel Vám v souladu s </w:t>
      </w:r>
      <w:proofErr w:type="spellStart"/>
      <w:r>
        <w:rPr>
          <w:rFonts w:ascii="Tahoma" w:hAnsi="Tahoma" w:cs="Tahoma"/>
          <w:sz w:val="20"/>
          <w:szCs w:val="20"/>
        </w:rPr>
        <w:t>ust</w:t>
      </w:r>
      <w:proofErr w:type="spellEnd"/>
      <w:r>
        <w:rPr>
          <w:rFonts w:ascii="Tahoma" w:hAnsi="Tahoma" w:cs="Tahoma"/>
          <w:sz w:val="20"/>
          <w:szCs w:val="20"/>
        </w:rPr>
        <w:t>. § 49 zák. č. 137/2006 Sb., o veřejných zakázkách, ve znění pozdějších předpisů (dále jen „zákon“) sděluje následující dodatečné informace k zadávacím podmínkám vztahující se k výše uvedené veřejné zakázce.</w:t>
      </w:r>
    </w:p>
    <w:p w:rsidR="00F26D83" w:rsidRPr="002B45DE" w:rsidRDefault="00F26D83" w:rsidP="002B45DE">
      <w:pPr>
        <w:jc w:val="both"/>
        <w:rPr>
          <w:rFonts w:ascii="Tahoma" w:hAnsi="Tahoma" w:cs="Tahoma"/>
          <w:b/>
          <w:sz w:val="20"/>
          <w:szCs w:val="20"/>
        </w:rPr>
      </w:pPr>
      <w:bookmarkStart w:id="0" w:name="_GoBack"/>
      <w:bookmarkEnd w:id="0"/>
    </w:p>
    <w:p w:rsidR="00920F29" w:rsidRPr="003B4C68" w:rsidRDefault="00920F29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3B4C68">
        <w:rPr>
          <w:rFonts w:ascii="Tahoma" w:hAnsi="Tahoma" w:cs="Tahoma"/>
          <w:b/>
          <w:sz w:val="20"/>
          <w:szCs w:val="20"/>
          <w:u w:val="single"/>
        </w:rPr>
        <w:t xml:space="preserve">Dotaz uchazeče: </w:t>
      </w:r>
    </w:p>
    <w:p w:rsidR="00653780" w:rsidRPr="002B45DE" w:rsidRDefault="00653780" w:rsidP="002B45DE">
      <w:pPr>
        <w:jc w:val="both"/>
        <w:rPr>
          <w:rFonts w:ascii="Tahoma" w:hAnsi="Tahoma" w:cs="Tahoma"/>
          <w:sz w:val="20"/>
          <w:szCs w:val="20"/>
        </w:rPr>
      </w:pPr>
    </w:p>
    <w:p w:rsidR="00AB51A9" w:rsidRPr="00AB51A9" w:rsidRDefault="00AB51A9" w:rsidP="00AB51A9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Ve Vámi zaslaném dokumentu </w:t>
      </w:r>
      <w:r w:rsidRPr="00AB51A9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Dodatečné informace č 5-15_plná verze.docx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ze dne </w:t>
      </w:r>
      <w:proofErr w:type="gramStart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15.2.2016</w:t>
      </w:r>
      <w:proofErr w:type="gramEnd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byly k položenému dotazu uvedeny následující informace:</w:t>
      </w:r>
    </w:p>
    <w:p w:rsidR="00AB51A9" w:rsidRDefault="00AB51A9" w:rsidP="00AB51A9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bCs/>
          <w:color w:val="2F5497"/>
          <w:sz w:val="20"/>
          <w:szCs w:val="20"/>
          <w:lang w:eastAsia="en-US"/>
        </w:rPr>
      </w:pPr>
    </w:p>
    <w:p w:rsidR="00AB51A9" w:rsidRPr="00AB51A9" w:rsidRDefault="00AB51A9" w:rsidP="003656BD">
      <w:pPr>
        <w:autoSpaceDE w:val="0"/>
        <w:autoSpaceDN w:val="0"/>
        <w:adjustRightInd w:val="0"/>
        <w:ind w:firstLine="708"/>
        <w:jc w:val="both"/>
        <w:rPr>
          <w:rFonts w:ascii="Tahoma" w:eastAsiaTheme="minorHAnsi" w:hAnsi="Tahoma" w:cs="Tahoma"/>
          <w:b/>
          <w:bCs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b/>
          <w:bCs/>
          <w:color w:val="2F5497"/>
          <w:sz w:val="20"/>
          <w:szCs w:val="20"/>
          <w:lang w:eastAsia="en-US"/>
        </w:rPr>
        <w:t>Dotaz uchazeče:</w:t>
      </w:r>
    </w:p>
    <w:p w:rsidR="00AB51A9" w:rsidRDefault="00AB51A9" w:rsidP="003656BD">
      <w:pPr>
        <w:autoSpaceDE w:val="0"/>
        <w:autoSpaceDN w:val="0"/>
        <w:adjustRightInd w:val="0"/>
        <w:ind w:left="708"/>
        <w:jc w:val="both"/>
        <w:rPr>
          <w:rFonts w:ascii="Tahoma" w:eastAsiaTheme="minorHAnsi" w:hAnsi="Tahoma" w:cs="Tahoma"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Viz Příloha č. 1 - Specifikace a rozsah požadovaných služeb - </w:t>
      </w:r>
      <w:proofErr w:type="spellStart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Impleme</w:t>
      </w:r>
      <w:r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tace</w:t>
      </w:r>
      <w:proofErr w:type="spellEnd"/>
      <w:r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nových systémů a aplikací;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upgrade, migrace, </w:t>
      </w:r>
      <w:proofErr w:type="spellStart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virtualizace</w:t>
      </w:r>
      <w:proofErr w:type="spellEnd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systémů a aplikací; návrhy, implementace a rozvoj řešení</w:t>
      </w:r>
    </w:p>
    <w:p w:rsidR="00AB51A9" w:rsidRPr="00AB51A9" w:rsidRDefault="00AB51A9" w:rsidP="00797438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2F5497"/>
          <w:sz w:val="20"/>
          <w:szCs w:val="20"/>
          <w:lang w:eastAsia="en-US"/>
        </w:rPr>
      </w:pPr>
    </w:p>
    <w:p w:rsidR="00AB51A9" w:rsidRPr="00AB51A9" w:rsidRDefault="00AB51A9" w:rsidP="003656BD">
      <w:pPr>
        <w:autoSpaceDE w:val="0"/>
        <w:autoSpaceDN w:val="0"/>
        <w:adjustRightInd w:val="0"/>
        <w:ind w:left="708"/>
        <w:jc w:val="both"/>
        <w:rPr>
          <w:rFonts w:ascii="Tahoma" w:eastAsiaTheme="minorHAnsi" w:hAnsi="Tahoma" w:cs="Tahoma"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Jaké související rozvojové a implementační projekty jsou plánovány pro komodity K1-K3 na</w:t>
      </w:r>
      <w:r w:rsidR="00797438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smluvní období? Případně lze orientačně odhadnout spotřebu (člověkodny, cena za práci)?</w:t>
      </w:r>
    </w:p>
    <w:p w:rsidR="00AB51A9" w:rsidRPr="00AB51A9" w:rsidRDefault="00AB51A9" w:rsidP="003656BD">
      <w:pPr>
        <w:autoSpaceDE w:val="0"/>
        <w:autoSpaceDN w:val="0"/>
        <w:adjustRightInd w:val="0"/>
        <w:ind w:left="708"/>
        <w:jc w:val="both"/>
        <w:rPr>
          <w:rFonts w:ascii="Tahoma" w:eastAsiaTheme="minorHAnsi" w:hAnsi="Tahoma" w:cs="Tahoma"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b) Bude součástí smlouvy nějaký definovaný strop pro čerpá</w:t>
      </w:r>
      <w:r w:rsidR="00797438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ní výše uvedených rozvojových a </w:t>
      </w:r>
      <w:proofErr w:type="spellStart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implemetačních</w:t>
      </w:r>
      <w:proofErr w:type="spellEnd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služeb? (resp. může se odvíjet od stanovené</w:t>
      </w:r>
      <w:r w:rsidR="00797438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výše měsíčního paušálu?) Jakým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způsobem by pak byly řešeny rozvojové a implementační požad</w:t>
      </w:r>
      <w:r w:rsidR="00797438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avky rozsahem přesahující tento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strop?</w:t>
      </w:r>
    </w:p>
    <w:p w:rsidR="00920F29" w:rsidRPr="00797438" w:rsidRDefault="00AB51A9" w:rsidP="003656BD">
      <w:pPr>
        <w:autoSpaceDE w:val="0"/>
        <w:autoSpaceDN w:val="0"/>
        <w:adjustRightInd w:val="0"/>
        <w:ind w:left="708"/>
        <w:jc w:val="both"/>
        <w:rPr>
          <w:rFonts w:ascii="Tahoma" w:eastAsiaTheme="minorHAnsi" w:hAnsi="Tahoma" w:cs="Tahoma"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c) Lze předpokládat, že případné rozvojové a implementační proje</w:t>
      </w:r>
      <w:r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kty nebudou rozloženy do celého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období plnění smlouvy, ale budou realizovány v řádech něk</w:t>
      </w:r>
      <w:r w:rsidR="00797438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olika týdnů/měsíců. Související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spotřeba (dle návrhu smlouvy rovnoměrně rozložená do paušá</w:t>
      </w:r>
      <w:r w:rsidR="00797438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lní měsíční částky na období 48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měsíců) bude tedy čerpána jednorázově a fakturována nad r</w:t>
      </w:r>
      <w:r w:rsidR="00797438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ámec standardní měsíční částky.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Jak by toto mělo být zohledněno v další fakturaci měsíční paušální částky?</w:t>
      </w:r>
    </w:p>
    <w:p w:rsidR="00AB51A9" w:rsidRPr="00AB51A9" w:rsidRDefault="00AB51A9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AB51A9" w:rsidRPr="00AB51A9" w:rsidRDefault="00AB51A9" w:rsidP="003656BD">
      <w:pPr>
        <w:autoSpaceDE w:val="0"/>
        <w:autoSpaceDN w:val="0"/>
        <w:adjustRightInd w:val="0"/>
        <w:ind w:firstLine="708"/>
        <w:rPr>
          <w:rFonts w:ascii="Tahoma" w:eastAsiaTheme="minorHAnsi" w:hAnsi="Tahoma" w:cs="Tahoma"/>
          <w:b/>
          <w:bCs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b/>
          <w:bCs/>
          <w:color w:val="2F5497"/>
          <w:sz w:val="20"/>
          <w:szCs w:val="20"/>
          <w:lang w:eastAsia="en-US"/>
        </w:rPr>
        <w:t>Dodatečná informace č. 11</w:t>
      </w:r>
    </w:p>
    <w:p w:rsidR="00AB51A9" w:rsidRPr="00AB51A9" w:rsidRDefault="00AB51A9" w:rsidP="003656BD">
      <w:pPr>
        <w:autoSpaceDE w:val="0"/>
        <w:autoSpaceDN w:val="0"/>
        <w:adjustRightInd w:val="0"/>
        <w:ind w:left="708"/>
        <w:rPr>
          <w:rFonts w:ascii="Tahoma" w:eastAsiaTheme="minorHAnsi" w:hAnsi="Tahoma" w:cs="Tahoma"/>
          <w:color w:val="FF0000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a.) </w:t>
      </w:r>
      <w:r w:rsidRPr="00AB51A9">
        <w:rPr>
          <w:rFonts w:ascii="Tahoma" w:eastAsiaTheme="minorHAnsi" w:hAnsi="Tahoma" w:cs="Tahoma"/>
          <w:color w:val="FF0000"/>
          <w:sz w:val="20"/>
          <w:szCs w:val="20"/>
          <w:lang w:eastAsia="en-US"/>
        </w:rPr>
        <w:t>Rozvojové a implementační projekty pro komodity K1-K3 nelze nyní stanovit. Zadavatel toliko</w:t>
      </w:r>
      <w:r w:rsidR="003656BD">
        <w:rPr>
          <w:rFonts w:ascii="Tahoma" w:eastAsiaTheme="minorHAnsi" w:hAnsi="Tahoma" w:cs="Tahoma"/>
          <w:color w:val="FF0000"/>
          <w:sz w:val="20"/>
          <w:szCs w:val="20"/>
          <w:lang w:eastAsia="en-US"/>
        </w:rPr>
        <w:t xml:space="preserve"> </w:t>
      </w:r>
      <w:r w:rsidRPr="00AB51A9">
        <w:rPr>
          <w:rFonts w:ascii="Tahoma" w:eastAsiaTheme="minorHAnsi" w:hAnsi="Tahoma" w:cs="Tahoma"/>
          <w:color w:val="FF0000"/>
          <w:sz w:val="20"/>
          <w:szCs w:val="20"/>
          <w:lang w:eastAsia="en-US"/>
        </w:rPr>
        <w:t>orientačně uvedl předpokládaný odhad hodin v příloze 5 – cenová specifikace v tabulce II. Ceník</w:t>
      </w:r>
      <w:r w:rsidR="003656BD">
        <w:rPr>
          <w:rFonts w:ascii="Tahoma" w:eastAsiaTheme="minorHAnsi" w:hAnsi="Tahoma" w:cs="Tahoma"/>
          <w:color w:val="FF0000"/>
          <w:sz w:val="20"/>
          <w:szCs w:val="20"/>
          <w:lang w:eastAsia="en-US"/>
        </w:rPr>
        <w:t xml:space="preserve"> </w:t>
      </w:r>
      <w:r w:rsidRPr="00AB51A9">
        <w:rPr>
          <w:rFonts w:ascii="Tahoma" w:eastAsiaTheme="minorHAnsi" w:hAnsi="Tahoma" w:cs="Tahoma"/>
          <w:color w:val="FF0000"/>
          <w:sz w:val="20"/>
          <w:szCs w:val="20"/>
          <w:lang w:eastAsia="en-US"/>
        </w:rPr>
        <w:t>služeb na vyžádání.</w:t>
      </w:r>
    </w:p>
    <w:p w:rsidR="00AB51A9" w:rsidRPr="00AB51A9" w:rsidRDefault="00AB51A9" w:rsidP="003656BD">
      <w:pPr>
        <w:autoSpaceDE w:val="0"/>
        <w:autoSpaceDN w:val="0"/>
        <w:adjustRightInd w:val="0"/>
        <w:ind w:left="708"/>
        <w:jc w:val="both"/>
        <w:rPr>
          <w:rFonts w:ascii="Tahoma" w:eastAsiaTheme="minorHAnsi" w:hAnsi="Tahoma" w:cs="Tahoma"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b.)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Zadavatel jako součást smlouvy nedefinoval strop pro čerpá</w:t>
      </w:r>
      <w:r w:rsidR="00797438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ní výše uvedených rozvojových a </w:t>
      </w:r>
      <w:proofErr w:type="spellStart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implemetačních</w:t>
      </w:r>
      <w:proofErr w:type="spellEnd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služeb.</w:t>
      </w:r>
    </w:p>
    <w:p w:rsidR="00AB51A9" w:rsidRPr="00AB51A9" w:rsidRDefault="00AB51A9" w:rsidP="003656BD">
      <w:pPr>
        <w:autoSpaceDE w:val="0"/>
        <w:autoSpaceDN w:val="0"/>
        <w:adjustRightInd w:val="0"/>
        <w:ind w:left="708"/>
        <w:jc w:val="both"/>
        <w:rPr>
          <w:rFonts w:ascii="Tahoma" w:eastAsiaTheme="minorHAnsi" w:hAnsi="Tahoma" w:cs="Tahoma"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c.)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Zadavatel předpokládá, že rozvojové a implementační projekty nebudou rozloženy do celého</w:t>
      </w:r>
      <w:r w:rsidR="00797438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období plnění smlouvy, ale budou realizovány v řádech několi</w:t>
      </w:r>
      <w:r w:rsidR="00797438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ka týdnů/měsíců, dle momentální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potřeby zadavatele. Platba (fakturace) bude probíhat dle ustanovení čl. III. Cena odst. 1 písm.</w:t>
      </w:r>
      <w:r w:rsidR="003656BD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b) „Smlouvy o servisní podpoře“.</w:t>
      </w:r>
    </w:p>
    <w:p w:rsidR="00AB51A9" w:rsidRDefault="00AB51A9" w:rsidP="00AB51A9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AB51A9" w:rsidRPr="00AB51A9" w:rsidRDefault="00AB51A9" w:rsidP="003656BD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V Dodatečné informaci </w:t>
      </w:r>
      <w:proofErr w:type="gramStart"/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č.11</w:t>
      </w:r>
      <w:proofErr w:type="gramEnd"/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a) uvádíte, že Zadavatel orientačně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uvedl předpokládaný odhad hodin </w:t>
      </w: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určených pro Rozvojové a implementační projekty v příloze 5 – cenová specifikace v tabulce II. </w:t>
      </w:r>
      <w:r w:rsidRPr="00AB51A9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Ceník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Pr="00AB51A9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služeb na vyžádání</w:t>
      </w: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. Cena za tyto služby je dle bodu </w:t>
      </w:r>
      <w:proofErr w:type="gramStart"/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III.1.b) Sml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ouvy</w:t>
      </w:r>
      <w:proofErr w:type="gramEnd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 servisní podpoře hrazena </w:t>
      </w: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podle skutečných nákladů Zhotovitele v hodinov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é sazbě uvedené v Příloze č. 5. </w:t>
      </w: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Zároveň jsou však tyto služby uvedeny v tabulce Příloha č. 1 - Specifikace a ro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zsah požadovaných služeb </w:t>
      </w: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pro prvky v kategorii K1-K3 jako služby prováděné </w:t>
      </w:r>
      <w:r w:rsidRPr="00AB51A9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>v rámci měsíční Paušální platby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, které jsou </w:t>
      </w:r>
      <w:proofErr w:type="spellStart"/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dle</w:t>
      </w: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bodu</w:t>
      </w:r>
      <w:proofErr w:type="spellEnd"/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proofErr w:type="gramStart"/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III.1.a) Smlouvy</w:t>
      </w:r>
      <w:proofErr w:type="gramEnd"/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o servisní podpoře placeny Paušální platbou za kalendářní měsíc.</w:t>
      </w:r>
    </w:p>
    <w:p w:rsidR="00797438" w:rsidRDefault="00797438" w:rsidP="003656BD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AB51A9" w:rsidRPr="00AB51A9" w:rsidRDefault="00AB51A9" w:rsidP="003656BD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Uchazeči není zřejmá korelace mezi těmito definicemi a prosí o bližší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vyjasnění, případně ilustrační </w:t>
      </w: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příklad plnění a následného způsobu fakturace.</w:t>
      </w:r>
    </w:p>
    <w:p w:rsidR="00AB51A9" w:rsidRPr="00AB51A9" w:rsidRDefault="00AB51A9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920F29" w:rsidRPr="003656BD" w:rsidRDefault="00653780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3656BD">
        <w:rPr>
          <w:rFonts w:ascii="Tahoma" w:hAnsi="Tahoma" w:cs="Tahoma"/>
          <w:b/>
          <w:sz w:val="20"/>
          <w:szCs w:val="20"/>
          <w:u w:val="single"/>
        </w:rPr>
        <w:t xml:space="preserve">Dodatečná </w:t>
      </w:r>
      <w:r w:rsidR="00AB51A9" w:rsidRPr="003656BD">
        <w:rPr>
          <w:rFonts w:ascii="Tahoma" w:hAnsi="Tahoma" w:cs="Tahoma"/>
          <w:b/>
          <w:sz w:val="20"/>
          <w:szCs w:val="20"/>
          <w:u w:val="single"/>
        </w:rPr>
        <w:t>informace č. 17</w:t>
      </w:r>
    </w:p>
    <w:p w:rsidR="00920F29" w:rsidRPr="00AB51A9" w:rsidRDefault="00920F29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AB51A9" w:rsidRPr="00AB51A9" w:rsidRDefault="00AB51A9" w:rsidP="00AB51A9">
      <w:pPr>
        <w:jc w:val="both"/>
        <w:rPr>
          <w:rFonts w:ascii="Tahoma" w:hAnsi="Tahoma" w:cs="Tahoma"/>
          <w:sz w:val="20"/>
          <w:szCs w:val="20"/>
        </w:rPr>
      </w:pPr>
      <w:r w:rsidRPr="00AB51A9">
        <w:rPr>
          <w:rFonts w:ascii="Tahoma" w:hAnsi="Tahoma" w:cs="Tahoma"/>
          <w:sz w:val="20"/>
          <w:szCs w:val="20"/>
        </w:rPr>
        <w:t xml:space="preserve">Zadavatel sděluje, že v rámci měsíční Paušální platby jsou požadovány všechny služby uvedené v Příloze č. 1 pro jednotlivé kategorie K1-K3, které jsou blíže vymezeny ve sloupci rozsah služeb. Rozvojovými a implementačními projekty, respektive službami na vyžádání zadavatel rozumí veškerá plnění, která budou vybranému uchazeči zadávána nad rámec služeb vymezených v Příloze č. 1. </w:t>
      </w:r>
    </w:p>
    <w:p w:rsidR="00AB51A9" w:rsidRPr="00AB51A9" w:rsidRDefault="00AB51A9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AB51A9" w:rsidRPr="00AB51A9" w:rsidRDefault="00AB51A9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AB51A9" w:rsidRPr="003656BD" w:rsidRDefault="00AB51A9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3656BD">
        <w:rPr>
          <w:rFonts w:ascii="Tahoma" w:hAnsi="Tahoma" w:cs="Tahoma"/>
          <w:b/>
          <w:sz w:val="20"/>
          <w:szCs w:val="20"/>
          <w:u w:val="single"/>
        </w:rPr>
        <w:t xml:space="preserve">Dotaz uchazeče: </w:t>
      </w:r>
    </w:p>
    <w:p w:rsidR="00AB51A9" w:rsidRPr="00AB51A9" w:rsidRDefault="00AB51A9" w:rsidP="003656BD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AB51A9" w:rsidRPr="00AB51A9" w:rsidRDefault="00AB51A9" w:rsidP="003656BD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Ve Vámi zaslaném dokumentu </w:t>
      </w:r>
      <w:r w:rsidRPr="00AB51A9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Dodatečné informace č 5-15_plná verze.docx </w:t>
      </w:r>
      <w:r w:rsidR="0079743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ze dne </w:t>
      </w:r>
      <w:proofErr w:type="gramStart"/>
      <w:r w:rsidR="0079743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15.2.2016</w:t>
      </w:r>
      <w:proofErr w:type="gramEnd"/>
      <w:r w:rsidR="00797438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 </w:t>
      </w: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byly uvedeny následující informace</w:t>
      </w:r>
    </w:p>
    <w:p w:rsidR="00797438" w:rsidRDefault="00797438" w:rsidP="003656BD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b/>
          <w:bCs/>
          <w:color w:val="2F5497"/>
          <w:sz w:val="20"/>
          <w:szCs w:val="20"/>
          <w:lang w:eastAsia="en-US"/>
        </w:rPr>
      </w:pPr>
    </w:p>
    <w:p w:rsidR="00AB51A9" w:rsidRPr="00AB51A9" w:rsidRDefault="00AB51A9" w:rsidP="003656BD">
      <w:pPr>
        <w:autoSpaceDE w:val="0"/>
        <w:autoSpaceDN w:val="0"/>
        <w:adjustRightInd w:val="0"/>
        <w:ind w:firstLine="708"/>
        <w:rPr>
          <w:rFonts w:ascii="Tahoma" w:eastAsiaTheme="minorHAnsi" w:hAnsi="Tahoma" w:cs="Tahoma"/>
          <w:b/>
          <w:bCs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b/>
          <w:bCs/>
          <w:color w:val="2F5497"/>
          <w:sz w:val="20"/>
          <w:szCs w:val="20"/>
          <w:lang w:eastAsia="en-US"/>
        </w:rPr>
        <w:t>Dotaz uchazeče:</w:t>
      </w:r>
    </w:p>
    <w:p w:rsidR="00AB51A9" w:rsidRPr="00AB51A9" w:rsidRDefault="00AB51A9" w:rsidP="003656BD">
      <w:pPr>
        <w:autoSpaceDE w:val="0"/>
        <w:autoSpaceDN w:val="0"/>
        <w:adjustRightInd w:val="0"/>
        <w:ind w:left="708"/>
        <w:jc w:val="both"/>
        <w:rPr>
          <w:rFonts w:ascii="Tahoma" w:eastAsiaTheme="minorHAnsi" w:hAnsi="Tahoma" w:cs="Tahoma"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Do kategorie "služby servisní podpory" v rámci měsíční Paušální platby dle bodu </w:t>
      </w:r>
      <w:proofErr w:type="gramStart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II.1.a) Smlouvy</w:t>
      </w:r>
      <w:proofErr w:type="gramEnd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o</w:t>
      </w:r>
      <w:r w:rsidR="003656BD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servisní podpoře je dle „Přílohy č. 1 - Specifikace a rozsah požadovan</w:t>
      </w:r>
      <w:r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ých služeb“ zahrnut monitoring,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údržba, řešení zjištěných incidentů a vznesených administrátorský</w:t>
      </w:r>
      <w:r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ch požadavků, záruční/pozáruční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servis, konzultační a metodická podpora, implementace nových systémů</w:t>
      </w:r>
      <w:r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a aplikací, rozvoj stávajících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řešení, návrhy a implementace nových řešení. Jaké typy služeb spadají do</w:t>
      </w:r>
      <w:r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kategorie "služby na vyžádání" 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dle bodu </w:t>
      </w:r>
      <w:proofErr w:type="gramStart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II.1.b Smlouvy</w:t>
      </w:r>
      <w:proofErr w:type="gramEnd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o servisní podpoře?</w:t>
      </w:r>
    </w:p>
    <w:p w:rsidR="00797438" w:rsidRDefault="00797438" w:rsidP="00AB51A9">
      <w:pPr>
        <w:autoSpaceDE w:val="0"/>
        <w:autoSpaceDN w:val="0"/>
        <w:adjustRightInd w:val="0"/>
        <w:rPr>
          <w:rFonts w:ascii="Tahoma" w:eastAsiaTheme="minorHAnsi" w:hAnsi="Tahoma" w:cs="Tahoma"/>
          <w:b/>
          <w:bCs/>
          <w:color w:val="2F5497"/>
          <w:sz w:val="20"/>
          <w:szCs w:val="20"/>
          <w:lang w:eastAsia="en-US"/>
        </w:rPr>
      </w:pPr>
    </w:p>
    <w:p w:rsidR="00AB51A9" w:rsidRPr="00AB51A9" w:rsidRDefault="00AB51A9" w:rsidP="003656BD">
      <w:pPr>
        <w:autoSpaceDE w:val="0"/>
        <w:autoSpaceDN w:val="0"/>
        <w:adjustRightInd w:val="0"/>
        <w:ind w:firstLine="708"/>
        <w:rPr>
          <w:rFonts w:ascii="Tahoma" w:eastAsiaTheme="minorHAnsi" w:hAnsi="Tahoma" w:cs="Tahoma"/>
          <w:b/>
          <w:bCs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b/>
          <w:bCs/>
          <w:color w:val="2F5497"/>
          <w:sz w:val="20"/>
          <w:szCs w:val="20"/>
          <w:lang w:eastAsia="en-US"/>
        </w:rPr>
        <w:t>Dodatečná informace č. 12</w:t>
      </w:r>
    </w:p>
    <w:p w:rsidR="00AB51A9" w:rsidRPr="00AB51A9" w:rsidRDefault="00AB51A9" w:rsidP="003656BD">
      <w:pPr>
        <w:autoSpaceDE w:val="0"/>
        <w:autoSpaceDN w:val="0"/>
        <w:adjustRightInd w:val="0"/>
        <w:ind w:left="708"/>
        <w:rPr>
          <w:rFonts w:ascii="Tahoma" w:eastAsiaTheme="minorHAnsi" w:hAnsi="Tahoma" w:cs="Tahoma"/>
          <w:color w:val="2F5497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Zadavateli není zřejmý dotaz, odkaz na body </w:t>
      </w:r>
      <w:proofErr w:type="gramStart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II.1.a a II</w:t>
      </w:r>
      <w:proofErr w:type="gramEnd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.1.b Smlouvy ne</w:t>
      </w:r>
      <w:r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ní správný. Veškeré </w:t>
      </w:r>
      <w:proofErr w:type="spellStart"/>
      <w:r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zadavatelem</w:t>
      </w:r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>požadované</w:t>
      </w:r>
      <w:proofErr w:type="spellEnd"/>
      <w:r w:rsidRPr="00AB51A9">
        <w:rPr>
          <w:rFonts w:ascii="Tahoma" w:eastAsiaTheme="minorHAnsi" w:hAnsi="Tahoma" w:cs="Tahoma"/>
          <w:color w:val="2F5497"/>
          <w:sz w:val="20"/>
          <w:szCs w:val="20"/>
          <w:lang w:eastAsia="en-US"/>
        </w:rPr>
        <w:t xml:space="preserve"> služby jsou definovány v Příloze č. 1 „Smlouvy o servisní podpoře“.</w:t>
      </w:r>
    </w:p>
    <w:p w:rsidR="00797438" w:rsidRDefault="00797438" w:rsidP="00AB51A9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</w:p>
    <w:p w:rsidR="00AB51A9" w:rsidRDefault="00AB51A9" w:rsidP="003656BD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Uchazeč uvádí přeformulo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vaný dotaz:</w:t>
      </w: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V Příloze č. 1 - Specifikace a rozsah požadovaných služeb „Smlouv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y o servisní podpoře“ je uveden </w:t>
      </w:r>
      <w:r w:rsidRPr="00AB51A9"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 xml:space="preserve">Požadovaný rozsah služeb v rámci </w:t>
      </w:r>
      <w:r w:rsidRPr="00AB51A9">
        <w:rPr>
          <w:rFonts w:ascii="Tahoma" w:eastAsiaTheme="minorHAnsi" w:hAnsi="Tahoma" w:cs="Tahoma"/>
          <w:b/>
          <w:bCs/>
          <w:color w:val="000000"/>
          <w:sz w:val="20"/>
          <w:szCs w:val="20"/>
          <w:lang w:eastAsia="en-US"/>
        </w:rPr>
        <w:t xml:space="preserve">měsíční Paušální platby </w:t>
      </w:r>
      <w:r>
        <w:rPr>
          <w:rFonts w:ascii="Tahoma" w:eastAsiaTheme="minorHAnsi" w:hAnsi="Tahoma" w:cs="Tahoma"/>
          <w:color w:val="000000"/>
          <w:sz w:val="20"/>
          <w:szCs w:val="20"/>
          <w:lang w:eastAsia="en-US"/>
        </w:rPr>
        <w:t>takto:</w:t>
      </w:r>
    </w:p>
    <w:p w:rsidR="00AB51A9" w:rsidRDefault="00AB51A9" w:rsidP="00AB51A9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u w:val="single"/>
          <w:lang w:eastAsia="en-US"/>
        </w:rPr>
      </w:pPr>
    </w:p>
    <w:p w:rsidR="00AB51A9" w:rsidRPr="00AB51A9" w:rsidRDefault="00AB51A9" w:rsidP="00AB51A9">
      <w:pPr>
        <w:autoSpaceDE w:val="0"/>
        <w:autoSpaceDN w:val="0"/>
        <w:adjustRightInd w:val="0"/>
        <w:rPr>
          <w:rFonts w:ascii="Tahoma" w:eastAsiaTheme="minorHAnsi" w:hAnsi="Tahoma" w:cs="Tahoma"/>
          <w:color w:val="000000"/>
          <w:sz w:val="20"/>
          <w:szCs w:val="20"/>
          <w:u w:val="single"/>
          <w:lang w:eastAsia="en-US"/>
        </w:rPr>
      </w:pPr>
      <w:r w:rsidRPr="00AB51A9">
        <w:rPr>
          <w:rFonts w:ascii="Tahoma" w:eastAsiaTheme="minorHAnsi" w:hAnsi="Tahoma" w:cs="Tahoma"/>
          <w:color w:val="000000"/>
          <w:sz w:val="20"/>
          <w:szCs w:val="20"/>
          <w:u w:val="single"/>
          <w:lang w:eastAsia="en-US"/>
        </w:rPr>
        <w:t xml:space="preserve"> Prvky v kategorii K1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Proaktivní monitoring stavu prvků, analýza a řešení zjištěných problémů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Proaktivní údržba, aktualizace a optimalizace systémů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Řešení standardních i nestandardních administrátorských požadavků, konfigurační a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optimalizační úkony,</w:t>
      </w:r>
    </w:p>
    <w:p w:rsidR="00EA07E3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jc w:val="both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Řešení provozních problémů a ohlášených incidentů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US"/>
        </w:rPr>
      </w:pPr>
      <w:r w:rsidRPr="00797438">
        <w:rPr>
          <w:rFonts w:ascii="Tahoma" w:hAnsi="Tahoma" w:cs="Tahoma"/>
          <w:sz w:val="20"/>
          <w:szCs w:val="20"/>
          <w:lang w:eastAsia="en-US"/>
        </w:rPr>
        <w:t>Zajištění záručního a pozáručního Hardwaru servisu (náklady na dodávky ND a servis realizovaný Třetí stranou v případě pozáručního servisu nejsou součástí měsíční paušální částky</w:t>
      </w:r>
      <w:r w:rsidR="00797438">
        <w:rPr>
          <w:rFonts w:ascii="Tahoma" w:hAnsi="Tahoma" w:cs="Tahoma"/>
          <w:sz w:val="20"/>
          <w:szCs w:val="20"/>
          <w:lang w:eastAsia="en-US"/>
        </w:rPr>
        <w:t xml:space="preserve"> </w:t>
      </w:r>
      <w:r w:rsidRPr="00797438">
        <w:rPr>
          <w:rFonts w:ascii="Tahoma" w:hAnsi="Tahoma" w:cs="Tahoma"/>
          <w:sz w:val="20"/>
          <w:szCs w:val="20"/>
          <w:lang w:eastAsia="en-US"/>
        </w:rPr>
        <w:t>za službu)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US"/>
        </w:rPr>
      </w:pPr>
      <w:r w:rsidRPr="00797438">
        <w:rPr>
          <w:rFonts w:ascii="Tahoma" w:hAnsi="Tahoma" w:cs="Tahoma"/>
          <w:sz w:val="20"/>
          <w:szCs w:val="20"/>
          <w:lang w:eastAsia="en-US"/>
        </w:rPr>
        <w:lastRenderedPageBreak/>
        <w:t>Konzultace k řešení problémů a správnému a efektivnímu využívání vybavení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US"/>
        </w:rPr>
      </w:pPr>
      <w:r w:rsidRPr="00797438">
        <w:rPr>
          <w:rFonts w:ascii="Tahoma" w:hAnsi="Tahoma" w:cs="Tahoma"/>
          <w:sz w:val="20"/>
          <w:szCs w:val="20"/>
          <w:lang w:eastAsia="en-US"/>
        </w:rPr>
        <w:t>Konzultační a metodická spolupráce při rozvoji, navrhování potřebných opatření a změn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US"/>
        </w:rPr>
      </w:pPr>
      <w:r w:rsidRPr="00797438">
        <w:rPr>
          <w:rFonts w:ascii="Tahoma" w:hAnsi="Tahoma" w:cs="Tahoma"/>
          <w:sz w:val="20"/>
          <w:szCs w:val="20"/>
          <w:lang w:eastAsia="en-US"/>
        </w:rPr>
        <w:t>Implementace nových systémů a aplikací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US"/>
        </w:rPr>
      </w:pPr>
      <w:r w:rsidRPr="00797438">
        <w:rPr>
          <w:rFonts w:ascii="Tahoma" w:hAnsi="Tahoma" w:cs="Tahoma"/>
          <w:sz w:val="20"/>
          <w:szCs w:val="20"/>
          <w:lang w:eastAsia="en-US"/>
        </w:rPr>
        <w:t xml:space="preserve">Upgrade, migrace, </w:t>
      </w:r>
      <w:proofErr w:type="spellStart"/>
      <w:r w:rsidRPr="00797438">
        <w:rPr>
          <w:rFonts w:ascii="Tahoma" w:hAnsi="Tahoma" w:cs="Tahoma"/>
          <w:sz w:val="20"/>
          <w:szCs w:val="20"/>
          <w:lang w:eastAsia="en-US"/>
        </w:rPr>
        <w:t>virtualizace</w:t>
      </w:r>
      <w:proofErr w:type="spellEnd"/>
      <w:r w:rsidRPr="00797438">
        <w:rPr>
          <w:rFonts w:ascii="Tahoma" w:hAnsi="Tahoma" w:cs="Tahoma"/>
          <w:sz w:val="20"/>
          <w:szCs w:val="20"/>
          <w:lang w:eastAsia="en-US"/>
        </w:rPr>
        <w:t xml:space="preserve"> systémů a aplikací</w:t>
      </w:r>
    </w:p>
    <w:p w:rsidR="00797438" w:rsidRDefault="00797438" w:rsidP="00AB51A9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3656BD" w:rsidRDefault="003656BD" w:rsidP="00AB51A9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3656BD" w:rsidRDefault="003656BD" w:rsidP="00AB51A9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AB51A9" w:rsidRDefault="00AB51A9" w:rsidP="00AB51A9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u w:val="single"/>
          <w:lang w:eastAsia="en-US"/>
        </w:rPr>
      </w:pPr>
      <w:r w:rsidRPr="00797438">
        <w:rPr>
          <w:rFonts w:ascii="Tahoma" w:eastAsiaTheme="minorHAnsi" w:hAnsi="Tahoma" w:cs="Tahoma"/>
          <w:sz w:val="20"/>
          <w:szCs w:val="20"/>
          <w:u w:val="single"/>
          <w:lang w:eastAsia="en-US"/>
        </w:rPr>
        <w:t>Prvky v kategorii K2</w:t>
      </w:r>
    </w:p>
    <w:p w:rsidR="00797438" w:rsidRPr="00797438" w:rsidRDefault="00797438" w:rsidP="00AB51A9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u w:val="single"/>
          <w:lang w:eastAsia="en-US"/>
        </w:rPr>
      </w:pP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Proaktivní monitoring stavu prvků, analýza a řešení zjištěných problémů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Proaktivní údržba, aktualizace a optimalizace systémů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Řešení standardních i nestandardních administrátorských požadavků, konfigurační a</w:t>
      </w:r>
    </w:p>
    <w:p w:rsidR="00AB51A9" w:rsidRPr="00797438" w:rsidRDefault="00AB51A9" w:rsidP="00797438">
      <w:pPr>
        <w:pStyle w:val="Odstavecseseznamem"/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optimalizační úkony,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Řešení provozních problémů a ohlášených incidentů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Zajištění záručního a pozáručního Hardwaru servisu (náklady na dodávky ND a servis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 xml:space="preserve">realizovaný Třetí stranou v případě pozáručního servisu nejsou součástí měsíční paušální </w:t>
      </w:r>
      <w:proofErr w:type="spellStart"/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částkyza</w:t>
      </w:r>
      <w:proofErr w:type="spellEnd"/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 xml:space="preserve"> službu)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Konzultace k řešení problémů a správnému a efektivnímu využívání vybavení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Konzultační a metodická spolupráce při rozvoji, navrhování potřebných opatření a změn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Implementace nových systémů a aplikací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Upgrade, migrace</w:t>
      </w:r>
      <w:r w:rsidRPr="00797438">
        <w:rPr>
          <w:rFonts w:ascii="Tahoma" w:hAnsi="Tahoma" w:cs="Tahoma"/>
          <w:sz w:val="20"/>
          <w:szCs w:val="20"/>
          <w:lang w:eastAsia="en-US"/>
        </w:rPr>
        <w:t xml:space="preserve">, </w:t>
      </w:r>
      <w:proofErr w:type="spellStart"/>
      <w:r w:rsidRPr="00797438">
        <w:rPr>
          <w:rFonts w:ascii="Tahoma" w:hAnsi="Tahoma" w:cs="Tahoma"/>
          <w:sz w:val="20"/>
          <w:szCs w:val="20"/>
          <w:lang w:eastAsia="en-US"/>
        </w:rPr>
        <w:t>virtualizace</w:t>
      </w:r>
      <w:proofErr w:type="spellEnd"/>
      <w:r w:rsidRPr="00797438">
        <w:rPr>
          <w:rFonts w:ascii="Tahoma" w:hAnsi="Tahoma" w:cs="Tahoma"/>
          <w:sz w:val="20"/>
          <w:szCs w:val="20"/>
          <w:lang w:eastAsia="en-US"/>
        </w:rPr>
        <w:t xml:space="preserve"> systémů a aplikací</w:t>
      </w:r>
    </w:p>
    <w:p w:rsidR="00797438" w:rsidRDefault="00797438" w:rsidP="00AB51A9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AB51A9" w:rsidRPr="00797438" w:rsidRDefault="00AB51A9" w:rsidP="00AB51A9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u w:val="single"/>
          <w:lang w:eastAsia="en-US"/>
        </w:rPr>
      </w:pPr>
      <w:r w:rsidRPr="00797438">
        <w:rPr>
          <w:rFonts w:ascii="Tahoma" w:eastAsiaTheme="minorHAnsi" w:hAnsi="Tahoma" w:cs="Tahoma"/>
          <w:sz w:val="20"/>
          <w:szCs w:val="20"/>
          <w:u w:val="single"/>
          <w:lang w:eastAsia="en-US"/>
        </w:rPr>
        <w:t>Prvky v kategorii K3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Zajištění odborných kapacit a zahájení řešení požadavků v definovaných termínech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Servisní údržba prostředí, kontrola stavu, aktualizace produktů Microsoft.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Konzultace v sídle Zadavatele a telefonické konzultace k provozovanému řešení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Řešení požadavků Zadavatele</w:t>
      </w:r>
    </w:p>
    <w:p w:rsidR="00AB51A9" w:rsidRPr="00797438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Projektové vedení</w:t>
      </w:r>
    </w:p>
    <w:p w:rsidR="00AB51A9" w:rsidRPr="00AB51A9" w:rsidRDefault="00AB51A9" w:rsidP="00797438">
      <w:pPr>
        <w:pStyle w:val="Odstavecseseznamem"/>
        <w:numPr>
          <w:ilvl w:val="0"/>
          <w:numId w:val="23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en-US"/>
        </w:rPr>
      </w:pPr>
      <w:r w:rsidRPr="00797438">
        <w:rPr>
          <w:rFonts w:ascii="Tahoma" w:hAnsi="Tahoma" w:cs="Tahoma"/>
          <w:color w:val="000000"/>
          <w:sz w:val="20"/>
          <w:szCs w:val="20"/>
          <w:lang w:eastAsia="en-US"/>
        </w:rPr>
        <w:t>Návrhy</w:t>
      </w:r>
      <w:r w:rsidRPr="00AB51A9">
        <w:rPr>
          <w:rFonts w:ascii="Tahoma" w:hAnsi="Tahoma" w:cs="Tahoma"/>
          <w:sz w:val="20"/>
          <w:szCs w:val="20"/>
          <w:lang w:eastAsia="en-US"/>
        </w:rPr>
        <w:t>, implementace a rozvoj řešení</w:t>
      </w:r>
    </w:p>
    <w:p w:rsidR="00797438" w:rsidRDefault="00797438" w:rsidP="00AB51A9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AB51A9" w:rsidRPr="00AB51A9" w:rsidRDefault="00AB51A9" w:rsidP="00AB51A9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  <w:lang w:eastAsia="en-US"/>
        </w:rPr>
      </w:pPr>
      <w:r w:rsidRPr="00AB51A9">
        <w:rPr>
          <w:rFonts w:ascii="Tahoma" w:eastAsiaTheme="minorHAnsi" w:hAnsi="Tahoma" w:cs="Tahoma"/>
          <w:sz w:val="20"/>
          <w:szCs w:val="20"/>
          <w:lang w:eastAsia="en-US"/>
        </w:rPr>
        <w:t xml:space="preserve">Poptávané portfolio služeb v rámci </w:t>
      </w:r>
      <w:r w:rsidRPr="00AB51A9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 xml:space="preserve">měsíční Paušální platby </w:t>
      </w:r>
      <w:r w:rsidRPr="00AB51A9">
        <w:rPr>
          <w:rFonts w:ascii="Tahoma" w:eastAsiaTheme="minorHAnsi" w:hAnsi="Tahoma" w:cs="Tahoma"/>
          <w:sz w:val="20"/>
          <w:szCs w:val="20"/>
          <w:lang w:eastAsia="en-US"/>
        </w:rPr>
        <w:t>dle v</w:t>
      </w:r>
      <w:r>
        <w:rPr>
          <w:rFonts w:ascii="Tahoma" w:eastAsiaTheme="minorHAnsi" w:hAnsi="Tahoma" w:cs="Tahoma"/>
          <w:sz w:val="20"/>
          <w:szCs w:val="20"/>
          <w:lang w:eastAsia="en-US"/>
        </w:rPr>
        <w:t xml:space="preserve">nímání uchazeče pokrývá veškeré </w:t>
      </w:r>
      <w:r w:rsidRPr="00AB51A9">
        <w:rPr>
          <w:rFonts w:ascii="Tahoma" w:eastAsiaTheme="minorHAnsi" w:hAnsi="Tahoma" w:cs="Tahoma"/>
          <w:sz w:val="20"/>
          <w:szCs w:val="20"/>
          <w:lang w:eastAsia="en-US"/>
        </w:rPr>
        <w:t>činnosti související s údržbou, podporou, rozvojem a implementací nových systémů a řešení.</w:t>
      </w:r>
    </w:p>
    <w:p w:rsidR="00797438" w:rsidRDefault="00797438" w:rsidP="00AB51A9">
      <w:pPr>
        <w:autoSpaceDE w:val="0"/>
        <w:autoSpaceDN w:val="0"/>
        <w:adjustRightInd w:val="0"/>
        <w:jc w:val="both"/>
        <w:rPr>
          <w:rFonts w:ascii="Tahoma" w:eastAsiaTheme="minorHAnsi" w:hAnsi="Tahoma" w:cs="Tahoma"/>
          <w:sz w:val="20"/>
          <w:szCs w:val="20"/>
          <w:lang w:eastAsia="en-US"/>
        </w:rPr>
      </w:pPr>
    </w:p>
    <w:p w:rsidR="00AB51A9" w:rsidRPr="00AB51A9" w:rsidRDefault="00AB51A9" w:rsidP="00AB51A9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3656BD">
        <w:rPr>
          <w:rFonts w:ascii="Tahoma" w:eastAsiaTheme="minorHAnsi" w:hAnsi="Tahoma" w:cs="Tahoma"/>
          <w:sz w:val="20"/>
          <w:szCs w:val="20"/>
          <w:lang w:eastAsia="en-US"/>
        </w:rPr>
        <w:t xml:space="preserve">Jaké ostatní typy služeb jsou poptávány jako </w:t>
      </w:r>
      <w:r w:rsidRPr="003656BD">
        <w:rPr>
          <w:rFonts w:ascii="Tahoma" w:eastAsiaTheme="minorHAnsi" w:hAnsi="Tahoma" w:cs="Tahoma"/>
          <w:b/>
          <w:bCs/>
          <w:sz w:val="20"/>
          <w:szCs w:val="20"/>
          <w:lang w:eastAsia="en-US"/>
        </w:rPr>
        <w:t>Služby na vyžádání</w:t>
      </w:r>
      <w:r w:rsidRPr="003656BD">
        <w:rPr>
          <w:rFonts w:ascii="Tahoma" w:eastAsiaTheme="minorHAnsi" w:hAnsi="Tahoma" w:cs="Tahoma"/>
          <w:sz w:val="20"/>
          <w:szCs w:val="20"/>
          <w:lang w:eastAsia="en-US"/>
        </w:rPr>
        <w:t>?</w:t>
      </w:r>
    </w:p>
    <w:p w:rsidR="00AB51A9" w:rsidRPr="00AB51A9" w:rsidRDefault="00AB51A9" w:rsidP="00AB51A9">
      <w:pPr>
        <w:jc w:val="both"/>
        <w:rPr>
          <w:rFonts w:ascii="Tahoma" w:hAnsi="Tahoma" w:cs="Tahoma"/>
          <w:b/>
          <w:sz w:val="20"/>
          <w:szCs w:val="20"/>
        </w:rPr>
      </w:pPr>
    </w:p>
    <w:p w:rsidR="00AB51A9" w:rsidRPr="003656BD" w:rsidRDefault="00AB51A9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  <w:u w:val="single"/>
        </w:rPr>
      </w:pPr>
      <w:r w:rsidRPr="003656BD">
        <w:rPr>
          <w:rFonts w:ascii="Tahoma" w:hAnsi="Tahoma" w:cs="Tahoma"/>
          <w:b/>
          <w:sz w:val="20"/>
          <w:szCs w:val="20"/>
          <w:u w:val="single"/>
        </w:rPr>
        <w:t>Dodatečná informace č. 18</w:t>
      </w:r>
    </w:p>
    <w:p w:rsidR="00AB51A9" w:rsidRPr="00AB51A9" w:rsidRDefault="00AB51A9" w:rsidP="00AB51A9">
      <w:pPr>
        <w:jc w:val="both"/>
        <w:rPr>
          <w:rFonts w:ascii="Tahoma" w:hAnsi="Tahoma" w:cs="Tahoma"/>
        </w:rPr>
      </w:pPr>
    </w:p>
    <w:p w:rsidR="00AB51A9" w:rsidRPr="00AB51A9" w:rsidRDefault="00AB51A9" w:rsidP="00AB51A9">
      <w:pPr>
        <w:jc w:val="both"/>
        <w:rPr>
          <w:rFonts w:ascii="Tahoma" w:hAnsi="Tahoma" w:cs="Tahoma"/>
          <w:sz w:val="20"/>
          <w:szCs w:val="20"/>
        </w:rPr>
      </w:pPr>
      <w:r w:rsidRPr="00AB51A9">
        <w:rPr>
          <w:rFonts w:ascii="Tahoma" w:hAnsi="Tahoma" w:cs="Tahoma"/>
          <w:sz w:val="20"/>
          <w:szCs w:val="20"/>
        </w:rPr>
        <w:t xml:space="preserve">Příkladem služby na vyžádání je přenos operačního systému ze starého na nový server, včetně nastavení konfigurací politik, zařazení domény, migrace SQL databáze ze starého na nový server v případě upgrade verzí databázového serveru, instalace specifických aplikačních serverů například MS Exchange server, MS </w:t>
      </w:r>
      <w:proofErr w:type="spellStart"/>
      <w:r w:rsidRPr="00AB51A9">
        <w:rPr>
          <w:rFonts w:ascii="Tahoma" w:hAnsi="Tahoma" w:cs="Tahoma"/>
          <w:sz w:val="20"/>
          <w:szCs w:val="20"/>
        </w:rPr>
        <w:t>Sharepoint</w:t>
      </w:r>
      <w:proofErr w:type="spellEnd"/>
      <w:r w:rsidRPr="00AB51A9">
        <w:rPr>
          <w:rFonts w:ascii="Tahoma" w:hAnsi="Tahoma" w:cs="Tahoma"/>
          <w:sz w:val="20"/>
          <w:szCs w:val="20"/>
        </w:rPr>
        <w:t xml:space="preserve"> server atd.</w:t>
      </w:r>
    </w:p>
    <w:p w:rsidR="00AB51A9" w:rsidRPr="00AB51A9" w:rsidRDefault="00AB51A9" w:rsidP="002B45DE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sectPr w:rsidR="00AB51A9" w:rsidRPr="00AB51A9" w:rsidSect="002011AE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6BD" w:rsidRDefault="003656BD" w:rsidP="000F0B71">
      <w:r>
        <w:separator/>
      </w:r>
    </w:p>
  </w:endnote>
  <w:endnote w:type="continuationSeparator" w:id="0">
    <w:p w:rsidR="003656BD" w:rsidRDefault="003656BD" w:rsidP="000F0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6BD" w:rsidRDefault="003656BD" w:rsidP="00532A0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656BD" w:rsidRDefault="003656BD" w:rsidP="00532A0B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6BD" w:rsidRPr="005F5771" w:rsidRDefault="003656BD" w:rsidP="00532A0B">
    <w:pPr>
      <w:pStyle w:val="Zpat"/>
      <w:framePr w:wrap="around" w:vAnchor="text" w:hAnchor="margin" w:xAlign="right" w:y="1"/>
      <w:rPr>
        <w:rStyle w:val="slostrnky"/>
        <w:rFonts w:ascii="Arial" w:hAnsi="Arial" w:cs="Arial"/>
        <w:color w:val="000080"/>
        <w:sz w:val="15"/>
        <w:szCs w:val="15"/>
      </w:rPr>
    </w:pPr>
  </w:p>
  <w:p w:rsidR="003656BD" w:rsidRDefault="003656BD" w:rsidP="00532A0B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6BD" w:rsidRDefault="003656BD" w:rsidP="00532A0B">
    <w:pPr>
      <w:pStyle w:val="Zpat"/>
      <w:tabs>
        <w:tab w:val="clear" w:pos="4703"/>
        <w:tab w:val="clear" w:pos="9406"/>
      </w:tabs>
      <w:ind w:left="5760" w:firstLine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6BD" w:rsidRDefault="003656BD" w:rsidP="000F0B71">
      <w:r>
        <w:separator/>
      </w:r>
    </w:p>
  </w:footnote>
  <w:footnote w:type="continuationSeparator" w:id="0">
    <w:p w:rsidR="003656BD" w:rsidRDefault="003656BD" w:rsidP="000F0B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6BD" w:rsidRPr="00964EC3" w:rsidRDefault="003656BD" w:rsidP="00532A0B">
    <w:pPr>
      <w:pStyle w:val="Zhlav"/>
      <w:tabs>
        <w:tab w:val="clear" w:pos="4536"/>
        <w:tab w:val="clear" w:pos="9072"/>
        <w:tab w:val="left" w:pos="36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0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21"/>
      <w:gridCol w:w="3174"/>
      <w:gridCol w:w="1954"/>
      <w:gridCol w:w="2552"/>
    </w:tblGrid>
    <w:tr w:rsidR="003656BD" w:rsidRPr="00F54A53">
      <w:tc>
        <w:tcPr>
          <w:tcW w:w="1321" w:type="dxa"/>
          <w:vAlign w:val="bottom"/>
        </w:tcPr>
        <w:p w:rsidR="003656BD" w:rsidRPr="00F72071" w:rsidRDefault="003656BD" w:rsidP="00532A0B">
          <w:pPr>
            <w:pStyle w:val="Zhlav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>
                <wp:extent cx="571500" cy="571500"/>
                <wp:effectExtent l="19050" t="0" r="0" b="0"/>
                <wp:docPr id="1" name="obrázek 32" descr="burs-navyblue-w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2" descr="burs-navyblue-wm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2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4" w:type="dxa"/>
          <w:tcBorders>
            <w:bottom w:val="single" w:sz="2" w:space="0" w:color="000080"/>
          </w:tcBorders>
          <w:vAlign w:val="bottom"/>
        </w:tcPr>
        <w:p w:rsidR="003656BD" w:rsidRPr="00F54A53" w:rsidRDefault="003656BD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JUDr. Jaroslav Bursík, advokát</w:t>
          </w:r>
        </w:p>
        <w:p w:rsidR="003656BD" w:rsidRPr="00F54A53" w:rsidRDefault="003656BD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ČAK 09822</w:t>
          </w:r>
        </w:p>
        <w:p w:rsidR="003656BD" w:rsidRPr="00F54A53" w:rsidRDefault="003656BD" w:rsidP="00532A0B">
          <w:pPr>
            <w:pStyle w:val="Zhlav"/>
            <w:spacing w:before="40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>jaroslav.bursik@bursikaspol.cz</w:t>
          </w:r>
        </w:p>
        <w:p w:rsidR="003656BD" w:rsidRPr="00F54A53" w:rsidRDefault="003656BD" w:rsidP="00532A0B">
          <w:pPr>
            <w:pStyle w:val="Zhlav"/>
            <w:spacing w:before="40" w:after="120"/>
            <w:rPr>
              <w:rFonts w:ascii="Arial" w:hAnsi="Arial" w:cs="Arial"/>
              <w:color w:val="000080"/>
              <w:sz w:val="16"/>
              <w:szCs w:val="16"/>
              <w:u w:val="single"/>
            </w:rPr>
          </w:pPr>
          <w:r w:rsidRPr="00F54A53">
            <w:rPr>
              <w:rFonts w:ascii="Arial" w:hAnsi="Arial" w:cs="Arial"/>
              <w:color w:val="000080"/>
              <w:sz w:val="16"/>
              <w:szCs w:val="16"/>
            </w:rPr>
            <w:t>www.bursikaspol.cz</w:t>
          </w:r>
          <w:hyperlink r:id="rId2" w:history="1"/>
        </w:p>
      </w:tc>
      <w:tc>
        <w:tcPr>
          <w:tcW w:w="1954" w:type="dxa"/>
          <w:tcBorders>
            <w:bottom w:val="single" w:sz="2" w:space="0" w:color="000080"/>
          </w:tcBorders>
        </w:tcPr>
        <w:p w:rsidR="003656BD" w:rsidRPr="00F54A53" w:rsidRDefault="003656BD" w:rsidP="00532A0B">
          <w:pPr>
            <w:pStyle w:val="Zhlav"/>
            <w:rPr>
              <w:rFonts w:ascii="Arial" w:hAnsi="Arial" w:cs="Arial"/>
              <w:color w:val="000080"/>
            </w:rPr>
          </w:pPr>
        </w:p>
      </w:tc>
      <w:tc>
        <w:tcPr>
          <w:tcW w:w="2552" w:type="dxa"/>
          <w:tcBorders>
            <w:bottom w:val="single" w:sz="2" w:space="0" w:color="000080"/>
          </w:tcBorders>
          <w:vAlign w:val="bottom"/>
        </w:tcPr>
        <w:p w:rsidR="003656BD" w:rsidRPr="00F54A53" w:rsidRDefault="003656BD" w:rsidP="00532A0B">
          <w:pPr>
            <w:pStyle w:val="Zhlav"/>
            <w:spacing w:before="240"/>
            <w:ind w:left="-212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Advokátní kancelář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>ּ</w:t>
          </w:r>
          <w:r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spellStart"/>
          <w:r w:rsidRPr="00D30099">
            <w:rPr>
              <w:rFonts w:ascii="Arial" w:hAnsi="Arial" w:cs="Arial"/>
              <w:color w:val="000080"/>
              <w:sz w:val="16"/>
              <w:szCs w:val="16"/>
            </w:rPr>
            <w:t>Law</w:t>
          </w:r>
          <w:proofErr w:type="spell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proofErr w:type="gramStart"/>
          <w:r>
            <w:rPr>
              <w:rFonts w:ascii="Arial" w:hAnsi="Arial" w:cs="Arial"/>
              <w:color w:val="000080"/>
              <w:sz w:val="16"/>
              <w:szCs w:val="16"/>
            </w:rPr>
            <w:t>Office    J       Belgická</w:t>
          </w:r>
          <w:proofErr w:type="gramEnd"/>
          <w:r>
            <w:rPr>
              <w:rFonts w:ascii="Arial" w:hAnsi="Arial" w:cs="Arial"/>
              <w:color w:val="000080"/>
              <w:sz w:val="16"/>
              <w:szCs w:val="16"/>
            </w:rPr>
            <w:t xml:space="preserve"> 38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ּ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120 00</w:t>
          </w:r>
          <w:r w:rsidRPr="00F54A53">
            <w:rPr>
              <w:rFonts w:ascii="Arial" w:hAnsi="Arial" w:cs="Arial"/>
              <w:color w:val="000080"/>
              <w:sz w:val="16"/>
              <w:szCs w:val="16"/>
              <w:rtl/>
              <w:lang w:bidi="he-IL"/>
            </w:rPr>
            <w:t xml:space="preserve">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 xml:space="preserve"> Praha 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2</w:t>
          </w:r>
        </w:p>
        <w:p w:rsidR="003656BD" w:rsidRPr="0013192A" w:rsidRDefault="003656BD" w:rsidP="00532A0B">
          <w:pPr>
            <w:pStyle w:val="Zhlav"/>
            <w:spacing w:before="40"/>
            <w:jc w:val="right"/>
            <w:rPr>
              <w:rFonts w:ascii="Arial" w:hAnsi="Arial" w:cs="Arial"/>
              <w:color w:val="000080"/>
              <w:sz w:val="16"/>
              <w:szCs w:val="16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              </w:t>
          </w:r>
          <w:r w:rsidRPr="00F54A53">
            <w:rPr>
              <w:rFonts w:ascii="Arial" w:hAnsi="Arial" w:cs="Arial"/>
              <w:color w:val="000080"/>
              <w:sz w:val="16"/>
              <w:szCs w:val="16"/>
            </w:rPr>
            <w:t>T: +420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226</w:t>
          </w:r>
          <w:r>
            <w:rPr>
              <w:rFonts w:ascii="Arial" w:hAnsi="Arial" w:cs="Arial"/>
              <w:color w:val="000080"/>
              <w:sz w:val="16"/>
              <w:szCs w:val="16"/>
            </w:rPr>
            <w:t> 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223</w:t>
          </w:r>
          <w:r>
            <w:rPr>
              <w:rFonts w:ascii="Arial" w:hAnsi="Arial" w:cs="Arial"/>
              <w:color w:val="000080"/>
              <w:sz w:val="16"/>
              <w:szCs w:val="16"/>
            </w:rPr>
            <w:t xml:space="preserve"> </w:t>
          </w:r>
          <w:r w:rsidRPr="0013192A">
            <w:rPr>
              <w:rFonts w:ascii="Arial" w:hAnsi="Arial" w:cs="Arial"/>
              <w:color w:val="000080"/>
              <w:sz w:val="16"/>
              <w:szCs w:val="16"/>
            </w:rPr>
            <w:t>611</w:t>
          </w:r>
        </w:p>
        <w:p w:rsidR="003656BD" w:rsidRPr="00F54A53" w:rsidRDefault="003656BD" w:rsidP="00532A0B">
          <w:pPr>
            <w:pStyle w:val="Zhlav"/>
            <w:spacing w:before="40" w:after="120"/>
            <w:jc w:val="right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  <w:sz w:val="16"/>
              <w:szCs w:val="16"/>
            </w:rPr>
            <w:t xml:space="preserve">    info@bursikaspol.cz</w:t>
          </w:r>
        </w:p>
      </w:tc>
    </w:tr>
  </w:tbl>
  <w:p w:rsidR="003656BD" w:rsidRPr="00145FC5" w:rsidRDefault="003656BD" w:rsidP="00532A0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1A0F"/>
    <w:multiLevelType w:val="hybridMultilevel"/>
    <w:tmpl w:val="B87E47D8"/>
    <w:lvl w:ilvl="0" w:tplc="8B7A5762">
      <w:numFmt w:val="bullet"/>
      <w:lvlText w:val="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01291"/>
    <w:multiLevelType w:val="hybridMultilevel"/>
    <w:tmpl w:val="130899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4796A"/>
    <w:multiLevelType w:val="hybridMultilevel"/>
    <w:tmpl w:val="24486A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E50FD"/>
    <w:multiLevelType w:val="hybridMultilevel"/>
    <w:tmpl w:val="423686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8C254C">
      <w:numFmt w:val="bullet"/>
      <w:lvlText w:val="·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F6BEE"/>
    <w:multiLevelType w:val="hybridMultilevel"/>
    <w:tmpl w:val="169E0C86"/>
    <w:lvl w:ilvl="0" w:tplc="D3C4BCF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84A08"/>
    <w:multiLevelType w:val="hybridMultilevel"/>
    <w:tmpl w:val="D6BA27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FA5EC6"/>
    <w:multiLevelType w:val="hybridMultilevel"/>
    <w:tmpl w:val="A12A556C"/>
    <w:lvl w:ilvl="0" w:tplc="EFBEF646">
      <w:numFmt w:val="bullet"/>
      <w:lvlText w:val="-"/>
      <w:lvlJc w:val="left"/>
      <w:pPr>
        <w:ind w:left="2145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7">
    <w:nsid w:val="21BB4350"/>
    <w:multiLevelType w:val="hybridMultilevel"/>
    <w:tmpl w:val="1E54FA4E"/>
    <w:lvl w:ilvl="0" w:tplc="04050019">
      <w:start w:val="1"/>
      <w:numFmt w:val="lowerLetter"/>
      <w:lvlText w:val="%1."/>
      <w:lvlJc w:val="left"/>
      <w:pPr>
        <w:ind w:left="1693" w:hanging="360"/>
      </w:pPr>
    </w:lvl>
    <w:lvl w:ilvl="1" w:tplc="04050019" w:tentative="1">
      <w:start w:val="1"/>
      <w:numFmt w:val="lowerLetter"/>
      <w:lvlText w:val="%2."/>
      <w:lvlJc w:val="left"/>
      <w:pPr>
        <w:ind w:left="2413" w:hanging="360"/>
      </w:pPr>
    </w:lvl>
    <w:lvl w:ilvl="2" w:tplc="0405001B" w:tentative="1">
      <w:start w:val="1"/>
      <w:numFmt w:val="lowerRoman"/>
      <w:lvlText w:val="%3."/>
      <w:lvlJc w:val="right"/>
      <w:pPr>
        <w:ind w:left="3133" w:hanging="180"/>
      </w:pPr>
    </w:lvl>
    <w:lvl w:ilvl="3" w:tplc="0405000F" w:tentative="1">
      <w:start w:val="1"/>
      <w:numFmt w:val="decimal"/>
      <w:lvlText w:val="%4."/>
      <w:lvlJc w:val="left"/>
      <w:pPr>
        <w:ind w:left="3853" w:hanging="360"/>
      </w:pPr>
    </w:lvl>
    <w:lvl w:ilvl="4" w:tplc="04050019" w:tentative="1">
      <w:start w:val="1"/>
      <w:numFmt w:val="lowerLetter"/>
      <w:lvlText w:val="%5."/>
      <w:lvlJc w:val="left"/>
      <w:pPr>
        <w:ind w:left="4573" w:hanging="360"/>
      </w:pPr>
    </w:lvl>
    <w:lvl w:ilvl="5" w:tplc="0405001B" w:tentative="1">
      <w:start w:val="1"/>
      <w:numFmt w:val="lowerRoman"/>
      <w:lvlText w:val="%6."/>
      <w:lvlJc w:val="right"/>
      <w:pPr>
        <w:ind w:left="5293" w:hanging="180"/>
      </w:pPr>
    </w:lvl>
    <w:lvl w:ilvl="6" w:tplc="0405000F" w:tentative="1">
      <w:start w:val="1"/>
      <w:numFmt w:val="decimal"/>
      <w:lvlText w:val="%7."/>
      <w:lvlJc w:val="left"/>
      <w:pPr>
        <w:ind w:left="6013" w:hanging="360"/>
      </w:pPr>
    </w:lvl>
    <w:lvl w:ilvl="7" w:tplc="04050019" w:tentative="1">
      <w:start w:val="1"/>
      <w:numFmt w:val="lowerLetter"/>
      <w:lvlText w:val="%8."/>
      <w:lvlJc w:val="left"/>
      <w:pPr>
        <w:ind w:left="6733" w:hanging="360"/>
      </w:pPr>
    </w:lvl>
    <w:lvl w:ilvl="8" w:tplc="0405001B" w:tentative="1">
      <w:start w:val="1"/>
      <w:numFmt w:val="lowerRoman"/>
      <w:lvlText w:val="%9."/>
      <w:lvlJc w:val="right"/>
      <w:pPr>
        <w:ind w:left="7453" w:hanging="180"/>
      </w:pPr>
    </w:lvl>
  </w:abstractNum>
  <w:abstractNum w:abstractNumId="8">
    <w:nsid w:val="22234F1C"/>
    <w:multiLevelType w:val="hybridMultilevel"/>
    <w:tmpl w:val="3356B394"/>
    <w:lvl w:ilvl="0" w:tplc="04050019">
      <w:start w:val="1"/>
      <w:numFmt w:val="lowerLetter"/>
      <w:lvlText w:val="%1."/>
      <w:lvlJc w:val="left"/>
      <w:pPr>
        <w:ind w:left="973" w:hanging="360"/>
      </w:pPr>
    </w:lvl>
    <w:lvl w:ilvl="1" w:tplc="04050019" w:tentative="1">
      <w:start w:val="1"/>
      <w:numFmt w:val="lowerLetter"/>
      <w:lvlText w:val="%2."/>
      <w:lvlJc w:val="left"/>
      <w:pPr>
        <w:ind w:left="1693" w:hanging="360"/>
      </w:pPr>
    </w:lvl>
    <w:lvl w:ilvl="2" w:tplc="0405001B" w:tentative="1">
      <w:start w:val="1"/>
      <w:numFmt w:val="lowerRoman"/>
      <w:lvlText w:val="%3."/>
      <w:lvlJc w:val="right"/>
      <w:pPr>
        <w:ind w:left="2413" w:hanging="180"/>
      </w:pPr>
    </w:lvl>
    <w:lvl w:ilvl="3" w:tplc="0405000F" w:tentative="1">
      <w:start w:val="1"/>
      <w:numFmt w:val="decimal"/>
      <w:lvlText w:val="%4."/>
      <w:lvlJc w:val="left"/>
      <w:pPr>
        <w:ind w:left="3133" w:hanging="360"/>
      </w:pPr>
    </w:lvl>
    <w:lvl w:ilvl="4" w:tplc="04050019" w:tentative="1">
      <w:start w:val="1"/>
      <w:numFmt w:val="lowerLetter"/>
      <w:lvlText w:val="%5."/>
      <w:lvlJc w:val="left"/>
      <w:pPr>
        <w:ind w:left="3853" w:hanging="360"/>
      </w:pPr>
    </w:lvl>
    <w:lvl w:ilvl="5" w:tplc="0405001B" w:tentative="1">
      <w:start w:val="1"/>
      <w:numFmt w:val="lowerRoman"/>
      <w:lvlText w:val="%6."/>
      <w:lvlJc w:val="right"/>
      <w:pPr>
        <w:ind w:left="4573" w:hanging="180"/>
      </w:pPr>
    </w:lvl>
    <w:lvl w:ilvl="6" w:tplc="0405000F" w:tentative="1">
      <w:start w:val="1"/>
      <w:numFmt w:val="decimal"/>
      <w:lvlText w:val="%7."/>
      <w:lvlJc w:val="left"/>
      <w:pPr>
        <w:ind w:left="5293" w:hanging="360"/>
      </w:pPr>
    </w:lvl>
    <w:lvl w:ilvl="7" w:tplc="04050019" w:tentative="1">
      <w:start w:val="1"/>
      <w:numFmt w:val="lowerLetter"/>
      <w:lvlText w:val="%8."/>
      <w:lvlJc w:val="left"/>
      <w:pPr>
        <w:ind w:left="6013" w:hanging="360"/>
      </w:pPr>
    </w:lvl>
    <w:lvl w:ilvl="8" w:tplc="040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9">
    <w:nsid w:val="2D443B2D"/>
    <w:multiLevelType w:val="hybridMultilevel"/>
    <w:tmpl w:val="D70C82AC"/>
    <w:lvl w:ilvl="0" w:tplc="04050019">
      <w:start w:val="1"/>
      <w:numFmt w:val="lowerLetter"/>
      <w:lvlText w:val="%1."/>
      <w:lvlJc w:val="left"/>
      <w:pPr>
        <w:ind w:left="2413" w:hanging="360"/>
      </w:pPr>
    </w:lvl>
    <w:lvl w:ilvl="1" w:tplc="04050019" w:tentative="1">
      <w:start w:val="1"/>
      <w:numFmt w:val="lowerLetter"/>
      <w:lvlText w:val="%2."/>
      <w:lvlJc w:val="left"/>
      <w:pPr>
        <w:ind w:left="3133" w:hanging="360"/>
      </w:pPr>
    </w:lvl>
    <w:lvl w:ilvl="2" w:tplc="0405001B" w:tentative="1">
      <w:start w:val="1"/>
      <w:numFmt w:val="lowerRoman"/>
      <w:lvlText w:val="%3."/>
      <w:lvlJc w:val="right"/>
      <w:pPr>
        <w:ind w:left="3853" w:hanging="180"/>
      </w:pPr>
    </w:lvl>
    <w:lvl w:ilvl="3" w:tplc="0405000F" w:tentative="1">
      <w:start w:val="1"/>
      <w:numFmt w:val="decimal"/>
      <w:lvlText w:val="%4."/>
      <w:lvlJc w:val="left"/>
      <w:pPr>
        <w:ind w:left="4573" w:hanging="360"/>
      </w:pPr>
    </w:lvl>
    <w:lvl w:ilvl="4" w:tplc="04050019" w:tentative="1">
      <w:start w:val="1"/>
      <w:numFmt w:val="lowerLetter"/>
      <w:lvlText w:val="%5."/>
      <w:lvlJc w:val="left"/>
      <w:pPr>
        <w:ind w:left="5293" w:hanging="360"/>
      </w:pPr>
    </w:lvl>
    <w:lvl w:ilvl="5" w:tplc="0405001B" w:tentative="1">
      <w:start w:val="1"/>
      <w:numFmt w:val="lowerRoman"/>
      <w:lvlText w:val="%6."/>
      <w:lvlJc w:val="right"/>
      <w:pPr>
        <w:ind w:left="6013" w:hanging="180"/>
      </w:pPr>
    </w:lvl>
    <w:lvl w:ilvl="6" w:tplc="0405000F" w:tentative="1">
      <w:start w:val="1"/>
      <w:numFmt w:val="decimal"/>
      <w:lvlText w:val="%7."/>
      <w:lvlJc w:val="left"/>
      <w:pPr>
        <w:ind w:left="6733" w:hanging="360"/>
      </w:pPr>
    </w:lvl>
    <w:lvl w:ilvl="7" w:tplc="04050019" w:tentative="1">
      <w:start w:val="1"/>
      <w:numFmt w:val="lowerLetter"/>
      <w:lvlText w:val="%8."/>
      <w:lvlJc w:val="left"/>
      <w:pPr>
        <w:ind w:left="7453" w:hanging="360"/>
      </w:pPr>
    </w:lvl>
    <w:lvl w:ilvl="8" w:tplc="0405001B" w:tentative="1">
      <w:start w:val="1"/>
      <w:numFmt w:val="lowerRoman"/>
      <w:lvlText w:val="%9."/>
      <w:lvlJc w:val="right"/>
      <w:pPr>
        <w:ind w:left="8173" w:hanging="180"/>
      </w:pPr>
    </w:lvl>
  </w:abstractNum>
  <w:abstractNum w:abstractNumId="10">
    <w:nsid w:val="352219F1"/>
    <w:multiLevelType w:val="hybridMultilevel"/>
    <w:tmpl w:val="0D2CA15E"/>
    <w:lvl w:ilvl="0" w:tplc="04050017">
      <w:start w:val="1"/>
      <w:numFmt w:val="lowerLetter"/>
      <w:lvlText w:val="%1)"/>
      <w:lvlJc w:val="left"/>
      <w:pPr>
        <w:ind w:left="405" w:hanging="360"/>
      </w:pPr>
    </w:lvl>
    <w:lvl w:ilvl="1" w:tplc="04050019">
      <w:start w:val="1"/>
      <w:numFmt w:val="lowerLetter"/>
      <w:lvlText w:val="%2."/>
      <w:lvlJc w:val="left"/>
      <w:pPr>
        <w:ind w:left="1125" w:hanging="360"/>
      </w:pPr>
    </w:lvl>
    <w:lvl w:ilvl="2" w:tplc="0405001B">
      <w:start w:val="1"/>
      <w:numFmt w:val="lowerRoman"/>
      <w:lvlText w:val="%3."/>
      <w:lvlJc w:val="right"/>
      <w:pPr>
        <w:ind w:left="1845" w:hanging="180"/>
      </w:pPr>
    </w:lvl>
    <w:lvl w:ilvl="3" w:tplc="0405000F">
      <w:start w:val="1"/>
      <w:numFmt w:val="decimal"/>
      <w:lvlText w:val="%4."/>
      <w:lvlJc w:val="left"/>
      <w:pPr>
        <w:ind w:left="2565" w:hanging="360"/>
      </w:pPr>
    </w:lvl>
    <w:lvl w:ilvl="4" w:tplc="04050019">
      <w:start w:val="1"/>
      <w:numFmt w:val="lowerLetter"/>
      <w:lvlText w:val="%5."/>
      <w:lvlJc w:val="left"/>
      <w:pPr>
        <w:ind w:left="3285" w:hanging="360"/>
      </w:pPr>
    </w:lvl>
    <w:lvl w:ilvl="5" w:tplc="0405001B">
      <w:start w:val="1"/>
      <w:numFmt w:val="lowerRoman"/>
      <w:lvlText w:val="%6."/>
      <w:lvlJc w:val="right"/>
      <w:pPr>
        <w:ind w:left="4005" w:hanging="180"/>
      </w:pPr>
    </w:lvl>
    <w:lvl w:ilvl="6" w:tplc="0405000F">
      <w:start w:val="1"/>
      <w:numFmt w:val="decimal"/>
      <w:lvlText w:val="%7."/>
      <w:lvlJc w:val="left"/>
      <w:pPr>
        <w:ind w:left="4725" w:hanging="360"/>
      </w:pPr>
    </w:lvl>
    <w:lvl w:ilvl="7" w:tplc="04050019">
      <w:start w:val="1"/>
      <w:numFmt w:val="lowerLetter"/>
      <w:lvlText w:val="%8."/>
      <w:lvlJc w:val="left"/>
      <w:pPr>
        <w:ind w:left="5445" w:hanging="360"/>
      </w:pPr>
    </w:lvl>
    <w:lvl w:ilvl="8" w:tplc="0405001B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3D5528A6"/>
    <w:multiLevelType w:val="hybridMultilevel"/>
    <w:tmpl w:val="8C507FC4"/>
    <w:lvl w:ilvl="0" w:tplc="98403FEC">
      <w:numFmt w:val="bullet"/>
      <w:lvlText w:val="-"/>
      <w:lvlJc w:val="left"/>
      <w:pPr>
        <w:ind w:left="1065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3DFF14B2"/>
    <w:multiLevelType w:val="hybridMultilevel"/>
    <w:tmpl w:val="45AC65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B85AF2"/>
    <w:multiLevelType w:val="hybridMultilevel"/>
    <w:tmpl w:val="6454615C"/>
    <w:lvl w:ilvl="0" w:tplc="8B7A5762">
      <w:numFmt w:val="bullet"/>
      <w:lvlText w:val="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334E38"/>
    <w:multiLevelType w:val="hybridMultilevel"/>
    <w:tmpl w:val="0D2CA15E"/>
    <w:lvl w:ilvl="0" w:tplc="04050017">
      <w:start w:val="1"/>
      <w:numFmt w:val="lowerLetter"/>
      <w:lvlText w:val="%1)"/>
      <w:lvlJc w:val="left"/>
      <w:pPr>
        <w:ind w:left="405" w:hanging="360"/>
      </w:pPr>
    </w:lvl>
    <w:lvl w:ilvl="1" w:tplc="04050019">
      <w:start w:val="1"/>
      <w:numFmt w:val="lowerLetter"/>
      <w:lvlText w:val="%2."/>
      <w:lvlJc w:val="left"/>
      <w:pPr>
        <w:ind w:left="1125" w:hanging="360"/>
      </w:pPr>
    </w:lvl>
    <w:lvl w:ilvl="2" w:tplc="0405001B">
      <w:start w:val="1"/>
      <w:numFmt w:val="lowerRoman"/>
      <w:lvlText w:val="%3."/>
      <w:lvlJc w:val="right"/>
      <w:pPr>
        <w:ind w:left="1845" w:hanging="180"/>
      </w:pPr>
    </w:lvl>
    <w:lvl w:ilvl="3" w:tplc="0405000F">
      <w:start w:val="1"/>
      <w:numFmt w:val="decimal"/>
      <w:lvlText w:val="%4."/>
      <w:lvlJc w:val="left"/>
      <w:pPr>
        <w:ind w:left="2565" w:hanging="360"/>
      </w:pPr>
    </w:lvl>
    <w:lvl w:ilvl="4" w:tplc="04050019">
      <w:start w:val="1"/>
      <w:numFmt w:val="lowerLetter"/>
      <w:lvlText w:val="%5."/>
      <w:lvlJc w:val="left"/>
      <w:pPr>
        <w:ind w:left="3285" w:hanging="360"/>
      </w:pPr>
    </w:lvl>
    <w:lvl w:ilvl="5" w:tplc="0405001B">
      <w:start w:val="1"/>
      <w:numFmt w:val="lowerRoman"/>
      <w:lvlText w:val="%6."/>
      <w:lvlJc w:val="right"/>
      <w:pPr>
        <w:ind w:left="4005" w:hanging="180"/>
      </w:pPr>
    </w:lvl>
    <w:lvl w:ilvl="6" w:tplc="0405000F">
      <w:start w:val="1"/>
      <w:numFmt w:val="decimal"/>
      <w:lvlText w:val="%7."/>
      <w:lvlJc w:val="left"/>
      <w:pPr>
        <w:ind w:left="4725" w:hanging="360"/>
      </w:pPr>
    </w:lvl>
    <w:lvl w:ilvl="7" w:tplc="04050019">
      <w:start w:val="1"/>
      <w:numFmt w:val="lowerLetter"/>
      <w:lvlText w:val="%8."/>
      <w:lvlJc w:val="left"/>
      <w:pPr>
        <w:ind w:left="5445" w:hanging="360"/>
      </w:pPr>
    </w:lvl>
    <w:lvl w:ilvl="8" w:tplc="0405001B">
      <w:start w:val="1"/>
      <w:numFmt w:val="lowerRoman"/>
      <w:lvlText w:val="%9."/>
      <w:lvlJc w:val="right"/>
      <w:pPr>
        <w:ind w:left="6165" w:hanging="180"/>
      </w:pPr>
    </w:lvl>
  </w:abstractNum>
  <w:abstractNum w:abstractNumId="15">
    <w:nsid w:val="415630DC"/>
    <w:multiLevelType w:val="hybridMultilevel"/>
    <w:tmpl w:val="342277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611F6A"/>
    <w:multiLevelType w:val="hybridMultilevel"/>
    <w:tmpl w:val="CE4852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9F1C73"/>
    <w:multiLevelType w:val="hybridMultilevel"/>
    <w:tmpl w:val="0738735E"/>
    <w:lvl w:ilvl="0" w:tplc="EDF0C34C">
      <w:start w:val="1"/>
      <w:numFmt w:val="bullet"/>
      <w:lvlText w:val=""/>
      <w:lvlJc w:val="left"/>
      <w:pPr>
        <w:ind w:left="253" w:hanging="360"/>
      </w:pPr>
      <w:rPr>
        <w:rFonts w:ascii="Wingdings" w:hAnsi="Wingdings" w:hint="default"/>
        <w:color w:val="A50021"/>
        <w:position w:val="-6"/>
        <w:sz w:val="36"/>
      </w:rPr>
    </w:lvl>
    <w:lvl w:ilvl="1" w:tplc="04050019">
      <w:start w:val="1"/>
      <w:numFmt w:val="lowerLetter"/>
      <w:lvlText w:val="%2."/>
      <w:lvlJc w:val="left"/>
      <w:pPr>
        <w:ind w:left="973" w:hanging="360"/>
      </w:pPr>
    </w:lvl>
    <w:lvl w:ilvl="2" w:tplc="0405001B" w:tentative="1">
      <w:start w:val="1"/>
      <w:numFmt w:val="lowerRoman"/>
      <w:lvlText w:val="%3."/>
      <w:lvlJc w:val="right"/>
      <w:pPr>
        <w:ind w:left="1693" w:hanging="180"/>
      </w:pPr>
    </w:lvl>
    <w:lvl w:ilvl="3" w:tplc="0405000F" w:tentative="1">
      <w:start w:val="1"/>
      <w:numFmt w:val="decimal"/>
      <w:lvlText w:val="%4."/>
      <w:lvlJc w:val="left"/>
      <w:pPr>
        <w:ind w:left="2413" w:hanging="360"/>
      </w:pPr>
    </w:lvl>
    <w:lvl w:ilvl="4" w:tplc="04050019" w:tentative="1">
      <w:start w:val="1"/>
      <w:numFmt w:val="lowerLetter"/>
      <w:lvlText w:val="%5."/>
      <w:lvlJc w:val="left"/>
      <w:pPr>
        <w:ind w:left="3133" w:hanging="360"/>
      </w:pPr>
    </w:lvl>
    <w:lvl w:ilvl="5" w:tplc="0405001B" w:tentative="1">
      <w:start w:val="1"/>
      <w:numFmt w:val="lowerRoman"/>
      <w:lvlText w:val="%6."/>
      <w:lvlJc w:val="right"/>
      <w:pPr>
        <w:ind w:left="3853" w:hanging="180"/>
      </w:pPr>
    </w:lvl>
    <w:lvl w:ilvl="6" w:tplc="0405000F" w:tentative="1">
      <w:start w:val="1"/>
      <w:numFmt w:val="decimal"/>
      <w:lvlText w:val="%7."/>
      <w:lvlJc w:val="left"/>
      <w:pPr>
        <w:ind w:left="4573" w:hanging="360"/>
      </w:pPr>
    </w:lvl>
    <w:lvl w:ilvl="7" w:tplc="04050019" w:tentative="1">
      <w:start w:val="1"/>
      <w:numFmt w:val="lowerLetter"/>
      <w:lvlText w:val="%8."/>
      <w:lvlJc w:val="left"/>
      <w:pPr>
        <w:ind w:left="5293" w:hanging="360"/>
      </w:pPr>
    </w:lvl>
    <w:lvl w:ilvl="8" w:tplc="0405001B" w:tentative="1">
      <w:start w:val="1"/>
      <w:numFmt w:val="lowerRoman"/>
      <w:lvlText w:val="%9."/>
      <w:lvlJc w:val="right"/>
      <w:pPr>
        <w:ind w:left="6013" w:hanging="180"/>
      </w:pPr>
    </w:lvl>
  </w:abstractNum>
  <w:abstractNum w:abstractNumId="18">
    <w:nsid w:val="49003744"/>
    <w:multiLevelType w:val="hybridMultilevel"/>
    <w:tmpl w:val="27AE9452"/>
    <w:lvl w:ilvl="0" w:tplc="862EF65C">
      <w:start w:val="1"/>
      <w:numFmt w:val="lowerLetter"/>
      <w:lvlText w:val="%1.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3C12A4"/>
    <w:multiLevelType w:val="hybridMultilevel"/>
    <w:tmpl w:val="8C3EA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82608D"/>
    <w:multiLevelType w:val="hybridMultilevel"/>
    <w:tmpl w:val="A57E603E"/>
    <w:lvl w:ilvl="0" w:tplc="8B7A5762">
      <w:numFmt w:val="bullet"/>
      <w:lvlText w:val="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8E72AC"/>
    <w:multiLevelType w:val="hybridMultilevel"/>
    <w:tmpl w:val="FEF46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6F58C8"/>
    <w:multiLevelType w:val="hybridMultilevel"/>
    <w:tmpl w:val="252ED7CE"/>
    <w:lvl w:ilvl="0" w:tplc="30664A3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F79C5"/>
    <w:multiLevelType w:val="hybridMultilevel"/>
    <w:tmpl w:val="EC3A30D0"/>
    <w:lvl w:ilvl="0" w:tplc="39165EF2">
      <w:start w:val="2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7B232F02"/>
    <w:multiLevelType w:val="hybridMultilevel"/>
    <w:tmpl w:val="CD8AADC8"/>
    <w:lvl w:ilvl="0" w:tplc="3C5E58B0">
      <w:start w:val="1"/>
      <w:numFmt w:val="lowerLetter"/>
      <w:lvlText w:val="%1.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4711FA"/>
    <w:multiLevelType w:val="hybridMultilevel"/>
    <w:tmpl w:val="F60CD1A4"/>
    <w:lvl w:ilvl="0" w:tplc="2CB2158E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7"/>
  </w:num>
  <w:num w:numId="4">
    <w:abstractNumId w:val="9"/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21"/>
  </w:num>
  <w:num w:numId="8">
    <w:abstractNumId w:val="5"/>
  </w:num>
  <w:num w:numId="9">
    <w:abstractNumId w:val="11"/>
  </w:num>
  <w:num w:numId="10">
    <w:abstractNumId w:val="6"/>
  </w:num>
  <w:num w:numId="11">
    <w:abstractNumId w:val="23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8"/>
  </w:num>
  <w:num w:numId="15">
    <w:abstractNumId w:val="4"/>
  </w:num>
  <w:num w:numId="16">
    <w:abstractNumId w:val="10"/>
  </w:num>
  <w:num w:numId="17">
    <w:abstractNumId w:val="14"/>
  </w:num>
  <w:num w:numId="18">
    <w:abstractNumId w:val="12"/>
  </w:num>
  <w:num w:numId="19">
    <w:abstractNumId w:val="22"/>
  </w:num>
  <w:num w:numId="20">
    <w:abstractNumId w:val="1"/>
  </w:num>
  <w:num w:numId="21">
    <w:abstractNumId w:val="2"/>
  </w:num>
  <w:num w:numId="22">
    <w:abstractNumId w:val="16"/>
  </w:num>
  <w:num w:numId="23">
    <w:abstractNumId w:val="3"/>
  </w:num>
  <w:num w:numId="24">
    <w:abstractNumId w:val="0"/>
  </w:num>
  <w:num w:numId="25">
    <w:abstractNumId w:val="13"/>
  </w:num>
  <w:num w:numId="26">
    <w:abstractNumId w:val="20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11AE"/>
    <w:rsid w:val="00000EB8"/>
    <w:rsid w:val="00003042"/>
    <w:rsid w:val="00066B0F"/>
    <w:rsid w:val="000C146E"/>
    <w:rsid w:val="000E370F"/>
    <w:rsid w:val="000F0B71"/>
    <w:rsid w:val="000F57DC"/>
    <w:rsid w:val="000F6C67"/>
    <w:rsid w:val="00115B2C"/>
    <w:rsid w:val="001206FD"/>
    <w:rsid w:val="001551A1"/>
    <w:rsid w:val="00166B0B"/>
    <w:rsid w:val="00167134"/>
    <w:rsid w:val="0018141C"/>
    <w:rsid w:val="00197826"/>
    <w:rsid w:val="001A45BF"/>
    <w:rsid w:val="001A4B54"/>
    <w:rsid w:val="001B2D88"/>
    <w:rsid w:val="001D4C3B"/>
    <w:rsid w:val="001E7D85"/>
    <w:rsid w:val="002011AE"/>
    <w:rsid w:val="00206865"/>
    <w:rsid w:val="002366A7"/>
    <w:rsid w:val="002568CA"/>
    <w:rsid w:val="00270282"/>
    <w:rsid w:val="0028419C"/>
    <w:rsid w:val="002B24F6"/>
    <w:rsid w:val="002B45DE"/>
    <w:rsid w:val="002C0659"/>
    <w:rsid w:val="002D4B42"/>
    <w:rsid w:val="00315488"/>
    <w:rsid w:val="0034113A"/>
    <w:rsid w:val="003656BD"/>
    <w:rsid w:val="00383D22"/>
    <w:rsid w:val="003B4C68"/>
    <w:rsid w:val="003D0B87"/>
    <w:rsid w:val="00406610"/>
    <w:rsid w:val="00461092"/>
    <w:rsid w:val="00462729"/>
    <w:rsid w:val="00462921"/>
    <w:rsid w:val="00474097"/>
    <w:rsid w:val="00476DBE"/>
    <w:rsid w:val="004776E0"/>
    <w:rsid w:val="004A0E27"/>
    <w:rsid w:val="004B4A2F"/>
    <w:rsid w:val="005000BA"/>
    <w:rsid w:val="00505496"/>
    <w:rsid w:val="00532A0B"/>
    <w:rsid w:val="0053657E"/>
    <w:rsid w:val="00544208"/>
    <w:rsid w:val="00560309"/>
    <w:rsid w:val="005E0ACF"/>
    <w:rsid w:val="005F5AFE"/>
    <w:rsid w:val="00636DDA"/>
    <w:rsid w:val="006425FB"/>
    <w:rsid w:val="00650D0C"/>
    <w:rsid w:val="00653780"/>
    <w:rsid w:val="00656BA0"/>
    <w:rsid w:val="0068627B"/>
    <w:rsid w:val="00693D5C"/>
    <w:rsid w:val="006B0A50"/>
    <w:rsid w:val="006B2E32"/>
    <w:rsid w:val="006B4949"/>
    <w:rsid w:val="006D52FD"/>
    <w:rsid w:val="00714487"/>
    <w:rsid w:val="00732C56"/>
    <w:rsid w:val="00745840"/>
    <w:rsid w:val="007475AD"/>
    <w:rsid w:val="0076392B"/>
    <w:rsid w:val="00797438"/>
    <w:rsid w:val="0081400C"/>
    <w:rsid w:val="008478BD"/>
    <w:rsid w:val="00857CE9"/>
    <w:rsid w:val="0088298D"/>
    <w:rsid w:val="00883FC1"/>
    <w:rsid w:val="00884233"/>
    <w:rsid w:val="00895908"/>
    <w:rsid w:val="008D118B"/>
    <w:rsid w:val="008D203E"/>
    <w:rsid w:val="008D2C3C"/>
    <w:rsid w:val="00903464"/>
    <w:rsid w:val="0090499D"/>
    <w:rsid w:val="00920F29"/>
    <w:rsid w:val="00941741"/>
    <w:rsid w:val="009529EF"/>
    <w:rsid w:val="00973AC8"/>
    <w:rsid w:val="00975BF0"/>
    <w:rsid w:val="00976B44"/>
    <w:rsid w:val="009A4F35"/>
    <w:rsid w:val="009A5C2A"/>
    <w:rsid w:val="009A708E"/>
    <w:rsid w:val="009C2889"/>
    <w:rsid w:val="009E5234"/>
    <w:rsid w:val="00A13BAD"/>
    <w:rsid w:val="00A33EA5"/>
    <w:rsid w:val="00AB51A9"/>
    <w:rsid w:val="00AC71A4"/>
    <w:rsid w:val="00AD3336"/>
    <w:rsid w:val="00B10BDA"/>
    <w:rsid w:val="00B617E7"/>
    <w:rsid w:val="00B65D7B"/>
    <w:rsid w:val="00B96B32"/>
    <w:rsid w:val="00BA3AD7"/>
    <w:rsid w:val="00BA51ED"/>
    <w:rsid w:val="00BE3047"/>
    <w:rsid w:val="00C0658F"/>
    <w:rsid w:val="00C2420C"/>
    <w:rsid w:val="00C44EBA"/>
    <w:rsid w:val="00C76E6C"/>
    <w:rsid w:val="00CF7199"/>
    <w:rsid w:val="00D11512"/>
    <w:rsid w:val="00D15CCB"/>
    <w:rsid w:val="00D20069"/>
    <w:rsid w:val="00D71B1C"/>
    <w:rsid w:val="00D82D4D"/>
    <w:rsid w:val="00D95EC3"/>
    <w:rsid w:val="00DC7C0D"/>
    <w:rsid w:val="00E33F64"/>
    <w:rsid w:val="00E61A78"/>
    <w:rsid w:val="00E87BB7"/>
    <w:rsid w:val="00EA07E3"/>
    <w:rsid w:val="00EA4D7A"/>
    <w:rsid w:val="00EB3105"/>
    <w:rsid w:val="00EC2BC7"/>
    <w:rsid w:val="00F030D9"/>
    <w:rsid w:val="00F10F82"/>
    <w:rsid w:val="00F11F1B"/>
    <w:rsid w:val="00F26D83"/>
    <w:rsid w:val="00F415C0"/>
    <w:rsid w:val="00F8423A"/>
    <w:rsid w:val="00FA22B4"/>
    <w:rsid w:val="00F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653780"/>
    <w:pPr>
      <w:keepNext/>
      <w:spacing w:before="300" w:after="60"/>
      <w:ind w:left="567" w:hanging="567"/>
      <w:jc w:val="both"/>
      <w:outlineLvl w:val="1"/>
    </w:pPr>
    <w:rPr>
      <w:rFonts w:ascii="Arial" w:eastAsiaTheme="minorHAnsi" w:hAnsi="Arial" w:cs="Arial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link w:val="OdstavecseseznamemChar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F26D83"/>
    <w:rPr>
      <w:rFonts w:ascii="Calibri" w:hAnsi="Calibr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3780"/>
    <w:rPr>
      <w:rFonts w:ascii="Arial" w:hAnsi="Arial" w:cs="Arial"/>
      <w:b/>
      <w:bCs/>
      <w:sz w:val="28"/>
      <w:szCs w:val="2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653780"/>
    <w:pPr>
      <w:keepNext/>
      <w:spacing w:before="300" w:after="60"/>
      <w:ind w:left="567" w:hanging="567"/>
      <w:jc w:val="both"/>
      <w:outlineLvl w:val="1"/>
    </w:pPr>
    <w:rPr>
      <w:rFonts w:ascii="Arial" w:eastAsiaTheme="minorHAnsi" w:hAnsi="Arial" w:cs="Arial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2011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2011AE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rsid w:val="002011A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011AE"/>
  </w:style>
  <w:style w:type="paragraph" w:customStyle="1" w:styleId="Default">
    <w:name w:val="Default"/>
    <w:rsid w:val="00201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1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1AE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8D2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ojetabulka3">
    <w:name w:val="Moje tabulka3"/>
    <w:basedOn w:val="Normlntabulka"/>
    <w:uiPriority w:val="59"/>
    <w:rsid w:val="00732C56"/>
    <w:pPr>
      <w:spacing w:after="0" w:line="240" w:lineRule="auto"/>
    </w:pPr>
    <w:rPr>
      <w:rFonts w:ascii="Arial" w:eastAsia="Calibri" w:hAnsi="Arial" w:cs="Times New Roman"/>
      <w:sz w:val="20"/>
      <w:szCs w:val="20"/>
      <w:lang w:eastAsia="cs-CZ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F2DBDB" w:themeFill="accent2" w:themeFillTint="33"/>
      <w:vAlign w:val="center"/>
    </w:tcPr>
    <w:tblStylePr w:type="firstRow">
      <w:rPr>
        <w:b/>
      </w:rPr>
      <w:tblPr/>
      <w:tcPr>
        <w:shd w:val="clear" w:color="auto" w:fill="A5002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DBDB" w:themeFill="accent2" w:themeFillTint="33"/>
      </w:tcPr>
    </w:tblStylePr>
  </w:style>
  <w:style w:type="table" w:styleId="Mkatabulky">
    <w:name w:val="Table Grid"/>
    <w:basedOn w:val="Normlntabulka"/>
    <w:uiPriority w:val="59"/>
    <w:rsid w:val="00732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167134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167134"/>
    <w:rPr>
      <w:color w:val="800080" w:themeColor="followed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0A5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0A5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B0A50"/>
    <w:rPr>
      <w:sz w:val="16"/>
      <w:szCs w:val="16"/>
    </w:rPr>
  </w:style>
  <w:style w:type="character" w:customStyle="1" w:styleId="apple-converted-space">
    <w:name w:val="apple-converted-space"/>
    <w:basedOn w:val="Standardnpsmoodstavce"/>
    <w:rsid w:val="006425FB"/>
  </w:style>
  <w:style w:type="paragraph" w:styleId="Odstavecseseznamem">
    <w:name w:val="List Paragraph"/>
    <w:basedOn w:val="Normln"/>
    <w:link w:val="OdstavecseseznamemChar"/>
    <w:uiPriority w:val="34"/>
    <w:qFormat/>
    <w:rsid w:val="00C2420C"/>
    <w:pPr>
      <w:ind w:left="720"/>
    </w:pPr>
    <w:rPr>
      <w:rFonts w:ascii="Calibri" w:eastAsiaTheme="minorHAnsi" w:hAnsi="Calibri"/>
      <w:sz w:val="22"/>
      <w:szCs w:val="22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F26D83"/>
    <w:rPr>
      <w:rFonts w:ascii="Calibri" w:hAnsi="Calibr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3780"/>
    <w:rPr>
      <w:rFonts w:ascii="Arial" w:hAnsi="Arial" w:cs="Arial"/>
      <w:b/>
      <w:bCs/>
      <w:sz w:val="28"/>
      <w:szCs w:val="2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jaroslav@bursik.biz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FLtOYMuRRNzxvZlluPp2IPr7qPM=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k7UnIoAnc6v/CxZZStDTA/j32c1NjPz/q0eU9fPjAQX2h/zTYD0Ato+xJyh4DGyhC6ghZ6Eb
    Yir111Wi9Z0nTxr/I2Yrt1OFGaIVJhNQ3itf0sY5cqqOPRcs3dwI0TBDYmraYK+T+C8pBw7W
    Y/jiTI7OjZUZyhnYSRFe5aYGE1qvNPc8Db7yT8V1TYKOH7DgKCKEcEMCtoKbgK4xbnbzcHQ2
    ZAu/RPxVN2Nz+CxlvGc3SwBgeE4HrZqezgmaxTM4zSixSLhG8EOtCoXZ+oTw4HurfiLqHP9p
    iS1f8Vz1nVX2HifsdGgZflKP6BsSVk0VyzV+IVpVQcplncJJ7OIPlg==
  </SignatureValue>
  <KeyInfo>
    <KeyValue>
      <RSAKeyValue>
        <Modulus>
            pF3peijkqJHGiXYyxIYuYMk9nt8pQr7J6mn+R5OQeDZLi3JdoRVcCIQebJ+Tz0v0WNmdKviz
            buwwDF+fyI+5n1F16EsNcifGSay6GetiFzOh0bSHmGrc/V9hWCzp0/r0HUhZ5FSQn1ce1NFN
            7mZwW6wOK4HxmnIC9czUY8kZYUms1m936DVjClGUwGR/yd+z/0ipPOBy6COlxbJSVeyHbtIg
            pX43gbSP0oqGlMfJWA0DxYq1MOaSWAr6aImrb0CqM8RPuhrYqYNwZDId1R5ZVuUMiTv+FqAW
            ahmbu/pvwxKgVwvGagFKJIGjcj8CFE9d/vFV2Y0KFyEv7iVEnGLUkQ==
          </Modulus>
        <Exponent>AQAB</Exponent>
      </RSAKeyValue>
    </KeyValue>
    <X509Data>
      <X509Certificate>
          MIIGpDCCBYygAwIBAgIDHGrvMA0GCSqGSIb3DQEBCwUAMF8xCzAJBgNVBAYTAkNaMSwwKgYD
          VQQKDCPEjGVza8OhIHBvxaF0YSwgcy5wLiBbScSMIDQ3MTE0OTgzXTEiMCAGA1UEAxMZUG9z
          dFNpZ251bSBRdWFsaWZpZWQgQ0EgMjAeFw0xNTEwMDUxMTQxMTJaFw0xNjEwMjQxMTQxMTJa
          MIGHMQswCQYDVQQGEwJDWjE4MDYGA1UECgwvSlVEci4gSmFyb3NsYXYgQnVyc8OtaywgYWR2
          b2vDoXQgW0nEjCA2OTE4MTU2MF0xCjAIBgNVBAsTATExIDAeBgNVBAMMF0luZy4gTWFydGlu
          YSBDaGFsYXNvdsOhMRAwDgYDVQQFEwdQNDc0MzcxMIIBIjANBgkqhkiG9w0BAQEFAAOCAQ8A
          MIIBCgKCAQEApF3peijkqJHGiXYyxIYuYMk9nt8pQr7J6mn+R5OQeDZLi3JdoRVcCIQebJ+T
          z0v0WNmdKvizbuwwDF+fyI+5n1F16EsNcifGSay6GetiFzOh0bSHmGrc/V9hWCzp0/r0HUhZ
          5FSQn1ce1NFN7mZwW6wOK4HxmnIC9czUY8kZYUms1m936DVjClGUwGR/yd+z/0ipPOBy6COl
          xbJSVeyHbtIgpX43gbSP0oqGlMfJWA0DxYq1MOaSWAr6aImrb0CqM8RPuhrYqYNwZDId1R5Z
          VuUMiTv+FqAWahmbu/pvwxKgVwvGagFKJIGjcj8CFE9d/vFV2Y0KFyEv7iVEnGLUkQIDAQAB
          o4IDPjCCAzowPQYDVR0RBDYwNIEWemFrYXpreUBidXJzaWthc3BvbC5jeqAPBgkrBgEEAdwZ
          AgGgAhMAoAkGA1UEDaACEwAwggEOBgNVHSAEggEFMIIBATCB/gYJZ4EGAQQBB4IsMIHwMIHH
          BggrBgEFBQcCAjCBuhqBt1RlbnRvIGt2YWxpZmlrb3ZhbnkgY2VydGlmaWthdCBieWwgdnlk
          YW4gcG9kbGUgemFrb25hIDIyNy8yMDAwU2IuIGEgbmF2YXpueWNoIHByZWRwaXN1Li9UaGlz
          IHF1YWxpZmllZCBjZXJ0aWZpY2F0ZSB3YXMgaXNzdWVkIGFjY29yZGluZyB0byBMYXcgTm8g
          MjI3LzIwMDBDb2xsLiBhbmQgcmVsYXRlZCByZWd1bGF0aW9uczAkBggrBgEFBQcCARYYaHR0
          cDovL3d3dy5wb3N0c2lnbnVtLmN6MBgGCCsGAQUFBwEDBAwwCjAIBgYEAI5GAQEwgcgGCCsG
          AQUFBwEBBIG7MIG4MDsGCCsGAQUFBzAChi9odHRwOi8vd3d3LnBvc3RzaWdudW0uY3ovY3J0
          L3BzcXVhbGlmaWVkY2EyLmNydDA8BggrBgEFBQcwAoYwaHR0cDovL3d3dzIucG9zdHNpZ251
          bS5jei9jcnQvcHNxdWFsaWZpZWRjYTIuY3J0MDsGCCsGAQUFBzAChi9odHRwOi8vcG9zdHNp
          Z251bS50dGMuY3ovY3J0L3BzcXVhbGlmaWVkY2EyLmNydDAOBgNVHQ8BAf8EBAMCBeAwHwYD
          VR0jBBgwFoAUiehM34smOT7XJC4SDnrn5ifl1pcwgbEGA1UdHwSBqTCBpjA1oDOgMYYvaHR0
          cDovL3d3dy5wb3N0c2lnbnVtLmN6L2NybC9wc3F1YWxpZmllZGNhMi5jcmwwNqA0oDKGMGh0
          dHA6Ly93d3cyLnBvc3RzaWdudW0uY3ovY3JsL3BzcXVhbGlmaWVkY2EyLmNybDA1oDOgMYYv
          aHR0cDovL3Bvc3RzaWdudW0udHRjLmN6L2NybC9wc3F1YWxpZmllZGNhMi5jcmwwHQYDVR0O
          BBYEFGhmNfZcoDmOrd+TS+WnOQCm5l+gMA0GCSqGSIb3DQEBCwUAA4IBAQA+yyBGVUg6XF2h
          M19jPbTUTNqDkiC7iUy5XVWLo/ub4w4cY+ZFjvbZEIZZZx3GEwki8KhomnKvJEv0wq+31rbo
          VeW3ti7qyRhrHJ1f1NeszN7qbrVjlZA9HSPkOWHwWIQn2sjxOzJ0232EGJelnHD8EzAZCaNw
          MYTmOcmXbtG9FM2TE1ZrKDSMXKve7YQRFFCkgM9jb92yGwHqHsaqilQGBxaBPOrwmfU/nrMA
          vkIfMqRoFfBHzVHqNwSQIoyM8LgdoeLI6MuSbmI5IgGWFDIpz1+sS6bSbDIv0npcfxOwfVRf
          BulC93T6oaZhmcDKSAgJRiKQcNx3hoTANIxUDv3Z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2tkm18fJx6MeD5oLXguZ4QbNj7M=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eXokUcn1v43cSfeayS4g6WiKmzk=</DigestValue>
      </Reference>
      <Reference URI="/word/document.xml?ContentType=application/vnd.openxmlformats-officedocument.wordprocessingml.document.main+xml">
        <DigestMethod Algorithm="http://www.w3.org/2000/09/xmldsig#sha1"/>
        <DigestValue>8CH+e0XvDaYJhYRkZZMcxJXv8Ig=</DigestValue>
      </Reference>
      <Reference URI="/word/endnotes.xml?ContentType=application/vnd.openxmlformats-officedocument.wordprocessingml.endnotes+xml">
        <DigestMethod Algorithm="http://www.w3.org/2000/09/xmldsig#sha1"/>
        <DigestValue>agwdLmIzyxie25f4bzGKo1drvWk=</DigestValue>
      </Reference>
      <Reference URI="/word/fontTable.xml?ContentType=application/vnd.openxmlformats-officedocument.wordprocessingml.fontTable+xml">
        <DigestMethod Algorithm="http://www.w3.org/2000/09/xmldsig#sha1"/>
        <DigestValue>F0H8D/HkwH9Xnv9AjS/5tUXT4Yo=</DigestValue>
      </Reference>
      <Reference URI="/word/footer1.xml?ContentType=application/vnd.openxmlformats-officedocument.wordprocessingml.footer+xml">
        <DigestMethod Algorithm="http://www.w3.org/2000/09/xmldsig#sha1"/>
        <DigestValue>v0O5XE+4iVS7PQ0ikRevTSoCEs4=</DigestValue>
      </Reference>
      <Reference URI="/word/footer2.xml?ContentType=application/vnd.openxmlformats-officedocument.wordprocessingml.footer+xml">
        <DigestMethod Algorithm="http://www.w3.org/2000/09/xmldsig#sha1"/>
        <DigestValue>v2wAwlIsxIR2eHDhc9GOhyqNqko=</DigestValue>
      </Reference>
      <Reference URI="/word/footer3.xml?ContentType=application/vnd.openxmlformats-officedocument.wordprocessingml.footer+xml">
        <DigestMethod Algorithm="http://www.w3.org/2000/09/xmldsig#sha1"/>
        <DigestValue>ApJaY6o53ExUq019mITCK3n90m0=</DigestValue>
      </Reference>
      <Reference URI="/word/footnotes.xml?ContentType=application/vnd.openxmlformats-officedocument.wordprocessingml.footnotes+xml">
        <DigestMethod Algorithm="http://www.w3.org/2000/09/xmldsig#sha1"/>
        <DigestValue>fbV9MKqVOTetBeGCDJ21IumrcwI=</DigestValue>
      </Reference>
      <Reference URI="/word/header1.xml?ContentType=application/vnd.openxmlformats-officedocument.wordprocessingml.header+xml">
        <DigestMethod Algorithm="http://www.w3.org/2000/09/xmldsig#sha1"/>
        <DigestValue>S6jN1MMiqzf4aOSwPnQVeSayqYY=</DigestValue>
      </Reference>
      <Reference URI="/word/header2.xml?ContentType=application/vnd.openxmlformats-officedocument.wordprocessingml.header+xml">
        <DigestMethod Algorithm="http://www.w3.org/2000/09/xmldsig#sha1"/>
        <DigestValue>hA4E2bU43pKNcO1h0BZ3dGjPGB4=</DigestValue>
      </Reference>
      <Reference URI="/word/media/image1.wmf?ContentType=image/x-wmf">
        <DigestMethod Algorithm="http://www.w3.org/2000/09/xmldsig#sha1"/>
        <DigestValue>Bc63+36SpCNFkQyN+HxVCcRGGOw=</DigestValue>
      </Reference>
      <Reference URI="/word/numbering.xml?ContentType=application/vnd.openxmlformats-officedocument.wordprocessingml.numbering+xml">
        <DigestMethod Algorithm="http://www.w3.org/2000/09/xmldsig#sha1"/>
        <DigestValue>t+WD5Nzy6cNBvRPrEA+h6ZcJe4Q=</DigestValue>
      </Reference>
      <Reference URI="/word/settings.xml?ContentType=application/vnd.openxmlformats-officedocument.wordprocessingml.settings+xml">
        <DigestMethod Algorithm="http://www.w3.org/2000/09/xmldsig#sha1"/>
        <DigestValue>HPDjyKZ3jR+Wnw8807lgKzi/UY8=</DigestValue>
      </Reference>
      <Reference URI="/word/styles.xml?ContentType=application/vnd.openxmlformats-officedocument.wordprocessingml.styles+xml">
        <DigestMethod Algorithm="http://www.w3.org/2000/09/xmldsig#sha1"/>
        <DigestValue>5b5SxRUvjq46Mg8t8XnINiM4Ek4=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dzKX8AAmU7K4eVoCjgVIeojYgnk=</DigestValue>
      </Reference>
    </Manifest>
    <SignatureProperties>
      <SignatureProperty Id="idSignatureTime" Target="#idPackageSignature">
        <mdssi:SignatureTime>
          <mdssi:Format>YYYY-MM-DDThh:mm:ssTZD</mdssi:Format>
          <mdssi:Value>2016-02-29T16:46:14Z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CAE7F-B273-4014-BE12-2EC5794E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1049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Hinková</dc:creator>
  <cp:lastModifiedBy>Petra Slavíková</cp:lastModifiedBy>
  <cp:revision>5</cp:revision>
  <dcterms:created xsi:type="dcterms:W3CDTF">2016-02-29T14:34:00Z</dcterms:created>
  <dcterms:modified xsi:type="dcterms:W3CDTF">2016-02-29T16:29:00Z</dcterms:modified>
</cp:coreProperties>
</file>