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08" w:rsidRPr="004C1AB6" w:rsidRDefault="000C1D08" w:rsidP="000C1D08">
      <w:pPr>
        <w:jc w:val="right"/>
        <w:rPr>
          <w:rFonts w:cstheme="minorHAnsi"/>
        </w:rPr>
      </w:pPr>
      <w:r w:rsidRPr="004C1AB6">
        <w:rPr>
          <w:rFonts w:cstheme="minorHAnsi"/>
        </w:rPr>
        <w:t>Příloha č. 1 ZD</w:t>
      </w:r>
    </w:p>
    <w:p w:rsidR="000C1D08" w:rsidRPr="004C1AB6" w:rsidRDefault="000C1D08" w:rsidP="000C1D08">
      <w:pPr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SMLOUVA O DÍLO</w:t>
      </w:r>
    </w:p>
    <w:p w:rsidR="000C1D08" w:rsidRPr="004C1AB6" w:rsidRDefault="000C1D08" w:rsidP="000C1D08">
      <w:pPr>
        <w:jc w:val="center"/>
        <w:rPr>
          <w:rFonts w:cstheme="minorHAnsi"/>
          <w:b/>
        </w:rPr>
      </w:pPr>
    </w:p>
    <w:p w:rsidR="000C1D08" w:rsidRPr="004C1AB6" w:rsidRDefault="000C1D08" w:rsidP="000C1D08">
      <w:pPr>
        <w:pStyle w:val="Body"/>
        <w:rPr>
          <w:rFonts w:asciiTheme="minorHAnsi" w:hAnsiTheme="minorHAnsi"/>
        </w:rPr>
      </w:pPr>
      <w:r w:rsidRPr="004C1AB6">
        <w:rPr>
          <w:rFonts w:asciiTheme="minorHAnsi" w:hAnsiTheme="minorHAnsi"/>
          <w:b/>
          <w:bCs/>
        </w:rPr>
        <w:t xml:space="preserve">TATO SMLOUVA O </w:t>
      </w:r>
      <w:r w:rsidRPr="004C1AB6">
        <w:rPr>
          <w:rFonts w:asciiTheme="minorHAnsi" w:hAnsiTheme="minorHAnsi"/>
          <w:b/>
        </w:rPr>
        <w:t>DÍLO</w:t>
      </w:r>
      <w:r w:rsidRPr="004C1AB6">
        <w:rPr>
          <w:rFonts w:asciiTheme="minorHAnsi" w:hAnsiTheme="minorHAnsi"/>
          <w:b/>
          <w:bCs/>
        </w:rPr>
        <w:t xml:space="preserve"> </w:t>
      </w:r>
      <w:r w:rsidRPr="004C1AB6">
        <w:rPr>
          <w:rFonts w:asciiTheme="minorHAnsi" w:hAnsiTheme="minorHAnsi"/>
        </w:rPr>
        <w:t>(dále jen „</w:t>
      </w:r>
      <w:r w:rsidRPr="004C1AB6">
        <w:rPr>
          <w:rFonts w:asciiTheme="minorHAnsi" w:hAnsiTheme="minorHAnsi"/>
          <w:b/>
        </w:rPr>
        <w:t>Smlouva</w:t>
      </w:r>
      <w:r w:rsidRPr="004C1AB6">
        <w:rPr>
          <w:rFonts w:asciiTheme="minorHAnsi" w:hAnsiTheme="minorHAnsi"/>
        </w:rPr>
        <w:t>“) byla uzavřena níže uvedeného dne mezi následujícími smluvními stranami:</w:t>
      </w:r>
    </w:p>
    <w:p w:rsidR="000C1D08" w:rsidRPr="004C1AB6" w:rsidRDefault="000C1D08" w:rsidP="000C1D08">
      <w:pPr>
        <w:pStyle w:val="Body"/>
        <w:rPr>
          <w:rFonts w:asciiTheme="minorHAnsi" w:hAnsiTheme="minorHAnsi"/>
        </w:rPr>
      </w:pPr>
    </w:p>
    <w:p w:rsidR="000C1D08" w:rsidRPr="004C1AB6" w:rsidRDefault="000C1D08" w:rsidP="000C1D08">
      <w:pPr>
        <w:spacing w:before="120"/>
        <w:ind w:left="2835" w:hanging="2835"/>
        <w:jc w:val="both"/>
        <w:rPr>
          <w:rFonts w:cstheme="minorHAnsi"/>
          <w:bCs/>
        </w:rPr>
      </w:pPr>
      <w:r w:rsidRPr="004C1AB6">
        <w:rPr>
          <w:rFonts w:cstheme="minorHAnsi"/>
          <w:b/>
        </w:rPr>
        <w:t>Statutární město Brno, městská část Brno - Komín</w:t>
      </w:r>
    </w:p>
    <w:p w:rsidR="000C1D08" w:rsidRPr="004C1AB6" w:rsidRDefault="000C1D08" w:rsidP="000C1D08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4C1AB6">
        <w:rPr>
          <w:rFonts w:asciiTheme="minorHAnsi" w:hAnsiTheme="minorHAnsi" w:cstheme="minorHAnsi"/>
          <w:bCs/>
          <w:sz w:val="22"/>
          <w:szCs w:val="22"/>
        </w:rPr>
        <w:t>Sídlo:</w:t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0C1D08" w:rsidRPr="004C1AB6" w:rsidRDefault="000C1D08" w:rsidP="000C1D08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4C1AB6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sz w:val="22"/>
          <w:szCs w:val="22"/>
        </w:rPr>
        <w:t>44992785</w:t>
      </w:r>
    </w:p>
    <w:p w:rsidR="000C1D08" w:rsidRPr="004C1AB6" w:rsidRDefault="000C1D08" w:rsidP="000C1D08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AB6">
        <w:rPr>
          <w:rFonts w:asciiTheme="minorHAnsi" w:hAnsiTheme="minorHAnsi" w:cstheme="minorHAnsi"/>
          <w:b/>
          <w:bCs/>
          <w:sz w:val="22"/>
          <w:szCs w:val="22"/>
        </w:rPr>
        <w:t>Zastoupen:</w:t>
      </w:r>
      <w:r w:rsidRPr="004C1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C1AB6">
        <w:rPr>
          <w:rFonts w:asciiTheme="minorHAnsi" w:hAnsiTheme="minorHAnsi" w:cstheme="minorHAnsi"/>
          <w:b/>
          <w:bCs/>
          <w:sz w:val="22"/>
          <w:szCs w:val="22"/>
        </w:rPr>
        <w:tab/>
        <w:t>Mgr. Miladou Blatnou, starostkou</w:t>
      </w:r>
    </w:p>
    <w:p w:rsidR="000C1D08" w:rsidRPr="004C1AB6" w:rsidRDefault="000C1D08" w:rsidP="000C1D08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C1D08" w:rsidRPr="004C1AB6" w:rsidRDefault="000C1D08" w:rsidP="000C1D08">
      <w:pPr>
        <w:tabs>
          <w:tab w:val="left" w:pos="3828"/>
        </w:tabs>
        <w:rPr>
          <w:rFonts w:cstheme="minorHAnsi"/>
        </w:rPr>
      </w:pPr>
      <w:r w:rsidRPr="004C1AB6">
        <w:rPr>
          <w:rFonts w:cstheme="minorHAnsi"/>
        </w:rPr>
        <w:t>(dále jako „</w:t>
      </w:r>
      <w:r w:rsidRPr="004C1AB6">
        <w:rPr>
          <w:rFonts w:cstheme="minorHAnsi"/>
          <w:b/>
        </w:rPr>
        <w:t>Objednatel</w:t>
      </w:r>
      <w:r w:rsidRPr="004C1AB6">
        <w:rPr>
          <w:rFonts w:cstheme="minorHAnsi"/>
        </w:rPr>
        <w:t>“ nebo obecně „</w:t>
      </w:r>
      <w:r w:rsidRPr="004C1AB6">
        <w:rPr>
          <w:rFonts w:cstheme="minorHAnsi"/>
          <w:b/>
        </w:rPr>
        <w:t>Strana</w:t>
      </w:r>
      <w:r w:rsidRPr="004C1AB6">
        <w:rPr>
          <w:rFonts w:cstheme="minorHAnsi"/>
        </w:rPr>
        <w:t>“ na straně jedné)</w:t>
      </w:r>
    </w:p>
    <w:p w:rsidR="000C1D08" w:rsidRPr="004C1AB6" w:rsidRDefault="000C1D08" w:rsidP="000C1D08">
      <w:pPr>
        <w:pStyle w:val="Body1"/>
        <w:rPr>
          <w:rFonts w:asciiTheme="minorHAnsi" w:hAnsiTheme="minorHAnsi"/>
        </w:rPr>
      </w:pPr>
      <w:r w:rsidRPr="004C1AB6">
        <w:rPr>
          <w:rFonts w:asciiTheme="minorHAnsi" w:hAnsiTheme="minorHAnsi"/>
        </w:rPr>
        <w:t>a</w:t>
      </w:r>
    </w:p>
    <w:p w:rsidR="000C1D08" w:rsidRPr="004C1AB6" w:rsidRDefault="000C1D08" w:rsidP="000C1D08">
      <w:pPr>
        <w:pStyle w:val="Parties"/>
        <w:numPr>
          <w:ilvl w:val="0"/>
          <w:numId w:val="0"/>
        </w:numPr>
        <w:ind w:left="567" w:hanging="567"/>
        <w:rPr>
          <w:highlight w:val="yellow"/>
        </w:rPr>
      </w:pPr>
    </w:p>
    <w:p w:rsidR="000C1D08" w:rsidRPr="004C1AB6" w:rsidRDefault="000C1D08" w:rsidP="000C1D08">
      <w:pPr>
        <w:pStyle w:val="Parties"/>
        <w:numPr>
          <w:ilvl w:val="0"/>
          <w:numId w:val="0"/>
        </w:numPr>
        <w:ind w:left="567" w:hanging="567"/>
      </w:pPr>
      <w:r w:rsidRPr="004C1AB6">
        <w:rPr>
          <w:highlight w:val="yellow"/>
        </w:rPr>
        <w:t>[●]</w:t>
      </w:r>
      <w:r w:rsidRPr="004C1AB6">
        <w:t xml:space="preserve">, se sídlem </w:t>
      </w:r>
      <w:r w:rsidRPr="004C1AB6">
        <w:rPr>
          <w:highlight w:val="yellow"/>
        </w:rPr>
        <w:t>[●]</w:t>
      </w:r>
      <w:r w:rsidRPr="004C1AB6">
        <w:t xml:space="preserve">, identifikační číslo </w:t>
      </w:r>
      <w:r w:rsidRPr="004C1AB6">
        <w:rPr>
          <w:highlight w:val="yellow"/>
        </w:rPr>
        <w:t>[●]</w:t>
      </w:r>
      <w:r w:rsidRPr="004C1AB6">
        <w:t xml:space="preserve">, společnost zapsaná v obchodním rejstříku vedeném </w:t>
      </w:r>
      <w:r w:rsidRPr="004C1AB6">
        <w:rPr>
          <w:highlight w:val="yellow"/>
        </w:rPr>
        <w:t>[●]</w:t>
      </w:r>
      <w:r w:rsidRPr="004C1AB6">
        <w:t xml:space="preserve"> soudem v </w:t>
      </w:r>
      <w:r w:rsidRPr="004C1AB6">
        <w:rPr>
          <w:highlight w:val="yellow"/>
        </w:rPr>
        <w:t>[●]</w:t>
      </w:r>
      <w:r w:rsidRPr="004C1AB6">
        <w:t xml:space="preserve">, oddíl </w:t>
      </w:r>
      <w:r w:rsidRPr="004C1AB6">
        <w:rPr>
          <w:highlight w:val="yellow"/>
        </w:rPr>
        <w:t>[●]</w:t>
      </w:r>
      <w:r w:rsidRPr="004C1AB6">
        <w:t xml:space="preserve">, vložka </w:t>
      </w:r>
      <w:r w:rsidRPr="004C1AB6">
        <w:rPr>
          <w:highlight w:val="yellow"/>
        </w:rPr>
        <w:t>[●]</w:t>
      </w:r>
      <w:r w:rsidRPr="004C1AB6">
        <w:t xml:space="preserve">, jednající </w:t>
      </w:r>
      <w:r w:rsidRPr="004C1AB6">
        <w:rPr>
          <w:highlight w:val="yellow"/>
        </w:rPr>
        <w:t>[●]</w:t>
      </w:r>
    </w:p>
    <w:p w:rsidR="000C1D08" w:rsidRPr="004C1AB6" w:rsidRDefault="000C1D08" w:rsidP="000C1D08">
      <w:pPr>
        <w:pStyle w:val="Parties"/>
        <w:numPr>
          <w:ilvl w:val="0"/>
          <w:numId w:val="0"/>
        </w:numPr>
      </w:pPr>
      <w:r w:rsidRPr="004C1AB6">
        <w:t>(dále jako „</w:t>
      </w:r>
      <w:r w:rsidRPr="004C1AB6">
        <w:rPr>
          <w:b/>
        </w:rPr>
        <w:t>Zhotovitel</w:t>
      </w:r>
      <w:r w:rsidRPr="004C1AB6">
        <w:t>“ nebo obecně „</w:t>
      </w:r>
      <w:r w:rsidRPr="004C1AB6">
        <w:rPr>
          <w:b/>
        </w:rPr>
        <w:t>Strana</w:t>
      </w:r>
      <w:r w:rsidRPr="004C1AB6">
        <w:t>“ na straně druhé)</w:t>
      </w:r>
    </w:p>
    <w:p w:rsidR="000C1D08" w:rsidRPr="004C1AB6" w:rsidRDefault="000C1D08" w:rsidP="000C1D08">
      <w:pPr>
        <w:pStyle w:val="Body"/>
        <w:jc w:val="center"/>
        <w:rPr>
          <w:rFonts w:asciiTheme="minorHAnsi" w:hAnsiTheme="minorHAnsi"/>
          <w:b/>
          <w:bCs/>
        </w:rPr>
      </w:pPr>
    </w:p>
    <w:p w:rsidR="000C1D08" w:rsidRPr="004C1AB6" w:rsidRDefault="000C1D08" w:rsidP="000C1D08">
      <w:pPr>
        <w:pStyle w:val="Body"/>
        <w:jc w:val="center"/>
        <w:rPr>
          <w:rFonts w:asciiTheme="minorHAnsi" w:hAnsiTheme="minorHAnsi"/>
          <w:b/>
          <w:bCs/>
        </w:rPr>
      </w:pPr>
      <w:r w:rsidRPr="004C1AB6">
        <w:rPr>
          <w:rFonts w:asciiTheme="minorHAnsi" w:hAnsiTheme="minorHAnsi"/>
          <w:b/>
          <w:bCs/>
        </w:rPr>
        <w:t>Preambule</w:t>
      </w:r>
    </w:p>
    <w:p w:rsidR="000C1D08" w:rsidRPr="004C1AB6" w:rsidRDefault="000C1D08" w:rsidP="00D16955">
      <w:pPr>
        <w:widowControl w:val="0"/>
        <w:tabs>
          <w:tab w:val="left" w:pos="2083"/>
        </w:tabs>
        <w:autoSpaceDE w:val="0"/>
        <w:autoSpaceDN w:val="0"/>
        <w:adjustRightInd w:val="0"/>
        <w:spacing w:before="120" w:line="340" w:lineRule="exact"/>
        <w:ind w:right="-284"/>
        <w:jc w:val="both"/>
        <w:rPr>
          <w:rFonts w:cstheme="minorHAnsi"/>
        </w:rPr>
      </w:pPr>
      <w:r w:rsidRPr="004C1AB6">
        <w:rPr>
          <w:rFonts w:cstheme="minorHAnsi"/>
        </w:rPr>
        <w:t xml:space="preserve">Tato smlouva je v souladu s ustanovením </w:t>
      </w:r>
      <w:r w:rsidRPr="004C1AB6">
        <w:rPr>
          <w:rFonts w:cstheme="minorHAnsi"/>
          <w:spacing w:val="-4"/>
        </w:rPr>
        <w:t>§ 2586 a násl. zákona č. 89/2012 Sb., občanský zákoník, ve znění pozdějších předpisů (dále jen „občanský zákoník“)</w:t>
      </w:r>
      <w:r w:rsidRPr="004C1AB6">
        <w:rPr>
          <w:rFonts w:cstheme="minorHAnsi"/>
        </w:rPr>
        <w:t xml:space="preserve"> uzavírána na základě výběrového řízení na veřejnou zakázku s názvem </w:t>
      </w:r>
      <w:r w:rsidRPr="00785817">
        <w:rPr>
          <w:rFonts w:cstheme="minorHAnsi"/>
        </w:rPr>
        <w:t>„</w:t>
      </w:r>
      <w:r w:rsidR="006D499E" w:rsidRPr="00016FBC">
        <w:rPr>
          <w:rFonts w:cstheme="minorHAnsi"/>
          <w:b/>
          <w:u w:val="single"/>
        </w:rPr>
        <w:t>Modernizace hasičské zbrojnice JSDH, Brno-Komín – vypracování projektové dokumentace</w:t>
      </w:r>
      <w:r w:rsidR="00785817">
        <w:rPr>
          <w:rFonts w:cstheme="minorHAnsi"/>
        </w:rPr>
        <w:t xml:space="preserve">“, </w:t>
      </w:r>
      <w:r w:rsidR="00D16955" w:rsidRPr="004C1AB6">
        <w:rPr>
          <w:rFonts w:cstheme="minorHAnsi"/>
        </w:rPr>
        <w:t xml:space="preserve">a to v souladu s nabídkou Zhotovitele podanou do uvedeného výběrového řízení, přičemž v případě pochybností je tuto smlouvu třeba vykládat v souladu se zadávacími podmínkami uvedené veřejné zakázky. </w:t>
      </w:r>
      <w:r w:rsidRPr="004C1AB6">
        <w:rPr>
          <w:rFonts w:cstheme="minorHAnsi"/>
          <w:w w:val="101"/>
        </w:rPr>
        <w:t>Zhotovitel</w:t>
      </w:r>
      <w:r w:rsidR="00D16955" w:rsidRPr="004C1AB6">
        <w:rPr>
          <w:rFonts w:cstheme="minorHAnsi"/>
          <w:w w:val="101"/>
        </w:rPr>
        <w:t>, jakožto vybraný dodavatel</w:t>
      </w:r>
      <w:r w:rsidR="00F174CA" w:rsidRPr="004C1AB6">
        <w:rPr>
          <w:rFonts w:cstheme="minorHAnsi"/>
          <w:w w:val="101"/>
        </w:rPr>
        <w:t xml:space="preserve"> v rámci výše specifikovaného výběrového řízení,</w:t>
      </w:r>
      <w:r w:rsidRPr="004C1AB6">
        <w:rPr>
          <w:rFonts w:cstheme="minorHAnsi"/>
          <w:w w:val="101"/>
        </w:rPr>
        <w:t xml:space="preserve"> prohlašuje, že </w:t>
      </w:r>
      <w:r w:rsidR="00D16955" w:rsidRPr="004C1AB6">
        <w:rPr>
          <w:rFonts w:cstheme="minorHAnsi"/>
          <w:w w:val="101"/>
        </w:rPr>
        <w:t xml:space="preserve">k okamžiku podpisu této Smlouvy </w:t>
      </w:r>
      <w:r w:rsidRPr="004C1AB6">
        <w:rPr>
          <w:rFonts w:cstheme="minorHAnsi"/>
          <w:w w:val="102"/>
        </w:rPr>
        <w:t>je osobou zcela odborně způsobilou a znalou k pro</w:t>
      </w:r>
      <w:r w:rsidR="00D16955" w:rsidRPr="004C1AB6">
        <w:rPr>
          <w:rFonts w:cstheme="minorHAnsi"/>
          <w:w w:val="102"/>
        </w:rPr>
        <w:t>vedení díla dle této Smlouvy, a </w:t>
      </w:r>
      <w:r w:rsidRPr="004C1AB6">
        <w:rPr>
          <w:rFonts w:cstheme="minorHAnsi"/>
          <w:w w:val="102"/>
        </w:rPr>
        <w:t xml:space="preserve">že mu nejsou známy jakékoliv další skutečnosti, jež by mohly být důvodem k navýšení </w:t>
      </w:r>
      <w:r w:rsidRPr="004C1AB6">
        <w:rPr>
          <w:rFonts w:cstheme="minorHAnsi"/>
          <w:w w:val="101"/>
        </w:rPr>
        <w:t>ceny.</w:t>
      </w:r>
    </w:p>
    <w:p w:rsidR="000C1D08" w:rsidRPr="004C1AB6" w:rsidRDefault="000C1D08" w:rsidP="000C1D08">
      <w:pPr>
        <w:spacing w:after="0" w:line="240" w:lineRule="auto"/>
        <w:rPr>
          <w:rFonts w:cstheme="minorHAnsi"/>
        </w:rPr>
      </w:pPr>
    </w:p>
    <w:p w:rsidR="000C1D08" w:rsidRPr="004C1AB6" w:rsidRDefault="000C1D08" w:rsidP="000C1D08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I.</w:t>
      </w:r>
    </w:p>
    <w:p w:rsidR="000C1D08" w:rsidRPr="004C1AB6" w:rsidRDefault="000C1D08" w:rsidP="000C1D08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Účel a předmět smlouvy</w:t>
      </w:r>
    </w:p>
    <w:p w:rsidR="00FD2A54" w:rsidRPr="004C1AB6" w:rsidRDefault="00FD2A54" w:rsidP="000C1D08">
      <w:pPr>
        <w:spacing w:after="0" w:line="240" w:lineRule="auto"/>
        <w:jc w:val="center"/>
        <w:rPr>
          <w:rFonts w:cstheme="minorHAnsi"/>
          <w:b/>
        </w:rPr>
      </w:pPr>
    </w:p>
    <w:p w:rsidR="00C70C75" w:rsidRPr="004C1AB6" w:rsidRDefault="000C1D08" w:rsidP="00C70C75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>Účelem této smlouvy je včasné a řádné zpracování projektové dokumentace</w:t>
      </w:r>
      <w:r w:rsidR="000E5650">
        <w:rPr>
          <w:rFonts w:asciiTheme="minorHAnsi" w:hAnsiTheme="minorHAnsi" w:cstheme="minorHAnsi"/>
        </w:rPr>
        <w:t xml:space="preserve"> ve dvou stupních</w:t>
      </w:r>
      <w:r w:rsidRPr="004C1AB6">
        <w:rPr>
          <w:rFonts w:asciiTheme="minorHAnsi" w:hAnsiTheme="minorHAnsi" w:cstheme="minorHAnsi"/>
        </w:rPr>
        <w:t>, tak aby tato dokumentace mohla být použita</w:t>
      </w:r>
      <w:r w:rsidR="000E5650">
        <w:rPr>
          <w:rFonts w:asciiTheme="minorHAnsi" w:hAnsiTheme="minorHAnsi" w:cstheme="minorHAnsi"/>
        </w:rPr>
        <w:t xml:space="preserve"> pro vydání stavebního povolení a následně </w:t>
      </w:r>
      <w:r w:rsidRPr="004C1AB6">
        <w:rPr>
          <w:rFonts w:asciiTheme="minorHAnsi" w:hAnsiTheme="minorHAnsi" w:cstheme="minorHAnsi"/>
        </w:rPr>
        <w:t>jako podklad</w:t>
      </w:r>
      <w:r w:rsidR="00D16955" w:rsidRPr="004C1AB6">
        <w:rPr>
          <w:rFonts w:asciiTheme="minorHAnsi" w:hAnsiTheme="minorHAnsi" w:cstheme="minorHAnsi"/>
        </w:rPr>
        <w:t xml:space="preserve"> pro zadávací řízení dle zákona č. 134/2016 Sb., o zadávání veřejných zakázek, ve znění pozdějších předpisů (dále jen „</w:t>
      </w:r>
      <w:r w:rsidR="00D16955" w:rsidRPr="004C1AB6">
        <w:rPr>
          <w:rFonts w:asciiTheme="minorHAnsi" w:hAnsiTheme="minorHAnsi" w:cstheme="minorHAnsi"/>
          <w:b/>
        </w:rPr>
        <w:t>zákon o zadávání veřejných zakázek“)</w:t>
      </w:r>
      <w:r w:rsidRPr="004C1AB6">
        <w:rPr>
          <w:rFonts w:asciiTheme="minorHAnsi" w:hAnsiTheme="minorHAnsi" w:cstheme="minorHAnsi"/>
        </w:rPr>
        <w:t xml:space="preserve"> </w:t>
      </w:r>
      <w:r w:rsidR="000E5650">
        <w:rPr>
          <w:rFonts w:asciiTheme="minorHAnsi" w:hAnsiTheme="minorHAnsi" w:cstheme="minorHAnsi"/>
        </w:rPr>
        <w:t xml:space="preserve">a jako podklad pro vlastní realizaci stavebních prací, dále je účelem smlouvy stanovení podmínek </w:t>
      </w:r>
      <w:r w:rsidRPr="004C1AB6">
        <w:rPr>
          <w:rFonts w:asciiTheme="minorHAnsi" w:hAnsiTheme="minorHAnsi" w:cstheme="minorHAnsi"/>
        </w:rPr>
        <w:t xml:space="preserve">poskytnutí autorského dozoru a poskytnutí následné součinnosti zajišťující řádnou realizaci vlastního plnění dle projektové </w:t>
      </w:r>
      <w:r w:rsidRPr="004C1AB6">
        <w:rPr>
          <w:rFonts w:asciiTheme="minorHAnsi" w:hAnsiTheme="minorHAnsi" w:cstheme="minorHAnsi"/>
        </w:rPr>
        <w:lastRenderedPageBreak/>
        <w:t>dokumentace.</w:t>
      </w:r>
      <w:r w:rsidR="00C70C75" w:rsidRPr="004C1AB6">
        <w:rPr>
          <w:rFonts w:asciiTheme="minorHAnsi" w:hAnsiTheme="minorHAnsi" w:cstheme="minorHAnsi"/>
        </w:rPr>
        <w:t xml:space="preserve"> </w:t>
      </w:r>
      <w:r w:rsidR="00A61062" w:rsidRPr="00A61062">
        <w:rPr>
          <w:rFonts w:asciiTheme="minorHAnsi" w:hAnsiTheme="minorHAnsi" w:cstheme="minorHAnsi"/>
          <w:b/>
        </w:rPr>
        <w:t>Zhotovitel je povinen při plnění této smlouvy v plném rozsahu dodržet podmínky stanovené v příloze č. 1 této smlouvy.</w:t>
      </w:r>
    </w:p>
    <w:p w:rsidR="004C1AB6" w:rsidRPr="004C1AB6" w:rsidRDefault="004C1AB6" w:rsidP="004C1AB6">
      <w:pPr>
        <w:pStyle w:val="Odstavecseseznamem"/>
        <w:ind w:left="384"/>
        <w:jc w:val="both"/>
        <w:rPr>
          <w:rFonts w:asciiTheme="minorHAnsi" w:hAnsiTheme="minorHAnsi" w:cstheme="minorHAnsi"/>
        </w:rPr>
      </w:pPr>
    </w:p>
    <w:p w:rsidR="006D499E" w:rsidRDefault="000C1D08" w:rsidP="00C70C75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Předmětem plnění této smlouvy je </w:t>
      </w:r>
      <w:r w:rsidR="00D16955" w:rsidRPr="004C1AB6">
        <w:rPr>
          <w:rFonts w:asciiTheme="minorHAnsi" w:hAnsiTheme="minorHAnsi" w:cstheme="minorHAnsi"/>
        </w:rPr>
        <w:t xml:space="preserve">v kontextu shora uvedeného </w:t>
      </w:r>
      <w:r w:rsidR="006D499E">
        <w:rPr>
          <w:rFonts w:asciiTheme="minorHAnsi" w:hAnsiTheme="minorHAnsi" w:cstheme="minorHAnsi"/>
        </w:rPr>
        <w:t>zpracování:</w:t>
      </w:r>
    </w:p>
    <w:p w:rsidR="006D499E" w:rsidRPr="006D499E" w:rsidRDefault="006D499E" w:rsidP="006D499E">
      <w:pPr>
        <w:pStyle w:val="Odstavecseseznamem"/>
        <w:rPr>
          <w:rFonts w:asciiTheme="minorHAnsi" w:hAnsiTheme="minorHAnsi" w:cstheme="minorHAnsi"/>
        </w:rPr>
      </w:pPr>
    </w:p>
    <w:p w:rsidR="006D499E" w:rsidRDefault="00357381" w:rsidP="006D499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této smlouvě specifikované projektové d</w:t>
      </w:r>
      <w:r w:rsidRPr="001C1695">
        <w:rPr>
          <w:rFonts w:asciiTheme="minorHAnsi" w:hAnsiTheme="minorHAnsi" w:cstheme="minorHAnsi"/>
        </w:rPr>
        <w:t xml:space="preserve">okumentace pro </w:t>
      </w:r>
      <w:r>
        <w:rPr>
          <w:rFonts w:asciiTheme="minorHAnsi" w:hAnsiTheme="minorHAnsi" w:cstheme="minorHAnsi"/>
        </w:rPr>
        <w:t>vydání stavebního povolení</w:t>
      </w:r>
      <w:r w:rsidR="001303A1">
        <w:rPr>
          <w:rFonts w:asciiTheme="minorHAnsi" w:hAnsiTheme="minorHAnsi" w:cstheme="minorHAnsi"/>
        </w:rPr>
        <w:t xml:space="preserve"> dle ustanovení § 1 odst. 1 písm. e)</w:t>
      </w:r>
      <w:r w:rsidR="001303A1" w:rsidRPr="006D499E">
        <w:rPr>
          <w:rFonts w:asciiTheme="minorHAnsi" w:hAnsiTheme="minorHAnsi" w:cstheme="minorHAnsi"/>
        </w:rPr>
        <w:t xml:space="preserve"> </w:t>
      </w:r>
      <w:r w:rsidR="001303A1">
        <w:rPr>
          <w:rFonts w:asciiTheme="minorHAnsi" w:hAnsiTheme="minorHAnsi" w:cstheme="minorHAnsi"/>
        </w:rPr>
        <w:t>a § 2</w:t>
      </w:r>
      <w:r w:rsidR="001303A1" w:rsidRPr="006D499E">
        <w:rPr>
          <w:rFonts w:asciiTheme="minorHAnsi" w:hAnsiTheme="minorHAnsi" w:cstheme="minorHAnsi"/>
        </w:rPr>
        <w:t xml:space="preserve"> vyhlášky č. 499/2006 Sb., ve znění pozdějších předpisů</w:t>
      </w:r>
      <w:r w:rsidR="001303A1">
        <w:rPr>
          <w:rFonts w:asciiTheme="minorHAnsi" w:hAnsiTheme="minorHAnsi" w:cstheme="minorHAnsi"/>
        </w:rPr>
        <w:t xml:space="preserve"> (možno zpracovat projektovou dokumentaci pro vydání společného povolení dle § 1 odst. 1 písm. d) </w:t>
      </w:r>
      <w:r w:rsidR="001303A1" w:rsidRPr="006D499E">
        <w:rPr>
          <w:rFonts w:asciiTheme="minorHAnsi" w:hAnsiTheme="minorHAnsi" w:cstheme="minorHAnsi"/>
        </w:rPr>
        <w:t>vyhlášky č. 499/2006 Sb., ve znění pozdějších předpisů</w:t>
      </w:r>
      <w:r w:rsidR="006C6F5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1C1695">
        <w:rPr>
          <w:rFonts w:asciiTheme="minorHAnsi" w:hAnsiTheme="minorHAnsi" w:cstheme="minorHAnsi"/>
        </w:rPr>
        <w:t>včetně průzkumu, zaměření stávajíc</w:t>
      </w:r>
      <w:r w:rsidR="001303A1">
        <w:rPr>
          <w:rFonts w:asciiTheme="minorHAnsi" w:hAnsiTheme="minorHAnsi" w:cstheme="minorHAnsi"/>
        </w:rPr>
        <w:t xml:space="preserve">ího stavu a inženýrské činnosti </w:t>
      </w:r>
    </w:p>
    <w:p w:rsidR="006D499E" w:rsidRDefault="00357381" w:rsidP="006D499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této smlouvě specifikované </w:t>
      </w:r>
      <w:r w:rsidRPr="006D499E">
        <w:rPr>
          <w:rFonts w:asciiTheme="minorHAnsi" w:hAnsiTheme="minorHAnsi" w:cstheme="minorHAnsi"/>
        </w:rPr>
        <w:t xml:space="preserve">projektové dokumentace dle ustanovení § 2 a § 3 vyhlášky č. 499/2006 Sb., ve znění pozdějších předpisů, </w:t>
      </w:r>
      <w:r>
        <w:rPr>
          <w:rFonts w:asciiTheme="minorHAnsi" w:hAnsiTheme="minorHAnsi" w:cstheme="minorHAnsi"/>
        </w:rPr>
        <w:t>a to ve stupni pro provádění stavby</w:t>
      </w:r>
      <w:r w:rsidRPr="001C169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C1695">
        <w:rPr>
          <w:rFonts w:asciiTheme="minorHAnsi" w:hAnsiTheme="minorHAnsi" w:cstheme="minorHAnsi"/>
        </w:rPr>
        <w:t>včetně zpracování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1C1695">
        <w:rPr>
          <w:rFonts w:asciiTheme="minorHAnsi" w:hAnsiTheme="minorHAnsi" w:cstheme="minorHAnsi"/>
        </w:rPr>
        <w:t>naceněného</w:t>
      </w:r>
      <w:proofErr w:type="spellEnd"/>
      <w:r w:rsidRPr="001C1695">
        <w:rPr>
          <w:rFonts w:asciiTheme="minorHAnsi" w:hAnsiTheme="minorHAnsi" w:cstheme="minorHAnsi"/>
        </w:rPr>
        <w:t xml:space="preserve"> rozpočtu a </w:t>
      </w:r>
      <w:proofErr w:type="spellStart"/>
      <w:r>
        <w:rPr>
          <w:rFonts w:asciiTheme="minorHAnsi" w:hAnsiTheme="minorHAnsi" w:cstheme="minorHAnsi"/>
        </w:rPr>
        <w:t>nenaceněného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1C1695">
        <w:rPr>
          <w:rFonts w:asciiTheme="minorHAnsi" w:hAnsiTheme="minorHAnsi" w:cstheme="minorHAnsi"/>
        </w:rPr>
        <w:t>výkazu výměr</w:t>
      </w:r>
      <w:r>
        <w:rPr>
          <w:rFonts w:asciiTheme="minorHAnsi" w:hAnsiTheme="minorHAnsi" w:cstheme="minorHAnsi"/>
        </w:rPr>
        <w:t xml:space="preserve"> pro zadání veřejné zakázky dle zákona o zadá</w:t>
      </w:r>
      <w:r w:rsidR="00A61062">
        <w:rPr>
          <w:rFonts w:asciiTheme="minorHAnsi" w:hAnsiTheme="minorHAnsi" w:cstheme="minorHAnsi"/>
        </w:rPr>
        <w:t>vá</w:t>
      </w:r>
      <w:r>
        <w:rPr>
          <w:rFonts w:asciiTheme="minorHAnsi" w:hAnsiTheme="minorHAnsi" w:cstheme="minorHAnsi"/>
        </w:rPr>
        <w:t>ní veřejných zakázek, ve znění pozdějších předpisů.</w:t>
      </w:r>
    </w:p>
    <w:p w:rsidR="000C1D08" w:rsidRPr="00357381" w:rsidRDefault="000C1D08" w:rsidP="00357381">
      <w:pPr>
        <w:jc w:val="both"/>
        <w:rPr>
          <w:rFonts w:cstheme="minorHAnsi"/>
        </w:rPr>
      </w:pPr>
      <w:r w:rsidRPr="00357381">
        <w:rPr>
          <w:rFonts w:cstheme="minorHAnsi"/>
        </w:rPr>
        <w:t>(</w:t>
      </w:r>
      <w:r w:rsidR="00357381">
        <w:rPr>
          <w:rFonts w:cstheme="minorHAnsi"/>
        </w:rPr>
        <w:t xml:space="preserve">Předmět plnění dle písmen a) a b) společně </w:t>
      </w:r>
      <w:r w:rsidRPr="00357381">
        <w:rPr>
          <w:rFonts w:cstheme="minorHAnsi"/>
        </w:rPr>
        <w:t xml:space="preserve">dále jen </w:t>
      </w:r>
      <w:r w:rsidR="007D0FC7" w:rsidRPr="00357381">
        <w:rPr>
          <w:rFonts w:cstheme="minorHAnsi"/>
        </w:rPr>
        <w:t>„</w:t>
      </w:r>
      <w:r w:rsidR="007D0FC7" w:rsidRPr="00357381">
        <w:rPr>
          <w:rFonts w:cstheme="minorHAnsi"/>
          <w:b/>
        </w:rPr>
        <w:t>Dílo</w:t>
      </w:r>
      <w:r w:rsidR="007D0FC7" w:rsidRPr="00357381">
        <w:rPr>
          <w:rFonts w:cstheme="minorHAnsi"/>
        </w:rPr>
        <w:t xml:space="preserve">“, </w:t>
      </w:r>
      <w:r w:rsidRPr="00357381">
        <w:rPr>
          <w:rFonts w:cstheme="minorHAnsi"/>
        </w:rPr>
        <w:t>„</w:t>
      </w:r>
      <w:r w:rsidRPr="00357381">
        <w:rPr>
          <w:rFonts w:cstheme="minorHAnsi"/>
          <w:b/>
        </w:rPr>
        <w:t>projek</w:t>
      </w:r>
      <w:r w:rsidR="00D16955" w:rsidRPr="00357381">
        <w:rPr>
          <w:rFonts w:cstheme="minorHAnsi"/>
          <w:b/>
        </w:rPr>
        <w:t>t</w:t>
      </w:r>
      <w:r w:rsidR="00D16955" w:rsidRPr="00357381">
        <w:rPr>
          <w:rFonts w:cstheme="minorHAnsi"/>
        </w:rPr>
        <w:t>“ nebo rovněž „</w:t>
      </w:r>
      <w:r w:rsidR="00D16955" w:rsidRPr="00357381">
        <w:rPr>
          <w:rFonts w:cstheme="minorHAnsi"/>
          <w:b/>
        </w:rPr>
        <w:t>PD</w:t>
      </w:r>
      <w:r w:rsidR="00D16955" w:rsidRPr="00357381">
        <w:rPr>
          <w:rFonts w:cstheme="minorHAnsi"/>
        </w:rPr>
        <w:t>“)</w:t>
      </w:r>
    </w:p>
    <w:p w:rsidR="00C70C75" w:rsidRPr="004C1AB6" w:rsidRDefault="00C70C75" w:rsidP="00C70C75">
      <w:pPr>
        <w:pStyle w:val="Odstavecseseznamem"/>
        <w:ind w:left="384"/>
        <w:jc w:val="both"/>
        <w:rPr>
          <w:rFonts w:asciiTheme="minorHAnsi" w:hAnsiTheme="minorHAnsi" w:cstheme="minorHAnsi"/>
        </w:rPr>
      </w:pPr>
    </w:p>
    <w:p w:rsidR="00C70C75" w:rsidRPr="004C1AB6" w:rsidRDefault="00C70C75" w:rsidP="00C70C75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II.</w:t>
      </w:r>
    </w:p>
    <w:p w:rsidR="00FD2A54" w:rsidRPr="004C1AB6" w:rsidRDefault="00FD2A54" w:rsidP="00C70C75">
      <w:pPr>
        <w:spacing w:after="0" w:line="240" w:lineRule="auto"/>
        <w:jc w:val="center"/>
        <w:rPr>
          <w:rFonts w:cstheme="minorHAnsi"/>
          <w:b/>
        </w:rPr>
      </w:pPr>
    </w:p>
    <w:p w:rsidR="00C70C75" w:rsidRPr="004C1AB6" w:rsidRDefault="00C70C75" w:rsidP="00C70C75">
      <w:pPr>
        <w:spacing w:after="0" w:line="240" w:lineRule="auto"/>
        <w:jc w:val="both"/>
        <w:rPr>
          <w:rFonts w:cstheme="minorHAnsi"/>
        </w:rPr>
      </w:pPr>
      <w:r w:rsidRPr="004C1AB6">
        <w:rPr>
          <w:rFonts w:cstheme="minorHAnsi"/>
        </w:rPr>
        <w:t>Předmětem této smlouvy je dále rovněž související poskytování součinnosti objednateli ze stra</w:t>
      </w:r>
      <w:r w:rsidR="00D16955" w:rsidRPr="004C1AB6">
        <w:rPr>
          <w:rFonts w:cstheme="minorHAnsi"/>
        </w:rPr>
        <w:t>ny zhotovitele při </w:t>
      </w:r>
      <w:r w:rsidRPr="004C1AB6">
        <w:rPr>
          <w:rFonts w:cstheme="minorHAnsi"/>
        </w:rPr>
        <w:t>zadávacím řízení na dodavatele plnění, které bude na základě v této smlouvě specifikovaného projektu realizováno, přičemž zhotovitel je v této souvislosti povinen objednateli písemně věcně a odborně odpovědět na případné dotazy k projektu vždy do dvou pracovních dnů. Zhotovitel je dále v da</w:t>
      </w:r>
      <w:r w:rsidR="00D16955" w:rsidRPr="004C1AB6">
        <w:rPr>
          <w:rFonts w:cstheme="minorHAnsi"/>
        </w:rPr>
        <w:t>ném kontextu povinen poskytnout svou součinnost při</w:t>
      </w:r>
      <w:r w:rsidRPr="004C1AB6">
        <w:rPr>
          <w:rFonts w:cstheme="minorHAnsi"/>
        </w:rPr>
        <w:t xml:space="preserve"> posouzení nabídek do navazujících zadávacího řízení na stavební práce, </w:t>
      </w:r>
      <w:r w:rsidR="00D16955" w:rsidRPr="004C1AB6">
        <w:rPr>
          <w:rFonts w:cstheme="minorHAnsi"/>
        </w:rPr>
        <w:t xml:space="preserve">pokud o to bude objednatelem požádán, a to v rozsahu </w:t>
      </w:r>
      <w:r w:rsidRPr="004C1AB6">
        <w:rPr>
          <w:rFonts w:cstheme="minorHAnsi"/>
        </w:rPr>
        <w:t>zhotovitelem zpracované projektové dokumentace. Zhotovitel v této souvislosti bere na vědomí, že při včasném neposkytnutí relevantních informací dle tohoto článku smlouvy objednateli a případné související absenci včasných a řádných dodatečných informací</w:t>
      </w:r>
      <w:r w:rsidR="00D16955" w:rsidRPr="004C1AB6">
        <w:rPr>
          <w:rFonts w:cstheme="minorHAnsi"/>
        </w:rPr>
        <w:t>, doplnění či vysvětlení zadávacích podmínek</w:t>
      </w:r>
      <w:r w:rsidRPr="004C1AB6">
        <w:rPr>
          <w:rFonts w:cstheme="minorHAnsi"/>
        </w:rPr>
        <w:t xml:space="preserve"> poskytovaných v návaznosti objednatelem, vystavuje objednatele riziku možného vzniku škody. V daném kontextu smluvní strany této smlouvy </w:t>
      </w:r>
      <w:r w:rsidR="00926690" w:rsidRPr="004C1AB6">
        <w:rPr>
          <w:rFonts w:cstheme="minorHAnsi"/>
        </w:rPr>
        <w:t xml:space="preserve">jsou za jedno a shodně </w:t>
      </w:r>
      <w:r w:rsidRPr="004C1AB6">
        <w:rPr>
          <w:rFonts w:cstheme="minorHAnsi"/>
        </w:rPr>
        <w:t>prohlašují, že cena za v tomto</w:t>
      </w:r>
      <w:r w:rsidR="00926690" w:rsidRPr="004C1AB6">
        <w:rPr>
          <w:rFonts w:cstheme="minorHAnsi"/>
        </w:rPr>
        <w:t xml:space="preserve"> článku realizovanou činnost je </w:t>
      </w:r>
      <w:r w:rsidRPr="004C1AB6">
        <w:rPr>
          <w:rFonts w:cstheme="minorHAnsi"/>
        </w:rPr>
        <w:t>obsažena v níže uvedené ceně za zp</w:t>
      </w:r>
      <w:r w:rsidR="00926690" w:rsidRPr="004C1AB6">
        <w:rPr>
          <w:rFonts w:cstheme="minorHAnsi"/>
        </w:rPr>
        <w:t>racování projektové dokumentace, přičemž uvedená součinnost je poskytována zhotovitelem objednateli standardně v návaznosti na zpracování předmětné dokumentace bez dalšího protiplnění.</w:t>
      </w:r>
      <w:r w:rsidR="0003744F" w:rsidRPr="004C1AB6">
        <w:rPr>
          <w:rFonts w:cstheme="minorHAnsi"/>
        </w:rPr>
        <w:t xml:space="preserve"> </w:t>
      </w:r>
    </w:p>
    <w:p w:rsidR="00C70C75" w:rsidRPr="004C1AB6" w:rsidRDefault="00C70C75" w:rsidP="00C70C75">
      <w:pPr>
        <w:jc w:val="both"/>
        <w:rPr>
          <w:rFonts w:cstheme="minorHAnsi"/>
        </w:rPr>
      </w:pPr>
    </w:p>
    <w:p w:rsidR="00C70C75" w:rsidRPr="004C1AB6" w:rsidRDefault="00C70C75" w:rsidP="00C70C75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III.</w:t>
      </w:r>
    </w:p>
    <w:p w:rsidR="000C1D08" w:rsidRPr="004C1AB6" w:rsidRDefault="000C1D08" w:rsidP="00C70C75">
      <w:pPr>
        <w:spacing w:after="0" w:line="240" w:lineRule="auto"/>
        <w:jc w:val="center"/>
        <w:rPr>
          <w:rFonts w:cstheme="minorHAnsi"/>
          <w:b/>
        </w:rPr>
      </w:pPr>
      <w:r w:rsidRPr="004C1AB6">
        <w:rPr>
          <w:rFonts w:cstheme="minorHAnsi"/>
          <w:b/>
        </w:rPr>
        <w:t>Předmětem plnění je dále vymezen následovně</w:t>
      </w:r>
      <w:r w:rsidR="00F174CA" w:rsidRPr="004C1AB6">
        <w:rPr>
          <w:rFonts w:cstheme="minorHAnsi"/>
          <w:b/>
        </w:rPr>
        <w:t>:</w:t>
      </w:r>
    </w:p>
    <w:p w:rsidR="00F174CA" w:rsidRPr="006D499E" w:rsidRDefault="00F174CA" w:rsidP="006D499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Objednatel zadává a zhotovitel se zavazuje, že za podmínek a v rozsahu dojednaných touto smlouvou a na základě získaných podkladů, zhotoví projektovou dokumentaci na stavbu </w:t>
      </w:r>
      <w:r w:rsidR="006D499E" w:rsidRPr="006D499E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6D499E" w:rsidRPr="006D499E">
        <w:rPr>
          <w:rFonts w:asciiTheme="minorHAnsi" w:hAnsiTheme="minorHAnsi" w:cstheme="minorHAnsi"/>
          <w:b/>
          <w:color w:val="auto"/>
          <w:sz w:val="22"/>
          <w:szCs w:val="22"/>
        </w:rPr>
        <w:t>Modernizace hasičské zbrojnice JSDH, Brno-Komín</w:t>
      </w:r>
      <w:r w:rsidRPr="006D499E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a obstará záležitosti objednatele v následujícím rozsahu:</w:t>
      </w:r>
    </w:p>
    <w:p w:rsidR="00F174CA" w:rsidRPr="004C1AB6" w:rsidRDefault="00F174CA" w:rsidP="00F174CA">
      <w:pPr>
        <w:widowControl w:val="0"/>
        <w:tabs>
          <w:tab w:val="left" w:pos="2136"/>
        </w:tabs>
        <w:autoSpaceDE w:val="0"/>
        <w:autoSpaceDN w:val="0"/>
        <w:adjustRightInd w:val="0"/>
        <w:spacing w:before="273" w:line="276" w:lineRule="exact"/>
        <w:jc w:val="both"/>
        <w:rPr>
          <w:rFonts w:cstheme="minorHAnsi"/>
          <w:w w:val="102"/>
        </w:rPr>
      </w:pPr>
      <w:r w:rsidRPr="004C1AB6">
        <w:rPr>
          <w:rFonts w:cstheme="minorHAnsi"/>
          <w:w w:val="101"/>
        </w:rPr>
        <w:t>a) Provedení stavebně-technického průzkumu, o</w:t>
      </w:r>
      <w:r w:rsidRPr="004C1AB6">
        <w:rPr>
          <w:rFonts w:cstheme="minorHAnsi"/>
          <w:w w:val="102"/>
        </w:rPr>
        <w:t xml:space="preserve">věření a doměření stávajícího stavu, zabezpečení všech vstupních podkladů a další </w:t>
      </w:r>
      <w:r w:rsidRPr="004C1AB6">
        <w:rPr>
          <w:rFonts w:cstheme="minorHAnsi"/>
          <w:w w:val="101"/>
        </w:rPr>
        <w:t>činnosti nezbytné pro realizaci díla.</w:t>
      </w:r>
    </w:p>
    <w:p w:rsidR="00F174CA" w:rsidRPr="004C1AB6" w:rsidRDefault="00F174CA" w:rsidP="00F174CA">
      <w:pPr>
        <w:widowControl w:val="0"/>
        <w:tabs>
          <w:tab w:val="left" w:pos="2136"/>
        </w:tabs>
        <w:autoSpaceDE w:val="0"/>
        <w:autoSpaceDN w:val="0"/>
        <w:adjustRightInd w:val="0"/>
        <w:spacing w:before="275" w:line="276" w:lineRule="exact"/>
        <w:jc w:val="both"/>
        <w:rPr>
          <w:rFonts w:cstheme="minorHAnsi"/>
        </w:rPr>
      </w:pPr>
      <w:r w:rsidRPr="004C1AB6">
        <w:rPr>
          <w:rFonts w:cstheme="minorHAnsi"/>
          <w:spacing w:val="-3"/>
        </w:rPr>
        <w:t xml:space="preserve">b) </w:t>
      </w:r>
      <w:r w:rsidRPr="004C1AB6">
        <w:rPr>
          <w:rFonts w:cstheme="minorHAnsi"/>
        </w:rPr>
        <w:t xml:space="preserve">Zhotovení projektové dokumentace pro </w:t>
      </w:r>
      <w:r w:rsidR="00C31C17" w:rsidRPr="004C1AB6">
        <w:rPr>
          <w:rFonts w:cstheme="minorHAnsi"/>
        </w:rPr>
        <w:t xml:space="preserve">provádění stavby, včetně </w:t>
      </w:r>
      <w:r w:rsidR="00C31C17" w:rsidRPr="004C1AB6">
        <w:rPr>
          <w:rFonts w:cstheme="minorHAnsi"/>
          <w:w w:val="105"/>
        </w:rPr>
        <w:t>soupisu prací, dodávek a služeb s výkazem výměr</w:t>
      </w:r>
      <w:r w:rsidR="00C31C17" w:rsidRPr="004C1AB6">
        <w:rPr>
          <w:rFonts w:cstheme="minorHAnsi"/>
        </w:rPr>
        <w:t xml:space="preserve"> </w:t>
      </w:r>
      <w:r w:rsidRPr="004C1AB6">
        <w:rPr>
          <w:rFonts w:cstheme="minorHAnsi"/>
        </w:rPr>
        <w:t xml:space="preserve">(dále jen „Dokumentace </w:t>
      </w:r>
      <w:r w:rsidRPr="004C1AB6">
        <w:rPr>
          <w:rFonts w:cstheme="minorHAnsi"/>
          <w:spacing w:val="-2"/>
        </w:rPr>
        <w:t>pro</w:t>
      </w:r>
      <w:r w:rsidR="00C31C17" w:rsidRPr="004C1AB6">
        <w:rPr>
          <w:rFonts w:cstheme="minorHAnsi"/>
          <w:spacing w:val="-2"/>
        </w:rPr>
        <w:t xml:space="preserve"> provádění stavby</w:t>
      </w:r>
      <w:r w:rsidRPr="004C1AB6">
        <w:rPr>
          <w:rFonts w:cstheme="minorHAnsi"/>
          <w:spacing w:val="-2"/>
        </w:rPr>
        <w:t xml:space="preserve">“), a to v </w:t>
      </w:r>
      <w:r w:rsidR="00C31C17" w:rsidRPr="004C1AB6">
        <w:rPr>
          <w:rFonts w:cstheme="minorHAnsi"/>
          <w:spacing w:val="-2"/>
        </w:rPr>
        <w:t xml:space="preserve">rozsahu zákona č. 183/2006 Sb., o územním plánování </w:t>
      </w:r>
      <w:r w:rsidRPr="004C1AB6">
        <w:rPr>
          <w:rFonts w:cstheme="minorHAnsi"/>
        </w:rPr>
        <w:t xml:space="preserve">a stavebním řádu (stavební </w:t>
      </w:r>
      <w:proofErr w:type="gramStart"/>
      <w:r w:rsidRPr="004C1AB6">
        <w:rPr>
          <w:rFonts w:cstheme="minorHAnsi"/>
        </w:rPr>
        <w:t>zákon) (dále</w:t>
      </w:r>
      <w:proofErr w:type="gramEnd"/>
      <w:r w:rsidRPr="004C1AB6">
        <w:rPr>
          <w:rFonts w:cstheme="minorHAnsi"/>
        </w:rPr>
        <w:t xml:space="preserve"> jen „stavební</w:t>
      </w:r>
      <w:r w:rsidR="00C31C17" w:rsidRPr="004C1AB6">
        <w:rPr>
          <w:rFonts w:cstheme="minorHAnsi"/>
        </w:rPr>
        <w:t xml:space="preserve"> zákon“), a v rozsahu a obsahu </w:t>
      </w:r>
      <w:r w:rsidR="009A6503" w:rsidRPr="004C1AB6">
        <w:rPr>
          <w:rFonts w:cstheme="minorHAnsi"/>
          <w:spacing w:val="-1"/>
        </w:rPr>
        <w:t xml:space="preserve">přílohy </w:t>
      </w:r>
      <w:r w:rsidR="00C31C17" w:rsidRPr="004C1AB6">
        <w:rPr>
          <w:rFonts w:cstheme="minorHAnsi"/>
          <w:spacing w:val="-1"/>
        </w:rPr>
        <w:t xml:space="preserve"> 13</w:t>
      </w:r>
      <w:r w:rsidRPr="004C1AB6">
        <w:rPr>
          <w:rFonts w:cstheme="minorHAnsi"/>
        </w:rPr>
        <w:t xml:space="preserve">  vyhlášky  Ministerstva  pro  místní  rozvoj  ČR  č.</w:t>
      </w:r>
      <w:r w:rsidR="00C31C17" w:rsidRPr="004C1AB6">
        <w:rPr>
          <w:rFonts w:cstheme="minorHAnsi"/>
        </w:rPr>
        <w:t xml:space="preserve"> 499/2006  Sb., o dokumentaci </w:t>
      </w:r>
      <w:r w:rsidRPr="004C1AB6">
        <w:rPr>
          <w:rFonts w:cstheme="minorHAnsi"/>
        </w:rPr>
        <w:t xml:space="preserve">staveb,  ve  znění  pozdějších  předpisů  se  zapracovanými případnými připomínkami a požadavky </w:t>
      </w:r>
      <w:r w:rsidRPr="004C1AB6">
        <w:rPr>
          <w:rFonts w:cstheme="minorHAnsi"/>
          <w:w w:val="105"/>
        </w:rPr>
        <w:t xml:space="preserve">dotčených orgánů státní správy a ostatních účastníků stavebního řízení vzešlých </w:t>
      </w:r>
      <w:r w:rsidRPr="004C1AB6">
        <w:rPr>
          <w:rFonts w:cstheme="minorHAnsi"/>
        </w:rPr>
        <w:t>z projednání projektové dokumentace nebo v rámci stavebního řízení</w:t>
      </w:r>
      <w:r w:rsidR="00C31C17" w:rsidRPr="004C1AB6">
        <w:rPr>
          <w:rFonts w:cstheme="minorHAnsi"/>
        </w:rPr>
        <w:t>.</w:t>
      </w:r>
      <w:r w:rsidRPr="004C1AB6">
        <w:rPr>
          <w:rFonts w:cstheme="minorHAnsi"/>
          <w:spacing w:val="-3"/>
        </w:rPr>
        <w:t xml:space="preserve"> </w:t>
      </w:r>
      <w:r w:rsidR="00C31C17" w:rsidRPr="004C1AB6">
        <w:rPr>
          <w:rFonts w:cstheme="minorHAnsi"/>
          <w:spacing w:val="-1"/>
        </w:rPr>
        <w:t xml:space="preserve">Zhotovitel je povinen při vypracování </w:t>
      </w:r>
      <w:r w:rsidR="00C31C17" w:rsidRPr="004C1AB6">
        <w:rPr>
          <w:rFonts w:cstheme="minorHAnsi"/>
        </w:rPr>
        <w:t xml:space="preserve">Dokumentace </w:t>
      </w:r>
      <w:r w:rsidR="00C31C17" w:rsidRPr="004C1AB6">
        <w:rPr>
          <w:rFonts w:cstheme="minorHAnsi"/>
          <w:spacing w:val="-2"/>
        </w:rPr>
        <w:t>pro provádění stavby</w:t>
      </w:r>
      <w:r w:rsidR="00C31C17" w:rsidRPr="004C1AB6">
        <w:rPr>
          <w:rFonts w:cstheme="minorHAnsi"/>
          <w:spacing w:val="-1"/>
        </w:rPr>
        <w:t xml:space="preserve"> respektovat a dodržet </w:t>
      </w:r>
      <w:r w:rsidR="00C31C17" w:rsidRPr="004C1AB6">
        <w:rPr>
          <w:rFonts w:cstheme="minorHAnsi"/>
          <w:spacing w:val="-4"/>
        </w:rPr>
        <w:t xml:space="preserve">podmínky zákona o zadávání veřejných zakázek a jeho prováděcích předpisů vztahujících se k projektové </w:t>
      </w:r>
      <w:r w:rsidR="00C31C17" w:rsidRPr="004C1AB6">
        <w:rPr>
          <w:rFonts w:cstheme="minorHAnsi"/>
          <w:spacing w:val="-3"/>
        </w:rPr>
        <w:t>dokumentaci.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10" w:line="276" w:lineRule="exact"/>
        <w:jc w:val="both"/>
        <w:rPr>
          <w:rFonts w:cstheme="minorHAnsi"/>
          <w:spacing w:val="-2"/>
        </w:rPr>
      </w:pPr>
      <w:r w:rsidRPr="004C1AB6">
        <w:rPr>
          <w:rFonts w:cstheme="minorHAnsi"/>
          <w:spacing w:val="-2"/>
        </w:rPr>
        <w:t>c)</w:t>
      </w:r>
      <w:r w:rsidRPr="004C1AB6">
        <w:rPr>
          <w:rFonts w:cstheme="minorHAnsi"/>
          <w:spacing w:val="-2"/>
        </w:rPr>
        <w:tab/>
      </w:r>
      <w:r w:rsidRPr="004C1AB6">
        <w:rPr>
          <w:rFonts w:cstheme="minorHAnsi"/>
          <w:spacing w:val="-1"/>
        </w:rPr>
        <w:t xml:space="preserve">Výkon </w:t>
      </w:r>
      <w:r w:rsidR="00A853D8" w:rsidRPr="004C1AB6">
        <w:rPr>
          <w:rFonts w:cstheme="minorHAnsi"/>
          <w:spacing w:val="-1"/>
        </w:rPr>
        <w:t xml:space="preserve">související </w:t>
      </w:r>
      <w:r w:rsidRPr="004C1AB6">
        <w:rPr>
          <w:rFonts w:cstheme="minorHAnsi"/>
          <w:spacing w:val="-1"/>
        </w:rPr>
        <w:t xml:space="preserve">inženýrské činnosti (dále jen „Inženýrská činnost“) související zejména (nikoli </w:t>
      </w:r>
      <w:r w:rsidRPr="004C1AB6">
        <w:rPr>
          <w:rFonts w:cstheme="minorHAnsi"/>
          <w:spacing w:val="-2"/>
        </w:rPr>
        <w:t>však výlučně) s: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1" w:line="259" w:lineRule="exact"/>
        <w:jc w:val="both"/>
        <w:rPr>
          <w:rFonts w:cstheme="minorHAnsi"/>
          <w:spacing w:val="-5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</w:r>
      <w:r w:rsidRPr="004C1AB6">
        <w:rPr>
          <w:rFonts w:cstheme="minorHAnsi"/>
          <w:spacing w:val="-4"/>
        </w:rPr>
        <w:t xml:space="preserve">projednáním Dokumentace v souladu se stavebním zákonem, vč. </w:t>
      </w:r>
      <w:r w:rsidR="00C31C17" w:rsidRPr="004C1AB6">
        <w:rPr>
          <w:rFonts w:cstheme="minorHAnsi"/>
          <w:spacing w:val="-1"/>
        </w:rPr>
        <w:t xml:space="preserve">zajištění všech kladných </w:t>
      </w:r>
      <w:proofErr w:type="gramStart"/>
      <w:r w:rsidRPr="004C1AB6">
        <w:rPr>
          <w:rFonts w:cstheme="minorHAnsi"/>
          <w:spacing w:val="-1"/>
        </w:rPr>
        <w:t>vyjádření  dotčených</w:t>
      </w:r>
      <w:proofErr w:type="gramEnd"/>
      <w:r w:rsidRPr="004C1AB6">
        <w:rPr>
          <w:rFonts w:cstheme="minorHAnsi"/>
          <w:spacing w:val="-1"/>
        </w:rPr>
        <w:t xml:space="preserve">  orgánů  státní  správy  a  dotčených </w:t>
      </w:r>
      <w:r w:rsidRPr="004C1AB6">
        <w:rPr>
          <w:rFonts w:cstheme="minorHAnsi"/>
        </w:rPr>
        <w:t xml:space="preserve">účastníků řízení potřebných pro vydání stavebních povolení a zajištění zapracování jejich podmínek a připomínek do projektů pro povolení stavby, sestavením všech </w:t>
      </w:r>
      <w:r w:rsidRPr="004C1AB6">
        <w:rPr>
          <w:rFonts w:cstheme="minorHAnsi"/>
          <w:spacing w:val="-5"/>
        </w:rPr>
        <w:t xml:space="preserve">nezbytných dokladů k žádosti o povolení stavby, 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19" w:line="276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  <w:t>zabezpečení vyjádření všech účastníků správního řízení,</w:t>
      </w:r>
    </w:p>
    <w:p w:rsidR="00F174CA" w:rsidRPr="004C1AB6" w:rsidRDefault="00F174CA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</w:r>
      <w:r w:rsidRPr="004C1AB6">
        <w:rPr>
          <w:rFonts w:cstheme="minorHAnsi"/>
          <w:spacing w:val="-2"/>
        </w:rPr>
        <w:t xml:space="preserve">vypracování žádosti o stavební povolení vč. dokumentů dle § 110 stavebního zákona a podání na příslušný stavební úřad, předložení dokladu o podání na příslušný stavební </w:t>
      </w:r>
      <w:r w:rsidRPr="004C1AB6">
        <w:rPr>
          <w:rFonts w:cstheme="minorHAnsi"/>
          <w:spacing w:val="-3"/>
        </w:rPr>
        <w:t xml:space="preserve">úřad objednateli, </w:t>
      </w:r>
    </w:p>
    <w:p w:rsidR="00F174CA" w:rsidRPr="004C1AB6" w:rsidRDefault="00F174CA" w:rsidP="00C31C1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  <w:spacing w:val="-2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</w:r>
      <w:r w:rsidRPr="004C1AB6">
        <w:rPr>
          <w:rFonts w:cstheme="minorHAnsi"/>
          <w:spacing w:val="-2"/>
        </w:rPr>
        <w:t xml:space="preserve">veškeré činnosti nutné v rámci správních řízení, vedoucí k vydání stavebního povolení. </w:t>
      </w:r>
    </w:p>
    <w:p w:rsidR="00F174CA" w:rsidRPr="004C1AB6" w:rsidRDefault="00C31C17" w:rsidP="00F174CA">
      <w:pPr>
        <w:widowControl w:val="0"/>
        <w:tabs>
          <w:tab w:val="left" w:pos="284"/>
        </w:tabs>
        <w:autoSpaceDE w:val="0"/>
        <w:autoSpaceDN w:val="0"/>
        <w:adjustRightInd w:val="0"/>
        <w:spacing w:before="240" w:line="276" w:lineRule="exact"/>
        <w:jc w:val="both"/>
        <w:rPr>
          <w:rFonts w:cstheme="minorHAnsi"/>
          <w:spacing w:val="-3"/>
        </w:rPr>
      </w:pPr>
      <w:bookmarkStart w:id="0" w:name="Pg14"/>
      <w:bookmarkEnd w:id="0"/>
      <w:r w:rsidRPr="004C1AB6">
        <w:rPr>
          <w:rFonts w:cstheme="minorHAnsi"/>
          <w:spacing w:val="-3"/>
        </w:rPr>
        <w:t>d</w:t>
      </w:r>
      <w:r w:rsidR="00F174CA" w:rsidRPr="004C1AB6">
        <w:rPr>
          <w:rFonts w:cstheme="minorHAnsi"/>
          <w:spacing w:val="-3"/>
        </w:rPr>
        <w:t xml:space="preserve">) </w:t>
      </w:r>
      <w:r w:rsidR="00F174CA" w:rsidRPr="004C1AB6">
        <w:rPr>
          <w:rFonts w:cstheme="minorHAnsi"/>
          <w:spacing w:val="-3"/>
        </w:rPr>
        <w:tab/>
      </w:r>
      <w:r w:rsidR="00F174CA" w:rsidRPr="004C1AB6">
        <w:rPr>
          <w:rFonts w:cstheme="minorHAnsi"/>
        </w:rPr>
        <w:t xml:space="preserve">Výkon autorského dozoru (dále jen „Autorský dozor“), v rámci něhož je zhotovitel průběžně po celou dobu zhotovování stavby až do její kolaudace za účelem zajištění </w:t>
      </w:r>
      <w:r w:rsidR="00F174CA" w:rsidRPr="004C1AB6">
        <w:rPr>
          <w:rFonts w:cstheme="minorHAnsi"/>
        </w:rPr>
        <w:br/>
      </w:r>
      <w:r w:rsidR="00785817">
        <w:rPr>
          <w:rFonts w:cstheme="minorHAnsi"/>
          <w:spacing w:val="-2"/>
        </w:rPr>
        <w:t xml:space="preserve">správnosti, celistvosti, </w:t>
      </w:r>
      <w:r w:rsidR="00F174CA" w:rsidRPr="004C1AB6">
        <w:rPr>
          <w:rFonts w:cstheme="minorHAnsi"/>
          <w:spacing w:val="-2"/>
        </w:rPr>
        <w:t xml:space="preserve">úplnosti a bezpečnosti stavby provedené podle jím zpracované </w:t>
      </w:r>
      <w:r w:rsidR="00F174CA" w:rsidRPr="004C1AB6">
        <w:rPr>
          <w:rFonts w:cstheme="minorHAnsi"/>
          <w:spacing w:val="-2"/>
        </w:rPr>
        <w:br/>
      </w:r>
      <w:r w:rsidR="00A22295" w:rsidRPr="004C1AB6">
        <w:rPr>
          <w:rFonts w:cstheme="minorHAnsi"/>
        </w:rPr>
        <w:t xml:space="preserve">dokumentace stavby </w:t>
      </w:r>
      <w:r w:rsidR="00785817">
        <w:rPr>
          <w:rFonts w:cstheme="minorHAnsi"/>
        </w:rPr>
        <w:t xml:space="preserve">povinen zajistit a </w:t>
      </w:r>
      <w:r w:rsidR="00357381">
        <w:rPr>
          <w:rFonts w:cstheme="minorHAnsi"/>
        </w:rPr>
        <w:t xml:space="preserve">provést </w:t>
      </w:r>
      <w:r w:rsidR="00F174CA" w:rsidRPr="004C1AB6">
        <w:rPr>
          <w:rFonts w:cstheme="minorHAnsi"/>
        </w:rPr>
        <w:t xml:space="preserve">zejména </w:t>
      </w:r>
      <w:r w:rsidR="00A853D8" w:rsidRPr="004C1AB6">
        <w:rPr>
          <w:rFonts w:cstheme="minorHAnsi"/>
          <w:spacing w:val="-2"/>
        </w:rPr>
        <w:t xml:space="preserve">(nikoli </w:t>
      </w:r>
      <w:r w:rsidR="00F174CA" w:rsidRPr="004C1AB6">
        <w:rPr>
          <w:rFonts w:cstheme="minorHAnsi"/>
          <w:spacing w:val="-2"/>
        </w:rPr>
        <w:t xml:space="preserve">však </w:t>
      </w:r>
      <w:r w:rsidR="00F174CA" w:rsidRPr="004C1AB6">
        <w:rPr>
          <w:rFonts w:cstheme="minorHAnsi"/>
          <w:spacing w:val="-3"/>
        </w:rPr>
        <w:t xml:space="preserve">výlučně) tyto činnosti: 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before="160" w:line="276" w:lineRule="exact"/>
        <w:jc w:val="both"/>
        <w:rPr>
          <w:rFonts w:cstheme="minorHAnsi"/>
        </w:rPr>
      </w:pPr>
      <w:bookmarkStart w:id="1" w:name="Pg15"/>
      <w:bookmarkEnd w:id="1"/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účast na předání a převzetí staveniště,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kontrola a ověření souladu prováděné stavby s projektovou dokumentací z hlediska technického a technologického a z hlediska časového plánu stavby,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before="1"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poskytování vysvětlení a rad potřebných k fyzické realizaci projektu na základě realizačního projektu stavby,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 xml:space="preserve">poskytování konzultací, písemných vysvětlení a jiné potřebné součinnosti při plnění příslušných veřejných zakázek, zejm. při přípravě dodatečných informací </w:t>
      </w:r>
      <w:r w:rsidR="00A22295" w:rsidRPr="004C1AB6">
        <w:rPr>
          <w:rFonts w:cstheme="minorHAnsi"/>
        </w:rPr>
        <w:t xml:space="preserve">a vysvětlení </w:t>
      </w:r>
      <w:r w:rsidRPr="004C1AB6">
        <w:rPr>
          <w:rFonts w:cstheme="minorHAnsi"/>
        </w:rPr>
        <w:t xml:space="preserve">k zadávacím podmínkám </w:t>
      </w:r>
      <w:r w:rsidR="00A22295" w:rsidRPr="004C1AB6">
        <w:rPr>
          <w:rFonts w:cstheme="minorHAnsi"/>
        </w:rPr>
        <w:t xml:space="preserve">v rozsahu projektové dokumentace </w:t>
      </w:r>
      <w:r w:rsidRPr="004C1AB6">
        <w:rPr>
          <w:rFonts w:cstheme="minorHAnsi"/>
        </w:rPr>
        <w:t>(a to nejpozději do 2 pracovních dnů ode dne sdělení požadavku objednatele na poskytnutí součinnosti),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>účast na kontrolních dnech stavby,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line="276" w:lineRule="exact"/>
        <w:jc w:val="both"/>
        <w:rPr>
          <w:rFonts w:cstheme="minorHAnsi"/>
        </w:rPr>
      </w:pPr>
      <w:r w:rsidRPr="004C1AB6">
        <w:rPr>
          <w:rFonts w:cstheme="minorHAnsi"/>
        </w:rPr>
        <w:t>-</w:t>
      </w:r>
      <w:r w:rsidRPr="004C1AB6">
        <w:rPr>
          <w:rFonts w:cstheme="minorHAnsi"/>
        </w:rPr>
        <w:tab/>
        <w:t xml:space="preserve">poskytování písemných stanovisek k požadavkům na změny stavby, popř. záměny materiálů, to vše z vlastní iniciativy nebo kdykoliv na vyžádání objednatele, a to </w:t>
      </w:r>
      <w:r w:rsidRPr="004C1AB6">
        <w:rPr>
          <w:rFonts w:cstheme="minorHAnsi"/>
          <w:spacing w:val="-1"/>
        </w:rPr>
        <w:t xml:space="preserve">vždy nejpozději do 3 pracovních dní od doručení písemné nebo emailové žádosti </w:t>
      </w:r>
      <w:r w:rsidRPr="004C1AB6">
        <w:rPr>
          <w:rFonts w:cstheme="minorHAnsi"/>
          <w:spacing w:val="-3"/>
        </w:rPr>
        <w:t xml:space="preserve">objednatele, </w:t>
      </w:r>
    </w:p>
    <w:p w:rsidR="00F174CA" w:rsidRPr="004C1AB6" w:rsidRDefault="00F174CA" w:rsidP="00F174CA">
      <w:pPr>
        <w:widowControl w:val="0"/>
        <w:tabs>
          <w:tab w:val="left" w:pos="284"/>
          <w:tab w:val="left" w:pos="2496"/>
        </w:tabs>
        <w:autoSpaceDE w:val="0"/>
        <w:autoSpaceDN w:val="0"/>
        <w:adjustRightInd w:val="0"/>
        <w:spacing w:before="1" w:line="254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-</w:t>
      </w:r>
      <w:r w:rsidRPr="004C1AB6">
        <w:rPr>
          <w:rFonts w:cstheme="minorHAnsi"/>
          <w:spacing w:val="-3"/>
        </w:rPr>
        <w:tab/>
        <w:t xml:space="preserve">účast na odevzdání a převzetí stavby a účast při kolaudačním řízení. </w:t>
      </w:r>
    </w:p>
    <w:p w:rsidR="00505F3C" w:rsidRPr="004C1AB6" w:rsidRDefault="00505F3C" w:rsidP="00505F3C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785817" w:rsidRPr="009E3BFD" w:rsidRDefault="006C6F5D" w:rsidP="00A22295">
      <w:pPr>
        <w:jc w:val="both"/>
        <w:rPr>
          <w:rFonts w:cstheme="minorHAnsi"/>
          <w:b/>
        </w:rPr>
      </w:pPr>
      <w:r w:rsidRPr="009E3BFD">
        <w:rPr>
          <w:rFonts w:cstheme="minorHAnsi"/>
          <w:b/>
        </w:rPr>
        <w:t>Předmětem projektových prací je projektování</w:t>
      </w:r>
      <w:r w:rsidR="00F174CA" w:rsidRPr="009E3BFD">
        <w:rPr>
          <w:rFonts w:cstheme="minorHAnsi"/>
          <w:b/>
        </w:rPr>
        <w:t xml:space="preserve"> </w:t>
      </w:r>
      <w:r w:rsidR="00A22295" w:rsidRPr="009E3BFD">
        <w:rPr>
          <w:rFonts w:cstheme="minorHAnsi"/>
          <w:b/>
        </w:rPr>
        <w:t>stavby: „</w:t>
      </w:r>
      <w:r w:rsidRPr="009E3BFD">
        <w:rPr>
          <w:rFonts w:cstheme="minorHAnsi"/>
          <w:b/>
        </w:rPr>
        <w:t>Modernizace hasičské zbrojnice JSDH, Brno-Komín</w:t>
      </w:r>
      <w:r w:rsidR="00A22295" w:rsidRPr="009E3BFD">
        <w:rPr>
          <w:rFonts w:cstheme="minorHAnsi"/>
          <w:b/>
        </w:rPr>
        <w:t>“</w:t>
      </w:r>
      <w:r w:rsidRPr="009E3BFD">
        <w:rPr>
          <w:rFonts w:cstheme="minorHAnsi"/>
          <w:b/>
        </w:rPr>
        <w:t>, přičemž bližší specifikace je obsažena v příloze č. 2 této ZD.</w:t>
      </w:r>
    </w:p>
    <w:p w:rsidR="00A22295" w:rsidRPr="004C1AB6" w:rsidRDefault="00A22295" w:rsidP="00A22295">
      <w:pPr>
        <w:jc w:val="both"/>
        <w:rPr>
          <w:rFonts w:cstheme="minorHAnsi"/>
        </w:rPr>
      </w:pPr>
      <w:r w:rsidRPr="004C1AB6">
        <w:rPr>
          <w:rFonts w:cstheme="minorHAnsi"/>
        </w:rPr>
        <w:t xml:space="preserve">Objednatelem jsou </w:t>
      </w:r>
      <w:r w:rsidR="00EF0A3C" w:rsidRPr="004C1AB6">
        <w:rPr>
          <w:rFonts w:cstheme="minorHAnsi"/>
        </w:rPr>
        <w:t xml:space="preserve">v rámci realizace díla dle této smlouvy </w:t>
      </w:r>
      <w:r w:rsidRPr="004C1AB6">
        <w:rPr>
          <w:rFonts w:cstheme="minorHAnsi"/>
        </w:rPr>
        <w:t xml:space="preserve">požadovány </w:t>
      </w:r>
      <w:r w:rsidRPr="004C1AB6">
        <w:rPr>
          <w:rFonts w:cstheme="minorHAnsi"/>
          <w:b/>
        </w:rPr>
        <w:t>výrobní výbory</w:t>
      </w:r>
      <w:r w:rsidRPr="004C1AB6">
        <w:rPr>
          <w:rFonts w:cstheme="minorHAnsi"/>
        </w:rPr>
        <w:t>, které se uskuteční na základě výzvy objednatele v termínech stanovených objednatelem, na kterých bude ze strany zhotovitele předložen návrh řešení zhotovitele k připomínkám objednatele. Zhotovitel je do projektu povinen zapracovat veškeré požadavky objednatele vzešlé na výrobních výborech.</w:t>
      </w:r>
    </w:p>
    <w:p w:rsidR="00785817" w:rsidRPr="00785817" w:rsidRDefault="00A22295" w:rsidP="00785817">
      <w:pPr>
        <w:jc w:val="both"/>
        <w:rPr>
          <w:rFonts w:cstheme="minorHAnsi"/>
          <w:b/>
        </w:rPr>
      </w:pPr>
      <w:r w:rsidRPr="00785817">
        <w:rPr>
          <w:rFonts w:cstheme="minorHAnsi"/>
          <w:b/>
        </w:rPr>
        <w:t xml:space="preserve">Předmětem projektové </w:t>
      </w:r>
      <w:r w:rsidR="00EF0A3C" w:rsidRPr="00785817">
        <w:rPr>
          <w:rFonts w:cstheme="minorHAnsi"/>
          <w:b/>
        </w:rPr>
        <w:t>dokumentace bude rovněž následující</w:t>
      </w:r>
      <w:r w:rsidR="00785817" w:rsidRPr="00785817">
        <w:rPr>
          <w:rFonts w:cstheme="minorHAnsi"/>
          <w:b/>
        </w:rPr>
        <w:t>:</w:t>
      </w:r>
    </w:p>
    <w:p w:rsidR="002870CB" w:rsidRDefault="002870CB" w:rsidP="002870CB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>
        <w:t>z</w:t>
      </w:r>
      <w:r w:rsidRPr="005127F0">
        <w:t>aměření stávajícího stavu</w:t>
      </w:r>
      <w:r>
        <w:t xml:space="preserve"> a </w:t>
      </w:r>
      <w:r w:rsidRPr="005127F0">
        <w:t>návrh řešení ve formě studie</w:t>
      </w:r>
    </w:p>
    <w:p w:rsidR="00A22295" w:rsidRPr="00785817" w:rsidRDefault="002870CB" w:rsidP="00785817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požárně bezpečnostní řešení</w:t>
      </w:r>
    </w:p>
    <w:p w:rsidR="00A22295" w:rsidRPr="00785817" w:rsidRDefault="00A22295" w:rsidP="00A2229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85817">
        <w:rPr>
          <w:rFonts w:asciiTheme="minorHAnsi" w:hAnsiTheme="minorHAnsi" w:cstheme="minorHAnsi"/>
        </w:rPr>
        <w:t>kompletní zajištění inženýrské činnosti</w:t>
      </w:r>
    </w:p>
    <w:p w:rsidR="00F174CA" w:rsidRDefault="00A22295" w:rsidP="0078581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85817">
        <w:rPr>
          <w:rFonts w:asciiTheme="minorHAnsi" w:hAnsiTheme="minorHAnsi" w:cstheme="minorHAnsi"/>
        </w:rPr>
        <w:t>autorský dozor</w:t>
      </w:r>
    </w:p>
    <w:p w:rsidR="002870CB" w:rsidRPr="00785817" w:rsidRDefault="002870CB" w:rsidP="002870C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47679">
        <w:rPr>
          <w:color w:val="000000"/>
        </w:rPr>
        <w:t>Vypracování povodňového a krizového plánu</w:t>
      </w:r>
    </w:p>
    <w:p w:rsidR="00F174CA" w:rsidRPr="004C1AB6" w:rsidRDefault="00EF0A3C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Dílo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zhotovitelem provedeno v souladu s platnými právními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předpisy,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br/>
      </w:r>
      <w:r w:rsidR="00F174CA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technickými normami a dle pokynů objednatele. </w:t>
      </w:r>
    </w:p>
    <w:p w:rsidR="00F174CA" w:rsidRPr="004C1AB6" w:rsidRDefault="00F174CA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Dílo bude zhotovitelem provedeno v rozsahu příslušných ustanovení vyhlášky č. 499/2006 Sb., o dokumentaci staveb, s platnými právními předpisy, technickými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normami a dle pokynů objednatele. </w:t>
      </w:r>
    </w:p>
    <w:p w:rsidR="00F174CA" w:rsidRPr="004C1AB6" w:rsidRDefault="00F174CA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Dílo bude zhotovitelem provedeno v rozsahu vyhlášky č. 230/2012 Sb., kterou se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stanoví podrobnosti vymezení předmětu veřejné zakázky na stavební práce a rozsah </w:t>
      </w:r>
      <w:r w:rsidR="00EF0A3C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>stavebních prací, dodávek a služeb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s v</w:t>
      </w:r>
      <w:r w:rsidR="00EF0A3C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ýkazem výměr.  Dílo nesmí 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obsahovat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obchodní jména </w:t>
      </w:r>
      <w:r w:rsidR="00EF0A3C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či příznačná označení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konkrétních v</w:t>
      </w:r>
      <w:r w:rsidR="00EF0A3C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ýrobců, výrobků nebo materiálů, pokud by tím byl porušen zákon o zadávání veřejných zakázek či jeho prováděcí předpisy.</w:t>
      </w:r>
    </w:p>
    <w:p w:rsidR="00F174CA" w:rsidRPr="004C1AB6" w:rsidRDefault="00EF0A3C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V případě provádění </w:t>
      </w:r>
      <w:r w:rsidR="007D0FC7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>D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íla prostřednictvím třetí osoby odpovídá </w:t>
      </w:r>
      <w:r w:rsidR="00F174CA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zhotovitel </w:t>
      </w:r>
      <w:r w:rsidR="00F174CA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br/>
      </w:r>
      <w:r w:rsidR="00F174CA"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objednateli, jako kdyby dílo prováděl sám. </w:t>
      </w:r>
    </w:p>
    <w:p w:rsidR="00F174CA" w:rsidRPr="004C1AB6" w:rsidRDefault="00F174CA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Dílo </w:t>
      </w:r>
      <w:r w:rsidRPr="004C1AB6">
        <w:rPr>
          <w:rFonts w:asciiTheme="minorHAnsi" w:hAnsiTheme="minorHAnsi" w:cstheme="minorHAnsi"/>
          <w:color w:val="auto"/>
          <w:w w:val="111"/>
          <w:sz w:val="22"/>
          <w:szCs w:val="22"/>
        </w:rPr>
        <w:t xml:space="preserve">bude předáno v počtu </w:t>
      </w:r>
      <w:r w:rsidR="00EF0A3C" w:rsidRPr="004C1AB6">
        <w:rPr>
          <w:rFonts w:asciiTheme="minorHAnsi" w:hAnsiTheme="minorHAnsi" w:cstheme="minorHAnsi"/>
          <w:b/>
          <w:color w:val="auto"/>
          <w:w w:val="102"/>
          <w:sz w:val="22"/>
          <w:szCs w:val="22"/>
        </w:rPr>
        <w:t>4</w:t>
      </w:r>
      <w:r w:rsidRPr="004C1AB6">
        <w:rPr>
          <w:rFonts w:asciiTheme="minorHAnsi" w:hAnsiTheme="minorHAnsi" w:cstheme="minorHAnsi"/>
          <w:b/>
          <w:color w:val="auto"/>
          <w:w w:val="102"/>
          <w:sz w:val="22"/>
          <w:szCs w:val="22"/>
        </w:rPr>
        <w:t xml:space="preserve"> listinných </w:t>
      </w:r>
      <w:r w:rsidRPr="004C1AB6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vyhotovení a 1 x v elektronické podobě na CD</w:t>
      </w:r>
      <w:r w:rsidRPr="004C1AB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, a to tak, aby bylo zabezpečeno proti </w:t>
      </w: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neoprávněným úpravám a současně podrobný soupis prací bylo možno doplňovat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v jednotlivých cenových údajích pro vypracování cenové nabídky. </w:t>
      </w:r>
    </w:p>
    <w:p w:rsidR="00F174CA" w:rsidRPr="004C1AB6" w:rsidRDefault="00BF0BBB" w:rsidP="00FD2A54">
      <w:pPr>
        <w:pStyle w:val="Zkladntext"/>
        <w:numPr>
          <w:ilvl w:val="1"/>
          <w:numId w:val="27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0" w:right="5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Zhotovitel</w:t>
      </w:r>
      <w:r w:rsidR="00FD2A54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 se zavazuje </w:t>
      </w:r>
      <w:r w:rsidR="00785817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zhotovit Dílo s odbornou </w:t>
      </w:r>
      <w:r w:rsidR="001877E7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péčí </w:t>
      </w:r>
      <w:proofErr w:type="gramStart"/>
      <w:r w:rsidR="00F174CA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na  vlastní</w:t>
      </w:r>
      <w:proofErr w:type="gramEnd"/>
      <w:r w:rsidR="00F174CA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  náklady  a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nebezpečí, předat ho objednateli prosté vad a nedodělků a převést na objednatele </w:t>
      </w:r>
      <w:r w:rsidR="00F174CA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vlastnické právo k Dílu a objednatel se zavazuje Dílo převzít a uhradit zhotoviteli </w:t>
      </w:r>
      <w:r w:rsidR="00F174CA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sjednanou cenu. </w:t>
      </w:r>
    </w:p>
    <w:p w:rsidR="00F174CA" w:rsidRPr="004C1AB6" w:rsidRDefault="00505F3C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8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IV.</w:t>
      </w:r>
    </w:p>
    <w:p w:rsidR="00F174CA" w:rsidRPr="004C1AB6" w:rsidRDefault="00F174CA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Čas a místo plnění</w:t>
      </w:r>
    </w:p>
    <w:p w:rsidR="004C1AB6" w:rsidRPr="00E21EA7" w:rsidRDefault="00F174CA" w:rsidP="004C1AB6">
      <w:pPr>
        <w:pStyle w:val="Zkladntext"/>
        <w:numPr>
          <w:ilvl w:val="1"/>
          <w:numId w:val="28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>Zhotovite</w:t>
      </w:r>
      <w:r w:rsidR="00FD2A54"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>l je povinen zahájit provádění D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íla ihned po podpisu této Smlouvy oběma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br/>
      </w:r>
      <w:r w:rsidR="003C397B"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smluvními stranami, přičemž dílo bude zhotovitelem řádně dokončené předáno objednateli nejpozději do </w:t>
      </w:r>
      <w:r w:rsidR="00E21EA7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40 týdnů</w:t>
      </w:r>
      <w:r w:rsidR="003C397B" w:rsidRPr="004C1AB6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 xml:space="preserve"> </w:t>
      </w:r>
      <w:r w:rsidR="00E21EA7">
        <w:rPr>
          <w:rFonts w:asciiTheme="minorHAnsi" w:hAnsiTheme="minorHAnsi" w:cstheme="minorHAnsi"/>
          <w:color w:val="auto"/>
          <w:spacing w:val="-5"/>
          <w:sz w:val="22"/>
          <w:szCs w:val="22"/>
        </w:rPr>
        <w:t>od podpisu této smlouvy, a to při dodržení níže uvedených dílčích termínů:</w:t>
      </w:r>
    </w:p>
    <w:p w:rsidR="00E21EA7" w:rsidRPr="001877E7" w:rsidRDefault="00E21EA7" w:rsidP="00E21EA7">
      <w:pPr>
        <w:pStyle w:val="Odstavecseseznamem"/>
        <w:spacing w:before="120"/>
        <w:ind w:left="360"/>
        <w:jc w:val="both"/>
        <w:rPr>
          <w:rFonts w:asciiTheme="minorHAnsi" w:hAnsiTheme="minorHAnsi" w:cstheme="minorHAnsi"/>
          <w:spacing w:val="-5"/>
        </w:rPr>
      </w:pPr>
      <w:r w:rsidRPr="001877E7">
        <w:rPr>
          <w:rFonts w:asciiTheme="minorHAnsi" w:hAnsiTheme="minorHAnsi" w:cstheme="minorHAnsi"/>
          <w:spacing w:val="-5"/>
        </w:rPr>
        <w:t xml:space="preserve">- zpracování a předání projektové dokumentace ve stupni pro vydání </w:t>
      </w:r>
      <w:r w:rsidR="001877E7" w:rsidRPr="001877E7">
        <w:rPr>
          <w:rFonts w:asciiTheme="minorHAnsi" w:hAnsiTheme="minorHAnsi" w:cstheme="minorHAnsi"/>
          <w:spacing w:val="-5"/>
        </w:rPr>
        <w:t xml:space="preserve">stavebního povolení (či ve stupni </w:t>
      </w:r>
      <w:r w:rsidR="001877E7" w:rsidRPr="001877E7">
        <w:rPr>
          <w:rFonts w:asciiTheme="minorHAnsi" w:hAnsiTheme="minorHAnsi" w:cstheme="minorHAnsi"/>
          <w:spacing w:val="-5"/>
        </w:rPr>
        <w:t xml:space="preserve">pro vydání společného </w:t>
      </w:r>
      <w:proofErr w:type="gramStart"/>
      <w:r w:rsidR="001877E7" w:rsidRPr="001877E7">
        <w:rPr>
          <w:rFonts w:asciiTheme="minorHAnsi" w:hAnsiTheme="minorHAnsi" w:cstheme="minorHAnsi"/>
          <w:spacing w:val="-5"/>
        </w:rPr>
        <w:t>povolení</w:t>
      </w:r>
      <w:r w:rsidR="001877E7" w:rsidRPr="001877E7">
        <w:rPr>
          <w:rFonts w:asciiTheme="minorHAnsi" w:hAnsiTheme="minorHAnsi" w:cstheme="minorHAnsi"/>
          <w:spacing w:val="-5"/>
        </w:rPr>
        <w:t>)</w:t>
      </w:r>
      <w:r w:rsidR="001877E7">
        <w:rPr>
          <w:rFonts w:asciiTheme="minorHAnsi" w:hAnsiTheme="minorHAnsi" w:cstheme="minorHAnsi"/>
          <w:spacing w:val="-5"/>
        </w:rPr>
        <w:t xml:space="preserve"> </w:t>
      </w:r>
      <w:r w:rsidRPr="001877E7">
        <w:rPr>
          <w:rFonts w:asciiTheme="minorHAnsi" w:hAnsiTheme="minorHAnsi" w:cstheme="minorHAnsi"/>
          <w:spacing w:val="-5"/>
        </w:rPr>
        <w:t>(bude</w:t>
      </w:r>
      <w:proofErr w:type="gramEnd"/>
      <w:r w:rsidRPr="001877E7">
        <w:rPr>
          <w:rFonts w:asciiTheme="minorHAnsi" w:hAnsiTheme="minorHAnsi" w:cstheme="minorHAnsi"/>
          <w:spacing w:val="-5"/>
        </w:rPr>
        <w:t xml:space="preserve"> řádně dokončeno nejpozději do </w:t>
      </w:r>
      <w:r w:rsidRPr="001877E7">
        <w:rPr>
          <w:rFonts w:asciiTheme="minorHAnsi" w:hAnsiTheme="minorHAnsi" w:cstheme="minorHAnsi"/>
          <w:b/>
          <w:spacing w:val="-5"/>
        </w:rPr>
        <w:t>16 týdnů</w:t>
      </w:r>
      <w:r w:rsidRPr="001877E7">
        <w:rPr>
          <w:rFonts w:asciiTheme="minorHAnsi" w:hAnsiTheme="minorHAnsi" w:cstheme="minorHAnsi"/>
          <w:spacing w:val="-5"/>
        </w:rPr>
        <w:t xml:space="preserve"> od </w:t>
      </w:r>
      <w:r w:rsidR="009970C8" w:rsidRPr="001877E7">
        <w:rPr>
          <w:rFonts w:asciiTheme="minorHAnsi" w:hAnsiTheme="minorHAnsi" w:cstheme="minorHAnsi"/>
          <w:spacing w:val="-5"/>
        </w:rPr>
        <w:t>podpisu této smlouvy</w:t>
      </w:r>
      <w:r w:rsidRPr="001877E7">
        <w:rPr>
          <w:rFonts w:asciiTheme="minorHAnsi" w:hAnsiTheme="minorHAnsi" w:cstheme="minorHAnsi"/>
          <w:spacing w:val="-5"/>
        </w:rPr>
        <w:t>).</w:t>
      </w:r>
    </w:p>
    <w:p w:rsidR="00E21EA7" w:rsidRPr="001877E7" w:rsidRDefault="00E21EA7" w:rsidP="00E21EA7">
      <w:pPr>
        <w:pStyle w:val="Odstavecseseznamem"/>
        <w:spacing w:before="120"/>
        <w:ind w:left="360"/>
        <w:jc w:val="both"/>
        <w:rPr>
          <w:rFonts w:asciiTheme="minorHAnsi" w:hAnsiTheme="minorHAnsi" w:cstheme="minorHAnsi"/>
          <w:spacing w:val="-5"/>
        </w:rPr>
      </w:pPr>
      <w:r w:rsidRPr="001877E7">
        <w:rPr>
          <w:rFonts w:asciiTheme="minorHAnsi" w:hAnsiTheme="minorHAnsi" w:cstheme="minorHAnsi"/>
          <w:spacing w:val="-5"/>
        </w:rPr>
        <w:t>- Inženýrská činnost – vyjádření a stanoviska dotřených orgánů státní správy a správců inženýrských sítí, jako součást podkladů pro žádost o vydání stavebního povolení (bude řádně dokončeno nejpozději do </w:t>
      </w:r>
      <w:r w:rsidRPr="001877E7">
        <w:rPr>
          <w:rFonts w:asciiTheme="minorHAnsi" w:hAnsiTheme="minorHAnsi" w:cstheme="minorHAnsi"/>
          <w:b/>
          <w:spacing w:val="-5"/>
        </w:rPr>
        <w:t xml:space="preserve">20 týdnů </w:t>
      </w:r>
      <w:r w:rsidRPr="001877E7">
        <w:rPr>
          <w:rFonts w:asciiTheme="minorHAnsi" w:hAnsiTheme="minorHAnsi" w:cstheme="minorHAnsi"/>
          <w:spacing w:val="-5"/>
        </w:rPr>
        <w:t>od</w:t>
      </w:r>
      <w:r w:rsidR="009970C8" w:rsidRPr="001877E7">
        <w:rPr>
          <w:rFonts w:asciiTheme="minorHAnsi" w:hAnsiTheme="minorHAnsi" w:cstheme="minorHAnsi"/>
          <w:spacing w:val="-5"/>
        </w:rPr>
        <w:t xml:space="preserve"> podpisu této smlouvy</w:t>
      </w:r>
      <w:r w:rsidRPr="001877E7">
        <w:rPr>
          <w:rFonts w:asciiTheme="minorHAnsi" w:hAnsiTheme="minorHAnsi" w:cstheme="minorHAnsi"/>
          <w:spacing w:val="-5"/>
        </w:rPr>
        <w:t>)</w:t>
      </w:r>
    </w:p>
    <w:p w:rsidR="00E21EA7" w:rsidRPr="001877E7" w:rsidRDefault="00E21EA7" w:rsidP="00E21EA7">
      <w:pPr>
        <w:pStyle w:val="Odstavecseseznamem"/>
        <w:spacing w:before="120"/>
        <w:ind w:left="360"/>
        <w:jc w:val="both"/>
        <w:rPr>
          <w:rFonts w:asciiTheme="minorHAnsi" w:hAnsiTheme="minorHAnsi" w:cstheme="minorHAnsi"/>
          <w:spacing w:val="-5"/>
        </w:rPr>
      </w:pPr>
      <w:r w:rsidRPr="001877E7">
        <w:rPr>
          <w:rFonts w:asciiTheme="minorHAnsi" w:hAnsiTheme="minorHAnsi" w:cstheme="minorHAnsi"/>
          <w:spacing w:val="-5"/>
        </w:rPr>
        <w:t>- Projektová dokumentace ve stupni pro provádění stavby (bude řádně dokončeno nejpozději do </w:t>
      </w:r>
      <w:r w:rsidRPr="001877E7">
        <w:rPr>
          <w:rFonts w:asciiTheme="minorHAnsi" w:hAnsiTheme="minorHAnsi" w:cstheme="minorHAnsi"/>
          <w:b/>
          <w:spacing w:val="-5"/>
        </w:rPr>
        <w:t>40 týdnů</w:t>
      </w:r>
      <w:r w:rsidRPr="001877E7">
        <w:rPr>
          <w:rFonts w:asciiTheme="minorHAnsi" w:hAnsiTheme="minorHAnsi" w:cstheme="minorHAnsi"/>
          <w:spacing w:val="-5"/>
        </w:rPr>
        <w:t xml:space="preserve"> od</w:t>
      </w:r>
      <w:r w:rsidR="009970C8" w:rsidRPr="001877E7">
        <w:rPr>
          <w:rFonts w:asciiTheme="minorHAnsi" w:hAnsiTheme="minorHAnsi" w:cstheme="minorHAnsi"/>
          <w:spacing w:val="-5"/>
        </w:rPr>
        <w:t xml:space="preserve"> podpisu této smlouvy</w:t>
      </w:r>
      <w:r w:rsidRPr="001877E7">
        <w:rPr>
          <w:rFonts w:asciiTheme="minorHAnsi" w:hAnsiTheme="minorHAnsi" w:cstheme="minorHAnsi"/>
          <w:spacing w:val="-5"/>
        </w:rPr>
        <w:t>).</w:t>
      </w:r>
    </w:p>
    <w:p w:rsidR="004C1AB6" w:rsidRPr="004C1AB6" w:rsidRDefault="00F174CA" w:rsidP="00785817">
      <w:pPr>
        <w:pStyle w:val="Zkladntext"/>
        <w:numPr>
          <w:ilvl w:val="1"/>
          <w:numId w:val="28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Autorský dozor bude vykonáván po celou dobu realizace stavby dle vypracované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>projektové dokumentace a jeho výkon bude uko</w:t>
      </w:r>
      <w:r w:rsidR="00785817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nčen dnem nabytí právní moci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kolaudačního rozhodnutí. </w:t>
      </w:r>
    </w:p>
    <w:p w:rsidR="00F174CA" w:rsidRPr="004C1AB6" w:rsidRDefault="00F174CA" w:rsidP="004C1AB6">
      <w:pPr>
        <w:pStyle w:val="Zkladntext"/>
        <w:numPr>
          <w:ilvl w:val="1"/>
          <w:numId w:val="28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Místem plnění Autorského d</w:t>
      </w:r>
      <w:r w:rsidR="003C397B" w:rsidRPr="004C1AB6">
        <w:rPr>
          <w:rFonts w:asciiTheme="minorHAnsi" w:hAnsiTheme="minorHAnsi" w:cstheme="minorHAnsi"/>
          <w:color w:val="auto"/>
          <w:sz w:val="22"/>
          <w:szCs w:val="22"/>
        </w:rPr>
        <w:t>ozoru je místo provádění stavby.</w:t>
      </w:r>
    </w:p>
    <w:p w:rsidR="003C397B" w:rsidRPr="004C1AB6" w:rsidRDefault="003C397B" w:rsidP="003C397B">
      <w:pPr>
        <w:pStyle w:val="Zkladntext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right="-9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05F3C" w:rsidRPr="004C1AB6" w:rsidRDefault="00505F3C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V.</w:t>
      </w:r>
    </w:p>
    <w:p w:rsidR="00F174CA" w:rsidRPr="004C1AB6" w:rsidRDefault="00F174CA" w:rsidP="00F174CA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Spolupůsobení objednatele</w:t>
      </w:r>
    </w:p>
    <w:p w:rsidR="004C1AB6" w:rsidRPr="004C1AB6" w:rsidRDefault="00F174CA" w:rsidP="004C1AB6">
      <w:pPr>
        <w:pStyle w:val="Zkladntext"/>
        <w:numPr>
          <w:ilvl w:val="1"/>
          <w:numId w:val="29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Objednavatel se zavazuje, že pro zpracování projektové dokumentace stavby poskytne nezbytné podklady a po dobu zajišťování předmětu plnění poskytne zhotoviteli v nevyhnutelném rozsahu potřebné spolupůsobení, spočívající zejména v předání podkladů, </w:t>
      </w:r>
      <w:r w:rsidR="00A853D8" w:rsidRPr="004C1AB6">
        <w:rPr>
          <w:rFonts w:asciiTheme="minorHAnsi" w:hAnsiTheme="minorHAnsi" w:cstheme="minorHAnsi"/>
          <w:color w:val="auto"/>
          <w:sz w:val="22"/>
          <w:szCs w:val="22"/>
        </w:rPr>
        <w:t>vyjádření a stanovisek, kterých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potřeba vznikne v průběhu plnění této smlouvy. </w:t>
      </w:r>
    </w:p>
    <w:p w:rsidR="004C1AB6" w:rsidRPr="004C1AB6" w:rsidRDefault="00F174CA" w:rsidP="004C1AB6">
      <w:pPr>
        <w:pStyle w:val="Zkladntext"/>
        <w:numPr>
          <w:ilvl w:val="1"/>
          <w:numId w:val="29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Objednavatel odpovídá za to, že předané podklady a doklady jsou bez právních vad.</w:t>
      </w:r>
    </w:p>
    <w:p w:rsidR="00F174CA" w:rsidRPr="004C1AB6" w:rsidRDefault="00F174CA" w:rsidP="004C1AB6">
      <w:pPr>
        <w:pStyle w:val="Zkladntext"/>
        <w:numPr>
          <w:ilvl w:val="1"/>
          <w:numId w:val="29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Spolupůsobení objednavatele je podstatnou povinností, od jejíž splnění závisí včasné a řádné splnění závazků zhotovitele.</w:t>
      </w:r>
    </w:p>
    <w:p w:rsidR="007D0FC7" w:rsidRPr="004C1AB6" w:rsidRDefault="007D0FC7" w:rsidP="007D0FC7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05F3C" w:rsidRPr="004C1AB6" w:rsidRDefault="00505F3C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VI.</w:t>
      </w:r>
    </w:p>
    <w:p w:rsidR="00F174CA" w:rsidRPr="004C1AB6" w:rsidRDefault="00F174CA" w:rsidP="00F174C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Cena Díla</w:t>
      </w:r>
    </w:p>
    <w:p w:rsidR="003C397B" w:rsidRPr="00CA7112" w:rsidRDefault="00F174CA" w:rsidP="00F174CA">
      <w:pPr>
        <w:pStyle w:val="Zkladntext"/>
        <w:numPr>
          <w:ilvl w:val="1"/>
          <w:numId w:val="30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Cena </w:t>
      </w:r>
      <w:r w:rsidR="007D0FC7" w:rsidRPr="004C1AB6">
        <w:rPr>
          <w:rFonts w:asciiTheme="minorHAnsi" w:hAnsiTheme="minorHAnsi" w:cstheme="minorHAnsi"/>
          <w:color w:val="auto"/>
          <w:sz w:val="22"/>
          <w:szCs w:val="22"/>
        </w:rPr>
        <w:t>Díla, vč. i</w:t>
      </w:r>
      <w:r w:rsidR="00FD2A54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nženýrské činnosti, </w:t>
      </w:r>
      <w:r w:rsidR="007D0FC7" w:rsidRPr="004C1AB6">
        <w:rPr>
          <w:rFonts w:asciiTheme="minorHAnsi" w:hAnsiTheme="minorHAnsi" w:cstheme="minorHAnsi"/>
          <w:color w:val="auto"/>
          <w:sz w:val="22"/>
          <w:szCs w:val="22"/>
        </w:rPr>
        <w:t>součinnosti</w:t>
      </w:r>
      <w:r w:rsidR="00FD2A54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a autorského dozoru</w:t>
      </w:r>
      <w:r w:rsidR="007D0FC7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>podle předmětu smlouvy je sjednána dohodou jako maximální, obsahující veškeré náklady včetně předpokládaného zvýšení ceny v závislosti na čase plnění, předpokládá vývoj cen vstupních nákladů, veškeré ztížené podmínky, které lze při realizaci prací očekávat. Smluvní cena je složena z těchto částí:</w:t>
      </w: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2"/>
        <w:gridCol w:w="1560"/>
        <w:gridCol w:w="1559"/>
      </w:tblGrid>
      <w:tr w:rsidR="00FD2A54" w:rsidRPr="004C1AB6" w:rsidTr="009C43C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Položka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Cena v Kč</w:t>
            </w:r>
          </w:p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  <w:u w:val="double"/>
              </w:rPr>
            </w:pPr>
            <w:r w:rsidRPr="004C1AB6">
              <w:rPr>
                <w:rFonts w:cstheme="minorHAnsi"/>
                <w:b/>
                <w:bCs/>
              </w:rPr>
              <w:t>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%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b/>
                <w:bCs/>
              </w:rPr>
              <w:t>Cena v Kč</w:t>
            </w:r>
          </w:p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88"/>
              <w:jc w:val="center"/>
              <w:rPr>
                <w:rFonts w:cstheme="minorHAnsi"/>
                <w:b/>
                <w:bCs/>
                <w:i/>
              </w:rPr>
            </w:pPr>
            <w:r w:rsidRPr="004C1AB6">
              <w:rPr>
                <w:rFonts w:cstheme="minorHAnsi"/>
                <w:b/>
                <w:bCs/>
              </w:rPr>
              <w:t>včetně DPH</w:t>
            </w:r>
          </w:p>
        </w:tc>
      </w:tr>
      <w:tr w:rsidR="00357381" w:rsidRPr="004C1AB6" w:rsidTr="009C43C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81" w:rsidRPr="004C1AB6" w:rsidRDefault="00357381" w:rsidP="00357381">
            <w:pPr>
              <w:pStyle w:val="Zhlav"/>
              <w:tabs>
                <w:tab w:val="clear" w:pos="4536"/>
                <w:tab w:val="clear" w:pos="9072"/>
              </w:tabs>
              <w:rPr>
                <w:rFonts w:cstheme="minorHAnsi"/>
                <w:b/>
                <w:bCs/>
              </w:rPr>
            </w:pPr>
            <w:r w:rsidRPr="001C1695">
              <w:rPr>
                <w:rFonts w:cstheme="minorHAnsi"/>
              </w:rPr>
              <w:t xml:space="preserve">Dokumentace pro </w:t>
            </w:r>
            <w:r>
              <w:rPr>
                <w:rFonts w:cstheme="minorHAnsi"/>
              </w:rPr>
              <w:t xml:space="preserve">vydání stavebního </w:t>
            </w:r>
            <w:r w:rsidR="00B61533">
              <w:rPr>
                <w:rFonts w:cstheme="minorHAnsi"/>
              </w:rPr>
              <w:t xml:space="preserve">(či společného) </w:t>
            </w:r>
            <w:r>
              <w:rPr>
                <w:rFonts w:cstheme="minorHAnsi"/>
              </w:rPr>
              <w:t xml:space="preserve">povolení, </w:t>
            </w:r>
            <w:r w:rsidRPr="001C1695">
              <w:rPr>
                <w:rFonts w:cstheme="minorHAnsi"/>
              </w:rPr>
              <w:t>včetně průzk</w:t>
            </w:r>
            <w:r>
              <w:rPr>
                <w:rFonts w:cstheme="minorHAnsi"/>
              </w:rPr>
              <w:t xml:space="preserve">umu, zaměření stávajícího stavu </w:t>
            </w:r>
            <w:r w:rsidRPr="001C1695">
              <w:rPr>
                <w:rFonts w:cstheme="minorHAnsi"/>
              </w:rPr>
              <w:t>a inženýrské činnosti.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381" w:rsidRPr="004C1AB6" w:rsidRDefault="00357381" w:rsidP="00357381">
            <w:pPr>
              <w:pStyle w:val="Zhlav"/>
              <w:tabs>
                <w:tab w:val="clear" w:pos="4536"/>
                <w:tab w:val="clear" w:pos="9072"/>
              </w:tabs>
              <w:ind w:right="-88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highlight w:val="yellow"/>
              </w:rPr>
              <w:t xml:space="preserve">    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381" w:rsidRPr="004C1AB6" w:rsidRDefault="00357381" w:rsidP="00357381">
            <w:pPr>
              <w:pStyle w:val="Zhlav"/>
              <w:tabs>
                <w:tab w:val="clear" w:pos="4536"/>
                <w:tab w:val="clear" w:pos="9072"/>
              </w:tabs>
              <w:ind w:right="-88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highlight w:val="yellow"/>
              </w:rPr>
              <w:t xml:space="preserve">    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381" w:rsidRPr="004C1AB6" w:rsidRDefault="00357381" w:rsidP="00357381">
            <w:pPr>
              <w:pStyle w:val="Zhlav"/>
              <w:tabs>
                <w:tab w:val="clear" w:pos="4536"/>
                <w:tab w:val="clear" w:pos="9072"/>
              </w:tabs>
              <w:ind w:right="-88"/>
              <w:rPr>
                <w:rFonts w:cstheme="minorHAnsi"/>
                <w:b/>
                <w:bCs/>
              </w:rPr>
            </w:pPr>
            <w:r w:rsidRPr="004C1AB6">
              <w:rPr>
                <w:rFonts w:cstheme="minorHAnsi"/>
                <w:highlight w:val="yellow"/>
              </w:rPr>
              <w:t xml:space="preserve">    …</w:t>
            </w:r>
          </w:p>
        </w:tc>
      </w:tr>
      <w:tr w:rsidR="00FD2A54" w:rsidRPr="004C1AB6" w:rsidTr="009C43C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357381" w:rsidP="003C397B">
            <w:pPr>
              <w:pStyle w:val="Nadpis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5738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Dokumentace pro provádění stavby, včetně zpracování </w:t>
            </w:r>
            <w:proofErr w:type="spellStart"/>
            <w:r w:rsidRPr="0035738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naceněného</w:t>
            </w:r>
            <w:proofErr w:type="spellEnd"/>
            <w:r w:rsidRPr="0035738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rozpočtu a </w:t>
            </w:r>
            <w:proofErr w:type="spellStart"/>
            <w:r w:rsidRPr="0035738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nenaceněného</w:t>
            </w:r>
            <w:proofErr w:type="spellEnd"/>
            <w:r w:rsidRPr="0035738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výkazu výměr pro zadání veřejné zakázky dle zákona č. 134/2016 Sb., o zadá</w:t>
            </w:r>
            <w:r w:rsidR="00A6106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vá</w:t>
            </w:r>
            <w:r w:rsidRPr="0035738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ní veřejných zakázek, ve znění pozdějších předpisů.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 xml:space="preserve">     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</w:tr>
      <w:tr w:rsidR="00FD2A54" w:rsidRPr="004C1AB6" w:rsidTr="009C43C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357381" w:rsidP="003C397B">
            <w:pPr>
              <w:pStyle w:val="Nadpis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57381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Autorský dozor, Dokumentace skutečného provedení stavby, Energetický audit a PENB po dokončení stavby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 xml:space="preserve">     </w:t>
            </w:r>
            <w:r w:rsidR="00926690"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  <w:tab w:val="left" w:pos="2623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  <w:tab w:val="left" w:pos="2623"/>
              </w:tabs>
              <w:ind w:right="-2"/>
              <w:jc w:val="both"/>
              <w:rPr>
                <w:rFonts w:cstheme="minorHAnsi"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</w:tr>
      <w:tr w:rsidR="00FD2A54" w:rsidRPr="004C1AB6" w:rsidTr="009C43C7">
        <w:trPr>
          <w:cantSplit/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Nadpis2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C1A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highlight w:val="yellow"/>
              </w:rPr>
              <w:t>Celkem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F174CA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4C1AB6">
              <w:rPr>
                <w:rFonts w:cstheme="minorHAnsi"/>
                <w:b/>
                <w:bCs/>
                <w:highlight w:val="yellow"/>
              </w:rPr>
              <w:t xml:space="preserve">    </w:t>
            </w:r>
            <w:r w:rsidR="00616583" w:rsidRPr="004C1AB6">
              <w:rPr>
                <w:rFonts w:cstheme="minorHAnsi"/>
                <w:highlight w:val="yellow"/>
              </w:rPr>
              <w:t xml:space="preserve">     …</w:t>
            </w:r>
            <w:r w:rsidRPr="004C1AB6">
              <w:rPr>
                <w:rFonts w:cstheme="minorHAnsi"/>
                <w:b/>
                <w:bCs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616583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4C1AB6">
              <w:rPr>
                <w:rFonts w:cstheme="minorHAnsi"/>
                <w:highlight w:val="yellow"/>
              </w:rPr>
              <w:t>…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CA" w:rsidRPr="004C1AB6" w:rsidRDefault="00926690" w:rsidP="009C43C7">
            <w:pPr>
              <w:pStyle w:val="Zhlav"/>
              <w:tabs>
                <w:tab w:val="clear" w:pos="4536"/>
                <w:tab w:val="clear" w:pos="9072"/>
              </w:tabs>
              <w:ind w:right="-2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4C1AB6">
              <w:rPr>
                <w:rFonts w:cstheme="minorHAnsi"/>
                <w:b/>
                <w:bCs/>
                <w:highlight w:val="yellow"/>
              </w:rPr>
              <w:t>…</w:t>
            </w:r>
          </w:p>
        </w:tc>
      </w:tr>
    </w:tbl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C1AB6" w:rsidRPr="004C1AB6" w:rsidRDefault="00F174CA" w:rsidP="004C1AB6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spacing w:before="50" w:after="0" w:line="275" w:lineRule="exact"/>
        <w:ind w:right="50"/>
        <w:jc w:val="both"/>
        <w:rPr>
          <w:rFonts w:cstheme="minorHAnsi"/>
          <w:spacing w:val="-3"/>
        </w:rPr>
      </w:pPr>
      <w:r w:rsidRPr="004C1AB6">
        <w:rPr>
          <w:rFonts w:cstheme="minorHAnsi"/>
        </w:rPr>
        <w:t xml:space="preserve">Cena je platná po celou dobu realizace Díla, a to i po případném prodloužení termínu </w:t>
      </w:r>
      <w:r w:rsidRPr="004C1AB6">
        <w:rPr>
          <w:rFonts w:cstheme="minorHAnsi"/>
        </w:rPr>
        <w:br/>
        <w:t xml:space="preserve">dokončení realizace Díla z důvodů ležících na straně objednatele. Tato cena obsahuje </w:t>
      </w:r>
      <w:r w:rsidRPr="004C1AB6">
        <w:rPr>
          <w:rFonts w:cstheme="minorHAnsi"/>
        </w:rPr>
        <w:br/>
      </w:r>
      <w:r w:rsidRPr="004C1AB6">
        <w:rPr>
          <w:rFonts w:cstheme="minorHAnsi"/>
          <w:w w:val="104"/>
        </w:rPr>
        <w:t xml:space="preserve">veškeré náklady zhotovitele spojené s úplným a kvalitním zhotovením Díla včetně </w:t>
      </w:r>
      <w:r w:rsidRPr="004C1AB6">
        <w:rPr>
          <w:rFonts w:cstheme="minorHAnsi"/>
          <w:w w:val="104"/>
        </w:rPr>
        <w:br/>
      </w:r>
      <w:r w:rsidRPr="004C1AB6">
        <w:rPr>
          <w:rFonts w:cstheme="minorHAnsi"/>
        </w:rPr>
        <w:t>pro</w:t>
      </w:r>
      <w:r w:rsidR="00926690" w:rsidRPr="004C1AB6">
        <w:rPr>
          <w:rFonts w:cstheme="minorHAnsi"/>
        </w:rPr>
        <w:t xml:space="preserve">vádění potřebných </w:t>
      </w:r>
      <w:r w:rsidR="003C397B" w:rsidRPr="004C1AB6">
        <w:rPr>
          <w:rFonts w:cstheme="minorHAnsi"/>
        </w:rPr>
        <w:t xml:space="preserve">zkoušek, </w:t>
      </w:r>
      <w:r w:rsidR="004C1AB6" w:rsidRPr="004C1AB6">
        <w:rPr>
          <w:rFonts w:cstheme="minorHAnsi"/>
        </w:rPr>
        <w:t xml:space="preserve">průzkumů a </w:t>
      </w:r>
      <w:r w:rsidR="00785817">
        <w:rPr>
          <w:rFonts w:cstheme="minorHAnsi"/>
        </w:rPr>
        <w:t xml:space="preserve">měření a jakýchkoli </w:t>
      </w:r>
      <w:r w:rsidR="000E5650">
        <w:rPr>
          <w:rFonts w:cstheme="minorHAnsi"/>
        </w:rPr>
        <w:t xml:space="preserve">dalších </w:t>
      </w:r>
      <w:r w:rsidRPr="004C1AB6">
        <w:rPr>
          <w:rFonts w:cstheme="minorHAnsi"/>
        </w:rPr>
        <w:t xml:space="preserve">výdajů </w:t>
      </w:r>
      <w:r w:rsidRPr="004C1AB6">
        <w:rPr>
          <w:rFonts w:cstheme="minorHAnsi"/>
          <w:spacing w:val="-3"/>
        </w:rPr>
        <w:t xml:space="preserve">spojených s prováděním Díla specifikovaného v čl. 3 Smlouvy. </w:t>
      </w:r>
    </w:p>
    <w:p w:rsidR="004C1AB6" w:rsidRPr="004C1AB6" w:rsidRDefault="004C1AB6" w:rsidP="004C1AB6">
      <w:pPr>
        <w:pStyle w:val="Odstavecseseznamem"/>
        <w:widowControl w:val="0"/>
        <w:autoSpaceDE w:val="0"/>
        <w:autoSpaceDN w:val="0"/>
        <w:adjustRightInd w:val="0"/>
        <w:spacing w:before="50" w:after="0" w:line="275" w:lineRule="exact"/>
        <w:ind w:left="360" w:right="50"/>
        <w:jc w:val="both"/>
        <w:rPr>
          <w:rFonts w:cstheme="minorHAnsi"/>
          <w:spacing w:val="-3"/>
        </w:rPr>
      </w:pPr>
    </w:p>
    <w:p w:rsidR="004C1AB6" w:rsidRPr="004C1AB6" w:rsidRDefault="00F174CA" w:rsidP="004C1AB6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spacing w:before="50" w:after="0" w:line="275" w:lineRule="exact"/>
        <w:ind w:right="50"/>
        <w:jc w:val="both"/>
        <w:rPr>
          <w:rFonts w:cstheme="minorHAnsi"/>
          <w:spacing w:val="-3"/>
        </w:rPr>
      </w:pPr>
      <w:r w:rsidRPr="004C1AB6">
        <w:rPr>
          <w:rFonts w:asciiTheme="minorHAnsi" w:hAnsiTheme="minorHAnsi" w:cstheme="minorHAnsi"/>
          <w:spacing w:val="-3"/>
        </w:rPr>
        <w:t xml:space="preserve">Celková cena může být měněna jenom z důvodu změny zákonné sazby DPH, na základě </w:t>
      </w:r>
      <w:r w:rsidRPr="004C1AB6">
        <w:rPr>
          <w:rFonts w:asciiTheme="minorHAnsi" w:hAnsiTheme="minorHAnsi" w:cstheme="minorHAnsi"/>
          <w:w w:val="105"/>
        </w:rPr>
        <w:t xml:space="preserve">obecně závazného předpisu. Cena Díla bude pro tento případ upravena písemným </w:t>
      </w:r>
      <w:r w:rsidRPr="004C1AB6">
        <w:rPr>
          <w:rFonts w:asciiTheme="minorHAnsi" w:hAnsiTheme="minorHAnsi" w:cstheme="minorHAnsi"/>
          <w:w w:val="105"/>
        </w:rPr>
        <w:br/>
      </w:r>
      <w:r w:rsidRPr="004C1AB6">
        <w:rPr>
          <w:rFonts w:asciiTheme="minorHAnsi" w:hAnsiTheme="minorHAnsi" w:cstheme="minorHAnsi"/>
          <w:spacing w:val="-3"/>
        </w:rPr>
        <w:t xml:space="preserve">dodatkem k Smlouvě. </w:t>
      </w:r>
    </w:p>
    <w:p w:rsidR="004C1AB6" w:rsidRPr="004C1AB6" w:rsidRDefault="004C1AB6" w:rsidP="004C1AB6">
      <w:pPr>
        <w:pStyle w:val="Odstavecseseznamem"/>
        <w:rPr>
          <w:rFonts w:asciiTheme="minorHAnsi" w:hAnsiTheme="minorHAnsi" w:cstheme="minorHAnsi"/>
        </w:rPr>
      </w:pPr>
    </w:p>
    <w:p w:rsidR="00F174CA" w:rsidRPr="004C1AB6" w:rsidRDefault="00F174CA" w:rsidP="004C1AB6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spacing w:before="50" w:after="0" w:line="275" w:lineRule="exact"/>
        <w:ind w:right="50"/>
        <w:jc w:val="both"/>
        <w:rPr>
          <w:rFonts w:cstheme="minorHAnsi"/>
          <w:spacing w:val="-3"/>
        </w:rPr>
      </w:pPr>
      <w:r w:rsidRPr="004C1AB6">
        <w:rPr>
          <w:rFonts w:asciiTheme="minorHAnsi" w:hAnsiTheme="minorHAnsi" w:cstheme="minorHAnsi"/>
        </w:rPr>
        <w:t>Zhotovitel výslovně prohlašuje, že na sebe přebírá nebezpečí změny okolností podle §</w:t>
      </w:r>
      <w:r w:rsidRPr="004C1AB6">
        <w:rPr>
          <w:rFonts w:asciiTheme="minorHAnsi" w:hAnsiTheme="minorHAnsi" w:cstheme="minorHAnsi"/>
          <w:w w:val="102"/>
        </w:rPr>
        <w:t xml:space="preserve">1765 odst. 2 občanského zákoníku, § 1765 odst. 1 a § 1766 občanského zákoníku se </w:t>
      </w:r>
      <w:r w:rsidRPr="004C1AB6">
        <w:rPr>
          <w:rFonts w:asciiTheme="minorHAnsi" w:hAnsiTheme="minorHAnsi" w:cstheme="minorHAnsi"/>
          <w:w w:val="102"/>
        </w:rPr>
        <w:br/>
      </w:r>
      <w:r w:rsidRPr="004C1AB6">
        <w:rPr>
          <w:rFonts w:asciiTheme="minorHAnsi" w:hAnsiTheme="minorHAnsi" w:cstheme="minorHAnsi"/>
          <w:spacing w:val="-5"/>
        </w:rPr>
        <w:t>tedy ve vztahu ke zhotoviteli nepoužije.</w:t>
      </w:r>
    </w:p>
    <w:p w:rsidR="00527CA8" w:rsidRPr="004C1AB6" w:rsidRDefault="00527CA8" w:rsidP="00527CA8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27CA8" w:rsidRPr="004C1AB6" w:rsidRDefault="00527CA8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VII.</w:t>
      </w: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Platební podmínky</w:t>
      </w:r>
    </w:p>
    <w:p w:rsidR="00AD6F36" w:rsidRPr="00AD6F36" w:rsidRDefault="00100AA9" w:rsidP="00AD6F3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4C1AB6">
        <w:rPr>
          <w:rFonts w:cstheme="minorHAnsi"/>
        </w:rPr>
        <w:t>Platba proběhne b</w:t>
      </w:r>
      <w:r w:rsidR="00F174CA" w:rsidRPr="004C1AB6">
        <w:rPr>
          <w:rFonts w:cstheme="minorHAnsi"/>
        </w:rPr>
        <w:t xml:space="preserve">ankovním převodem </w:t>
      </w:r>
      <w:r w:rsidR="006D499E">
        <w:rPr>
          <w:rFonts w:cstheme="minorHAnsi"/>
        </w:rPr>
        <w:t xml:space="preserve">vždy </w:t>
      </w:r>
      <w:r w:rsidR="00F174CA" w:rsidRPr="004C1AB6">
        <w:rPr>
          <w:rFonts w:cstheme="minorHAnsi"/>
        </w:rPr>
        <w:t xml:space="preserve">na základě faktury s náležitostmi daňového dokladu, vystavené zhotovitelem. Před proplacením musí být faktura odsouhlasena zástupcem objednatele - oprávněnou osobou. </w:t>
      </w:r>
      <w:r w:rsidR="003C397B" w:rsidRPr="004C1AB6">
        <w:rPr>
          <w:rFonts w:cstheme="minorHAnsi"/>
        </w:rPr>
        <w:t xml:space="preserve">Objednatel se poté zavazuje uhradit cenu Díla podle čl. III. této smlouvy </w:t>
      </w:r>
      <w:r w:rsidR="00AD6F36">
        <w:rPr>
          <w:rFonts w:cstheme="minorHAnsi"/>
        </w:rPr>
        <w:t xml:space="preserve">dle jednotlivých částí </w:t>
      </w:r>
      <w:r w:rsidR="003C397B" w:rsidRPr="004C1AB6">
        <w:rPr>
          <w:rFonts w:cstheme="minorHAnsi"/>
        </w:rPr>
        <w:t>na základě faktury, kterou je Zhotovitel oprávněn vystavit na základě prot</w:t>
      </w:r>
      <w:r w:rsidR="006D499E">
        <w:rPr>
          <w:rFonts w:cstheme="minorHAnsi"/>
        </w:rPr>
        <w:t>okolu o předání a převzetí Díla, přičemž fakturace bude rozdělena na následující 3 části:</w:t>
      </w:r>
    </w:p>
    <w:p w:rsidR="00AD6F36" w:rsidRPr="00AD6F36" w:rsidRDefault="00AD6F36" w:rsidP="00AD6F36">
      <w:pPr>
        <w:pStyle w:val="Odstavecseseznamem"/>
        <w:widowControl w:val="0"/>
        <w:autoSpaceDE w:val="0"/>
        <w:autoSpaceDN w:val="0"/>
        <w:adjustRightInd w:val="0"/>
        <w:spacing w:before="240" w:after="0" w:line="276" w:lineRule="exact"/>
        <w:ind w:left="360" w:right="51"/>
        <w:jc w:val="both"/>
        <w:rPr>
          <w:rFonts w:cstheme="minorHAnsi"/>
          <w:i/>
          <w:spacing w:val="-3"/>
        </w:rPr>
      </w:pPr>
    </w:p>
    <w:p w:rsidR="00AD6F36" w:rsidRPr="00AD6F36" w:rsidRDefault="006D499E" w:rsidP="00AD6F3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AD6F36">
        <w:rPr>
          <w:rFonts w:cstheme="minorHAnsi"/>
        </w:rPr>
        <w:t>první faktura bude vystavena po řádné dokončení následující činností: po odevzdání projektové dokumentace pro vydání stavebního povolení na stavební úřad se všemi požadovanými vyjádřeními dotčených orgánů.</w:t>
      </w:r>
    </w:p>
    <w:p w:rsidR="00AD6F36" w:rsidRDefault="00AD6F36" w:rsidP="00AD6F36">
      <w:pPr>
        <w:pStyle w:val="Default"/>
        <w:ind w:left="360"/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</w:pPr>
    </w:p>
    <w:p w:rsidR="00AD6F36" w:rsidRPr="00A61062" w:rsidRDefault="00AD6F36" w:rsidP="000D7C90">
      <w:pPr>
        <w:pStyle w:val="Default"/>
        <w:numPr>
          <w:ilvl w:val="0"/>
          <w:numId w:val="14"/>
        </w:numPr>
        <w:rPr>
          <w:rFonts w:cstheme="minorHAnsi"/>
        </w:rPr>
      </w:pPr>
      <w:r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d</w:t>
      </w:r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ruhá faktura bude vystavena po řádném dokončení následujících činností: </w:t>
      </w:r>
      <w:r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p</w:t>
      </w:r>
      <w:r w:rsidR="007C50FA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o předání d</w:t>
      </w:r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okumentace pro provádění stavby, </w:t>
      </w:r>
      <w:r w:rsidR="007C50FA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včetně </w:t>
      </w:r>
      <w:proofErr w:type="spellStart"/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naceněného</w:t>
      </w:r>
      <w:proofErr w:type="spellEnd"/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 rozpočtu a </w:t>
      </w:r>
      <w:proofErr w:type="spellStart"/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nenaceněného</w:t>
      </w:r>
      <w:proofErr w:type="spellEnd"/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 výkazu výměr </w:t>
      </w:r>
      <w:r w:rsidR="007C50FA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(vše zpracováno </w:t>
      </w:r>
      <w:r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jako podklad pro zadávací řízení na veřejnou zakázku </w:t>
      </w:r>
      <w:r w:rsidR="007C50FA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v souladu se zákonem</w:t>
      </w:r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 xml:space="preserve"> č. 134/2016 Sb., o zadá</w:t>
      </w:r>
      <w:r w:rsidR="00A61062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vá</w:t>
      </w:r>
      <w:r w:rsidR="006D499E" w:rsidRP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ní veřejných zakázek, ve znění pozdějších předpisů</w:t>
      </w:r>
      <w:r w:rsidR="00A61062">
        <w:rPr>
          <w:rFonts w:ascii="Calibri" w:eastAsia="Times New Roman" w:hAnsi="Calibri" w:cstheme="minorHAnsi"/>
          <w:color w:val="auto"/>
          <w:sz w:val="22"/>
          <w:szCs w:val="22"/>
          <w:lang w:eastAsia="cs-CZ"/>
        </w:rPr>
        <w:t>)</w:t>
      </w:r>
    </w:p>
    <w:p w:rsidR="00AD6F36" w:rsidRDefault="00AD6F36" w:rsidP="00A61062">
      <w:pPr>
        <w:pStyle w:val="Odstavecseseznamem"/>
        <w:numPr>
          <w:ilvl w:val="0"/>
          <w:numId w:val="35"/>
        </w:numPr>
        <w:tabs>
          <w:tab w:val="left" w:pos="851"/>
        </w:tabs>
        <w:spacing w:before="120"/>
        <w:ind w:left="851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třetí faktura bude vystavena po řádném dokončení následujících činností: </w:t>
      </w:r>
      <w:r>
        <w:rPr>
          <w:rFonts w:asciiTheme="minorHAnsi" w:hAnsiTheme="minorHAnsi" w:cstheme="minorHAnsi"/>
        </w:rPr>
        <w:t>po řádně dokončeném autorském</w:t>
      </w:r>
      <w:r w:rsidRPr="005F4544">
        <w:rPr>
          <w:rFonts w:asciiTheme="minorHAnsi" w:hAnsiTheme="minorHAnsi" w:cstheme="minorHAnsi"/>
        </w:rPr>
        <w:t xml:space="preserve"> dozor</w:t>
      </w:r>
      <w:r>
        <w:rPr>
          <w:rFonts w:asciiTheme="minorHAnsi" w:hAnsiTheme="minorHAnsi" w:cstheme="minorHAnsi"/>
        </w:rPr>
        <w:t>u</w:t>
      </w:r>
      <w:r w:rsidRPr="005F454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 předání d</w:t>
      </w:r>
      <w:r w:rsidRPr="005F4544">
        <w:rPr>
          <w:rFonts w:asciiTheme="minorHAnsi" w:hAnsiTheme="minorHAnsi" w:cstheme="minorHAnsi"/>
        </w:rPr>
        <w:t>okumentace skutečné</w:t>
      </w:r>
      <w:r>
        <w:rPr>
          <w:rFonts w:asciiTheme="minorHAnsi" w:hAnsiTheme="minorHAnsi" w:cstheme="minorHAnsi"/>
        </w:rPr>
        <w:t>ho provedení stavby, dokumentace Energetického</w:t>
      </w:r>
      <w:r w:rsidRPr="005F4544">
        <w:rPr>
          <w:rFonts w:asciiTheme="minorHAnsi" w:hAnsiTheme="minorHAnsi" w:cstheme="minorHAnsi"/>
        </w:rPr>
        <w:t xml:space="preserve"> audit</w:t>
      </w:r>
      <w:r>
        <w:rPr>
          <w:rFonts w:asciiTheme="minorHAnsi" w:hAnsiTheme="minorHAnsi" w:cstheme="minorHAnsi"/>
        </w:rPr>
        <w:t>u</w:t>
      </w:r>
      <w:r w:rsidRPr="005F4544">
        <w:rPr>
          <w:rFonts w:asciiTheme="minorHAnsi" w:hAnsiTheme="minorHAnsi" w:cstheme="minorHAnsi"/>
        </w:rPr>
        <w:t xml:space="preserve"> a PENB po dokončení stavby</w:t>
      </w:r>
      <w:r>
        <w:rPr>
          <w:rFonts w:asciiTheme="minorHAnsi" w:hAnsiTheme="minorHAnsi" w:cstheme="minorHAnsi"/>
        </w:rPr>
        <w:t>.</w:t>
      </w:r>
    </w:p>
    <w:p w:rsidR="00AD6F36" w:rsidRPr="00AD6F36" w:rsidRDefault="00AD6F36" w:rsidP="00AD6F36">
      <w:pPr>
        <w:pStyle w:val="Odstavecseseznamem"/>
        <w:tabs>
          <w:tab w:val="left" w:pos="720"/>
        </w:tabs>
        <w:spacing w:before="120"/>
        <w:ind w:left="1068"/>
        <w:jc w:val="both"/>
        <w:rPr>
          <w:rFonts w:asciiTheme="minorHAnsi" w:hAnsiTheme="minorHAnsi" w:cstheme="minorHAnsi"/>
        </w:rPr>
      </w:pPr>
    </w:p>
    <w:p w:rsidR="004C1AB6" w:rsidRPr="004C1AB6" w:rsidRDefault="00F174CA" w:rsidP="004C1AB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4C1AB6">
        <w:rPr>
          <w:rFonts w:asciiTheme="minorHAnsi" w:hAnsiTheme="minorHAnsi" w:cstheme="minorHAnsi"/>
        </w:rPr>
        <w:t xml:space="preserve">Fakturace zhotovitelem je </w:t>
      </w:r>
      <w:r w:rsidR="00AD6F36">
        <w:rPr>
          <w:rFonts w:asciiTheme="minorHAnsi" w:hAnsiTheme="minorHAnsi" w:cstheme="minorHAnsi"/>
        </w:rPr>
        <w:t xml:space="preserve">v každé části samostatně </w:t>
      </w:r>
      <w:r w:rsidRPr="004C1AB6">
        <w:rPr>
          <w:rFonts w:asciiTheme="minorHAnsi" w:hAnsiTheme="minorHAnsi" w:cstheme="minorHAnsi"/>
        </w:rPr>
        <w:t>podmíněna řádným provedením díla (bez vad a nedodělků) ve sjednaném rozsahu a jeho předání a převzetí objednatelem dle oboustranně potvrzeného zápisu.</w:t>
      </w:r>
    </w:p>
    <w:p w:rsidR="004C1AB6" w:rsidRPr="004C1AB6" w:rsidRDefault="004C1AB6" w:rsidP="004C1AB6">
      <w:pPr>
        <w:pStyle w:val="Odstavecseseznamem"/>
        <w:rPr>
          <w:rFonts w:asciiTheme="minorHAnsi" w:hAnsiTheme="minorHAnsi" w:cstheme="minorHAnsi"/>
        </w:rPr>
      </w:pPr>
    </w:p>
    <w:p w:rsidR="004C1AB6" w:rsidRPr="004C1AB6" w:rsidRDefault="00AD6F36" w:rsidP="004C1AB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>
        <w:rPr>
          <w:rFonts w:asciiTheme="minorHAnsi" w:hAnsiTheme="minorHAnsi" w:cstheme="minorHAnsi"/>
        </w:rPr>
        <w:t>Autorský dozor bude na faktuře v rámci třetí fakturace specifikován rovněž samostatnou částkou.</w:t>
      </w:r>
    </w:p>
    <w:p w:rsidR="004C1AB6" w:rsidRPr="004C1AB6" w:rsidRDefault="004C1AB6" w:rsidP="004C1AB6">
      <w:pPr>
        <w:pStyle w:val="Odstavecseseznamem"/>
        <w:rPr>
          <w:rFonts w:asciiTheme="minorHAnsi" w:hAnsiTheme="minorHAnsi" w:cstheme="minorHAnsi"/>
          <w:spacing w:val="-1"/>
        </w:rPr>
      </w:pPr>
    </w:p>
    <w:p w:rsidR="003C397B" w:rsidRPr="004C1AB6" w:rsidRDefault="003C397B" w:rsidP="004C1AB6">
      <w:pPr>
        <w:pStyle w:val="Odstavecseseznamem"/>
        <w:widowControl w:val="0"/>
        <w:numPr>
          <w:ilvl w:val="1"/>
          <w:numId w:val="31"/>
        </w:numPr>
        <w:autoSpaceDE w:val="0"/>
        <w:autoSpaceDN w:val="0"/>
        <w:adjustRightInd w:val="0"/>
        <w:spacing w:before="240" w:after="0" w:line="276" w:lineRule="exact"/>
        <w:ind w:right="51"/>
        <w:jc w:val="both"/>
        <w:rPr>
          <w:rFonts w:cstheme="minorHAnsi"/>
          <w:i/>
          <w:spacing w:val="-3"/>
        </w:rPr>
      </w:pPr>
      <w:r w:rsidRPr="004C1AB6">
        <w:rPr>
          <w:rFonts w:asciiTheme="minorHAnsi" w:hAnsiTheme="minorHAnsi" w:cstheme="minorHAnsi"/>
          <w:spacing w:val="-1"/>
        </w:rPr>
        <w:t xml:space="preserve">Daňové doklady (faktury) musí obsahovat náležitosti uvedené v zákoně č. 235/2004 Sb., </w:t>
      </w:r>
    </w:p>
    <w:p w:rsidR="003C397B" w:rsidRPr="004C1AB6" w:rsidRDefault="003C397B" w:rsidP="003C397B">
      <w:pPr>
        <w:pStyle w:val="Odstavecseseznamem"/>
        <w:shd w:val="clear" w:color="auto" w:fill="FFFFFF"/>
        <w:tabs>
          <w:tab w:val="left" w:pos="284"/>
        </w:tabs>
        <w:ind w:left="284" w:right="-66"/>
        <w:jc w:val="both"/>
        <w:rPr>
          <w:rFonts w:asciiTheme="minorHAnsi" w:hAnsiTheme="minorHAnsi" w:cstheme="minorHAnsi"/>
          <w:spacing w:val="-11"/>
        </w:rPr>
      </w:pPr>
      <w:r w:rsidRPr="004C1AB6">
        <w:rPr>
          <w:rFonts w:asciiTheme="minorHAnsi" w:hAnsiTheme="minorHAnsi" w:cstheme="minorHAnsi"/>
          <w:spacing w:val="-1"/>
        </w:rPr>
        <w:t>o dani z přidané hodnoty, ve znění pozdějších předpisů (dále jen zákon o DPH), a budou obsahovat údaje: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označení objednatele a zhotovitele, sídlo, IČO, DIČ,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2"/>
        </w:rPr>
        <w:t>číslo faktury,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den vystavení a den splatnosti faktury,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označení banky a čísla účtu, na který se má platit,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3"/>
        </w:rPr>
        <w:t>označení díla,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číslo smlouvy o dílo objednatele,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fakturovanou částku (vč. DPH platné v době fakturace),</w:t>
      </w:r>
    </w:p>
    <w:p w:rsidR="003C397B" w:rsidRPr="004C1AB6" w:rsidRDefault="003C397B" w:rsidP="003C397B">
      <w:pPr>
        <w:pStyle w:val="Odstavecseseznamem"/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6"/>
        <w:contextualSpacing w:val="0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  <w:spacing w:val="-1"/>
        </w:rPr>
        <w:t>razítko a podpis zhotovitele nebo jím oprávněné osoby.</w:t>
      </w:r>
    </w:p>
    <w:p w:rsidR="003C397B" w:rsidRPr="004C1AB6" w:rsidRDefault="003C397B" w:rsidP="003C397B">
      <w:pPr>
        <w:pStyle w:val="Zkladntext"/>
        <w:tabs>
          <w:tab w:val="left" w:pos="372"/>
          <w:tab w:val="left" w:pos="213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397B" w:rsidRPr="004C1AB6" w:rsidRDefault="003C397B" w:rsidP="003C397B">
      <w:pPr>
        <w:pStyle w:val="Level2"/>
        <w:numPr>
          <w:ilvl w:val="0"/>
          <w:numId w:val="0"/>
        </w:numPr>
        <w:spacing w:after="0" w:line="240" w:lineRule="auto"/>
        <w:ind w:left="284"/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</w:pPr>
      <w:r w:rsidRPr="004C1AB6"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  <w:t xml:space="preserve">Fakturační údaje: Statutární město Brno, Dominikánské nám. </w:t>
      </w:r>
      <w:r w:rsidR="000F6F22"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  <w:t>196/1, 602 00</w:t>
      </w:r>
      <w:r w:rsidRPr="004C1AB6"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  <w:t xml:space="preserve"> Brno, doručovací adresa – konečný příjemce: Městská část Brno-Komín, Vavřinecká 15, 624 00 Brno, bankovní spojení: Komerční banka, číslo účtu: 21026621/0100, IČO 44992785.</w:t>
      </w:r>
    </w:p>
    <w:p w:rsidR="003C397B" w:rsidRPr="004C1AB6" w:rsidRDefault="003C397B" w:rsidP="003C397B">
      <w:pPr>
        <w:pStyle w:val="Level2"/>
        <w:numPr>
          <w:ilvl w:val="0"/>
          <w:numId w:val="0"/>
        </w:numPr>
        <w:spacing w:after="0" w:line="240" w:lineRule="auto"/>
        <w:ind w:left="284"/>
        <w:rPr>
          <w:rFonts w:asciiTheme="minorHAnsi" w:hAnsiTheme="minorHAnsi" w:cstheme="minorHAnsi"/>
          <w:color w:val="auto"/>
          <w:kern w:val="0"/>
          <w:szCs w:val="22"/>
          <w:u w:val="single"/>
          <w:lang w:eastAsia="ar-SA"/>
        </w:rPr>
      </w:pPr>
    </w:p>
    <w:p w:rsidR="003C397B" w:rsidRPr="004C1AB6" w:rsidRDefault="003C397B" w:rsidP="003C397B">
      <w:pPr>
        <w:pStyle w:val="Odstavecseseznamem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-66"/>
        <w:contextualSpacing w:val="0"/>
        <w:jc w:val="both"/>
        <w:rPr>
          <w:rFonts w:asciiTheme="minorHAnsi" w:hAnsiTheme="minorHAnsi" w:cstheme="minorHAnsi"/>
          <w:spacing w:val="-1"/>
        </w:rPr>
      </w:pPr>
      <w:r w:rsidRPr="004C1AB6">
        <w:rPr>
          <w:rFonts w:asciiTheme="minorHAnsi" w:hAnsiTheme="minorHAnsi" w:cstheme="minorHAnsi"/>
          <w:spacing w:val="-1"/>
        </w:rPr>
        <w:t xml:space="preserve">Objednatel je oprávněn vrátit Zhotoviteli fakturu do dne její splatnosti, jestliže bude obsahovat </w:t>
      </w:r>
      <w:r w:rsidRPr="004C1AB6">
        <w:rPr>
          <w:rFonts w:asciiTheme="minorHAnsi" w:hAnsiTheme="minorHAnsi" w:cstheme="minorHAnsi"/>
        </w:rPr>
        <w:t>nesprávné nebo neúplné údaje. V takovém případě se přeruší plynutí lhůty splatnosti a nová lhůta splatnosti začne plynout ode dne doručení opravené faktury Objednateli.</w:t>
      </w:r>
    </w:p>
    <w:p w:rsidR="003C397B" w:rsidRPr="004C1AB6" w:rsidRDefault="003C397B" w:rsidP="003C397B">
      <w:pPr>
        <w:pStyle w:val="Odstavecseseznamem"/>
        <w:shd w:val="clear" w:color="auto" w:fill="FFFFFF"/>
        <w:tabs>
          <w:tab w:val="left" w:pos="142"/>
        </w:tabs>
        <w:ind w:left="284" w:right="-66"/>
        <w:jc w:val="both"/>
        <w:rPr>
          <w:rFonts w:asciiTheme="minorHAnsi" w:hAnsiTheme="minorHAnsi" w:cstheme="minorHAnsi"/>
          <w:spacing w:val="-1"/>
        </w:rPr>
      </w:pPr>
    </w:p>
    <w:p w:rsidR="003C397B" w:rsidRPr="004C1AB6" w:rsidRDefault="003C397B" w:rsidP="00FD2A54">
      <w:pPr>
        <w:pStyle w:val="Odstavecseseznamem"/>
        <w:widowControl w:val="0"/>
        <w:numPr>
          <w:ilvl w:val="1"/>
          <w:numId w:val="25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0" w:after="0" w:line="276" w:lineRule="exact"/>
        <w:jc w:val="both"/>
        <w:rPr>
          <w:rFonts w:asciiTheme="minorHAnsi" w:hAnsiTheme="minorHAnsi" w:cstheme="minorHAnsi"/>
          <w:b/>
        </w:rPr>
      </w:pPr>
      <w:r w:rsidRPr="004C1AB6">
        <w:rPr>
          <w:rFonts w:asciiTheme="minorHAnsi" w:hAnsiTheme="minorHAnsi" w:cstheme="minorHAnsi"/>
          <w:spacing w:val="-1"/>
        </w:rPr>
        <w:t>Zhotovitel se zavazuje na daňovém dokladu pro platbu ceny díla uvádět pouze bankovní účet, který určil správci daně ke zveřejnění v registru plátců a identifikovaných osob. Zhotovitel a Odběratel se dohodli, že pokud bude na daňovém dokladu uveden jiný bankovní účet než ten, který je zveřejněn správcem daně v registru plátců a identifikovaných osob, odběratel je oprávněn provést úhradu daňového dokladu na tento účet zveřejněný podle zákona o DPH a nebude tak v prodlení s úhradou ceny díla.</w:t>
      </w:r>
    </w:p>
    <w:p w:rsidR="00527CA8" w:rsidRPr="004C1AB6" w:rsidRDefault="003C397B" w:rsidP="003C397B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40" w:after="0" w:line="276" w:lineRule="exact"/>
        <w:jc w:val="both"/>
        <w:rPr>
          <w:rFonts w:cstheme="minorHAnsi"/>
          <w:b/>
        </w:rPr>
      </w:pP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Pr="004C1AB6">
        <w:rPr>
          <w:rFonts w:cstheme="minorHAnsi"/>
          <w:b/>
        </w:rPr>
        <w:tab/>
      </w:r>
      <w:r w:rsidR="00527CA8" w:rsidRPr="004C1AB6">
        <w:rPr>
          <w:rFonts w:cstheme="minorHAnsi"/>
          <w:b/>
        </w:rPr>
        <w:t>VIII.</w:t>
      </w:r>
    </w:p>
    <w:p w:rsidR="00F174CA" w:rsidRPr="004C1AB6" w:rsidRDefault="00F174CA" w:rsidP="003C397B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Záruky </w:t>
      </w:r>
      <w:r w:rsidR="00FD2A54" w:rsidRPr="004C1AB6">
        <w:rPr>
          <w:rFonts w:asciiTheme="minorHAnsi" w:hAnsiTheme="minorHAnsi" w:cstheme="minorHAnsi"/>
          <w:b/>
          <w:color w:val="auto"/>
          <w:sz w:val="22"/>
          <w:szCs w:val="22"/>
        </w:rPr>
        <w:t>a smluvní sankce</w:t>
      </w:r>
    </w:p>
    <w:p w:rsidR="003C397B" w:rsidRPr="004C1AB6" w:rsidRDefault="00F174CA" w:rsidP="003C397B">
      <w:pPr>
        <w:pStyle w:val="Zkladntext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Zhotovitel nese plnou odpovědnost za případné chyby projektu, v důsledku níž vznikla objednavateli škoda nebo ztráta.</w:t>
      </w:r>
    </w:p>
    <w:p w:rsidR="00505F3C" w:rsidRPr="004C1AB6" w:rsidRDefault="00F174CA" w:rsidP="003C397B">
      <w:pPr>
        <w:pStyle w:val="Zkladntext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Zhotovitel neodpovídá za vady, které byly způsobeny použitím podkladů převzatých od objednavatele, pokud zhotovitel ani při vynaložení veškeré odborné péče nemohl zjistit jejich nevhodnost, případně pokud na ni upozornil objednavatele, </w:t>
      </w:r>
      <w:r w:rsidR="00505F3C" w:rsidRPr="004C1AB6">
        <w:rPr>
          <w:rFonts w:asciiTheme="minorHAnsi" w:hAnsiTheme="minorHAnsi" w:cstheme="minorHAnsi"/>
          <w:color w:val="auto"/>
          <w:sz w:val="22"/>
          <w:szCs w:val="22"/>
        </w:rPr>
        <w:t>ale ten na jejich použití trval.</w:t>
      </w:r>
    </w:p>
    <w:p w:rsidR="00FD2A54" w:rsidRDefault="00FD2A54" w:rsidP="003C397B">
      <w:pPr>
        <w:pStyle w:val="Zkladntext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V případě prodlení zhotovitele oproti termínu předání Díla dle čl. 4.1 této smlouvy </w:t>
      </w:r>
      <w:r w:rsidR="00B61533">
        <w:rPr>
          <w:rFonts w:asciiTheme="minorHAnsi" w:hAnsiTheme="minorHAnsi" w:cstheme="minorHAnsi"/>
          <w:color w:val="auto"/>
          <w:sz w:val="22"/>
          <w:szCs w:val="22"/>
        </w:rPr>
        <w:t xml:space="preserve">či rovněž v případě prodlení zhotovitele oproti některému z dílčích termínů </w:t>
      </w:r>
      <w:r w:rsidR="00B61533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předání Díla dle čl. 4.1 této smlouvy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si smluvní strany sjednávají, že Zhotovitel uhradí Objednateli smluvní sankci </w:t>
      </w: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 xml:space="preserve">1 000 Kč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za každý započatý den tohoto </w:t>
      </w:r>
      <w:bookmarkStart w:id="2" w:name="_GoBack"/>
      <w:bookmarkEnd w:id="2"/>
      <w:r w:rsidRPr="004C1AB6">
        <w:rPr>
          <w:rFonts w:asciiTheme="minorHAnsi" w:hAnsiTheme="minorHAnsi" w:cstheme="minorHAnsi"/>
          <w:color w:val="auto"/>
          <w:sz w:val="22"/>
          <w:szCs w:val="22"/>
        </w:rPr>
        <w:t>prodlení. Smluvní strany si sjednávají, že cena Díla bude při úhradě o smluvní sankce snížena.</w:t>
      </w:r>
    </w:p>
    <w:p w:rsidR="00D358AC" w:rsidRPr="004C1AB6" w:rsidRDefault="00D358AC" w:rsidP="003C397B">
      <w:pPr>
        <w:pStyle w:val="Zkladntext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1EA8">
        <w:rPr>
          <w:rFonts w:asciiTheme="minorHAnsi" w:hAnsiTheme="minorHAnsi" w:cstheme="minorHAnsi"/>
          <w:b/>
          <w:color w:val="auto"/>
          <w:sz w:val="22"/>
          <w:szCs w:val="22"/>
        </w:rPr>
        <w:t>Zhotovitel se zavazuje, že hlavním projektantem zpracovávajícím Dílo bude po celou dobu plnění této smlouvy osoba, kterou v rámci výběrového řízení, na základě kterého je tato smlouva uzavírána, prokazoval technickou kvalifikaci dle čl. 10.2.3 ZD k předmětnému výběrovému řízení, přičemž v opačném případě je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81EA8">
        <w:rPr>
          <w:rFonts w:asciiTheme="minorHAnsi" w:hAnsiTheme="minorHAnsi" w:cstheme="minorHAnsi"/>
          <w:b/>
          <w:color w:val="auto"/>
          <w:sz w:val="22"/>
          <w:szCs w:val="22"/>
        </w:rPr>
        <w:t>objednatel oprávněn od této smlouvy odstoupit a zhotovitel se zavazuje uhradit objednateli smluvní pokutu ve výši 100 000 Kč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Zhotovitel je oprávněn se souhlasem objednatele osobu, kterou v rámci výběrového řízení, na základě kterého je tato smlouva uzavírána, prokazoval technickou kvalifikaci dle čl. 10.2.3 ZD k předmětnému výběrovému řízení, nahradit osobou s minimálně shodnými zkušenostmi, které byly v zadávacím řízení součástí technické kvalifikace či hodnocení, a to pouze pokud bude dodržen § 6 zákona o zadávání veřejných zakázek, ve znění pozdějších předpisů. Objednatel </w:t>
      </w:r>
      <w:r w:rsidR="001A7E97">
        <w:rPr>
          <w:rFonts w:asciiTheme="minorHAnsi" w:hAnsiTheme="minorHAnsi" w:cstheme="minorHAnsi"/>
          <w:color w:val="auto"/>
          <w:sz w:val="22"/>
          <w:szCs w:val="22"/>
        </w:rPr>
        <w:t>svůj souhlas neodmítne, pokud budou dostatečně prokázány zkušenosti nového hlavního projektanta dle předchozí věty.</w:t>
      </w:r>
    </w:p>
    <w:p w:rsidR="00527CA8" w:rsidRPr="004C1AB6" w:rsidRDefault="00527CA8" w:rsidP="00527CA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27CA8" w:rsidRPr="004C1AB6" w:rsidRDefault="00527CA8" w:rsidP="00F174CA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IX.</w:t>
      </w:r>
    </w:p>
    <w:p w:rsidR="00F174CA" w:rsidRPr="004C1AB6" w:rsidRDefault="00F174CA" w:rsidP="00F174CA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Další ujednání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Zhotovitel se na vyzvání objednatele zúčastní projednání s veřejnoprávními orgány a v případě potřeby doplní podklady podle požadavku těchto orgánů.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V průběhu rozpracovanosti Díla bude objednatel vyzýván zhotovitelem písemně ke kon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zultaci navrhovaného Díla, zejména k závěrečnému projednání před vyhotovením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br/>
      </w:r>
      <w:r w:rsidR="008061E8"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čistopisu. </w:t>
      </w:r>
      <w:r w:rsidR="008061E8"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Konzultace budou 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prováděny </w:t>
      </w:r>
      <w:r w:rsidR="008061E8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formou výrobních výborů 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v sídle objednatele neb</w:t>
      </w:r>
      <w:r w:rsidR="008061E8"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>o na místě budoucího staveniště, dle pokynu objednatele.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Vyskytnou-li se události, které jedné nebo oběma smluvním stranám částečně nebo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úplně znemožní plnění jejich povinností podle Smlouvy, jsou povinni se o tomto bez </w:t>
      </w:r>
      <w:r w:rsidRPr="004C1AB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zbytečného odkladu informovat a společně podniknout kroky k jejich překonání.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Stane-li se některé ustanovení Smlouvy neplatné či neúčinné, nedotýká se to ostatních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ustanovení Smlouvy, která zůstávají platná a účinná. Smluvní strany</w:t>
      </w:r>
      <w:r w:rsidR="00785817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se v tomto případě </w:t>
      </w:r>
      <w:r w:rsidR="00785817">
        <w:rPr>
          <w:rFonts w:asciiTheme="minorHAnsi" w:hAnsiTheme="minorHAnsi" w:cstheme="minorHAnsi"/>
          <w:color w:val="auto"/>
          <w:spacing w:val="-3"/>
          <w:sz w:val="22"/>
          <w:szCs w:val="22"/>
        </w:rPr>
        <w:br/>
        <w:t>zavazují dohodou</w:t>
      </w:r>
      <w:r w:rsidR="000E5650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proofErr w:type="gramStart"/>
      <w:r w:rsidR="000E5650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nahradit 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ustanoven</w:t>
      </w:r>
      <w:r w:rsidR="00FD2A54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í</w:t>
      </w:r>
      <w:proofErr w:type="gramEnd"/>
      <w:r w:rsidR="00FD2A54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  neplatné/neúčinné   novým</w:t>
      </w:r>
      <w:r w:rsidR="008061E8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ustanovením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platným/účinným, které nejlépe odpovídá původně zamýšlenému účelu ustanovení </w:t>
      </w:r>
      <w:r w:rsidRPr="004C1AB6">
        <w:rPr>
          <w:rFonts w:asciiTheme="minorHAnsi" w:hAnsiTheme="minorHAnsi" w:cstheme="minorHAnsi"/>
          <w:color w:val="auto"/>
          <w:w w:val="104"/>
          <w:sz w:val="22"/>
          <w:szCs w:val="22"/>
        </w:rPr>
        <w:t xml:space="preserve">neplatného/neúčinného. Do této doby platí odpovídající úprava obecně závazných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právních předpisů České republiky.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Zhotovitel bere na vědomí, že je podle § 2 písm. e) zákona č. 320/2001 Sb., o finanční </w:t>
      </w:r>
      <w:r w:rsidRPr="004C1AB6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kontrole ve veřejné správě a o změně některých zákonů, v platném znění, osobou </w:t>
      </w:r>
      <w:r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povinnou spolupůsobit při výkonu finanční kontroly prováděné v souvislosti s úhradou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zboží nebo služeb z veřejných výdajů. Objednatel si vyhrazuje právo zveřejnit obsah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uzavřené Smlouvy.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Zhotovitel není oprávněn projektovou dokumentaci poskytnout jiné osobě než objednateli. 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Projektová dokumentace se stává vlastnictvím objednatele předáním této dokumentace. Tímto není dotčena autorskoprávní ochrana podle platného autorského zákona.</w:t>
      </w:r>
    </w:p>
    <w:p w:rsidR="004C1AB6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Zhotovitel je oprávněn užít projektovou dokumentaci, zejména pro potřeby marketingu, </w:t>
      </w:r>
      <w:r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pro potřeby prezentace na veřejnosti, výstavách či jednotlivě u třetích osob v jakékoliv formě zachycené na jakémkoliv nosiči, pouze s písemným souhlasem objednatele. </w:t>
      </w:r>
    </w:p>
    <w:p w:rsidR="00527CA8" w:rsidRPr="004C1AB6" w:rsidRDefault="00F174CA" w:rsidP="004C1AB6">
      <w:pPr>
        <w:pStyle w:val="Zkladntext"/>
        <w:numPr>
          <w:ilvl w:val="1"/>
          <w:numId w:val="3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Zhotovitel se zavazuje zpracovat projektovou dokumentaci v souladu se závaznými stanovisky dotčených orgánů státní správy, stavebního úřadu a v souladu s platným uzemním plánem. Zhotovitel se zavazuje při zpracování Projektové dokumentace respektovat hospodárné řešení z hlediska nejen technického, ale i finančního, právní a ostatní předpisy týkající se sjednaného předmětu smlouvy včetně platných technických norem.</w:t>
      </w:r>
    </w:p>
    <w:p w:rsidR="00FD2A54" w:rsidRPr="004C1AB6" w:rsidRDefault="00FD2A54" w:rsidP="00FD2A54">
      <w:pPr>
        <w:pStyle w:val="Zkladntext"/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27CA8" w:rsidRPr="004C1AB6" w:rsidRDefault="008061E8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X</w:t>
      </w:r>
      <w:r w:rsidR="00527CA8" w:rsidRPr="004C1AB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Ukončení Smlouvy</w:t>
      </w:r>
    </w:p>
    <w:p w:rsidR="004C1AB6" w:rsidRPr="004C1AB6" w:rsidRDefault="004C1AB6" w:rsidP="004C1AB6">
      <w:pPr>
        <w:widowControl w:val="0"/>
        <w:tabs>
          <w:tab w:val="left" w:pos="709"/>
        </w:tabs>
        <w:autoSpaceDE w:val="0"/>
        <w:autoSpaceDN w:val="0"/>
        <w:adjustRightInd w:val="0"/>
        <w:spacing w:before="264" w:line="276" w:lineRule="exact"/>
        <w:ind w:right="-92"/>
        <w:jc w:val="both"/>
        <w:rPr>
          <w:rFonts w:cstheme="minorHAnsi"/>
          <w:w w:val="108"/>
        </w:rPr>
      </w:pPr>
      <w:r w:rsidRPr="004C1AB6">
        <w:rPr>
          <w:rFonts w:cstheme="minorHAnsi"/>
        </w:rPr>
        <w:t xml:space="preserve">10.1 </w:t>
      </w:r>
      <w:r w:rsidR="00F174CA" w:rsidRPr="004C1AB6">
        <w:rPr>
          <w:rFonts w:cstheme="minorHAnsi"/>
          <w:w w:val="103"/>
        </w:rPr>
        <w:t xml:space="preserve">Odstoupit od Smlouvy lze v případech podstatného porušení smluvní povinnosti ve </w:t>
      </w:r>
      <w:r w:rsidR="00F174CA" w:rsidRPr="004C1AB6">
        <w:rPr>
          <w:rFonts w:cstheme="minorHAnsi"/>
          <w:w w:val="108"/>
        </w:rPr>
        <w:t>smyslu ustanovení § 2106 a násl. Občanského zákoníku.</w:t>
      </w:r>
    </w:p>
    <w:p w:rsidR="00F174CA" w:rsidRPr="004C1AB6" w:rsidRDefault="004C1AB6" w:rsidP="004C1AB6">
      <w:pPr>
        <w:widowControl w:val="0"/>
        <w:tabs>
          <w:tab w:val="left" w:pos="709"/>
        </w:tabs>
        <w:autoSpaceDE w:val="0"/>
        <w:autoSpaceDN w:val="0"/>
        <w:adjustRightInd w:val="0"/>
        <w:spacing w:before="264" w:line="276" w:lineRule="exact"/>
        <w:ind w:right="-92"/>
        <w:jc w:val="both"/>
        <w:rPr>
          <w:rFonts w:cstheme="minorHAnsi"/>
          <w:w w:val="108"/>
        </w:rPr>
      </w:pPr>
      <w:r w:rsidRPr="004C1AB6">
        <w:rPr>
          <w:rFonts w:cstheme="minorHAnsi"/>
          <w:w w:val="108"/>
        </w:rPr>
        <w:t xml:space="preserve">10.2 </w:t>
      </w:r>
      <w:r w:rsidR="00F174CA" w:rsidRPr="004C1AB6">
        <w:rPr>
          <w:rFonts w:cstheme="minorHAnsi"/>
          <w:spacing w:val="-3"/>
        </w:rPr>
        <w:t xml:space="preserve">Za podstatné porušení této Smlouvy se považují zejména případy, kdy: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</w:tabs>
        <w:autoSpaceDE w:val="0"/>
        <w:autoSpaceDN w:val="0"/>
        <w:adjustRightInd w:val="0"/>
        <w:spacing w:before="18" w:line="260" w:lineRule="exact"/>
        <w:ind w:left="709" w:right="50"/>
        <w:jc w:val="both"/>
        <w:rPr>
          <w:rFonts w:cstheme="minorHAnsi"/>
          <w:spacing w:val="-3"/>
        </w:rPr>
      </w:pPr>
      <w:proofErr w:type="gramStart"/>
      <w:r w:rsidRPr="004C1AB6">
        <w:rPr>
          <w:rFonts w:cstheme="minorHAnsi"/>
          <w:w w:val="109"/>
        </w:rPr>
        <w:t>a)  je</w:t>
      </w:r>
      <w:proofErr w:type="gramEnd"/>
      <w:r w:rsidRPr="004C1AB6">
        <w:rPr>
          <w:rFonts w:cstheme="minorHAnsi"/>
          <w:w w:val="109"/>
        </w:rPr>
        <w:t xml:space="preserve"> objednatel v prodlení s úhradou faktury vystavené na základě a v souladu s </w:t>
      </w:r>
      <w:r w:rsidRPr="004C1AB6">
        <w:rPr>
          <w:rFonts w:cstheme="minorHAnsi"/>
          <w:w w:val="109"/>
        </w:rPr>
        <w:br/>
      </w:r>
      <w:r w:rsidRPr="004C1AB6">
        <w:rPr>
          <w:rFonts w:cstheme="minorHAnsi"/>
          <w:spacing w:val="-3"/>
        </w:rPr>
        <w:t xml:space="preserve">podmínkami této Smlouvy déle než dvacet pět (25) dnů; </w:t>
      </w:r>
    </w:p>
    <w:p w:rsidR="00F174CA" w:rsidRPr="004C1AB6" w:rsidRDefault="00F174CA" w:rsidP="00F174CA">
      <w:pPr>
        <w:widowControl w:val="0"/>
        <w:tabs>
          <w:tab w:val="left" w:pos="709"/>
          <w:tab w:val="left" w:pos="9356"/>
        </w:tabs>
        <w:autoSpaceDE w:val="0"/>
        <w:autoSpaceDN w:val="0"/>
        <w:adjustRightInd w:val="0"/>
        <w:spacing w:before="7" w:line="276" w:lineRule="exact"/>
        <w:ind w:right="50" w:firstLine="709"/>
        <w:jc w:val="both"/>
        <w:rPr>
          <w:rFonts w:cstheme="minorHAnsi"/>
          <w:spacing w:val="-4"/>
        </w:rPr>
      </w:pPr>
      <w:proofErr w:type="gramStart"/>
      <w:r w:rsidRPr="004C1AB6">
        <w:rPr>
          <w:rFonts w:cstheme="minorHAnsi"/>
          <w:spacing w:val="-4"/>
        </w:rPr>
        <w:t>b)  je</w:t>
      </w:r>
      <w:proofErr w:type="gramEnd"/>
      <w:r w:rsidRPr="004C1AB6">
        <w:rPr>
          <w:rFonts w:cstheme="minorHAnsi"/>
          <w:spacing w:val="-4"/>
        </w:rPr>
        <w:t xml:space="preserve"> zhotovitel v prodlení s dodáním Díla déle než dvacet pět (25) dnů;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  <w:tab w:val="left" w:pos="9356"/>
        </w:tabs>
        <w:autoSpaceDE w:val="0"/>
        <w:autoSpaceDN w:val="0"/>
        <w:adjustRightInd w:val="0"/>
        <w:spacing w:before="1" w:line="280" w:lineRule="exact"/>
        <w:ind w:left="709" w:right="50"/>
        <w:jc w:val="both"/>
        <w:rPr>
          <w:rFonts w:cstheme="minorHAnsi"/>
          <w:spacing w:val="-3"/>
        </w:rPr>
      </w:pPr>
      <w:proofErr w:type="gramStart"/>
      <w:r w:rsidRPr="004C1AB6">
        <w:rPr>
          <w:rFonts w:cstheme="minorHAnsi"/>
        </w:rPr>
        <w:t>c)  kvalita</w:t>
      </w:r>
      <w:proofErr w:type="gramEnd"/>
      <w:r w:rsidRPr="004C1AB6">
        <w:rPr>
          <w:rFonts w:cstheme="minorHAnsi"/>
        </w:rPr>
        <w:t xml:space="preserve"> provedeného Díla zhotovitelem opakovaně, tj. nejméně 2x, vykáže nižší než </w:t>
      </w:r>
      <w:r w:rsidRPr="004C1AB6">
        <w:rPr>
          <w:rFonts w:cstheme="minorHAnsi"/>
        </w:rPr>
        <w:br/>
      </w:r>
      <w:r w:rsidRPr="004C1AB6">
        <w:rPr>
          <w:rFonts w:cstheme="minorHAnsi"/>
          <w:spacing w:val="-3"/>
        </w:rPr>
        <w:t xml:space="preserve">smluvenou kvalitu;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  <w:tab w:val="left" w:pos="9356"/>
        </w:tabs>
        <w:autoSpaceDE w:val="0"/>
        <w:autoSpaceDN w:val="0"/>
        <w:adjustRightInd w:val="0"/>
        <w:spacing w:before="5" w:line="275" w:lineRule="exact"/>
        <w:ind w:left="709" w:right="50"/>
        <w:jc w:val="both"/>
        <w:rPr>
          <w:rFonts w:cstheme="minorHAnsi"/>
          <w:spacing w:val="-3"/>
        </w:rPr>
      </w:pPr>
      <w:proofErr w:type="gramStart"/>
      <w:r w:rsidRPr="004C1AB6">
        <w:rPr>
          <w:rFonts w:cstheme="minorHAnsi"/>
        </w:rPr>
        <w:t>d)  zhotovitel</w:t>
      </w:r>
      <w:proofErr w:type="gramEnd"/>
      <w:r w:rsidRPr="004C1AB6">
        <w:rPr>
          <w:rFonts w:cstheme="minorHAnsi"/>
        </w:rPr>
        <w:t xml:space="preserve"> je v likvidaci nebo vůči jeho majetku probíhá insolvenční řízení, v němž b</w:t>
      </w:r>
      <w:r w:rsidRPr="004C1AB6">
        <w:rPr>
          <w:rFonts w:cstheme="minorHAnsi"/>
          <w:w w:val="104"/>
        </w:rPr>
        <w:t xml:space="preserve">ylo vydáno rozhodnutí o úpadku nebo insolvenční návrh byl zamítnut proto, že </w:t>
      </w:r>
      <w:r w:rsidRPr="004C1AB6">
        <w:rPr>
          <w:rFonts w:cstheme="minorHAnsi"/>
          <w:w w:val="104"/>
        </w:rPr>
        <w:br/>
      </w:r>
      <w:r w:rsidRPr="004C1AB6">
        <w:rPr>
          <w:rFonts w:cstheme="minorHAnsi"/>
          <w:spacing w:val="-2"/>
        </w:rPr>
        <w:t xml:space="preserve">majetek nepostačuje k úhradě nákladů insolvenčního řízení, nebo byl konkurs zrušen </w:t>
      </w:r>
      <w:r w:rsidRPr="004C1AB6">
        <w:rPr>
          <w:rFonts w:cstheme="minorHAnsi"/>
          <w:spacing w:val="-2"/>
        </w:rPr>
        <w:br/>
      </w:r>
      <w:r w:rsidRPr="004C1AB6">
        <w:rPr>
          <w:rFonts w:cstheme="minorHAnsi"/>
          <w:w w:val="102"/>
        </w:rPr>
        <w:t xml:space="preserve">proto, že majetek byl zcela nepostačující nebo byla zavedena nucená správa podle </w:t>
      </w:r>
      <w:r w:rsidRPr="004C1AB6">
        <w:rPr>
          <w:rFonts w:cstheme="minorHAnsi"/>
          <w:w w:val="102"/>
        </w:rPr>
        <w:br/>
      </w:r>
      <w:r w:rsidRPr="004C1AB6">
        <w:rPr>
          <w:rFonts w:cstheme="minorHAnsi"/>
          <w:spacing w:val="-3"/>
        </w:rPr>
        <w:t xml:space="preserve">zvláštních právních předpisů; </w:t>
      </w:r>
    </w:p>
    <w:p w:rsidR="00F174CA" w:rsidRPr="004C1AB6" w:rsidRDefault="00F174CA" w:rsidP="00F174CA">
      <w:pPr>
        <w:widowControl w:val="0"/>
        <w:tabs>
          <w:tab w:val="left" w:pos="709"/>
          <w:tab w:val="left" w:pos="2136"/>
          <w:tab w:val="left" w:pos="9356"/>
        </w:tabs>
        <w:autoSpaceDE w:val="0"/>
        <w:autoSpaceDN w:val="0"/>
        <w:adjustRightInd w:val="0"/>
        <w:spacing w:before="18" w:line="260" w:lineRule="exact"/>
        <w:ind w:right="50" w:firstLine="709"/>
        <w:jc w:val="both"/>
        <w:rPr>
          <w:rFonts w:cstheme="minorHAnsi"/>
          <w:spacing w:val="-3"/>
        </w:rPr>
      </w:pPr>
      <w:proofErr w:type="gramStart"/>
      <w:r w:rsidRPr="004C1AB6">
        <w:rPr>
          <w:rFonts w:cstheme="minorHAnsi"/>
          <w:w w:val="103"/>
        </w:rPr>
        <w:t>e)  se</w:t>
      </w:r>
      <w:proofErr w:type="gramEnd"/>
      <w:r w:rsidRPr="004C1AB6">
        <w:rPr>
          <w:rFonts w:cstheme="minorHAnsi"/>
          <w:w w:val="103"/>
        </w:rPr>
        <w:t xml:space="preserve"> jedna smluvní strana dopustila vůči druhé smluvní straně jednání vykazujícího </w:t>
      </w:r>
      <w:r w:rsidRPr="004C1AB6">
        <w:rPr>
          <w:rFonts w:cstheme="minorHAnsi"/>
          <w:w w:val="103"/>
        </w:rPr>
        <w:br/>
      </w:r>
      <w:r w:rsidRPr="004C1AB6">
        <w:rPr>
          <w:rFonts w:cstheme="minorHAnsi"/>
          <w:w w:val="103"/>
        </w:rPr>
        <w:tab/>
      </w:r>
      <w:r w:rsidRPr="004C1AB6">
        <w:rPr>
          <w:rFonts w:cstheme="minorHAnsi"/>
          <w:spacing w:val="-3"/>
        </w:rPr>
        <w:t xml:space="preserve">znaky nekalé soutěže. </w:t>
      </w:r>
    </w:p>
    <w:p w:rsidR="00F174CA" w:rsidRPr="004C1AB6" w:rsidRDefault="00FD2A54" w:rsidP="00F174CA">
      <w:pPr>
        <w:widowControl w:val="0"/>
        <w:tabs>
          <w:tab w:val="left" w:pos="0"/>
          <w:tab w:val="left" w:pos="709"/>
          <w:tab w:val="left" w:pos="9356"/>
        </w:tabs>
        <w:autoSpaceDE w:val="0"/>
        <w:autoSpaceDN w:val="0"/>
        <w:adjustRightInd w:val="0"/>
        <w:spacing w:before="240" w:line="260" w:lineRule="exact"/>
        <w:ind w:right="51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10</w:t>
      </w:r>
      <w:r w:rsidR="004C1AB6" w:rsidRPr="004C1AB6">
        <w:rPr>
          <w:rFonts w:cstheme="minorHAnsi"/>
          <w:spacing w:val="-3"/>
        </w:rPr>
        <w:t>.3</w:t>
      </w:r>
      <w:r w:rsidR="00F174CA" w:rsidRPr="004C1AB6">
        <w:rPr>
          <w:rFonts w:cstheme="minorHAnsi"/>
          <w:spacing w:val="-3"/>
        </w:rPr>
        <w:tab/>
      </w:r>
      <w:proofErr w:type="gramStart"/>
      <w:r w:rsidR="00F174CA" w:rsidRPr="004C1AB6">
        <w:rPr>
          <w:rFonts w:cstheme="minorHAnsi"/>
          <w:spacing w:val="-3"/>
        </w:rPr>
        <w:t>Odstoupení   od</w:t>
      </w:r>
      <w:proofErr w:type="gramEnd"/>
      <w:r w:rsidR="00F174CA" w:rsidRPr="004C1AB6">
        <w:rPr>
          <w:rFonts w:cstheme="minorHAnsi"/>
          <w:spacing w:val="-3"/>
        </w:rPr>
        <w:t xml:space="preserve">   Smlouvy   je   účinné   okamžikem   doručení   písemného   oznámení o odstoupení uvádějícího důvod odstoupení druhé smluvní straně. </w:t>
      </w:r>
    </w:p>
    <w:p w:rsidR="00F174CA" w:rsidRPr="004C1AB6" w:rsidRDefault="00FD2A54" w:rsidP="00F174CA">
      <w:pPr>
        <w:widowControl w:val="0"/>
        <w:tabs>
          <w:tab w:val="left" w:pos="0"/>
          <w:tab w:val="left" w:pos="709"/>
          <w:tab w:val="left" w:pos="9356"/>
        </w:tabs>
        <w:autoSpaceDE w:val="0"/>
        <w:autoSpaceDN w:val="0"/>
        <w:adjustRightInd w:val="0"/>
        <w:spacing w:before="240" w:line="276" w:lineRule="exact"/>
        <w:ind w:right="51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10</w:t>
      </w:r>
      <w:r w:rsidR="004C1AB6" w:rsidRPr="004C1AB6">
        <w:rPr>
          <w:rFonts w:cstheme="minorHAnsi"/>
          <w:spacing w:val="-3"/>
        </w:rPr>
        <w:t>.4</w:t>
      </w:r>
      <w:r w:rsidR="00F174CA" w:rsidRPr="004C1AB6">
        <w:rPr>
          <w:rFonts w:cstheme="minorHAnsi"/>
          <w:spacing w:val="-3"/>
        </w:rPr>
        <w:tab/>
      </w:r>
      <w:r w:rsidR="00F174CA" w:rsidRPr="004C1AB6">
        <w:rPr>
          <w:rFonts w:cstheme="minorHAnsi"/>
          <w:w w:val="104"/>
        </w:rPr>
        <w:t xml:space="preserve">Odstoupení od Smlouvy se nedotýká nároku na zaplacení smluvní pokuty, nároku </w:t>
      </w:r>
      <w:r w:rsidR="00F174CA" w:rsidRPr="004C1AB6">
        <w:rPr>
          <w:rFonts w:cstheme="minorHAnsi"/>
          <w:spacing w:val="-3"/>
        </w:rPr>
        <w:t xml:space="preserve">na náhradu škody vzniklé porušením Smlouvy, práv objednatele ze záruk zhotovitele za </w:t>
      </w:r>
      <w:r w:rsidR="00785817">
        <w:rPr>
          <w:rFonts w:cstheme="minorHAnsi"/>
        </w:rPr>
        <w:t>jakost</w:t>
      </w:r>
      <w:r w:rsidR="00F174CA" w:rsidRPr="004C1AB6">
        <w:rPr>
          <w:rFonts w:cstheme="minorHAnsi"/>
        </w:rPr>
        <w:t xml:space="preserve"> včetně </w:t>
      </w:r>
      <w:proofErr w:type="gramStart"/>
      <w:r w:rsidR="00F174CA" w:rsidRPr="004C1AB6">
        <w:rPr>
          <w:rFonts w:cstheme="minorHAnsi"/>
        </w:rPr>
        <w:t>podmínek  stanovených</w:t>
      </w:r>
      <w:proofErr w:type="gramEnd"/>
      <w:r w:rsidR="00F174CA" w:rsidRPr="004C1AB6">
        <w:rPr>
          <w:rFonts w:cstheme="minorHAnsi"/>
        </w:rPr>
        <w:t xml:space="preserve">  pro  odstranění  záručních  vad  ani  závazku </w:t>
      </w:r>
      <w:r w:rsidR="00F174CA" w:rsidRPr="004C1AB6">
        <w:rPr>
          <w:rFonts w:cstheme="minorHAnsi"/>
          <w:spacing w:val="-1"/>
        </w:rPr>
        <w:t xml:space="preserve">mlčenlivosti zhotovitele, ani dalších práv a povinností, z jejichž povahy plyne, že mají </w:t>
      </w:r>
      <w:r w:rsidR="00F174CA" w:rsidRPr="004C1AB6">
        <w:rPr>
          <w:rFonts w:cstheme="minorHAnsi"/>
          <w:spacing w:val="-2"/>
        </w:rPr>
        <w:t xml:space="preserve">trvat i po ukončení Smlouvy. </w:t>
      </w:r>
    </w:p>
    <w:p w:rsidR="00F174CA" w:rsidRPr="004C1AB6" w:rsidRDefault="00FD2A54" w:rsidP="00F174CA">
      <w:pPr>
        <w:widowControl w:val="0"/>
        <w:tabs>
          <w:tab w:val="left" w:pos="709"/>
        </w:tabs>
        <w:autoSpaceDE w:val="0"/>
        <w:autoSpaceDN w:val="0"/>
        <w:adjustRightInd w:val="0"/>
        <w:spacing w:before="240" w:line="276" w:lineRule="exact"/>
        <w:jc w:val="both"/>
        <w:rPr>
          <w:rFonts w:cstheme="minorHAnsi"/>
          <w:w w:val="102"/>
        </w:rPr>
      </w:pPr>
      <w:r w:rsidRPr="004C1AB6">
        <w:rPr>
          <w:rFonts w:cstheme="minorHAnsi"/>
          <w:w w:val="101"/>
        </w:rPr>
        <w:t>10.5</w:t>
      </w:r>
      <w:r w:rsidR="00F174CA" w:rsidRPr="004C1AB6">
        <w:rPr>
          <w:rFonts w:cstheme="minorHAnsi"/>
          <w:w w:val="101"/>
        </w:rPr>
        <w:tab/>
      </w:r>
      <w:r w:rsidR="00F174CA" w:rsidRPr="004C1AB6">
        <w:rPr>
          <w:rFonts w:cstheme="minorHAnsi"/>
          <w:w w:val="102"/>
        </w:rPr>
        <w:t xml:space="preserve">Smluvní strany jsou po vzájemné dohodě oprávněny odstoupit od části plnění, pokud se důvod odstoupení </w:t>
      </w:r>
      <w:r w:rsidR="00F174CA" w:rsidRPr="004C1AB6">
        <w:rPr>
          <w:rFonts w:cstheme="minorHAnsi"/>
          <w:w w:val="101"/>
        </w:rPr>
        <w:t>týká jen části Díla.</w:t>
      </w:r>
    </w:p>
    <w:p w:rsidR="00527CA8" w:rsidRPr="004C1AB6" w:rsidRDefault="00527CA8" w:rsidP="00F174CA">
      <w:pPr>
        <w:widowControl w:val="0"/>
        <w:tabs>
          <w:tab w:val="left" w:pos="709"/>
        </w:tabs>
        <w:autoSpaceDE w:val="0"/>
        <w:autoSpaceDN w:val="0"/>
        <w:adjustRightInd w:val="0"/>
        <w:spacing w:before="33" w:line="276" w:lineRule="exact"/>
        <w:jc w:val="both"/>
        <w:rPr>
          <w:rFonts w:cstheme="minorHAnsi"/>
          <w:spacing w:val="-5"/>
        </w:rPr>
      </w:pPr>
    </w:p>
    <w:p w:rsidR="00527CA8" w:rsidRPr="004C1AB6" w:rsidRDefault="00FD2A54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X</w:t>
      </w:r>
      <w:r w:rsidR="00527CA8" w:rsidRPr="004C1AB6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</w:p>
    <w:p w:rsidR="00F174CA" w:rsidRPr="004C1AB6" w:rsidRDefault="00F174CA" w:rsidP="00F174CA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b/>
          <w:color w:val="auto"/>
          <w:sz w:val="22"/>
          <w:szCs w:val="22"/>
        </w:rPr>
        <w:t>Závěrečná ujednání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Tuto smlouvu je možno měnit nebo doplňovat jen písemnými dodatky potvrzenými oprávněnými zástupci smluvních stran. 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Na právní vztahy, touto Smlouvou založené a v ní výslovně neupravené, se použijí </w:t>
      </w:r>
      <w:r w:rsidRPr="004C1AB6">
        <w:rPr>
          <w:rFonts w:asciiTheme="minorHAnsi" w:hAnsiTheme="minorHAnsi" w:cstheme="minorHAnsi"/>
          <w:color w:val="auto"/>
          <w:w w:val="101"/>
          <w:sz w:val="22"/>
          <w:szCs w:val="22"/>
        </w:rPr>
        <w:t>příslušná ustanovení Obča</w:t>
      </w:r>
      <w:r w:rsidR="00FD2A54" w:rsidRPr="004C1AB6">
        <w:rPr>
          <w:rFonts w:asciiTheme="minorHAnsi" w:hAnsiTheme="minorHAnsi" w:cstheme="minorHAnsi"/>
          <w:color w:val="auto"/>
          <w:w w:val="101"/>
          <w:sz w:val="22"/>
          <w:szCs w:val="22"/>
        </w:rPr>
        <w:t>nského zákoníku.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w w:val="101"/>
          <w:sz w:val="22"/>
          <w:szCs w:val="22"/>
        </w:rPr>
        <w:t>Smluvní strany souhlasně vylučují použití ustanovení § 558 odst. 2 Občanského zákoníku na právní vztahy vzniklé ze Smlouvy.</w:t>
      </w:r>
    </w:p>
    <w:p w:rsidR="004C1AB6" w:rsidRPr="004C1AB6" w:rsidRDefault="002F2375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Smluvní strany souhlasně prohlašují, že tato Smlouva není smlouvou </w:t>
      </w:r>
      <w:r w:rsidR="00F174CA"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uzavřenou </w:t>
      </w:r>
      <w:r w:rsidR="00F174CA" w:rsidRPr="004C1AB6">
        <w:rPr>
          <w:rFonts w:asciiTheme="minorHAnsi" w:hAnsiTheme="minorHAnsi" w:cstheme="minorHAnsi"/>
          <w:color w:val="auto"/>
          <w:w w:val="106"/>
          <w:sz w:val="22"/>
          <w:szCs w:val="22"/>
        </w:rPr>
        <w:t xml:space="preserve">adhezním způsobem ve smyslu ustanovení § 1798 a násl. Občanského zákoníku. </w:t>
      </w:r>
      <w:r w:rsidR="00F174CA"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Ustanovení § 1799 a § 1800 Občanského zákoníku se nepoužijí. 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Veškeré změny a doplňky Smlouvy musí být učiněny písemně ve formě číslovaného </w:t>
      </w:r>
      <w:r w:rsidRPr="004C1AB6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dodatku k Smlouvě, podepsaného oprávněnými zástupci obou smluvních stran. 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Smluvní strany prohlašují, že tato Smlouva obsahuje veškerý projev jejich shodné vůle a </w:t>
      </w:r>
      <w:r w:rsidRPr="004C1AB6">
        <w:rPr>
          <w:rFonts w:asciiTheme="minorHAnsi" w:hAnsiTheme="minorHAnsi" w:cstheme="minorHAnsi"/>
          <w:color w:val="auto"/>
          <w:w w:val="102"/>
          <w:sz w:val="22"/>
          <w:szCs w:val="22"/>
        </w:rPr>
        <w:t xml:space="preserve">mimo ni neexistují žádná ujednání v jiné než písemné formě, která by ji doplňovala,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měnila nebo mohla mít význam při jejím výkladu a že se tedy žádná ze Smluvních stran </w:t>
      </w:r>
      <w:r w:rsidRPr="004C1AB6">
        <w:rPr>
          <w:rFonts w:asciiTheme="minorHAnsi" w:hAnsiTheme="minorHAnsi" w:cstheme="minorHAnsi"/>
          <w:color w:val="auto"/>
          <w:w w:val="103"/>
          <w:sz w:val="22"/>
          <w:szCs w:val="22"/>
        </w:rPr>
        <w:t xml:space="preserve">nespoléhá na prohlášení druhé Smluvní strany, které není uvedeno v této Smlouvě,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jejích přílohách či dodatcích. Tím není dotčen význam komunikace smluvních stran, </w:t>
      </w:r>
      <w:r w:rsidRPr="004C1AB6">
        <w:rPr>
          <w:rFonts w:asciiTheme="minorHAnsi" w:hAnsiTheme="minorHAnsi" w:cstheme="minorHAnsi"/>
          <w:color w:val="auto"/>
          <w:spacing w:val="-5"/>
          <w:sz w:val="22"/>
          <w:szCs w:val="22"/>
        </w:rPr>
        <w:t>včetně pokynů objednatele.</w:t>
      </w:r>
    </w:p>
    <w:p w:rsidR="004C1AB6" w:rsidRPr="004C1AB6" w:rsidRDefault="00F174CA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Smluvní strany prohlašují, že Smlouva byla sjednána na základě jejich pravé svobodné </w:t>
      </w:r>
      <w:r w:rsidRPr="004C1AB6">
        <w:rPr>
          <w:rFonts w:asciiTheme="minorHAnsi" w:hAnsiTheme="minorHAnsi" w:cstheme="minorHAnsi"/>
          <w:color w:val="auto"/>
          <w:w w:val="109"/>
          <w:sz w:val="22"/>
          <w:szCs w:val="22"/>
        </w:rPr>
        <w:t xml:space="preserve">vůle, že si její obsah přečetly a bezvýhradně s ním souhlasí, což stvrzují svými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vlastnoručními podpisy.</w:t>
      </w:r>
    </w:p>
    <w:p w:rsidR="004C1AB6" w:rsidRPr="004C1AB6" w:rsidRDefault="00FD2A54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="00505F3C" w:rsidRPr="004C1AB6">
        <w:rPr>
          <w:rFonts w:asciiTheme="minorHAnsi" w:hAnsiTheme="minorHAnsi" w:cstheme="minorHAnsi"/>
          <w:color w:val="auto"/>
          <w:sz w:val="22"/>
          <w:szCs w:val="22"/>
        </w:rPr>
        <w:t>Zhotovitel je povinen objednateli při předání díla doložit rovněž seznam všech subdodavatelů, kteří se na zpracování díla podíleli se specifikací věcného a finančního rozsahu jejich plnění.</w:t>
      </w:r>
    </w:p>
    <w:p w:rsidR="004C1AB6" w:rsidRPr="004C1AB6" w:rsidRDefault="00505F3C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Objednatel se zavazuje archivovat veškeré doklady požadované výše specifikovanými podmínkami poskytovatele dotace, zejména výše specifikovanými závaznými pokyny a předmětným dotačním rámcem, a to v souladu s předmětnými podmínkami poskytovatele dotace a po dobu v těchto podmínkách stanovenou.</w:t>
      </w:r>
    </w:p>
    <w:p w:rsidR="004C1AB6" w:rsidRPr="004C1AB6" w:rsidRDefault="00505F3C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Změny této smlouvy mohou být prováděny pouze písemnými dodatky, které budou za dodatky k této smlouvě výslovně označeny a budou chronologicky číslovány a podepsány osobami oprávněnými dle této smlouvy.</w:t>
      </w:r>
    </w:p>
    <w:p w:rsidR="004C1AB6" w:rsidRPr="004C1AB6" w:rsidRDefault="00505F3C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Tato smlouva je vyhotovena ve třech vyhotoveních s platností originálu, z nichž dvě vyhotovení obdrží objednatel a jedno vyhotovení obdrží zhotovitel.</w:t>
      </w:r>
    </w:p>
    <w:p w:rsidR="004C1AB6" w:rsidRPr="004C1AB6" w:rsidRDefault="00134152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Statutár</w:t>
      </w:r>
      <w:r w:rsidR="002F2375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ní město Brno, MČ Brno – Komín </w:t>
      </w: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je při nakládání s veřejnými prostředky povinno dodržovat ustanovení zákona č. 106/1999 Sb., o svobodném přístupu k informacím ve znění pozdějších předpisů (zejmén</w:t>
      </w:r>
      <w:r w:rsidR="004C1AB6"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a § 9 odstavce 2 tohoto zákona).</w:t>
      </w:r>
    </w:p>
    <w:p w:rsidR="004C1AB6" w:rsidRPr="004C1AB6" w:rsidRDefault="008061E8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>Tato smlouva je uzavřena dnem podpisu druhé smluvní strany a nabývá účinnosti dnem uveřejnění v registru smluv dle zákona č. 340/2015 Sb., o zvláštních podmínkách účinnosti některých smluv, uveřejňování těchto smluv a o registru smluv.</w:t>
      </w:r>
    </w:p>
    <w:p w:rsidR="00134152" w:rsidRPr="004C1AB6" w:rsidRDefault="00134152" w:rsidP="004C1AB6">
      <w:pPr>
        <w:pStyle w:val="Zkladntext"/>
        <w:numPr>
          <w:ilvl w:val="1"/>
          <w:numId w:val="3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pacing w:val="-3"/>
          <w:sz w:val="22"/>
          <w:szCs w:val="22"/>
        </w:rPr>
        <w:t>Doložka ve smyslu ustanovení § 41 zákona č. 128/2000 Sb., o obcích v platném znění:</w:t>
      </w:r>
    </w:p>
    <w:p w:rsidR="00FD2A54" w:rsidRPr="004C1AB6" w:rsidRDefault="00134152" w:rsidP="00FD2A54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0" w:line="270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spacing w:val="-3"/>
        </w:rPr>
        <w:t>Tato smlouva byla schválena Radou MČ Brno-Komín na ………</w:t>
      </w:r>
      <w:proofErr w:type="gramStart"/>
      <w:r w:rsidRPr="004C1AB6">
        <w:rPr>
          <w:rFonts w:cstheme="minorHAnsi"/>
          <w:spacing w:val="-3"/>
        </w:rPr>
        <w:t>….. schůzi</w:t>
      </w:r>
      <w:proofErr w:type="gramEnd"/>
      <w:r w:rsidRPr="004C1AB6">
        <w:rPr>
          <w:rFonts w:cstheme="minorHAnsi"/>
          <w:spacing w:val="-3"/>
        </w:rPr>
        <w:t xml:space="preserve"> konané dne ……………pod usnesením k bodu č.</w:t>
      </w:r>
      <w:r w:rsidR="008061E8" w:rsidRPr="004C1AB6">
        <w:rPr>
          <w:rFonts w:cstheme="minorHAnsi"/>
          <w:spacing w:val="-3"/>
        </w:rPr>
        <w:t xml:space="preserve"> ……………</w:t>
      </w:r>
      <w:r w:rsidR="00FD2A54" w:rsidRPr="004C1AB6">
        <w:rPr>
          <w:rFonts w:cstheme="minorHAnsi"/>
          <w:spacing w:val="-3"/>
        </w:rPr>
        <w:t>.</w:t>
      </w:r>
    </w:p>
    <w:p w:rsidR="00EF0A3C" w:rsidRPr="004C1AB6" w:rsidRDefault="00505F3C" w:rsidP="004C1AB6">
      <w:pPr>
        <w:pStyle w:val="Odstavecseseznamem"/>
        <w:widowControl w:val="0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before="240" w:after="0" w:line="270" w:lineRule="exact"/>
        <w:jc w:val="both"/>
        <w:rPr>
          <w:rFonts w:cstheme="minorHAnsi"/>
          <w:spacing w:val="-3"/>
        </w:rPr>
      </w:pPr>
      <w:r w:rsidRPr="004C1AB6">
        <w:rPr>
          <w:rFonts w:cstheme="minorHAnsi"/>
          <w:b/>
        </w:rPr>
        <w:t>Nedí</w:t>
      </w:r>
      <w:r w:rsidR="00EF0A3C" w:rsidRPr="004C1AB6">
        <w:rPr>
          <w:rFonts w:cstheme="minorHAnsi"/>
          <w:b/>
        </w:rPr>
        <w:t xml:space="preserve">lnou součást této smlouvy tvoří </w:t>
      </w:r>
      <w:r w:rsidR="00EF0A3C" w:rsidRPr="004C1AB6">
        <w:rPr>
          <w:rFonts w:cstheme="minorHAnsi"/>
          <w:b/>
          <w:bCs/>
        </w:rPr>
        <w:t>Přílohy:</w:t>
      </w:r>
      <w:r w:rsidR="00EF0A3C" w:rsidRPr="004C1AB6">
        <w:rPr>
          <w:rFonts w:cstheme="minorHAnsi"/>
        </w:rPr>
        <w:t xml:space="preserve">  </w:t>
      </w:r>
    </w:p>
    <w:p w:rsidR="00FD2A54" w:rsidRPr="004C1AB6" w:rsidRDefault="00EF0A3C" w:rsidP="0078581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 xml:space="preserve">Příloha č. 1: </w:t>
      </w:r>
      <w:r w:rsidR="00CA7112">
        <w:rPr>
          <w:rFonts w:asciiTheme="minorHAnsi" w:hAnsiTheme="minorHAnsi" w:cstheme="minorHAnsi"/>
        </w:rPr>
        <w:t>technická specifikace</w:t>
      </w:r>
    </w:p>
    <w:p w:rsidR="00FD2A54" w:rsidRPr="004C1AB6" w:rsidRDefault="00FD2A54" w:rsidP="00FD2A54">
      <w:pPr>
        <w:pStyle w:val="Odstavecseseznamem"/>
        <w:tabs>
          <w:tab w:val="left" w:pos="618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4C1AB6">
        <w:rPr>
          <w:rFonts w:asciiTheme="minorHAnsi" w:hAnsiTheme="minorHAnsi" w:cstheme="minorHAnsi"/>
        </w:rPr>
        <w:tab/>
      </w:r>
    </w:p>
    <w:p w:rsidR="00FD2A54" w:rsidRPr="004C1AB6" w:rsidRDefault="00FD2A54" w:rsidP="00FD2A54">
      <w:pPr>
        <w:pStyle w:val="Odstavecseseznamem"/>
        <w:shd w:val="clear" w:color="auto" w:fill="FFFFFF"/>
        <w:tabs>
          <w:tab w:val="left" w:pos="0"/>
          <w:tab w:val="left" w:pos="284"/>
        </w:tabs>
        <w:ind w:left="-142" w:right="-68"/>
        <w:jc w:val="both"/>
        <w:rPr>
          <w:rFonts w:asciiTheme="minorHAnsi" w:hAnsiTheme="minorHAnsi" w:cstheme="minorHAnsi"/>
        </w:rPr>
      </w:pPr>
    </w:p>
    <w:p w:rsidR="00FD2A54" w:rsidRPr="004C1AB6" w:rsidRDefault="00FD2A54" w:rsidP="00FD2A54">
      <w:pPr>
        <w:pStyle w:val="Odstavecseseznamem"/>
        <w:shd w:val="clear" w:color="auto" w:fill="FFFFFF"/>
        <w:tabs>
          <w:tab w:val="left" w:pos="0"/>
          <w:tab w:val="left" w:pos="284"/>
        </w:tabs>
        <w:ind w:left="-142" w:right="-68"/>
        <w:jc w:val="both"/>
        <w:rPr>
          <w:rFonts w:asciiTheme="minorHAnsi" w:hAnsiTheme="minorHAnsi" w:cstheme="minorHAnsi"/>
        </w:rPr>
      </w:pPr>
    </w:p>
    <w:p w:rsidR="00FD2A54" w:rsidRPr="004C1AB6" w:rsidRDefault="00FD2A54" w:rsidP="00FD2A54">
      <w:pPr>
        <w:pStyle w:val="Nadpis3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V Brně dne  ……………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  <w:t>V …………………</w:t>
      </w:r>
      <w:proofErr w:type="gramStart"/>
      <w:r w:rsidRPr="004C1AB6">
        <w:rPr>
          <w:rFonts w:asciiTheme="minorHAnsi" w:hAnsiTheme="minorHAnsi" w:cstheme="minorHAnsi"/>
          <w:color w:val="auto"/>
          <w:sz w:val="22"/>
          <w:szCs w:val="22"/>
        </w:rPr>
        <w:t>….. dne</w:t>
      </w:r>
      <w:proofErr w:type="gramEnd"/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 ……………</w:t>
      </w: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………………………………………..                      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……………………………………..</w:t>
      </w:r>
    </w:p>
    <w:p w:rsidR="00FD2A54" w:rsidRPr="004C1AB6" w:rsidRDefault="00FD2A54" w:rsidP="00FD2A54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4C1AB6">
        <w:rPr>
          <w:rFonts w:asciiTheme="minorHAnsi" w:hAnsiTheme="minorHAnsi" w:cstheme="minorHAnsi"/>
          <w:color w:val="auto"/>
          <w:sz w:val="22"/>
          <w:szCs w:val="22"/>
        </w:rPr>
        <w:t xml:space="preserve">          za Objednatele                                                       </w:t>
      </w:r>
      <w:r w:rsidRPr="004C1AB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      za Zhotovitele</w:t>
      </w:r>
    </w:p>
    <w:p w:rsidR="00FD2A54" w:rsidRPr="004C1AB6" w:rsidRDefault="00FD2A54" w:rsidP="00FD2A54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:rsidR="00EF0A3C" w:rsidRPr="004C1AB6" w:rsidRDefault="00EF0A3C" w:rsidP="00EF0A3C">
      <w:pPr>
        <w:pStyle w:val="Odstavecseseznamem"/>
        <w:spacing w:after="0" w:line="240" w:lineRule="auto"/>
        <w:jc w:val="both"/>
        <w:rPr>
          <w:rFonts w:asciiTheme="minorHAnsi" w:hAnsiTheme="minorHAnsi" w:cstheme="minorHAnsi"/>
        </w:rPr>
      </w:pPr>
    </w:p>
    <w:p w:rsidR="00964E7D" w:rsidRPr="004C1AB6" w:rsidRDefault="00964E7D" w:rsidP="0003744F">
      <w:pPr>
        <w:widowControl w:val="0"/>
        <w:autoSpaceDE w:val="0"/>
        <w:autoSpaceDN w:val="0"/>
        <w:adjustRightInd w:val="0"/>
        <w:spacing w:before="7" w:line="276" w:lineRule="exact"/>
        <w:ind w:left="708"/>
        <w:rPr>
          <w:rFonts w:cstheme="minorHAnsi"/>
        </w:rPr>
      </w:pPr>
    </w:p>
    <w:sectPr w:rsidR="00964E7D" w:rsidRPr="004C1AB6" w:rsidSect="006C5B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65F" w:rsidRDefault="00CC365F">
      <w:pPr>
        <w:spacing w:after="0" w:line="240" w:lineRule="auto"/>
      </w:pPr>
      <w:r>
        <w:separator/>
      </w:r>
    </w:p>
  </w:endnote>
  <w:endnote w:type="continuationSeparator" w:id="0">
    <w:p w:rsidR="00CC365F" w:rsidRDefault="00CC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ri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65F" w:rsidRDefault="00CC365F">
      <w:pPr>
        <w:spacing w:after="0" w:line="240" w:lineRule="auto"/>
      </w:pPr>
      <w:r>
        <w:separator/>
      </w:r>
    </w:p>
  </w:footnote>
  <w:footnote w:type="continuationSeparator" w:id="0">
    <w:p w:rsidR="00CC365F" w:rsidRDefault="00CC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4A" w:rsidRDefault="00100AA9" w:rsidP="00AD5CE5">
    <w:pPr>
      <w:pStyle w:val="Zhlav"/>
      <w:jc w:val="cent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C4F"/>
    <w:multiLevelType w:val="hybridMultilevel"/>
    <w:tmpl w:val="8468F5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8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DEB"/>
    <w:multiLevelType w:val="multilevel"/>
    <w:tmpl w:val="5CC43D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0348F"/>
    <w:multiLevelType w:val="multilevel"/>
    <w:tmpl w:val="21D2F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302C84"/>
    <w:multiLevelType w:val="multilevel"/>
    <w:tmpl w:val="F0E8B5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BC6DE1"/>
    <w:multiLevelType w:val="multilevel"/>
    <w:tmpl w:val="2F1ED70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48645C"/>
    <w:multiLevelType w:val="hybridMultilevel"/>
    <w:tmpl w:val="58B0DE48"/>
    <w:lvl w:ilvl="0" w:tplc="2D186B7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F180C"/>
    <w:multiLevelType w:val="hybridMultilevel"/>
    <w:tmpl w:val="7702FA74"/>
    <w:lvl w:ilvl="0" w:tplc="054ECD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63C7"/>
    <w:multiLevelType w:val="multilevel"/>
    <w:tmpl w:val="BB9A8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B00859"/>
    <w:multiLevelType w:val="multilevel"/>
    <w:tmpl w:val="E478823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3432B2"/>
    <w:multiLevelType w:val="multilevel"/>
    <w:tmpl w:val="45F8CD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1147F2"/>
    <w:multiLevelType w:val="multilevel"/>
    <w:tmpl w:val="14E4D1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7B6F2F"/>
    <w:multiLevelType w:val="multilevel"/>
    <w:tmpl w:val="438E1880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</w:rPr>
    </w:lvl>
  </w:abstractNum>
  <w:abstractNum w:abstractNumId="12" w15:restartNumberingAfterBreak="0">
    <w:nsid w:val="2A705630"/>
    <w:multiLevelType w:val="multilevel"/>
    <w:tmpl w:val="756ACD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D512E9"/>
    <w:multiLevelType w:val="multilevel"/>
    <w:tmpl w:val="BB9A87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E1C23D2"/>
    <w:multiLevelType w:val="hybridMultilevel"/>
    <w:tmpl w:val="1AA8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7CAC"/>
    <w:multiLevelType w:val="hybridMultilevel"/>
    <w:tmpl w:val="1B166188"/>
    <w:lvl w:ilvl="0" w:tplc="E328F616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4C4783F"/>
    <w:multiLevelType w:val="multilevel"/>
    <w:tmpl w:val="BB9A87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1550D0"/>
    <w:multiLevelType w:val="multilevel"/>
    <w:tmpl w:val="F266F052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C25F5B"/>
    <w:multiLevelType w:val="hybridMultilevel"/>
    <w:tmpl w:val="A0D23F80"/>
    <w:lvl w:ilvl="0" w:tplc="EAFC73E6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3CC17861"/>
    <w:multiLevelType w:val="hybridMultilevel"/>
    <w:tmpl w:val="D2E42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F7D5C"/>
    <w:multiLevelType w:val="hybridMultilevel"/>
    <w:tmpl w:val="F3385548"/>
    <w:lvl w:ilvl="0" w:tplc="E328F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64A"/>
    <w:multiLevelType w:val="hybridMultilevel"/>
    <w:tmpl w:val="DA162994"/>
    <w:lvl w:ilvl="0" w:tplc="0BEE1C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8C613A7"/>
    <w:multiLevelType w:val="hybridMultilevel"/>
    <w:tmpl w:val="6F8CA708"/>
    <w:lvl w:ilvl="0" w:tplc="E328F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76D70"/>
    <w:multiLevelType w:val="hybridMultilevel"/>
    <w:tmpl w:val="21E22986"/>
    <w:lvl w:ilvl="0" w:tplc="9AB229A0">
      <w:start w:val="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A63B93"/>
    <w:multiLevelType w:val="multilevel"/>
    <w:tmpl w:val="50C28A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517949D7"/>
    <w:multiLevelType w:val="multilevel"/>
    <w:tmpl w:val="229ACC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E8528D"/>
    <w:multiLevelType w:val="hybridMultilevel"/>
    <w:tmpl w:val="FB3A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41C6B"/>
    <w:multiLevelType w:val="multilevel"/>
    <w:tmpl w:val="D7989E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922EA6"/>
    <w:multiLevelType w:val="multilevel"/>
    <w:tmpl w:val="9E244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E35383"/>
    <w:multiLevelType w:val="multilevel"/>
    <w:tmpl w:val="2F8A26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DB81C83"/>
    <w:multiLevelType w:val="hybridMultilevel"/>
    <w:tmpl w:val="D590A9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07C74"/>
    <w:multiLevelType w:val="multilevel"/>
    <w:tmpl w:val="9DEC1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2" w15:restartNumberingAfterBreak="0">
    <w:nsid w:val="67213CDC"/>
    <w:multiLevelType w:val="hybridMultilevel"/>
    <w:tmpl w:val="0EEA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D1232"/>
    <w:multiLevelType w:val="multilevel"/>
    <w:tmpl w:val="F3800052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8"/>
        </w:tabs>
        <w:ind w:left="1418" w:hanging="567"/>
      </w:pPr>
      <w:rPr>
        <w:rFonts w:hint="default"/>
        <w:b/>
        <w:i w:val="0"/>
        <w:color w:val="auto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4" w15:restartNumberingAfterBreak="0">
    <w:nsid w:val="77054D7E"/>
    <w:multiLevelType w:val="hybridMultilevel"/>
    <w:tmpl w:val="5426BF72"/>
    <w:lvl w:ilvl="0" w:tplc="054ECDA8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1697C"/>
    <w:multiLevelType w:val="multilevel"/>
    <w:tmpl w:val="F3D27C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3"/>
      </w:r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0"/>
  </w:num>
  <w:num w:numId="5">
    <w:abstractNumId w:val="30"/>
  </w:num>
  <w:num w:numId="6">
    <w:abstractNumId w:val="12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1"/>
  </w:num>
  <w:num w:numId="12">
    <w:abstractNumId w:val="8"/>
  </w:num>
  <w:num w:numId="13">
    <w:abstractNumId w:val="9"/>
  </w:num>
  <w:num w:numId="14">
    <w:abstractNumId w:val="15"/>
  </w:num>
  <w:num w:numId="15">
    <w:abstractNumId w:val="20"/>
  </w:num>
  <w:num w:numId="16">
    <w:abstractNumId w:val="32"/>
  </w:num>
  <w:num w:numId="17">
    <w:abstractNumId w:val="14"/>
  </w:num>
  <w:num w:numId="18">
    <w:abstractNumId w:val="19"/>
  </w:num>
  <w:num w:numId="19">
    <w:abstractNumId w:val="34"/>
  </w:num>
  <w:num w:numId="20">
    <w:abstractNumId w:val="21"/>
  </w:num>
  <w:num w:numId="21">
    <w:abstractNumId w:val="31"/>
  </w:num>
  <w:num w:numId="22">
    <w:abstractNumId w:val="33"/>
  </w:num>
  <w:num w:numId="23">
    <w:abstractNumId w:val="27"/>
  </w:num>
  <w:num w:numId="24">
    <w:abstractNumId w:val="6"/>
  </w:num>
  <w:num w:numId="25">
    <w:abstractNumId w:val="11"/>
  </w:num>
  <w:num w:numId="26">
    <w:abstractNumId w:val="17"/>
  </w:num>
  <w:num w:numId="27">
    <w:abstractNumId w:val="25"/>
  </w:num>
  <w:num w:numId="28">
    <w:abstractNumId w:val="35"/>
  </w:num>
  <w:num w:numId="29">
    <w:abstractNumId w:val="3"/>
  </w:num>
  <w:num w:numId="30">
    <w:abstractNumId w:val="2"/>
  </w:num>
  <w:num w:numId="31">
    <w:abstractNumId w:val="24"/>
  </w:num>
  <w:num w:numId="32">
    <w:abstractNumId w:val="29"/>
  </w:num>
  <w:num w:numId="33">
    <w:abstractNumId w:val="4"/>
  </w:num>
  <w:num w:numId="34">
    <w:abstractNumId w:val="18"/>
  </w:num>
  <w:num w:numId="35">
    <w:abstractNumId w:val="2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08"/>
    <w:rsid w:val="0003744F"/>
    <w:rsid w:val="000429F4"/>
    <w:rsid w:val="000C1D08"/>
    <w:rsid w:val="000E5650"/>
    <w:rsid w:val="000F6F22"/>
    <w:rsid w:val="00100AA9"/>
    <w:rsid w:val="001303A1"/>
    <w:rsid w:val="00134152"/>
    <w:rsid w:val="001877E7"/>
    <w:rsid w:val="001A7E97"/>
    <w:rsid w:val="002870CB"/>
    <w:rsid w:val="002E5CE9"/>
    <w:rsid w:val="002F2375"/>
    <w:rsid w:val="00357381"/>
    <w:rsid w:val="003A7046"/>
    <w:rsid w:val="003C397B"/>
    <w:rsid w:val="003D76EC"/>
    <w:rsid w:val="004C1AB6"/>
    <w:rsid w:val="00505F3C"/>
    <w:rsid w:val="00527CA8"/>
    <w:rsid w:val="00581EA8"/>
    <w:rsid w:val="00596EE8"/>
    <w:rsid w:val="00616583"/>
    <w:rsid w:val="006C6F5D"/>
    <w:rsid w:val="006D499E"/>
    <w:rsid w:val="006D57AD"/>
    <w:rsid w:val="006E7E98"/>
    <w:rsid w:val="00751373"/>
    <w:rsid w:val="00771689"/>
    <w:rsid w:val="00785817"/>
    <w:rsid w:val="007C50FA"/>
    <w:rsid w:val="007D0FC7"/>
    <w:rsid w:val="008061E8"/>
    <w:rsid w:val="00885D29"/>
    <w:rsid w:val="008B504D"/>
    <w:rsid w:val="00926690"/>
    <w:rsid w:val="009323FD"/>
    <w:rsid w:val="00964E7D"/>
    <w:rsid w:val="0097567E"/>
    <w:rsid w:val="009970C8"/>
    <w:rsid w:val="009A6503"/>
    <w:rsid w:val="009D00D3"/>
    <w:rsid w:val="009E3BFD"/>
    <w:rsid w:val="00A22295"/>
    <w:rsid w:val="00A61062"/>
    <w:rsid w:val="00A853D8"/>
    <w:rsid w:val="00AC3D95"/>
    <w:rsid w:val="00AD0D39"/>
    <w:rsid w:val="00AD6F36"/>
    <w:rsid w:val="00AE2BB1"/>
    <w:rsid w:val="00B45FBE"/>
    <w:rsid w:val="00B541C7"/>
    <w:rsid w:val="00B61533"/>
    <w:rsid w:val="00BF0BBB"/>
    <w:rsid w:val="00C21CD1"/>
    <w:rsid w:val="00C31C17"/>
    <w:rsid w:val="00C70C75"/>
    <w:rsid w:val="00CA7112"/>
    <w:rsid w:val="00CC365F"/>
    <w:rsid w:val="00CD4260"/>
    <w:rsid w:val="00D16955"/>
    <w:rsid w:val="00D358AC"/>
    <w:rsid w:val="00D92AF5"/>
    <w:rsid w:val="00DA1010"/>
    <w:rsid w:val="00DB18FC"/>
    <w:rsid w:val="00E21EA7"/>
    <w:rsid w:val="00EF0A3C"/>
    <w:rsid w:val="00F174CA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BC51E-8A88-4458-8B60-13DB084E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D08"/>
  </w:style>
  <w:style w:type="paragraph" w:styleId="Nadpis1">
    <w:name w:val="heading 1"/>
    <w:basedOn w:val="Normln"/>
    <w:next w:val="Normln"/>
    <w:link w:val="Nadpis1Char"/>
    <w:uiPriority w:val="9"/>
    <w:qFormat/>
    <w:rsid w:val="000C1D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2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D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Zhlav">
    <w:name w:val="header"/>
    <w:basedOn w:val="Normln"/>
    <w:link w:val="ZhlavChar"/>
    <w:unhideWhenUsed/>
    <w:rsid w:val="000C1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D08"/>
  </w:style>
  <w:style w:type="paragraph" w:customStyle="1" w:styleId="Body">
    <w:name w:val="Body"/>
    <w:basedOn w:val="Normln"/>
    <w:link w:val="BodyChar"/>
    <w:qFormat/>
    <w:rsid w:val="000C1D08"/>
    <w:pPr>
      <w:spacing w:after="120" w:line="260" w:lineRule="exact"/>
      <w:jc w:val="both"/>
    </w:pPr>
    <w:rPr>
      <w:rFonts w:ascii="Calibri" w:eastAsia="Times New Roman" w:hAnsi="Calibri" w:cstheme="minorHAnsi"/>
      <w:kern w:val="20"/>
    </w:rPr>
  </w:style>
  <w:style w:type="character" w:customStyle="1" w:styleId="BodyChar">
    <w:name w:val="Body Char"/>
    <w:link w:val="Body"/>
    <w:rsid w:val="000C1D08"/>
    <w:rPr>
      <w:rFonts w:ascii="Calibri" w:eastAsia="Times New Roman" w:hAnsi="Calibri" w:cstheme="minorHAnsi"/>
      <w:kern w:val="20"/>
    </w:rPr>
  </w:style>
  <w:style w:type="paragraph" w:customStyle="1" w:styleId="Body1">
    <w:name w:val="Body 1"/>
    <w:basedOn w:val="Normln"/>
    <w:link w:val="Body1Char"/>
    <w:rsid w:val="000C1D08"/>
    <w:pPr>
      <w:spacing w:after="120" w:line="260" w:lineRule="exact"/>
      <w:ind w:left="567"/>
      <w:jc w:val="both"/>
    </w:pPr>
    <w:rPr>
      <w:rFonts w:ascii="Calibri" w:eastAsia="Times New Roman" w:hAnsi="Calibri" w:cstheme="minorHAnsi"/>
      <w:kern w:val="20"/>
    </w:rPr>
  </w:style>
  <w:style w:type="paragraph" w:customStyle="1" w:styleId="Parties">
    <w:name w:val="Parties"/>
    <w:basedOn w:val="Normln"/>
    <w:qFormat/>
    <w:rsid w:val="000C1D08"/>
    <w:pPr>
      <w:numPr>
        <w:numId w:val="1"/>
      </w:numPr>
      <w:spacing w:after="140" w:line="290" w:lineRule="auto"/>
      <w:jc w:val="both"/>
    </w:pPr>
    <w:rPr>
      <w:rFonts w:eastAsia="Times New Roman" w:cstheme="minorHAnsi"/>
      <w:kern w:val="20"/>
    </w:rPr>
  </w:style>
  <w:style w:type="character" w:customStyle="1" w:styleId="Body1Char">
    <w:name w:val="Body 1 Char"/>
    <w:link w:val="Body1"/>
    <w:rsid w:val="000C1D08"/>
    <w:rPr>
      <w:rFonts w:ascii="Calibri" w:eastAsia="Times New Roman" w:hAnsi="Calibri" w:cstheme="minorHAnsi"/>
      <w:kern w:val="20"/>
    </w:rPr>
  </w:style>
  <w:style w:type="paragraph" w:customStyle="1" w:styleId="FormtovanvHTML1">
    <w:name w:val="Formátovaný v HTML1"/>
    <w:basedOn w:val="Normln"/>
    <w:rsid w:val="000C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rsid w:val="000C1D0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rsid w:val="000C1D08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174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F174CA"/>
    <w:pPr>
      <w:spacing w:after="0" w:line="240" w:lineRule="auto"/>
    </w:pPr>
    <w:rPr>
      <w:rFonts w:ascii="Erie" w:eastAsia="Times New Roman" w:hAnsi="Erie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74CA"/>
    <w:rPr>
      <w:rFonts w:ascii="Erie" w:eastAsia="Times New Roman" w:hAnsi="Erie" w:cs="Times New Roman"/>
      <w:color w:val="000000"/>
      <w:sz w:val="24"/>
      <w:szCs w:val="20"/>
      <w:lang w:eastAsia="cs-CZ"/>
    </w:rPr>
  </w:style>
  <w:style w:type="character" w:customStyle="1" w:styleId="Administrator">
    <w:name w:val="Administrator"/>
    <w:semiHidden/>
    <w:rsid w:val="00F174CA"/>
    <w:rPr>
      <w:color w:val="000000"/>
    </w:rPr>
  </w:style>
  <w:style w:type="paragraph" w:styleId="Odstavecseseznamem">
    <w:name w:val="List Paragraph"/>
    <w:basedOn w:val="Normln"/>
    <w:uiPriority w:val="34"/>
    <w:qFormat/>
    <w:rsid w:val="00F174C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955"/>
  </w:style>
  <w:style w:type="paragraph" w:customStyle="1" w:styleId="CharCharCharCharCharChar">
    <w:name w:val="Char Char Char Char Char Char"/>
    <w:basedOn w:val="Normln"/>
    <w:rsid w:val="00D16955"/>
    <w:pPr>
      <w:spacing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Level4">
    <w:name w:val="Level 4"/>
    <w:basedOn w:val="Normln"/>
    <w:uiPriority w:val="99"/>
    <w:rsid w:val="003C397B"/>
    <w:pPr>
      <w:numPr>
        <w:ilvl w:val="3"/>
        <w:numId w:val="22"/>
      </w:numPr>
      <w:tabs>
        <w:tab w:val="clear" w:pos="2268"/>
        <w:tab w:val="num" w:pos="2520"/>
      </w:tabs>
      <w:spacing w:after="140" w:line="290" w:lineRule="auto"/>
      <w:ind w:left="2520" w:hanging="360"/>
      <w:jc w:val="both"/>
    </w:pPr>
    <w:rPr>
      <w:rFonts w:ascii="Calibri" w:eastAsia="Times New Roman" w:hAnsi="Calibri" w:cs="Calibri"/>
      <w:kern w:val="20"/>
    </w:rPr>
  </w:style>
  <w:style w:type="paragraph" w:customStyle="1" w:styleId="Level5">
    <w:name w:val="Level 5"/>
    <w:basedOn w:val="Normln"/>
    <w:uiPriority w:val="99"/>
    <w:rsid w:val="003C397B"/>
    <w:pPr>
      <w:numPr>
        <w:ilvl w:val="4"/>
        <w:numId w:val="22"/>
      </w:numPr>
      <w:tabs>
        <w:tab w:val="clear" w:pos="2835"/>
        <w:tab w:val="num" w:pos="3240"/>
      </w:tabs>
      <w:spacing w:after="140" w:line="290" w:lineRule="auto"/>
      <w:ind w:left="3240" w:hanging="360"/>
      <w:jc w:val="both"/>
    </w:pPr>
    <w:rPr>
      <w:rFonts w:ascii="Calibri" w:eastAsia="Times New Roman" w:hAnsi="Calibri" w:cs="Calibri"/>
      <w:kern w:val="20"/>
    </w:rPr>
  </w:style>
  <w:style w:type="paragraph" w:customStyle="1" w:styleId="Level6">
    <w:name w:val="Level 6"/>
    <w:basedOn w:val="Normln"/>
    <w:uiPriority w:val="99"/>
    <w:rsid w:val="003C397B"/>
    <w:pPr>
      <w:numPr>
        <w:ilvl w:val="5"/>
        <w:numId w:val="22"/>
      </w:numPr>
      <w:tabs>
        <w:tab w:val="clear" w:pos="3402"/>
        <w:tab w:val="num" w:pos="3960"/>
      </w:tabs>
      <w:spacing w:after="140" w:line="290" w:lineRule="auto"/>
      <w:ind w:left="3960" w:hanging="180"/>
      <w:jc w:val="both"/>
    </w:pPr>
    <w:rPr>
      <w:rFonts w:ascii="Calibri" w:eastAsia="Times New Roman" w:hAnsi="Calibri" w:cs="Calibri"/>
      <w:kern w:val="20"/>
    </w:rPr>
  </w:style>
  <w:style w:type="paragraph" w:customStyle="1" w:styleId="Level7">
    <w:name w:val="Level 7"/>
    <w:basedOn w:val="Normln"/>
    <w:uiPriority w:val="99"/>
    <w:rsid w:val="003C397B"/>
    <w:pPr>
      <w:numPr>
        <w:ilvl w:val="6"/>
        <w:numId w:val="22"/>
      </w:numPr>
      <w:tabs>
        <w:tab w:val="clear" w:pos="3969"/>
        <w:tab w:val="num" w:pos="4680"/>
      </w:tabs>
      <w:spacing w:after="140" w:line="290" w:lineRule="auto"/>
      <w:ind w:left="4680" w:hanging="360"/>
      <w:jc w:val="both"/>
      <w:outlineLvl w:val="6"/>
    </w:pPr>
    <w:rPr>
      <w:rFonts w:ascii="Calibri" w:eastAsia="Times New Roman" w:hAnsi="Calibri" w:cs="Calibri"/>
      <w:kern w:val="20"/>
    </w:rPr>
  </w:style>
  <w:style w:type="paragraph" w:customStyle="1" w:styleId="Level8">
    <w:name w:val="Level 8"/>
    <w:basedOn w:val="Normln"/>
    <w:uiPriority w:val="99"/>
    <w:rsid w:val="003C397B"/>
    <w:pPr>
      <w:numPr>
        <w:ilvl w:val="7"/>
        <w:numId w:val="22"/>
      </w:numPr>
      <w:tabs>
        <w:tab w:val="clear" w:pos="3969"/>
        <w:tab w:val="num" w:pos="5400"/>
      </w:tabs>
      <w:spacing w:after="140" w:line="290" w:lineRule="auto"/>
      <w:ind w:left="5400" w:hanging="360"/>
      <w:jc w:val="both"/>
      <w:outlineLvl w:val="7"/>
    </w:pPr>
    <w:rPr>
      <w:rFonts w:ascii="Calibri" w:eastAsia="Times New Roman" w:hAnsi="Calibri" w:cs="Calibri"/>
      <w:kern w:val="20"/>
    </w:rPr>
  </w:style>
  <w:style w:type="paragraph" w:customStyle="1" w:styleId="Level9">
    <w:name w:val="Level 9"/>
    <w:basedOn w:val="Normln"/>
    <w:uiPriority w:val="99"/>
    <w:rsid w:val="003C397B"/>
    <w:pPr>
      <w:numPr>
        <w:ilvl w:val="8"/>
        <w:numId w:val="22"/>
      </w:numPr>
      <w:tabs>
        <w:tab w:val="clear" w:pos="3969"/>
        <w:tab w:val="num" w:pos="6120"/>
      </w:tabs>
      <w:spacing w:after="140" w:line="290" w:lineRule="auto"/>
      <w:ind w:left="6120" w:hanging="180"/>
      <w:jc w:val="both"/>
      <w:outlineLvl w:val="8"/>
    </w:pPr>
    <w:rPr>
      <w:rFonts w:ascii="Calibri" w:eastAsia="Times New Roman" w:hAnsi="Calibri" w:cs="Calibri"/>
      <w:kern w:val="20"/>
    </w:rPr>
  </w:style>
  <w:style w:type="paragraph" w:customStyle="1" w:styleId="Level1">
    <w:name w:val="Level 1"/>
    <w:basedOn w:val="Normln"/>
    <w:next w:val="Normln"/>
    <w:uiPriority w:val="99"/>
    <w:rsid w:val="003C397B"/>
    <w:pPr>
      <w:keepNext/>
      <w:numPr>
        <w:numId w:val="22"/>
      </w:numPr>
      <w:spacing w:before="280" w:after="140" w:line="290" w:lineRule="auto"/>
      <w:jc w:val="both"/>
      <w:outlineLvl w:val="0"/>
    </w:pPr>
    <w:rPr>
      <w:rFonts w:ascii="Calibri" w:eastAsia="Times New Roman" w:hAnsi="Calibri" w:cs="Arial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uiPriority w:val="99"/>
    <w:rsid w:val="003C397B"/>
    <w:pPr>
      <w:numPr>
        <w:ilvl w:val="1"/>
        <w:numId w:val="22"/>
      </w:numPr>
      <w:tabs>
        <w:tab w:val="clear" w:pos="1418"/>
        <w:tab w:val="num" w:pos="1135"/>
      </w:tabs>
      <w:spacing w:after="120" w:line="240" w:lineRule="exact"/>
      <w:ind w:left="1135"/>
      <w:jc w:val="both"/>
    </w:pPr>
    <w:rPr>
      <w:rFonts w:ascii="Calibri" w:eastAsia="Times New Roman" w:hAnsi="Calibri" w:cs="Arial"/>
      <w:color w:val="000000"/>
      <w:kern w:val="20"/>
      <w:szCs w:val="28"/>
    </w:rPr>
  </w:style>
  <w:style w:type="paragraph" w:customStyle="1" w:styleId="Level3">
    <w:name w:val="Level 3"/>
    <w:basedOn w:val="Normln"/>
    <w:uiPriority w:val="99"/>
    <w:rsid w:val="003C397B"/>
    <w:pPr>
      <w:numPr>
        <w:ilvl w:val="2"/>
        <w:numId w:val="22"/>
      </w:numPr>
      <w:spacing w:after="120" w:line="240" w:lineRule="exact"/>
      <w:jc w:val="both"/>
    </w:pPr>
    <w:rPr>
      <w:rFonts w:ascii="Calibri" w:eastAsia="Times New Roman" w:hAnsi="Calibri" w:cs="Arial"/>
      <w:kern w:val="20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2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D4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0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9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7086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65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65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9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23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325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08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4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7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12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92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833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501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391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5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65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0839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885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57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3714</Words>
  <Characters>21918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V Brně dne  ……………						V …………………….. dne  ……………</vt:lpstr>
    </vt:vector>
  </TitlesOfParts>
  <Company/>
  <LinksUpToDate>false</LinksUpToDate>
  <CharactersWithSpaces>25581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27</cp:revision>
  <dcterms:created xsi:type="dcterms:W3CDTF">2022-06-01T12:39:00Z</dcterms:created>
  <dcterms:modified xsi:type="dcterms:W3CDTF">2022-11-17T21:19:00Z</dcterms:modified>
</cp:coreProperties>
</file>