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4B25" w14:textId="77777777" w:rsidR="00E3148D" w:rsidRDefault="00F0086C" w:rsidP="00E3148D">
      <w:pPr>
        <w:jc w:val="center"/>
        <w:rPr>
          <w:rFonts w:ascii="Times New Roman" w:hAnsi="Times New Roman"/>
          <w:b/>
          <w:sz w:val="24"/>
        </w:rPr>
      </w:pPr>
      <w:r w:rsidRPr="00E3148D">
        <w:rPr>
          <w:rFonts w:ascii="Times New Roman" w:hAnsi="Times New Roman"/>
          <w:b/>
          <w:sz w:val="24"/>
        </w:rPr>
        <w:t xml:space="preserve">Smlouva o dílo </w:t>
      </w:r>
    </w:p>
    <w:p w14:paraId="11FA18B0" w14:textId="77777777" w:rsidR="00B109C1" w:rsidRDefault="00B109C1" w:rsidP="00B109C1">
      <w:pPr>
        <w:jc w:val="center"/>
        <w:rPr>
          <w:rFonts w:ascii="Times New Roman" w:hAnsi="Times New Roman"/>
          <w:b/>
          <w:bCs/>
          <w:iCs/>
          <w:kern w:val="36"/>
          <w:sz w:val="24"/>
        </w:rPr>
      </w:pPr>
    </w:p>
    <w:p w14:paraId="041C2EB5" w14:textId="4227F54B" w:rsidR="00B109C1" w:rsidRPr="00856B0F" w:rsidRDefault="00B109C1" w:rsidP="00B109C1">
      <w:pPr>
        <w:jc w:val="center"/>
        <w:rPr>
          <w:rFonts w:ascii="Times New Roman" w:hAnsi="Times New Roman"/>
          <w:b/>
          <w:sz w:val="24"/>
        </w:rPr>
      </w:pPr>
      <w:r w:rsidRPr="00856B0F">
        <w:rPr>
          <w:rFonts w:ascii="Times New Roman" w:hAnsi="Times New Roman"/>
          <w:b/>
          <w:bCs/>
          <w:iCs/>
          <w:kern w:val="36"/>
          <w:sz w:val="24"/>
        </w:rPr>
        <w:t>„</w:t>
      </w:r>
      <w:bookmarkStart w:id="0" w:name="table01"/>
      <w:bookmarkEnd w:id="0"/>
      <w:r w:rsidRPr="00856B0F">
        <w:rPr>
          <w:rFonts w:ascii="Times New Roman" w:hAnsi="Times New Roman"/>
          <w:b/>
          <w:bCs/>
          <w:iCs/>
          <w:kern w:val="36"/>
          <w:sz w:val="24"/>
        </w:rPr>
        <w:t xml:space="preserve">Nová </w:t>
      </w:r>
      <w:r w:rsidRPr="00856B0F">
        <w:rPr>
          <w:rFonts w:ascii="Times New Roman" w:hAnsi="Times New Roman"/>
          <w:b/>
          <w:sz w:val="24"/>
        </w:rPr>
        <w:t xml:space="preserve">ČOV Horoušany, </w:t>
      </w:r>
      <w:proofErr w:type="spellStart"/>
      <w:r w:rsidRPr="00856B0F">
        <w:rPr>
          <w:rFonts w:ascii="Times New Roman" w:hAnsi="Times New Roman"/>
          <w:b/>
          <w:sz w:val="24"/>
        </w:rPr>
        <w:t>Horoušánky</w:t>
      </w:r>
      <w:proofErr w:type="spellEnd"/>
      <w:r w:rsidRPr="00856B0F">
        <w:rPr>
          <w:rFonts w:ascii="Times New Roman" w:hAnsi="Times New Roman"/>
          <w:b/>
          <w:sz w:val="24"/>
        </w:rPr>
        <w:t xml:space="preserve"> – vypracování projektové dokumentace, </w:t>
      </w:r>
    </w:p>
    <w:p w14:paraId="48389777" w14:textId="77777777" w:rsidR="00B109C1" w:rsidRPr="00856B0F" w:rsidRDefault="00B109C1" w:rsidP="00B109C1">
      <w:pPr>
        <w:jc w:val="center"/>
        <w:rPr>
          <w:rFonts w:ascii="Times New Roman" w:hAnsi="Times New Roman"/>
          <w:b/>
          <w:bCs/>
          <w:iCs/>
          <w:kern w:val="36"/>
          <w:sz w:val="24"/>
        </w:rPr>
      </w:pPr>
      <w:r w:rsidRPr="00856B0F">
        <w:rPr>
          <w:rFonts w:ascii="Times New Roman" w:hAnsi="Times New Roman"/>
          <w:b/>
          <w:sz w:val="24"/>
        </w:rPr>
        <w:t>inženýrská činnost a autorský dozor</w:t>
      </w:r>
      <w:r w:rsidRPr="00856B0F">
        <w:rPr>
          <w:rFonts w:ascii="Times New Roman" w:hAnsi="Times New Roman"/>
          <w:b/>
          <w:bCs/>
          <w:iCs/>
          <w:kern w:val="36"/>
          <w:sz w:val="24"/>
        </w:rPr>
        <w:t>“</w:t>
      </w:r>
    </w:p>
    <w:p w14:paraId="0AEEC117" w14:textId="77777777" w:rsidR="00F0086C" w:rsidRDefault="00F0086C" w:rsidP="005363C0">
      <w:pPr>
        <w:rPr>
          <w:rFonts w:ascii="Times New Roman" w:hAnsi="Times New Roman"/>
          <w:sz w:val="24"/>
        </w:rPr>
      </w:pPr>
    </w:p>
    <w:p w14:paraId="04724DB3" w14:textId="77777777" w:rsidR="00E3148D" w:rsidRPr="00E3148D" w:rsidRDefault="00E3148D" w:rsidP="005363C0">
      <w:pPr>
        <w:rPr>
          <w:rFonts w:ascii="Times New Roman" w:hAnsi="Times New Roman"/>
          <w:sz w:val="24"/>
        </w:rPr>
      </w:pPr>
    </w:p>
    <w:p w14:paraId="301B844D" w14:textId="77777777" w:rsidR="00F0086C" w:rsidRPr="00DD445D" w:rsidRDefault="00F0086C" w:rsidP="005363C0">
      <w:pPr>
        <w:pStyle w:val="Nadpis1"/>
        <w:numPr>
          <w:ilvl w:val="0"/>
          <w:numId w:val="0"/>
        </w:numPr>
        <w:spacing w:before="0" w:after="0"/>
        <w:rPr>
          <w:b w:val="0"/>
          <w:sz w:val="24"/>
          <w:szCs w:val="24"/>
          <w:u w:val="single"/>
          <w:lang w:val="cs-CZ"/>
        </w:rPr>
      </w:pPr>
      <w:r w:rsidRPr="00DD445D">
        <w:rPr>
          <w:b w:val="0"/>
          <w:sz w:val="24"/>
          <w:szCs w:val="24"/>
          <w:u w:val="single"/>
          <w:lang w:val="cs-CZ"/>
        </w:rPr>
        <w:t>I. Smluvní strany</w:t>
      </w:r>
    </w:p>
    <w:p w14:paraId="2AAF4143" w14:textId="77777777" w:rsidR="00F0086C" w:rsidRPr="00E3148D" w:rsidRDefault="00F0086C" w:rsidP="005363C0">
      <w:pPr>
        <w:rPr>
          <w:rFonts w:ascii="Times New Roman" w:hAnsi="Times New Roman"/>
          <w:sz w:val="24"/>
        </w:rPr>
      </w:pPr>
    </w:p>
    <w:p w14:paraId="20675F2A" w14:textId="77777777" w:rsidR="00F0086C" w:rsidRPr="00E3148D" w:rsidRDefault="005363C0" w:rsidP="005363C0">
      <w:pPr>
        <w:rPr>
          <w:rFonts w:ascii="Times New Roman" w:hAnsi="Times New Roman"/>
          <w:b/>
          <w:sz w:val="24"/>
        </w:rPr>
      </w:pPr>
      <w:r w:rsidRPr="00E3148D">
        <w:rPr>
          <w:rFonts w:ascii="Times New Roman" w:hAnsi="Times New Roman"/>
          <w:b/>
          <w:sz w:val="24"/>
        </w:rPr>
        <w:t>O</w:t>
      </w:r>
      <w:r w:rsidR="00F0086C" w:rsidRPr="00E3148D">
        <w:rPr>
          <w:rFonts w:ascii="Times New Roman" w:hAnsi="Times New Roman"/>
          <w:b/>
          <w:sz w:val="24"/>
        </w:rPr>
        <w:t>bec Horoušany</w:t>
      </w:r>
    </w:p>
    <w:p w14:paraId="38BA8E19" w14:textId="77777777" w:rsidR="00F0086C" w:rsidRPr="00E3148D" w:rsidRDefault="00B445DA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 xml:space="preserve">se sídlem </w:t>
      </w:r>
      <w:proofErr w:type="spellStart"/>
      <w:r w:rsidR="005363C0" w:rsidRPr="00E3148D">
        <w:rPr>
          <w:rFonts w:ascii="Times New Roman" w:hAnsi="Times New Roman"/>
          <w:sz w:val="24"/>
        </w:rPr>
        <w:t>Baumanova</w:t>
      </w:r>
      <w:proofErr w:type="spellEnd"/>
      <w:r w:rsidR="005363C0" w:rsidRPr="00E3148D">
        <w:rPr>
          <w:rFonts w:ascii="Times New Roman" w:hAnsi="Times New Roman"/>
          <w:sz w:val="24"/>
        </w:rPr>
        <w:t xml:space="preserve"> 12</w:t>
      </w:r>
      <w:r w:rsidR="00F0086C" w:rsidRPr="00E3148D">
        <w:rPr>
          <w:rFonts w:ascii="Times New Roman" w:hAnsi="Times New Roman"/>
          <w:sz w:val="24"/>
        </w:rPr>
        <w:t>, 250 82 Horoušany</w:t>
      </w:r>
    </w:p>
    <w:p w14:paraId="67EA25A1" w14:textId="77777777" w:rsidR="00B445DA" w:rsidRPr="00E3148D" w:rsidRDefault="00B445DA" w:rsidP="00B445DA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IČO: 00240206</w:t>
      </w:r>
    </w:p>
    <w:p w14:paraId="1CB27572" w14:textId="38B4DDAA" w:rsidR="00F0086C" w:rsidRPr="00E3148D" w:rsidRDefault="00C10F6F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zastoupená</w:t>
      </w:r>
      <w:r w:rsidR="00B445DA" w:rsidRPr="00E3148D">
        <w:rPr>
          <w:rFonts w:ascii="Times New Roman" w:hAnsi="Times New Roman"/>
          <w:sz w:val="24"/>
        </w:rPr>
        <w:t xml:space="preserve"> </w:t>
      </w:r>
      <w:r w:rsidR="00B109C1">
        <w:rPr>
          <w:rFonts w:ascii="Times New Roman" w:hAnsi="Times New Roman"/>
          <w:sz w:val="24"/>
        </w:rPr>
        <w:t>Taťánou Kmentovou</w:t>
      </w:r>
      <w:r w:rsidRPr="00E3148D">
        <w:rPr>
          <w:rFonts w:ascii="Times New Roman" w:hAnsi="Times New Roman"/>
          <w:sz w:val="24"/>
        </w:rPr>
        <w:t xml:space="preserve">, </w:t>
      </w:r>
      <w:proofErr w:type="spellStart"/>
      <w:r w:rsidRPr="00E3148D">
        <w:rPr>
          <w:rFonts w:ascii="Times New Roman" w:hAnsi="Times New Roman"/>
          <w:sz w:val="24"/>
        </w:rPr>
        <w:t>starost</w:t>
      </w:r>
      <w:r w:rsidR="00B445DA" w:rsidRPr="00E3148D">
        <w:rPr>
          <w:rFonts w:ascii="Times New Roman" w:hAnsi="Times New Roman"/>
          <w:sz w:val="24"/>
        </w:rPr>
        <w:t>o</w:t>
      </w:r>
      <w:r w:rsidR="00B109C1">
        <w:rPr>
          <w:rFonts w:ascii="Times New Roman" w:hAnsi="Times New Roman"/>
          <w:sz w:val="24"/>
        </w:rPr>
        <w:t>k</w:t>
      </w:r>
      <w:r w:rsidR="00B445DA" w:rsidRPr="00E3148D">
        <w:rPr>
          <w:rFonts w:ascii="Times New Roman" w:hAnsi="Times New Roman"/>
          <w:sz w:val="24"/>
        </w:rPr>
        <w:t>u</w:t>
      </w:r>
      <w:proofErr w:type="spellEnd"/>
    </w:p>
    <w:p w14:paraId="055055BB" w14:textId="77777777" w:rsidR="00F0086C" w:rsidRPr="00E3148D" w:rsidRDefault="00652BF2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b</w:t>
      </w:r>
      <w:r w:rsidR="00F0086C" w:rsidRPr="00E3148D">
        <w:rPr>
          <w:rFonts w:ascii="Times New Roman" w:hAnsi="Times New Roman"/>
          <w:sz w:val="24"/>
        </w:rPr>
        <w:t>ankovní spojení:</w:t>
      </w:r>
      <w:r w:rsidR="00B445DA" w:rsidRPr="00E3148D">
        <w:rPr>
          <w:rFonts w:ascii="Times New Roman" w:hAnsi="Times New Roman"/>
          <w:sz w:val="24"/>
        </w:rPr>
        <w:t xml:space="preserve"> </w:t>
      </w:r>
      <w:r w:rsidR="009F2778" w:rsidRPr="00E3148D">
        <w:rPr>
          <w:rFonts w:ascii="Times New Roman" w:hAnsi="Times New Roman"/>
          <w:sz w:val="24"/>
        </w:rPr>
        <w:t>9729201/0100</w:t>
      </w:r>
    </w:p>
    <w:p w14:paraId="75F5AD10" w14:textId="2DD56FC4" w:rsidR="00FB5804" w:rsidRPr="00E3148D" w:rsidRDefault="00FB5804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 xml:space="preserve">kontaktní osoba: </w:t>
      </w:r>
      <w:r w:rsidR="00B109C1">
        <w:rPr>
          <w:rFonts w:ascii="Times New Roman" w:hAnsi="Times New Roman"/>
          <w:sz w:val="24"/>
        </w:rPr>
        <w:t>Taťána Kmentová</w:t>
      </w:r>
      <w:r w:rsidRPr="00E3148D">
        <w:rPr>
          <w:rFonts w:ascii="Times New Roman" w:hAnsi="Times New Roman"/>
          <w:sz w:val="24"/>
        </w:rPr>
        <w:t xml:space="preserve">, </w:t>
      </w:r>
      <w:r w:rsidR="00B109C1">
        <w:rPr>
          <w:rFonts w:ascii="Times New Roman" w:hAnsi="Times New Roman"/>
          <w:sz w:val="24"/>
        </w:rPr>
        <w:t>obec</w:t>
      </w:r>
      <w:r w:rsidR="00E739AE" w:rsidRPr="00E3148D">
        <w:rPr>
          <w:rFonts w:ascii="Times New Roman" w:hAnsi="Times New Roman"/>
          <w:sz w:val="24"/>
        </w:rPr>
        <w:t>@</w:t>
      </w:r>
      <w:r w:rsidR="00B109C1">
        <w:rPr>
          <w:rFonts w:ascii="Times New Roman" w:hAnsi="Times New Roman"/>
          <w:sz w:val="24"/>
        </w:rPr>
        <w:t>horousany</w:t>
      </w:r>
      <w:r w:rsidR="00E739AE" w:rsidRPr="00E3148D">
        <w:rPr>
          <w:rFonts w:ascii="Times New Roman" w:hAnsi="Times New Roman"/>
          <w:sz w:val="24"/>
        </w:rPr>
        <w:t xml:space="preserve">.cz, tel. číslo </w:t>
      </w:r>
      <w:r w:rsidR="00B109C1" w:rsidRPr="00417253">
        <w:rPr>
          <w:rFonts w:ascii="Times New Roman" w:hAnsi="Times New Roman"/>
          <w:sz w:val="24"/>
        </w:rPr>
        <w:t>+420 281 981 792</w:t>
      </w:r>
    </w:p>
    <w:p w14:paraId="6CFD3F9D" w14:textId="77777777" w:rsidR="00B445DA" w:rsidRPr="00E3148D" w:rsidRDefault="00B445DA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(dále jen „</w:t>
      </w:r>
      <w:r w:rsidRPr="00E3148D">
        <w:rPr>
          <w:rFonts w:ascii="Times New Roman" w:hAnsi="Times New Roman"/>
          <w:b/>
          <w:sz w:val="24"/>
        </w:rPr>
        <w:t>objednatel</w:t>
      </w:r>
      <w:r w:rsidRPr="00E3148D">
        <w:rPr>
          <w:rFonts w:ascii="Times New Roman" w:hAnsi="Times New Roman"/>
          <w:sz w:val="24"/>
        </w:rPr>
        <w:t>“) na straně jedné</w:t>
      </w:r>
    </w:p>
    <w:p w14:paraId="4A7E4D2A" w14:textId="77777777" w:rsidR="00F0086C" w:rsidRPr="00E3148D" w:rsidRDefault="00F0086C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ab/>
      </w:r>
    </w:p>
    <w:p w14:paraId="6A632A15" w14:textId="77777777" w:rsidR="00F0086C" w:rsidRPr="00E3148D" w:rsidRDefault="00F0086C" w:rsidP="005363C0">
      <w:pPr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a</w:t>
      </w:r>
    </w:p>
    <w:p w14:paraId="7952620F" w14:textId="77777777" w:rsidR="00F0086C" w:rsidRPr="00E3148D" w:rsidRDefault="00F0086C" w:rsidP="005363C0">
      <w:pPr>
        <w:rPr>
          <w:rFonts w:ascii="Times New Roman" w:hAnsi="Times New Roman"/>
          <w:sz w:val="24"/>
        </w:rPr>
      </w:pPr>
    </w:p>
    <w:p w14:paraId="7B370175" w14:textId="77777777" w:rsidR="00063280" w:rsidRDefault="00063280" w:rsidP="005363C0">
      <w:pPr>
        <w:rPr>
          <w:rFonts w:ascii="Times New Roman" w:hAnsi="Times New Roman"/>
          <w:b/>
          <w:sz w:val="24"/>
        </w:rPr>
      </w:pPr>
      <w:r w:rsidRPr="00063280">
        <w:rPr>
          <w:rFonts w:ascii="Times New Roman" w:hAnsi="Times New Roman"/>
          <w:b/>
          <w:sz w:val="24"/>
          <w:highlight w:val="green"/>
        </w:rPr>
        <w:t>[doplní účastník]</w:t>
      </w:r>
    </w:p>
    <w:p w14:paraId="79779075" w14:textId="5DFB6158" w:rsidR="00063280" w:rsidRPr="00450002" w:rsidRDefault="00063280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 xml:space="preserve">se sídlem </w:t>
      </w:r>
      <w:r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6769AF3E" w14:textId="77777777" w:rsidR="00063280" w:rsidRPr="00450002" w:rsidRDefault="00B445DA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 xml:space="preserve">IČO: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  <w:r w:rsidRPr="00450002">
        <w:rPr>
          <w:rFonts w:ascii="Times New Roman" w:hAnsi="Times New Roman"/>
          <w:sz w:val="24"/>
        </w:rPr>
        <w:t xml:space="preserve">, DIČ: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110D23B6" w14:textId="77777777" w:rsidR="00063280" w:rsidRPr="00450002" w:rsidRDefault="005936BB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 xml:space="preserve">zastoupená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0A84F905" w14:textId="77777777" w:rsidR="00063280" w:rsidRPr="00450002" w:rsidRDefault="005936BB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 xml:space="preserve">zapsaná v obchodním rejstříku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3C16F1B2" w14:textId="77777777" w:rsidR="00063280" w:rsidRPr="00450002" w:rsidRDefault="00652BF2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b</w:t>
      </w:r>
      <w:r w:rsidR="00F0086C" w:rsidRPr="00450002">
        <w:rPr>
          <w:rFonts w:ascii="Times New Roman" w:hAnsi="Times New Roman"/>
          <w:sz w:val="24"/>
        </w:rPr>
        <w:t>ankovní spojení:</w:t>
      </w:r>
      <w:r w:rsidR="009F2778" w:rsidRPr="00450002">
        <w:rPr>
          <w:rFonts w:ascii="Times New Roman" w:hAnsi="Times New Roman"/>
          <w:sz w:val="24"/>
        </w:rPr>
        <w:t xml:space="preserve">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7A565FCE" w14:textId="77777777" w:rsidR="00063280" w:rsidRPr="00450002" w:rsidRDefault="00FB5804" w:rsidP="0006328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 xml:space="preserve">kontaktní osoba: </w:t>
      </w:r>
      <w:r w:rsidR="00063280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4DAA6B1A" w14:textId="77777777" w:rsidR="00E6581F" w:rsidRPr="00450002" w:rsidRDefault="00E6581F" w:rsidP="00E6581F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(dále jen „zhotovitel“) na straně druhé</w:t>
      </w:r>
    </w:p>
    <w:p w14:paraId="1DDBAC13" w14:textId="77777777" w:rsidR="00F0086C" w:rsidRPr="00E3148D" w:rsidRDefault="00F0086C" w:rsidP="005363C0">
      <w:pPr>
        <w:rPr>
          <w:rFonts w:ascii="Times New Roman" w:hAnsi="Times New Roman"/>
          <w:sz w:val="24"/>
        </w:rPr>
      </w:pPr>
    </w:p>
    <w:p w14:paraId="0F651066" w14:textId="47744890" w:rsidR="00F0086C" w:rsidRPr="00E3148D" w:rsidRDefault="00F0086C" w:rsidP="00E3148D">
      <w:pPr>
        <w:jc w:val="both"/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 xml:space="preserve">uzavřeli </w:t>
      </w:r>
      <w:r w:rsidR="00E6581F" w:rsidRPr="00E3148D">
        <w:rPr>
          <w:rFonts w:ascii="Times New Roman" w:hAnsi="Times New Roman"/>
          <w:sz w:val="24"/>
        </w:rPr>
        <w:t xml:space="preserve">níže uvedeného dne, měsíce a roku </w:t>
      </w:r>
      <w:r w:rsidRPr="00E3148D">
        <w:rPr>
          <w:rFonts w:ascii="Times New Roman" w:hAnsi="Times New Roman"/>
          <w:sz w:val="24"/>
        </w:rPr>
        <w:t xml:space="preserve">v souladu s ustanovením § </w:t>
      </w:r>
      <w:r w:rsidR="00581AA7" w:rsidRPr="00E3148D">
        <w:rPr>
          <w:rFonts w:ascii="Times New Roman" w:hAnsi="Times New Roman"/>
          <w:sz w:val="24"/>
        </w:rPr>
        <w:t>2586</w:t>
      </w:r>
      <w:r w:rsidRPr="00E3148D">
        <w:rPr>
          <w:rFonts w:ascii="Times New Roman" w:hAnsi="Times New Roman"/>
          <w:sz w:val="24"/>
        </w:rPr>
        <w:t xml:space="preserve"> a násl. zákona č.</w:t>
      </w:r>
      <w:r w:rsidR="00581AA7" w:rsidRPr="00E3148D">
        <w:rPr>
          <w:rFonts w:ascii="Times New Roman" w:hAnsi="Times New Roman"/>
          <w:sz w:val="24"/>
        </w:rPr>
        <w:t> 89</w:t>
      </w:r>
      <w:r w:rsidRPr="00E3148D">
        <w:rPr>
          <w:rFonts w:ascii="Times New Roman" w:hAnsi="Times New Roman"/>
          <w:sz w:val="24"/>
        </w:rPr>
        <w:t>/</w:t>
      </w:r>
      <w:r w:rsidR="00581AA7" w:rsidRPr="00E3148D">
        <w:rPr>
          <w:rFonts w:ascii="Times New Roman" w:hAnsi="Times New Roman"/>
          <w:sz w:val="24"/>
        </w:rPr>
        <w:t xml:space="preserve">2012 </w:t>
      </w:r>
      <w:r w:rsidRPr="00E3148D">
        <w:rPr>
          <w:rFonts w:ascii="Times New Roman" w:hAnsi="Times New Roman"/>
          <w:sz w:val="24"/>
        </w:rPr>
        <w:t xml:space="preserve">Sb., </w:t>
      </w:r>
      <w:r w:rsidR="00581AA7" w:rsidRPr="00E3148D">
        <w:rPr>
          <w:rFonts w:ascii="Times New Roman" w:hAnsi="Times New Roman"/>
          <w:sz w:val="24"/>
        </w:rPr>
        <w:t xml:space="preserve">občanského zákoníku, </w:t>
      </w:r>
      <w:r w:rsidR="00063280">
        <w:rPr>
          <w:rFonts w:ascii="Times New Roman" w:hAnsi="Times New Roman"/>
          <w:sz w:val="24"/>
        </w:rPr>
        <w:t xml:space="preserve">ve znění pozdějších předpisů, </w:t>
      </w:r>
      <w:r w:rsidRPr="00E3148D">
        <w:rPr>
          <w:rFonts w:ascii="Times New Roman" w:hAnsi="Times New Roman"/>
          <w:sz w:val="24"/>
        </w:rPr>
        <w:t>tuto</w:t>
      </w:r>
      <w:r w:rsidR="00581AA7" w:rsidRPr="00E3148D">
        <w:rPr>
          <w:rFonts w:ascii="Times New Roman" w:hAnsi="Times New Roman"/>
          <w:sz w:val="24"/>
        </w:rPr>
        <w:t xml:space="preserve"> </w:t>
      </w:r>
      <w:r w:rsidR="00B109C1" w:rsidRPr="00B109C1">
        <w:rPr>
          <w:rFonts w:ascii="Times New Roman" w:hAnsi="Times New Roman"/>
          <w:i/>
          <w:sz w:val="24"/>
        </w:rPr>
        <w:t>s</w:t>
      </w:r>
      <w:r w:rsidRPr="00B109C1">
        <w:rPr>
          <w:rFonts w:ascii="Times New Roman" w:hAnsi="Times New Roman"/>
          <w:i/>
          <w:sz w:val="24"/>
        </w:rPr>
        <w:t>mlouvu</w:t>
      </w:r>
      <w:r w:rsidRPr="00E3148D">
        <w:rPr>
          <w:rFonts w:ascii="Times New Roman" w:hAnsi="Times New Roman"/>
          <w:i/>
          <w:sz w:val="24"/>
        </w:rPr>
        <w:t xml:space="preserve"> o dílo</w:t>
      </w:r>
      <w:r w:rsidR="00581AA7" w:rsidRPr="00E3148D">
        <w:rPr>
          <w:rFonts w:ascii="Times New Roman" w:hAnsi="Times New Roman"/>
          <w:i/>
          <w:sz w:val="24"/>
        </w:rPr>
        <w:t xml:space="preserve"> </w:t>
      </w:r>
      <w:r w:rsidR="00581AA7" w:rsidRPr="00E3148D">
        <w:rPr>
          <w:rFonts w:ascii="Times New Roman" w:hAnsi="Times New Roman"/>
          <w:sz w:val="24"/>
        </w:rPr>
        <w:t>(dále jen „</w:t>
      </w:r>
      <w:r w:rsidR="00581AA7" w:rsidRPr="00E3148D">
        <w:rPr>
          <w:rFonts w:ascii="Times New Roman" w:hAnsi="Times New Roman"/>
          <w:b/>
          <w:sz w:val="24"/>
        </w:rPr>
        <w:t>smlouva</w:t>
      </w:r>
      <w:r w:rsidR="00581AA7" w:rsidRPr="00E3148D">
        <w:rPr>
          <w:rFonts w:ascii="Times New Roman" w:hAnsi="Times New Roman"/>
          <w:sz w:val="24"/>
        </w:rPr>
        <w:t>“)</w:t>
      </w:r>
      <w:r w:rsidRPr="00E3148D">
        <w:rPr>
          <w:rFonts w:ascii="Times New Roman" w:hAnsi="Times New Roman"/>
          <w:sz w:val="24"/>
        </w:rPr>
        <w:t>:</w:t>
      </w:r>
    </w:p>
    <w:p w14:paraId="3332D513" w14:textId="77777777" w:rsidR="00F0086C" w:rsidRPr="00E3148D" w:rsidRDefault="00F0086C" w:rsidP="00581AA7">
      <w:pPr>
        <w:jc w:val="both"/>
        <w:rPr>
          <w:rFonts w:ascii="Times New Roman" w:hAnsi="Times New Roman"/>
          <w:sz w:val="24"/>
        </w:rPr>
      </w:pPr>
    </w:p>
    <w:p w14:paraId="40250056" w14:textId="77777777" w:rsidR="00F0086C" w:rsidRPr="00E3148D" w:rsidRDefault="00F0086C" w:rsidP="005363C0">
      <w:pPr>
        <w:pStyle w:val="Nadpis2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b w:val="0"/>
          <w:i w:val="0"/>
          <w:szCs w:val="24"/>
          <w:u w:val="single"/>
          <w:lang w:val="cs-CZ"/>
        </w:rPr>
      </w:pPr>
      <w:r w:rsidRPr="00E3148D">
        <w:rPr>
          <w:rFonts w:ascii="Times New Roman" w:hAnsi="Times New Roman"/>
          <w:b w:val="0"/>
          <w:i w:val="0"/>
          <w:szCs w:val="24"/>
          <w:u w:val="single"/>
          <w:lang w:val="cs-CZ"/>
        </w:rPr>
        <w:t>II. Předmět smlouvy</w:t>
      </w:r>
    </w:p>
    <w:p w14:paraId="668AB330" w14:textId="77777777" w:rsidR="00F0086C" w:rsidRPr="00E3148D" w:rsidRDefault="00F0086C" w:rsidP="005363C0">
      <w:pPr>
        <w:rPr>
          <w:rFonts w:ascii="Times New Roman" w:hAnsi="Times New Roman"/>
          <w:sz w:val="24"/>
          <w:u w:val="single"/>
        </w:rPr>
      </w:pPr>
    </w:p>
    <w:p w14:paraId="7209315E" w14:textId="7BB4B105" w:rsidR="00F0086C" w:rsidRPr="00A26BCC" w:rsidRDefault="00F0086C" w:rsidP="00A26BCC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color w:val="000000"/>
          <w:sz w:val="24"/>
          <w:szCs w:val="24"/>
        </w:rPr>
      </w:pPr>
      <w:r w:rsidRPr="00E3148D">
        <w:rPr>
          <w:b w:val="0"/>
          <w:color w:val="000000"/>
          <w:sz w:val="24"/>
          <w:szCs w:val="24"/>
        </w:rPr>
        <w:t>Předmětem smlouvy je závazek zhotovitele provést pro objednatele dílo spočívající v</w:t>
      </w:r>
      <w:r w:rsidR="00A26BCC">
        <w:rPr>
          <w:b w:val="0"/>
          <w:color w:val="000000"/>
          <w:sz w:val="24"/>
          <w:szCs w:val="24"/>
        </w:rPr>
        <w:t xml:space="preserve">e </w:t>
      </w:r>
      <w:r w:rsidR="00B109C1" w:rsidRPr="00B109C1">
        <w:rPr>
          <w:i/>
          <w:iCs/>
          <w:sz w:val="24"/>
          <w:szCs w:val="24"/>
        </w:rPr>
        <w:t xml:space="preserve">vypracování projektové dokumentace pro vydání povolení záměru stavby nové ČOV v Horoušanech, </w:t>
      </w:r>
      <w:proofErr w:type="spellStart"/>
      <w:r w:rsidR="00B109C1" w:rsidRPr="00B109C1">
        <w:rPr>
          <w:i/>
          <w:iCs/>
          <w:sz w:val="24"/>
          <w:szCs w:val="24"/>
        </w:rPr>
        <w:t>Horoušánkách</w:t>
      </w:r>
      <w:proofErr w:type="spellEnd"/>
      <w:r w:rsidR="00B109C1" w:rsidRPr="00B109C1">
        <w:rPr>
          <w:i/>
          <w:iCs/>
          <w:sz w:val="24"/>
          <w:szCs w:val="24"/>
        </w:rPr>
        <w:t>, poskytnutí souvisejících inženýrských činností a zajištění autorského dozoru</w:t>
      </w:r>
      <w:r w:rsidR="00F07F3B" w:rsidRPr="00E3148D">
        <w:rPr>
          <w:b w:val="0"/>
          <w:color w:val="000000"/>
          <w:sz w:val="24"/>
          <w:szCs w:val="24"/>
        </w:rPr>
        <w:t>,</w:t>
      </w:r>
      <w:r w:rsidR="00C10F6F" w:rsidRPr="00E3148D">
        <w:rPr>
          <w:b w:val="0"/>
          <w:color w:val="000000"/>
          <w:sz w:val="24"/>
          <w:szCs w:val="24"/>
        </w:rPr>
        <w:t xml:space="preserve"> </w:t>
      </w:r>
      <w:r w:rsidRPr="00E3148D">
        <w:rPr>
          <w:b w:val="0"/>
          <w:color w:val="000000"/>
          <w:sz w:val="24"/>
          <w:szCs w:val="24"/>
        </w:rPr>
        <w:t>v</w:t>
      </w:r>
      <w:r w:rsidR="00F07F3B" w:rsidRPr="00E3148D">
        <w:rPr>
          <w:b w:val="0"/>
          <w:color w:val="000000"/>
          <w:sz w:val="24"/>
          <w:szCs w:val="24"/>
        </w:rPr>
        <w:t xml:space="preserve"> souladu s </w:t>
      </w:r>
      <w:r w:rsidR="0012669C" w:rsidRPr="00E3148D">
        <w:rPr>
          <w:b w:val="0"/>
          <w:color w:val="000000"/>
          <w:sz w:val="24"/>
          <w:szCs w:val="24"/>
        </w:rPr>
        <w:t>výzv</w:t>
      </w:r>
      <w:r w:rsidR="00F07F3B" w:rsidRPr="00E3148D">
        <w:rPr>
          <w:b w:val="0"/>
          <w:color w:val="000000"/>
          <w:sz w:val="24"/>
          <w:szCs w:val="24"/>
        </w:rPr>
        <w:t>ou</w:t>
      </w:r>
      <w:r w:rsidR="0012669C" w:rsidRPr="00E3148D">
        <w:rPr>
          <w:b w:val="0"/>
          <w:color w:val="000000"/>
          <w:sz w:val="24"/>
          <w:szCs w:val="24"/>
        </w:rPr>
        <w:t xml:space="preserve"> </w:t>
      </w:r>
      <w:r w:rsidR="00E3148D" w:rsidRPr="001054D5">
        <w:rPr>
          <w:b w:val="0"/>
          <w:bCs/>
          <w:iCs/>
          <w:kern w:val="36"/>
          <w:sz w:val="24"/>
          <w:szCs w:val="24"/>
        </w:rPr>
        <w:t xml:space="preserve">k podání nabídky </w:t>
      </w:r>
      <w:r w:rsidR="00E3148D" w:rsidRPr="00732991">
        <w:rPr>
          <w:b w:val="0"/>
          <w:bCs/>
          <w:iCs/>
          <w:kern w:val="36"/>
          <w:sz w:val="24"/>
          <w:szCs w:val="24"/>
        </w:rPr>
        <w:t>k veřejné zakázce malého rozsahu</w:t>
      </w:r>
      <w:r w:rsidR="00E3148D" w:rsidRPr="00E3148D">
        <w:rPr>
          <w:b w:val="0"/>
          <w:color w:val="000000"/>
          <w:sz w:val="24"/>
          <w:szCs w:val="24"/>
        </w:rPr>
        <w:t xml:space="preserve"> </w:t>
      </w:r>
      <w:r w:rsidR="0012669C" w:rsidRPr="00E3148D">
        <w:rPr>
          <w:b w:val="0"/>
          <w:color w:val="000000"/>
          <w:sz w:val="24"/>
          <w:szCs w:val="24"/>
        </w:rPr>
        <w:t xml:space="preserve">ze dne </w:t>
      </w:r>
      <w:r w:rsidR="00B109C1" w:rsidRPr="00B109C1">
        <w:rPr>
          <w:b w:val="0"/>
          <w:color w:val="000000"/>
          <w:sz w:val="24"/>
          <w:szCs w:val="24"/>
        </w:rPr>
        <w:t>13. 8. 2025</w:t>
      </w:r>
      <w:r w:rsidR="000B588F" w:rsidRPr="00E3148D">
        <w:rPr>
          <w:b w:val="0"/>
          <w:color w:val="000000"/>
          <w:sz w:val="24"/>
          <w:szCs w:val="24"/>
        </w:rPr>
        <w:t>,</w:t>
      </w:r>
      <w:r w:rsidR="00652BF2" w:rsidRPr="00E3148D">
        <w:rPr>
          <w:b w:val="0"/>
          <w:color w:val="000000"/>
          <w:sz w:val="24"/>
          <w:szCs w:val="24"/>
        </w:rPr>
        <w:t xml:space="preserve"> </w:t>
      </w:r>
      <w:r w:rsidR="000B588F" w:rsidRPr="00E3148D">
        <w:rPr>
          <w:b w:val="0"/>
          <w:color w:val="000000"/>
          <w:sz w:val="24"/>
          <w:szCs w:val="24"/>
        </w:rPr>
        <w:t>(dále jen „</w:t>
      </w:r>
      <w:r w:rsidR="000B588F" w:rsidRPr="00E3148D">
        <w:rPr>
          <w:color w:val="000000"/>
          <w:sz w:val="24"/>
          <w:szCs w:val="24"/>
        </w:rPr>
        <w:t>výzva</w:t>
      </w:r>
      <w:r w:rsidR="000B588F" w:rsidRPr="00E3148D">
        <w:rPr>
          <w:b w:val="0"/>
          <w:color w:val="000000"/>
          <w:sz w:val="24"/>
          <w:szCs w:val="24"/>
        </w:rPr>
        <w:t xml:space="preserve">“), </w:t>
      </w:r>
      <w:r w:rsidR="00652BF2" w:rsidRPr="00E3148D">
        <w:rPr>
          <w:b w:val="0"/>
          <w:color w:val="000000"/>
          <w:sz w:val="24"/>
          <w:szCs w:val="24"/>
        </w:rPr>
        <w:t xml:space="preserve">vyhotovené </w:t>
      </w:r>
      <w:r w:rsidR="00FC1BC8" w:rsidRPr="00E3148D">
        <w:rPr>
          <w:b w:val="0"/>
          <w:color w:val="000000"/>
          <w:sz w:val="24"/>
          <w:szCs w:val="24"/>
        </w:rPr>
        <w:t xml:space="preserve">a použité </w:t>
      </w:r>
      <w:r w:rsidR="00652BF2" w:rsidRPr="00E3148D">
        <w:rPr>
          <w:b w:val="0"/>
          <w:color w:val="000000"/>
          <w:sz w:val="24"/>
          <w:szCs w:val="24"/>
        </w:rPr>
        <w:t xml:space="preserve">pro účely zadání veřejné zakázky </w:t>
      </w:r>
      <w:r w:rsidR="00A26BCC">
        <w:rPr>
          <w:b w:val="0"/>
          <w:color w:val="000000"/>
          <w:sz w:val="24"/>
          <w:szCs w:val="24"/>
        </w:rPr>
        <w:t xml:space="preserve">malého rozsahu, </w:t>
      </w:r>
      <w:r w:rsidR="00E56070">
        <w:rPr>
          <w:b w:val="0"/>
          <w:color w:val="000000"/>
          <w:sz w:val="24"/>
          <w:szCs w:val="24"/>
        </w:rPr>
        <w:t xml:space="preserve">a na základě nabídky zhotovitele </w:t>
      </w:r>
      <w:r w:rsidR="00E56070" w:rsidRPr="00E56070">
        <w:rPr>
          <w:b w:val="0"/>
          <w:color w:val="000000"/>
          <w:sz w:val="24"/>
          <w:szCs w:val="24"/>
        </w:rPr>
        <w:t xml:space="preserve">ze dne </w:t>
      </w:r>
      <w:r w:rsidR="00063280" w:rsidRPr="00063280">
        <w:rPr>
          <w:b w:val="0"/>
          <w:sz w:val="24"/>
          <w:highlight w:val="green"/>
        </w:rPr>
        <w:t>[doplní účastník]</w:t>
      </w:r>
      <w:r w:rsidR="00E56070" w:rsidRPr="00E56070">
        <w:rPr>
          <w:b w:val="0"/>
          <w:sz w:val="24"/>
        </w:rPr>
        <w:t>,</w:t>
      </w:r>
      <w:r w:rsidR="00E56070" w:rsidRPr="00A26BCC">
        <w:rPr>
          <w:b w:val="0"/>
          <w:color w:val="000000"/>
          <w:sz w:val="24"/>
          <w:szCs w:val="24"/>
        </w:rPr>
        <w:t xml:space="preserve"> </w:t>
      </w:r>
      <w:r w:rsidR="00363155">
        <w:rPr>
          <w:b w:val="0"/>
          <w:color w:val="000000"/>
          <w:sz w:val="24"/>
          <w:szCs w:val="24"/>
        </w:rPr>
        <w:t xml:space="preserve">která tvoří volnou přílohu této smlouvy, </w:t>
      </w:r>
      <w:r w:rsidR="0012669C" w:rsidRPr="00A26BCC">
        <w:rPr>
          <w:b w:val="0"/>
          <w:color w:val="000000"/>
          <w:sz w:val="24"/>
          <w:szCs w:val="24"/>
        </w:rPr>
        <w:t>(dále jen „</w:t>
      </w:r>
      <w:r w:rsidR="0012669C" w:rsidRPr="00A26BCC">
        <w:rPr>
          <w:color w:val="000000"/>
          <w:sz w:val="24"/>
          <w:szCs w:val="24"/>
        </w:rPr>
        <w:t>dílo</w:t>
      </w:r>
      <w:r w:rsidR="0012669C" w:rsidRPr="00A26BCC">
        <w:rPr>
          <w:b w:val="0"/>
          <w:color w:val="000000"/>
          <w:sz w:val="24"/>
          <w:szCs w:val="24"/>
        </w:rPr>
        <w:t>“).</w:t>
      </w:r>
      <w:r w:rsidR="00FA5056" w:rsidRPr="00A26BCC">
        <w:rPr>
          <w:b w:val="0"/>
          <w:color w:val="000000"/>
          <w:sz w:val="24"/>
          <w:szCs w:val="24"/>
        </w:rPr>
        <w:t xml:space="preserve"> </w:t>
      </w:r>
      <w:r w:rsidR="001A77C7">
        <w:rPr>
          <w:b w:val="0"/>
          <w:color w:val="000000"/>
          <w:sz w:val="24"/>
          <w:szCs w:val="24"/>
        </w:rPr>
        <w:t xml:space="preserve"> </w:t>
      </w:r>
    </w:p>
    <w:p w14:paraId="65B7E9CB" w14:textId="77777777" w:rsidR="00F07F3B" w:rsidRPr="00E3148D" w:rsidRDefault="00F07F3B" w:rsidP="00F07F3B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</w:p>
    <w:p w14:paraId="4FB7E1F5" w14:textId="5B6E6E99" w:rsidR="00B109C1" w:rsidRPr="00B109C1" w:rsidRDefault="00A26BCC" w:rsidP="00B109C1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Předmětem díla podle této smlouvy je </w:t>
      </w:r>
      <w:r w:rsidR="00B109C1" w:rsidRPr="00B109C1">
        <w:rPr>
          <w:b w:val="0"/>
          <w:bCs/>
          <w:sz w:val="24"/>
          <w:szCs w:val="24"/>
        </w:rPr>
        <w:t xml:space="preserve">provedení činností, na </w:t>
      </w:r>
      <w:proofErr w:type="gramStart"/>
      <w:r w:rsidR="00B109C1" w:rsidRPr="00B109C1">
        <w:rPr>
          <w:b w:val="0"/>
          <w:bCs/>
          <w:sz w:val="24"/>
          <w:szCs w:val="24"/>
        </w:rPr>
        <w:t>základě</w:t>
      </w:r>
      <w:proofErr w:type="gramEnd"/>
      <w:r w:rsidR="00B109C1" w:rsidRPr="00B109C1">
        <w:rPr>
          <w:b w:val="0"/>
          <w:bCs/>
          <w:sz w:val="24"/>
          <w:szCs w:val="24"/>
        </w:rPr>
        <w:t xml:space="preserve"> kterých bude moci být </w:t>
      </w:r>
      <w:bookmarkStart w:id="1" w:name="_Hlk205278592"/>
      <w:r w:rsidR="00063280">
        <w:rPr>
          <w:b w:val="0"/>
          <w:bCs/>
          <w:sz w:val="24"/>
          <w:szCs w:val="24"/>
        </w:rPr>
        <w:t xml:space="preserve">(po výběru zhotovitele stavby nové ČOV) </w:t>
      </w:r>
      <w:r w:rsidR="00B109C1" w:rsidRPr="00B109C1">
        <w:rPr>
          <w:b w:val="0"/>
          <w:bCs/>
          <w:sz w:val="24"/>
          <w:szCs w:val="24"/>
        </w:rPr>
        <w:t>provedena stavba nové ČOV, zejména</w:t>
      </w:r>
      <w:bookmarkEnd w:id="1"/>
      <w:r w:rsidR="00B109C1" w:rsidRPr="00B109C1">
        <w:rPr>
          <w:b w:val="0"/>
          <w:bCs/>
          <w:sz w:val="24"/>
          <w:szCs w:val="24"/>
        </w:rPr>
        <w:t>:</w:t>
      </w:r>
    </w:p>
    <w:p w14:paraId="10B49601" w14:textId="06C54BD0" w:rsidR="00B109C1" w:rsidRDefault="00B109C1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Geodetické zaměření;</w:t>
      </w:r>
    </w:p>
    <w:p w14:paraId="7AEB5B48" w14:textId="77777777" w:rsidR="00B109C1" w:rsidRDefault="00B109C1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Inženýrsko-geologický průzkum;</w:t>
      </w:r>
    </w:p>
    <w:p w14:paraId="40D56087" w14:textId="27E17E62" w:rsidR="00063280" w:rsidRPr="009B1E6C" w:rsidRDefault="00063280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9B1E6C">
        <w:rPr>
          <w:rFonts w:ascii="Times New Roman" w:hAnsi="Times New Roman"/>
          <w:sz w:val="24"/>
        </w:rPr>
        <w:t>Projektová dokumentace [dokumentace pro vydání povolení záměru stavby</w:t>
      </w:r>
      <w:r>
        <w:rPr>
          <w:rFonts w:ascii="Times New Roman" w:hAnsi="Times New Roman"/>
          <w:sz w:val="24"/>
        </w:rPr>
        <w:t xml:space="preserve"> a </w:t>
      </w:r>
      <w:r w:rsidRPr="009B1E6C">
        <w:rPr>
          <w:rFonts w:ascii="Times New Roman" w:hAnsi="Times New Roman"/>
          <w:sz w:val="24"/>
        </w:rPr>
        <w:t>dokumentac</w:t>
      </w:r>
      <w:r>
        <w:rPr>
          <w:rFonts w:ascii="Times New Roman" w:hAnsi="Times New Roman"/>
          <w:sz w:val="24"/>
        </w:rPr>
        <w:t xml:space="preserve">e </w:t>
      </w:r>
      <w:r w:rsidRPr="009B1E6C">
        <w:rPr>
          <w:rFonts w:ascii="Times New Roman" w:hAnsi="Times New Roman"/>
          <w:sz w:val="24"/>
        </w:rPr>
        <w:t xml:space="preserve">pro výběr zhotovitele stavby </w:t>
      </w:r>
      <w:r>
        <w:rPr>
          <w:rFonts w:ascii="Times New Roman" w:hAnsi="Times New Roman"/>
          <w:sz w:val="24"/>
        </w:rPr>
        <w:t>(</w:t>
      </w:r>
      <w:r w:rsidRPr="009B1E6C">
        <w:rPr>
          <w:rFonts w:ascii="Times New Roman" w:hAnsi="Times New Roman"/>
          <w:sz w:val="24"/>
        </w:rPr>
        <w:t>prováděcí dokumentace vypracovaná do podrobností, která specifikuje předmět veřejné zakázky v rozsahu nezbytném pro zpracování nabídky na zhotovení stavby, včetně podrobného soupisu staveních prací a</w:t>
      </w:r>
      <w:r>
        <w:rPr>
          <w:rFonts w:ascii="Times New Roman" w:hAnsi="Times New Roman"/>
          <w:sz w:val="24"/>
        </w:rPr>
        <w:t> </w:t>
      </w:r>
      <w:r w:rsidRPr="009B1E6C">
        <w:rPr>
          <w:rFonts w:ascii="Times New Roman" w:hAnsi="Times New Roman"/>
          <w:sz w:val="24"/>
        </w:rPr>
        <w:t>souvisejících služeb a</w:t>
      </w:r>
      <w:r>
        <w:rPr>
          <w:rFonts w:ascii="Times New Roman" w:hAnsi="Times New Roman"/>
          <w:sz w:val="24"/>
        </w:rPr>
        <w:t> </w:t>
      </w:r>
      <w:r w:rsidRPr="009B1E6C">
        <w:rPr>
          <w:rFonts w:ascii="Times New Roman" w:hAnsi="Times New Roman"/>
          <w:sz w:val="24"/>
        </w:rPr>
        <w:t>dodávek, včetně položkového výkazu výměr a rozpočtu v</w:t>
      </w:r>
      <w:r>
        <w:rPr>
          <w:rFonts w:ascii="Times New Roman" w:hAnsi="Times New Roman"/>
          <w:sz w:val="24"/>
        </w:rPr>
        <w:t> </w:t>
      </w:r>
      <w:r w:rsidRPr="009B1E6C">
        <w:rPr>
          <w:rFonts w:ascii="Times New Roman" w:hAnsi="Times New Roman"/>
          <w:sz w:val="24"/>
        </w:rPr>
        <w:t xml:space="preserve">návrhu </w:t>
      </w:r>
      <w:proofErr w:type="gramStart"/>
      <w:r w:rsidRPr="009B1E6C">
        <w:rPr>
          <w:rFonts w:ascii="Times New Roman" w:hAnsi="Times New Roman"/>
          <w:sz w:val="24"/>
        </w:rPr>
        <w:t xml:space="preserve">projektanta </w:t>
      </w:r>
      <w:r>
        <w:rPr>
          <w:rFonts w:ascii="Times New Roman" w:hAnsi="Times New Roman"/>
          <w:sz w:val="24"/>
        </w:rPr>
        <w:t>- na</w:t>
      </w:r>
      <w:r w:rsidRPr="009B1E6C">
        <w:rPr>
          <w:rFonts w:ascii="Times New Roman" w:hAnsi="Times New Roman"/>
          <w:sz w:val="24"/>
        </w:rPr>
        <w:t>ceněný</w:t>
      </w:r>
      <w:proofErr w:type="gramEnd"/>
      <w:r w:rsidRPr="009B1E6C">
        <w:rPr>
          <w:rFonts w:ascii="Times New Roman" w:hAnsi="Times New Roman"/>
          <w:sz w:val="24"/>
        </w:rPr>
        <w:t xml:space="preserve"> výkaz výměr</w:t>
      </w:r>
      <w:r>
        <w:rPr>
          <w:rFonts w:ascii="Times New Roman" w:hAnsi="Times New Roman"/>
          <w:sz w:val="24"/>
        </w:rPr>
        <w:t>)</w:t>
      </w:r>
      <w:r w:rsidRPr="009B1E6C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;</w:t>
      </w:r>
      <w:r w:rsidRPr="009B1E6C">
        <w:rPr>
          <w:rFonts w:ascii="Times New Roman" w:hAnsi="Times New Roman"/>
          <w:sz w:val="24"/>
        </w:rPr>
        <w:t xml:space="preserve"> </w:t>
      </w:r>
    </w:p>
    <w:p w14:paraId="54E4E931" w14:textId="53225AC7" w:rsidR="00063280" w:rsidRPr="00856B0F" w:rsidRDefault="00063280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856B0F">
        <w:rPr>
          <w:rFonts w:ascii="Times New Roman" w:hAnsi="Times New Roman"/>
          <w:sz w:val="24"/>
        </w:rPr>
        <w:t xml:space="preserve">projednání dokumentace (zajištění a zpracování vyjádření </w:t>
      </w:r>
      <w:r>
        <w:rPr>
          <w:rFonts w:ascii="Times New Roman" w:hAnsi="Times New Roman"/>
          <w:sz w:val="24"/>
        </w:rPr>
        <w:t xml:space="preserve">a stanovisek </w:t>
      </w:r>
      <w:r w:rsidRPr="00856B0F">
        <w:rPr>
          <w:rFonts w:ascii="Times New Roman" w:hAnsi="Times New Roman"/>
          <w:sz w:val="24"/>
        </w:rPr>
        <w:t xml:space="preserve">dotčených orgánů, dalších organizací a účastníků řízení bez omezujících podmínek, účast </w:t>
      </w:r>
      <w:r w:rsidRPr="00856B0F">
        <w:rPr>
          <w:rFonts w:ascii="Times New Roman" w:hAnsi="Times New Roman"/>
          <w:sz w:val="24"/>
        </w:rPr>
        <w:lastRenderedPageBreak/>
        <w:t>a</w:t>
      </w:r>
      <w:r>
        <w:rPr>
          <w:rFonts w:ascii="Times New Roman" w:hAnsi="Times New Roman"/>
          <w:sz w:val="24"/>
        </w:rPr>
        <w:t> </w:t>
      </w:r>
      <w:r w:rsidRPr="00856B0F">
        <w:rPr>
          <w:rFonts w:ascii="Times New Roman" w:hAnsi="Times New Roman"/>
          <w:sz w:val="24"/>
        </w:rPr>
        <w:t xml:space="preserve">prezentace na jednání s těmito subjekty), zajištění všech potřebných podkladů a příloh nutných k vydání </w:t>
      </w:r>
      <w:r w:rsidRPr="009B1E6C">
        <w:rPr>
          <w:rFonts w:ascii="Times New Roman" w:hAnsi="Times New Roman"/>
          <w:sz w:val="24"/>
        </w:rPr>
        <w:t>povolení záměru stavby</w:t>
      </w:r>
      <w:r w:rsidRPr="00856B0F">
        <w:rPr>
          <w:rFonts w:ascii="Times New Roman" w:hAnsi="Times New Roman"/>
          <w:sz w:val="24"/>
        </w:rPr>
        <w:t xml:space="preserve"> a obstarání pravomocného </w:t>
      </w:r>
      <w:r w:rsidRPr="009B1E6C">
        <w:rPr>
          <w:rFonts w:ascii="Times New Roman" w:hAnsi="Times New Roman"/>
          <w:sz w:val="24"/>
        </w:rPr>
        <w:t>povolení záměru stavby</w:t>
      </w:r>
      <w:r>
        <w:rPr>
          <w:rFonts w:ascii="Times New Roman" w:hAnsi="Times New Roman"/>
          <w:sz w:val="24"/>
        </w:rPr>
        <w:t xml:space="preserve"> a </w:t>
      </w:r>
      <w:r w:rsidRPr="00856B0F">
        <w:rPr>
          <w:rFonts w:ascii="Times New Roman" w:hAnsi="Times New Roman"/>
          <w:sz w:val="24"/>
        </w:rPr>
        <w:t>povolení nakládání s</w:t>
      </w:r>
      <w:r>
        <w:rPr>
          <w:rFonts w:ascii="Times New Roman" w:hAnsi="Times New Roman"/>
          <w:sz w:val="24"/>
        </w:rPr>
        <w:t> </w:t>
      </w:r>
      <w:r w:rsidRPr="00856B0F">
        <w:rPr>
          <w:rFonts w:ascii="Times New Roman" w:hAnsi="Times New Roman"/>
          <w:sz w:val="24"/>
        </w:rPr>
        <w:t xml:space="preserve">odpadní vodou, tj. kompletní inženýrská činnost; </w:t>
      </w:r>
    </w:p>
    <w:p w14:paraId="6CD2E7F2" w14:textId="410B1A48" w:rsidR="00063280" w:rsidRPr="00856B0F" w:rsidRDefault="00063280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856B0F">
        <w:rPr>
          <w:rFonts w:ascii="Times New Roman" w:hAnsi="Times New Roman"/>
          <w:sz w:val="24"/>
        </w:rPr>
        <w:t>spolupráce při zpracovávání zadávací dokumentace pro výběr dodavatele stavby spočívající zejména v přípravě DPS, položkového rozpočtu a výkazu výměr a</w:t>
      </w:r>
      <w:r>
        <w:rPr>
          <w:rFonts w:ascii="Times New Roman" w:hAnsi="Times New Roman"/>
          <w:sz w:val="24"/>
        </w:rPr>
        <w:t> </w:t>
      </w:r>
      <w:r w:rsidRPr="00856B0F">
        <w:rPr>
          <w:rFonts w:ascii="Times New Roman" w:hAnsi="Times New Roman"/>
          <w:sz w:val="24"/>
        </w:rPr>
        <w:t>spolupráce při realizaci výběrového řízení na dodavatele stavby</w:t>
      </w:r>
      <w:r w:rsidR="00DA0103">
        <w:rPr>
          <w:rFonts w:ascii="Times New Roman" w:hAnsi="Times New Roman"/>
          <w:sz w:val="24"/>
        </w:rPr>
        <w:t xml:space="preserve"> (pozn. nejedná se o </w:t>
      </w:r>
      <w:r w:rsidR="00DA0103" w:rsidRPr="00DA0103">
        <w:rPr>
          <w:rFonts w:ascii="Times New Roman" w:hAnsi="Times New Roman"/>
          <w:sz w:val="24"/>
        </w:rPr>
        <w:t xml:space="preserve">přípravu zadávacích podmínek ani administraci veřejné zakázky, </w:t>
      </w:r>
      <w:r w:rsidR="00DA0103">
        <w:rPr>
          <w:rFonts w:ascii="Times New Roman" w:hAnsi="Times New Roman"/>
          <w:sz w:val="24"/>
        </w:rPr>
        <w:t>když tyto činnosti</w:t>
      </w:r>
      <w:r w:rsidR="00DA0103" w:rsidRPr="00DA0103">
        <w:rPr>
          <w:rFonts w:ascii="Times New Roman" w:hAnsi="Times New Roman"/>
          <w:sz w:val="24"/>
        </w:rPr>
        <w:t xml:space="preserve"> si zajistí objednatel samostatně)</w:t>
      </w:r>
      <w:r>
        <w:rPr>
          <w:rFonts w:ascii="Times New Roman" w:hAnsi="Times New Roman"/>
          <w:sz w:val="24"/>
        </w:rPr>
        <w:t>;</w:t>
      </w:r>
    </w:p>
    <w:p w14:paraId="6A153932" w14:textId="7219255F" w:rsidR="00B109C1" w:rsidRPr="00856B0F" w:rsidRDefault="00063280" w:rsidP="00063280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856B0F">
        <w:rPr>
          <w:rFonts w:ascii="Times New Roman" w:hAnsi="Times New Roman"/>
          <w:sz w:val="24"/>
        </w:rPr>
        <w:t xml:space="preserve">spolupráce při provádění </w:t>
      </w:r>
      <w:proofErr w:type="gramStart"/>
      <w:r w:rsidRPr="00856B0F">
        <w:rPr>
          <w:rFonts w:ascii="Times New Roman" w:hAnsi="Times New Roman"/>
          <w:sz w:val="24"/>
        </w:rPr>
        <w:t>stavby - zajištění</w:t>
      </w:r>
      <w:proofErr w:type="gramEnd"/>
      <w:r w:rsidRPr="00856B0F">
        <w:rPr>
          <w:rFonts w:ascii="Times New Roman" w:hAnsi="Times New Roman"/>
          <w:sz w:val="24"/>
        </w:rPr>
        <w:t xml:space="preserve"> autorského dozoru v průběhu realizace stavby, o</w:t>
      </w:r>
      <w:r>
        <w:rPr>
          <w:rFonts w:ascii="Times New Roman" w:hAnsi="Times New Roman"/>
          <w:sz w:val="24"/>
        </w:rPr>
        <w:t> </w:t>
      </w:r>
      <w:r w:rsidRPr="00856B0F">
        <w:rPr>
          <w:rFonts w:ascii="Times New Roman" w:hAnsi="Times New Roman"/>
          <w:sz w:val="24"/>
        </w:rPr>
        <w:t>předpokládaném rozsahu do 50 hodin</w:t>
      </w:r>
      <w:r w:rsidR="00B109C1" w:rsidRPr="00856B0F">
        <w:rPr>
          <w:rFonts w:ascii="Times New Roman" w:hAnsi="Times New Roman"/>
          <w:sz w:val="24"/>
        </w:rPr>
        <w:t>.</w:t>
      </w:r>
    </w:p>
    <w:p w14:paraId="774E88D0" w14:textId="77777777" w:rsidR="00A26BCC" w:rsidRDefault="00A26BCC" w:rsidP="00A26BCC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</w:p>
    <w:p w14:paraId="1BE54FE9" w14:textId="0A477D59" w:rsidR="00922D1A" w:rsidRDefault="00922D1A" w:rsidP="00A26BCC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Dokumenty </w:t>
      </w:r>
      <w:r w:rsidR="000E5D21">
        <w:rPr>
          <w:b w:val="0"/>
          <w:bCs/>
          <w:sz w:val="24"/>
          <w:szCs w:val="24"/>
        </w:rPr>
        <w:t xml:space="preserve">budou dodány vždy </w:t>
      </w:r>
      <w:r w:rsidR="000E5D21" w:rsidRPr="000E5D21">
        <w:rPr>
          <w:b w:val="0"/>
          <w:bCs/>
          <w:sz w:val="24"/>
          <w:szCs w:val="24"/>
        </w:rPr>
        <w:t>v elektronické a tištěné podobě v potřebném počtu výtisků</w:t>
      </w:r>
      <w:r>
        <w:rPr>
          <w:b w:val="0"/>
          <w:bCs/>
          <w:sz w:val="24"/>
          <w:szCs w:val="24"/>
        </w:rPr>
        <w:t>.</w:t>
      </w:r>
    </w:p>
    <w:p w14:paraId="32C7E60F" w14:textId="77777777" w:rsidR="00922D1A" w:rsidRDefault="00922D1A" w:rsidP="00A26BCC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</w:p>
    <w:p w14:paraId="6D853417" w14:textId="5E0C5709" w:rsidR="00B109C1" w:rsidRPr="000E5D21" w:rsidRDefault="00B109C1" w:rsidP="000E5D21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  <w:r w:rsidRPr="000E5D21">
        <w:rPr>
          <w:b w:val="0"/>
          <w:bCs/>
          <w:sz w:val="24"/>
          <w:szCs w:val="24"/>
        </w:rPr>
        <w:t xml:space="preserve">Výše uvedené činnosti zahrnují všechny činnosti nutné k zajištění vydání příslušných rozhodnutí, na </w:t>
      </w:r>
      <w:proofErr w:type="gramStart"/>
      <w:r w:rsidRPr="000E5D21">
        <w:rPr>
          <w:b w:val="0"/>
          <w:bCs/>
          <w:sz w:val="24"/>
          <w:szCs w:val="24"/>
        </w:rPr>
        <w:t>základě</w:t>
      </w:r>
      <w:proofErr w:type="gramEnd"/>
      <w:r w:rsidRPr="000E5D21">
        <w:rPr>
          <w:b w:val="0"/>
          <w:bCs/>
          <w:sz w:val="24"/>
          <w:szCs w:val="24"/>
        </w:rPr>
        <w:t xml:space="preserve"> kterých bude zadavatel </w:t>
      </w:r>
      <w:r w:rsidR="000E5D21">
        <w:rPr>
          <w:b w:val="0"/>
          <w:bCs/>
          <w:sz w:val="24"/>
          <w:szCs w:val="24"/>
        </w:rPr>
        <w:t xml:space="preserve">(po výběru zhotovitele stavby nové ČOV) </w:t>
      </w:r>
      <w:r w:rsidRPr="000E5D21">
        <w:rPr>
          <w:b w:val="0"/>
          <w:bCs/>
          <w:sz w:val="24"/>
          <w:szCs w:val="24"/>
        </w:rPr>
        <w:t>oprávněn zahájit stavbu nové ČOV tak, jak předpokládá Studie, a dále pak všechny činnosti související s přípravou a konzultacemi k výběru dodavatele stavby nové ČOV, a s plněním autorského dozoru stavby nové ČOV. Pokud nejsou některé činnosti zahrnuté ve výše uvedeném výčtu, a jsou k úplnosti plnění nezbytné, má se za to, že jsou jeho obsahem.</w:t>
      </w:r>
    </w:p>
    <w:p w14:paraId="24613DB7" w14:textId="77777777" w:rsidR="001A77C7" w:rsidRDefault="001A77C7" w:rsidP="00A26BCC">
      <w:pPr>
        <w:pStyle w:val="Seznam"/>
        <w:widowControl/>
        <w:ind w:left="360" w:firstLine="0"/>
        <w:jc w:val="both"/>
        <w:rPr>
          <w:b w:val="0"/>
          <w:bCs/>
          <w:sz w:val="24"/>
          <w:szCs w:val="24"/>
        </w:rPr>
      </w:pPr>
    </w:p>
    <w:p w14:paraId="41895D90" w14:textId="77777777" w:rsidR="00F0086C" w:rsidRPr="00E3148D" w:rsidRDefault="00F0086C" w:rsidP="005363C0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 w:rsidRPr="00E3148D">
        <w:rPr>
          <w:b w:val="0"/>
          <w:color w:val="000000"/>
          <w:sz w:val="24"/>
          <w:szCs w:val="24"/>
        </w:rPr>
        <w:t xml:space="preserve">Smluvní strany se dohodly, že </w:t>
      </w:r>
      <w:r w:rsidR="00C10F6F" w:rsidRPr="00E3148D">
        <w:rPr>
          <w:b w:val="0"/>
          <w:color w:val="000000"/>
          <w:sz w:val="24"/>
          <w:szCs w:val="24"/>
        </w:rPr>
        <w:t>předmětem díla jsou</w:t>
      </w:r>
      <w:r w:rsidRPr="00E3148D">
        <w:rPr>
          <w:b w:val="0"/>
          <w:color w:val="000000"/>
          <w:sz w:val="24"/>
          <w:szCs w:val="24"/>
        </w:rPr>
        <w:t xml:space="preserve"> též práce, jež nebyly dosud specifikovány a které vyplynou výlučně z důvodů </w:t>
      </w:r>
      <w:r w:rsidR="005B04F3">
        <w:rPr>
          <w:b w:val="0"/>
          <w:color w:val="000000"/>
          <w:sz w:val="24"/>
          <w:szCs w:val="24"/>
        </w:rPr>
        <w:t xml:space="preserve">obvyklé praxe při plnění obdobného díla, z důvodů </w:t>
      </w:r>
      <w:r w:rsidRPr="00E3148D">
        <w:rPr>
          <w:b w:val="0"/>
          <w:color w:val="000000"/>
          <w:sz w:val="24"/>
          <w:szCs w:val="24"/>
        </w:rPr>
        <w:t xml:space="preserve">právních či z technické nutnosti. Tyto práce jsou součástí díla dle této smlouvy a nelze je považovat za dodatečné zakázky. Stejné se sjednává pro varianty plánů a přeplánování v běžném rozsahu. Zhotovitel se </w:t>
      </w:r>
      <w:r w:rsidR="00FC3E92" w:rsidRPr="00E3148D">
        <w:rPr>
          <w:b w:val="0"/>
          <w:color w:val="000000"/>
          <w:sz w:val="24"/>
          <w:szCs w:val="24"/>
        </w:rPr>
        <w:t xml:space="preserve">mimo to </w:t>
      </w:r>
      <w:r w:rsidRPr="00E3148D">
        <w:rPr>
          <w:b w:val="0"/>
          <w:color w:val="000000"/>
          <w:sz w:val="24"/>
          <w:szCs w:val="24"/>
        </w:rPr>
        <w:t xml:space="preserve">zavazuje </w:t>
      </w:r>
      <w:r w:rsidR="00583DFD" w:rsidRPr="00E3148D">
        <w:rPr>
          <w:b w:val="0"/>
          <w:color w:val="000000"/>
          <w:sz w:val="24"/>
          <w:szCs w:val="24"/>
        </w:rPr>
        <w:t xml:space="preserve">i </w:t>
      </w:r>
      <w:r w:rsidRPr="00E3148D">
        <w:rPr>
          <w:b w:val="0"/>
          <w:color w:val="000000"/>
          <w:sz w:val="24"/>
          <w:szCs w:val="24"/>
        </w:rPr>
        <w:t>k</w:t>
      </w:r>
      <w:r w:rsidR="00C10F6F" w:rsidRPr="00E3148D">
        <w:rPr>
          <w:b w:val="0"/>
          <w:color w:val="000000"/>
          <w:sz w:val="24"/>
          <w:szCs w:val="24"/>
        </w:rPr>
        <w:t> provedení víceprací požadovaných objednatelem</w:t>
      </w:r>
      <w:r w:rsidR="004835B7" w:rsidRPr="00E3148D">
        <w:rPr>
          <w:b w:val="0"/>
          <w:color w:val="000000"/>
          <w:sz w:val="24"/>
          <w:szCs w:val="24"/>
        </w:rPr>
        <w:t>, a to za úhradu</w:t>
      </w:r>
      <w:r w:rsidRPr="00E3148D">
        <w:rPr>
          <w:b w:val="0"/>
          <w:color w:val="000000"/>
          <w:sz w:val="24"/>
          <w:szCs w:val="24"/>
        </w:rPr>
        <w:t xml:space="preserve">. </w:t>
      </w:r>
    </w:p>
    <w:p w14:paraId="4DD72D1C" w14:textId="77777777" w:rsidR="004835B7" w:rsidRPr="00E3148D" w:rsidRDefault="004835B7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52EA762B" w14:textId="1A73D24F" w:rsidR="00583DFD" w:rsidRPr="00E3148D" w:rsidRDefault="00FC3E92" w:rsidP="005363C0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E3148D">
        <w:rPr>
          <w:b w:val="0"/>
          <w:sz w:val="24"/>
          <w:szCs w:val="24"/>
        </w:rPr>
        <w:t>Zhotovitel prohlašuje, že se seznámil s</w:t>
      </w:r>
      <w:r w:rsidR="004835B7" w:rsidRPr="00E3148D">
        <w:rPr>
          <w:b w:val="0"/>
          <w:sz w:val="24"/>
          <w:szCs w:val="24"/>
        </w:rPr>
        <w:t xml:space="preserve"> dostupnými </w:t>
      </w:r>
      <w:r w:rsidRPr="00E3148D">
        <w:rPr>
          <w:b w:val="0"/>
          <w:sz w:val="24"/>
          <w:szCs w:val="24"/>
        </w:rPr>
        <w:t>podklady a s</w:t>
      </w:r>
      <w:r w:rsidR="000B588F" w:rsidRPr="00E3148D">
        <w:rPr>
          <w:b w:val="0"/>
          <w:sz w:val="24"/>
          <w:szCs w:val="24"/>
        </w:rPr>
        <w:t xml:space="preserve"> výzvou, včetně </w:t>
      </w:r>
      <w:r w:rsidR="005B04F3">
        <w:rPr>
          <w:b w:val="0"/>
          <w:sz w:val="24"/>
          <w:szCs w:val="24"/>
        </w:rPr>
        <w:t>Studie</w:t>
      </w:r>
      <w:r w:rsidR="000B588F" w:rsidRPr="00E3148D">
        <w:rPr>
          <w:b w:val="0"/>
          <w:sz w:val="24"/>
          <w:szCs w:val="24"/>
        </w:rPr>
        <w:t xml:space="preserve">, </w:t>
      </w:r>
      <w:r w:rsidRPr="00E3148D">
        <w:rPr>
          <w:b w:val="0"/>
          <w:sz w:val="24"/>
          <w:szCs w:val="24"/>
        </w:rPr>
        <w:t xml:space="preserve">a že neshledal v těchto dokumentech žádné závady. </w:t>
      </w:r>
    </w:p>
    <w:p w14:paraId="07C43826" w14:textId="77777777" w:rsidR="004835B7" w:rsidRPr="00E3148D" w:rsidRDefault="004835B7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0DAACC32" w14:textId="77777777" w:rsidR="00FC3E92" w:rsidRPr="00E3148D" w:rsidRDefault="00772FE6" w:rsidP="005363C0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Dílo bude provedeno v souladu </w:t>
      </w:r>
      <w:r w:rsidR="00FC3E92" w:rsidRPr="00E3148D">
        <w:rPr>
          <w:b w:val="0"/>
          <w:sz w:val="24"/>
          <w:szCs w:val="24"/>
        </w:rPr>
        <w:t xml:space="preserve">s platnými právními předpisy a s příslušnými technickými normami a </w:t>
      </w:r>
      <w:r w:rsidR="004835B7" w:rsidRPr="00E3148D">
        <w:rPr>
          <w:b w:val="0"/>
          <w:sz w:val="24"/>
          <w:szCs w:val="24"/>
        </w:rPr>
        <w:t xml:space="preserve">technickými </w:t>
      </w:r>
      <w:r w:rsidR="00FC3E92" w:rsidRPr="00E3148D">
        <w:rPr>
          <w:b w:val="0"/>
          <w:sz w:val="24"/>
          <w:szCs w:val="24"/>
        </w:rPr>
        <w:t>standardy</w:t>
      </w:r>
      <w:r w:rsidR="00D57017">
        <w:rPr>
          <w:b w:val="0"/>
          <w:sz w:val="24"/>
          <w:szCs w:val="24"/>
        </w:rPr>
        <w:t>, v souladu s nejnovějšími poznatky praxe v oboru</w:t>
      </w:r>
      <w:r w:rsidR="00FC3E92" w:rsidRPr="00E3148D">
        <w:rPr>
          <w:b w:val="0"/>
          <w:sz w:val="24"/>
          <w:szCs w:val="24"/>
        </w:rPr>
        <w:t xml:space="preserve">. </w:t>
      </w:r>
    </w:p>
    <w:p w14:paraId="6C684B17" w14:textId="77777777" w:rsidR="004835B7" w:rsidRPr="00E3148D" w:rsidRDefault="004835B7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7815A2A5" w14:textId="77777777" w:rsidR="00583DFD" w:rsidRPr="00E3148D" w:rsidRDefault="00583DFD" w:rsidP="005363C0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 w:rsidRPr="00E3148D">
        <w:rPr>
          <w:b w:val="0"/>
          <w:sz w:val="24"/>
          <w:szCs w:val="24"/>
        </w:rPr>
        <w:t>Zhotovitel prohlašuje, že je podle platných právních předpisů oprávněn k veškerým činnostem, k jejichž provedení se uzavřením této smlouvy zavazuje.</w:t>
      </w:r>
    </w:p>
    <w:p w14:paraId="710D865B" w14:textId="77777777" w:rsidR="00B778AC" w:rsidRPr="00E3148D" w:rsidRDefault="00B778AC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2EE838FC" w14:textId="77777777" w:rsidR="00583DFD" w:rsidRPr="00E3148D" w:rsidRDefault="00583DFD" w:rsidP="005363C0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 w:rsidRPr="00E3148D">
        <w:rPr>
          <w:b w:val="0"/>
          <w:sz w:val="24"/>
          <w:szCs w:val="24"/>
        </w:rPr>
        <w:t>Zhotovitel provede dílo svým jménem a na vlastní odpovědnost. Pokud provedení části díla zhotovitel zajišťuje třetí osobou (dále jen „subdodavatel“), může tak učinit pouze po předchozím písemném souhlasu objednatele</w:t>
      </w:r>
      <w:r w:rsidR="00A50B9F">
        <w:rPr>
          <w:b w:val="0"/>
          <w:sz w:val="24"/>
          <w:szCs w:val="24"/>
        </w:rPr>
        <w:t>, který objednatel bezdůvodně neodmítne</w:t>
      </w:r>
      <w:r w:rsidRPr="00E3148D">
        <w:rPr>
          <w:b w:val="0"/>
          <w:sz w:val="24"/>
          <w:szCs w:val="24"/>
        </w:rPr>
        <w:t>. Zhotovitel bere na vědomí, že objednatel nebude vlastní činností provádět jakékoli činnosti při zhotovení díla podle této smlouvy.</w:t>
      </w:r>
    </w:p>
    <w:p w14:paraId="1DDEF2FE" w14:textId="77777777" w:rsidR="00B778AC" w:rsidRPr="00E3148D" w:rsidRDefault="00B778AC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0D1CACC7" w14:textId="77777777" w:rsidR="00B9704B" w:rsidRPr="00B9704B" w:rsidRDefault="00583DFD" w:rsidP="00B9704B">
      <w:pPr>
        <w:pStyle w:val="Seznam"/>
        <w:widowControl/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 w:val="24"/>
          <w:szCs w:val="24"/>
        </w:rPr>
      </w:pPr>
      <w:r w:rsidRPr="00E3148D">
        <w:rPr>
          <w:b w:val="0"/>
          <w:sz w:val="24"/>
          <w:szCs w:val="24"/>
        </w:rPr>
        <w:t>Veškeré odchylky od předmětu díla mohou být prováděny zhotovitelem pouze tehdy, budou-li písemně schváleny objednatelem. Jestliže zhotovitel provede práce a jiná plnění nad tento rámec, nemá nárok na jejich zaplacení.</w:t>
      </w:r>
    </w:p>
    <w:p w14:paraId="201D121B" w14:textId="77777777" w:rsidR="00B778AC" w:rsidRPr="00E3148D" w:rsidRDefault="00B778AC" w:rsidP="005363C0">
      <w:pPr>
        <w:pStyle w:val="Seznam"/>
        <w:widowControl/>
        <w:ind w:left="0" w:firstLine="0"/>
        <w:jc w:val="both"/>
        <w:rPr>
          <w:b w:val="0"/>
          <w:bCs/>
          <w:sz w:val="24"/>
          <w:szCs w:val="24"/>
        </w:rPr>
      </w:pPr>
    </w:p>
    <w:p w14:paraId="164C580C" w14:textId="77777777" w:rsidR="00F0086C" w:rsidRPr="00E3148D" w:rsidRDefault="00F0086C" w:rsidP="005363C0">
      <w:pPr>
        <w:pStyle w:val="Nadpis3"/>
        <w:spacing w:before="0" w:after="0"/>
        <w:jc w:val="center"/>
        <w:rPr>
          <w:rFonts w:ascii="Times New Roman" w:hAnsi="Times New Roman"/>
          <w:color w:val="000000"/>
          <w:szCs w:val="24"/>
          <w:u w:val="single"/>
        </w:rPr>
      </w:pPr>
      <w:r w:rsidRPr="00E3148D">
        <w:rPr>
          <w:rFonts w:ascii="Times New Roman" w:hAnsi="Times New Roman"/>
          <w:color w:val="000000"/>
          <w:szCs w:val="24"/>
          <w:u w:val="single"/>
        </w:rPr>
        <w:t xml:space="preserve">III. Doba </w:t>
      </w:r>
      <w:r w:rsidR="00E56070">
        <w:rPr>
          <w:rFonts w:ascii="Times New Roman" w:hAnsi="Times New Roman"/>
          <w:color w:val="000000"/>
          <w:szCs w:val="24"/>
          <w:u w:val="single"/>
        </w:rPr>
        <w:t xml:space="preserve">a místo </w:t>
      </w:r>
      <w:r w:rsidRPr="00E3148D">
        <w:rPr>
          <w:rFonts w:ascii="Times New Roman" w:hAnsi="Times New Roman"/>
          <w:color w:val="000000"/>
          <w:szCs w:val="24"/>
          <w:u w:val="single"/>
        </w:rPr>
        <w:t>plnění</w:t>
      </w:r>
    </w:p>
    <w:p w14:paraId="09DA8DB8" w14:textId="77777777" w:rsidR="00F0086C" w:rsidRPr="00E3148D" w:rsidRDefault="00F0086C" w:rsidP="005363C0">
      <w:pPr>
        <w:rPr>
          <w:rFonts w:ascii="Times New Roman" w:hAnsi="Times New Roman"/>
          <w:sz w:val="24"/>
        </w:rPr>
      </w:pPr>
    </w:p>
    <w:p w14:paraId="207B78A7" w14:textId="77777777" w:rsidR="00F0086C" w:rsidRPr="00E3148D" w:rsidRDefault="00F0086C" w:rsidP="00B31DEE">
      <w:pPr>
        <w:pStyle w:val="Seznam"/>
        <w:widowControl/>
        <w:numPr>
          <w:ilvl w:val="0"/>
          <w:numId w:val="29"/>
        </w:numPr>
        <w:jc w:val="both"/>
        <w:rPr>
          <w:b w:val="0"/>
          <w:sz w:val="24"/>
          <w:szCs w:val="24"/>
        </w:rPr>
      </w:pPr>
      <w:r w:rsidRPr="00E3148D">
        <w:rPr>
          <w:b w:val="0"/>
          <w:sz w:val="24"/>
          <w:szCs w:val="24"/>
        </w:rPr>
        <w:t>Dílo specifikované v článku II. této smlouvy provede zhotovitel v následujících termínech:</w:t>
      </w:r>
    </w:p>
    <w:p w14:paraId="3BD069F9" w14:textId="77777777" w:rsidR="00F0086C" w:rsidRPr="00E3148D" w:rsidRDefault="00F0086C" w:rsidP="005363C0">
      <w:pPr>
        <w:tabs>
          <w:tab w:val="left" w:pos="360"/>
        </w:tabs>
        <w:rPr>
          <w:rFonts w:ascii="Times New Roman" w:hAnsi="Times New Roman"/>
          <w:sz w:val="24"/>
        </w:rPr>
      </w:pPr>
    </w:p>
    <w:p w14:paraId="1DEF30DF" w14:textId="77777777" w:rsidR="000E5D21" w:rsidRDefault="000E5D21" w:rsidP="000E5D21">
      <w:pPr>
        <w:ind w:left="360"/>
        <w:jc w:val="both"/>
        <w:rPr>
          <w:rFonts w:ascii="Times New Roman" w:hAnsi="Times New Roman"/>
          <w:sz w:val="24"/>
        </w:rPr>
      </w:pPr>
      <w:r w:rsidRPr="00856B0F">
        <w:rPr>
          <w:rFonts w:ascii="Times New Roman" w:hAnsi="Times New Roman"/>
          <w:sz w:val="24"/>
        </w:rPr>
        <w:t xml:space="preserve">Zahájení </w:t>
      </w:r>
      <w:r>
        <w:rPr>
          <w:rFonts w:ascii="Times New Roman" w:hAnsi="Times New Roman"/>
          <w:sz w:val="24"/>
        </w:rPr>
        <w:t>plnění</w:t>
      </w:r>
      <w:r w:rsidRPr="00856B0F">
        <w:rPr>
          <w:rFonts w:ascii="Times New Roman" w:hAnsi="Times New Roman"/>
          <w:sz w:val="24"/>
        </w:rPr>
        <w:t>:</w:t>
      </w:r>
      <w:r w:rsidRPr="00856B0F">
        <w:rPr>
          <w:rFonts w:ascii="Times New Roman" w:hAnsi="Times New Roman"/>
          <w:sz w:val="24"/>
        </w:rPr>
        <w:tab/>
      </w:r>
    </w:p>
    <w:p w14:paraId="7C329288" w14:textId="22D5BF0F" w:rsidR="000E5D21" w:rsidRPr="00856B0F" w:rsidRDefault="000E5D21" w:rsidP="000E5D21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P</w:t>
      </w:r>
      <w:r w:rsidRPr="00856B0F">
        <w:rPr>
          <w:rFonts w:ascii="Times New Roman" w:hAnsi="Times New Roman"/>
          <w:bCs/>
          <w:sz w:val="24"/>
        </w:rPr>
        <w:t xml:space="preserve">o podpisu smlouvy </w:t>
      </w:r>
    </w:p>
    <w:p w14:paraId="3B2C5C19" w14:textId="77777777" w:rsidR="000E5D21" w:rsidRDefault="000E5D21" w:rsidP="000E5D21">
      <w:pPr>
        <w:ind w:left="360"/>
        <w:jc w:val="both"/>
        <w:rPr>
          <w:rFonts w:ascii="Times New Roman" w:hAnsi="Times New Roman"/>
          <w:sz w:val="24"/>
        </w:rPr>
      </w:pPr>
    </w:p>
    <w:p w14:paraId="2FD60C1E" w14:textId="77777777" w:rsidR="000E5D21" w:rsidRDefault="000E5D21" w:rsidP="000E5D21">
      <w:pPr>
        <w:ind w:left="360"/>
        <w:jc w:val="both"/>
        <w:rPr>
          <w:rFonts w:ascii="Times New Roman" w:hAnsi="Times New Roman"/>
          <w:sz w:val="24"/>
        </w:rPr>
      </w:pPr>
      <w:r w:rsidRPr="00A306FF">
        <w:rPr>
          <w:rFonts w:ascii="Times New Roman" w:hAnsi="Times New Roman"/>
          <w:sz w:val="24"/>
        </w:rPr>
        <w:lastRenderedPageBreak/>
        <w:t>Dokončení</w:t>
      </w:r>
      <w:r>
        <w:rPr>
          <w:rFonts w:ascii="Times New Roman" w:hAnsi="Times New Roman"/>
          <w:sz w:val="24"/>
        </w:rPr>
        <w:t xml:space="preserve"> plnění</w:t>
      </w:r>
      <w:r w:rsidRPr="00A306FF">
        <w:rPr>
          <w:rFonts w:ascii="Times New Roman" w:hAnsi="Times New Roman"/>
          <w:sz w:val="24"/>
        </w:rPr>
        <w:t>:                        </w:t>
      </w:r>
      <w:r w:rsidRPr="00A306FF">
        <w:rPr>
          <w:rFonts w:ascii="Times New Roman" w:hAnsi="Times New Roman"/>
          <w:sz w:val="24"/>
        </w:rPr>
        <w:tab/>
      </w:r>
    </w:p>
    <w:p w14:paraId="419B96FE" w14:textId="5216406D" w:rsidR="000E5D21" w:rsidRDefault="000E5D21" w:rsidP="000E5D21">
      <w:pPr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 w:rsidRPr="00A306FF">
        <w:rPr>
          <w:rFonts w:ascii="Times New Roman" w:hAnsi="Times New Roman"/>
          <w:sz w:val="24"/>
        </w:rPr>
        <w:t xml:space="preserve">Geodetické zaměření, </w:t>
      </w:r>
      <w:r>
        <w:rPr>
          <w:rFonts w:ascii="Times New Roman" w:hAnsi="Times New Roman"/>
          <w:sz w:val="24"/>
        </w:rPr>
        <w:t>i</w:t>
      </w:r>
      <w:r w:rsidRPr="00A306FF">
        <w:rPr>
          <w:rFonts w:ascii="Times New Roman" w:hAnsi="Times New Roman"/>
          <w:sz w:val="24"/>
        </w:rPr>
        <w:t>nženýrsko-geologický průzkum</w:t>
      </w:r>
      <w:r>
        <w:rPr>
          <w:rFonts w:ascii="Times New Roman" w:hAnsi="Times New Roman"/>
          <w:sz w:val="24"/>
        </w:rPr>
        <w:t xml:space="preserve"> a </w:t>
      </w:r>
      <w:r w:rsidRPr="009B1E6C">
        <w:rPr>
          <w:rFonts w:ascii="Times New Roman" w:hAnsi="Times New Roman"/>
          <w:sz w:val="24"/>
        </w:rPr>
        <w:t>dokumentace pro vydání povolení záměru stavby</w:t>
      </w:r>
      <w:r>
        <w:rPr>
          <w:rFonts w:ascii="Times New Roman" w:hAnsi="Times New Roman"/>
          <w:sz w:val="24"/>
        </w:rPr>
        <w:t xml:space="preserve"> nové ČOV </w:t>
      </w:r>
      <w:r w:rsidRPr="00856B0F">
        <w:rPr>
          <w:rFonts w:ascii="Times New Roman" w:hAnsi="Times New Roman"/>
          <w:sz w:val="24"/>
        </w:rPr>
        <w:t xml:space="preserve">do </w:t>
      </w:r>
      <w:r w:rsidR="00DD445D" w:rsidRPr="006E50CF">
        <w:rPr>
          <w:rFonts w:ascii="Times New Roman" w:hAnsi="Times New Roman"/>
          <w:sz w:val="24"/>
        </w:rPr>
        <w:t>6</w:t>
      </w:r>
      <w:r w:rsidR="00DD445D">
        <w:rPr>
          <w:rFonts w:ascii="Times New Roman" w:hAnsi="Times New Roman"/>
          <w:sz w:val="24"/>
        </w:rPr>
        <w:t xml:space="preserve"> </w:t>
      </w:r>
      <w:r w:rsidRPr="00856B0F">
        <w:rPr>
          <w:rFonts w:ascii="Times New Roman" w:hAnsi="Times New Roman"/>
          <w:sz w:val="24"/>
        </w:rPr>
        <w:t xml:space="preserve">měsíců </w:t>
      </w:r>
      <w:r>
        <w:rPr>
          <w:rFonts w:ascii="Times New Roman" w:hAnsi="Times New Roman"/>
          <w:sz w:val="24"/>
        </w:rPr>
        <w:t>od</w:t>
      </w:r>
      <w:r w:rsidRPr="00856B0F">
        <w:rPr>
          <w:rFonts w:ascii="Times New Roman" w:hAnsi="Times New Roman"/>
          <w:sz w:val="24"/>
        </w:rPr>
        <w:t xml:space="preserve"> podpisu smlouvy</w:t>
      </w:r>
      <w:r>
        <w:rPr>
          <w:rFonts w:ascii="Times New Roman" w:hAnsi="Times New Roman"/>
          <w:sz w:val="24"/>
        </w:rPr>
        <w:t>;</w:t>
      </w:r>
    </w:p>
    <w:p w14:paraId="08FC5BAE" w14:textId="6E4C809C" w:rsidR="000E5D21" w:rsidRDefault="000E5D21" w:rsidP="000E5D21">
      <w:pPr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A306FF">
        <w:rPr>
          <w:rFonts w:ascii="Times New Roman" w:hAnsi="Times New Roman"/>
          <w:sz w:val="24"/>
        </w:rPr>
        <w:t xml:space="preserve">okumentace pro výběr zhotovitele stavby do </w:t>
      </w:r>
      <w:r w:rsidR="00DD445D" w:rsidRPr="006E50CF">
        <w:rPr>
          <w:rFonts w:ascii="Times New Roman" w:hAnsi="Times New Roman"/>
          <w:sz w:val="24"/>
        </w:rPr>
        <w:t>4</w:t>
      </w:r>
      <w:r w:rsidR="00DD445D">
        <w:rPr>
          <w:rFonts w:ascii="Times New Roman" w:hAnsi="Times New Roman"/>
          <w:sz w:val="24"/>
        </w:rPr>
        <w:t xml:space="preserve"> </w:t>
      </w:r>
      <w:r w:rsidRPr="00A306FF">
        <w:rPr>
          <w:rFonts w:ascii="Times New Roman" w:hAnsi="Times New Roman"/>
          <w:sz w:val="24"/>
        </w:rPr>
        <w:t xml:space="preserve">měsíců od vydání pravomocného </w:t>
      </w:r>
      <w:r w:rsidRPr="009B1E6C">
        <w:rPr>
          <w:rFonts w:ascii="Times New Roman" w:hAnsi="Times New Roman"/>
          <w:sz w:val="24"/>
        </w:rPr>
        <w:t>povolení záměru stavby</w:t>
      </w:r>
      <w:r>
        <w:rPr>
          <w:rFonts w:ascii="Times New Roman" w:hAnsi="Times New Roman"/>
          <w:sz w:val="24"/>
        </w:rPr>
        <w:t xml:space="preserve"> nové ČOV;</w:t>
      </w:r>
    </w:p>
    <w:p w14:paraId="5455C7AD" w14:textId="77777777" w:rsidR="000E5D21" w:rsidRDefault="000E5D21" w:rsidP="000E5D21">
      <w:pPr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Pr="00A306FF">
        <w:rPr>
          <w:rFonts w:ascii="Times New Roman" w:hAnsi="Times New Roman"/>
          <w:sz w:val="24"/>
        </w:rPr>
        <w:t xml:space="preserve">ozpočet a výkaz výměr do 1 měsíce od dokončení </w:t>
      </w:r>
      <w:r>
        <w:rPr>
          <w:rFonts w:ascii="Times New Roman" w:hAnsi="Times New Roman"/>
          <w:sz w:val="24"/>
        </w:rPr>
        <w:t>d</w:t>
      </w:r>
      <w:r w:rsidRPr="00A306FF">
        <w:rPr>
          <w:rFonts w:ascii="Times New Roman" w:hAnsi="Times New Roman"/>
          <w:sz w:val="24"/>
        </w:rPr>
        <w:t>okumentace pro výběr zhotovitele stavby</w:t>
      </w:r>
      <w:r>
        <w:rPr>
          <w:rFonts w:ascii="Times New Roman" w:hAnsi="Times New Roman"/>
          <w:sz w:val="24"/>
        </w:rPr>
        <w:t>;</w:t>
      </w:r>
    </w:p>
    <w:p w14:paraId="79DA0ACA" w14:textId="77777777" w:rsidR="000E5D21" w:rsidRPr="00A306FF" w:rsidRDefault="000E5D21" w:rsidP="000E5D21">
      <w:pPr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A306FF">
        <w:rPr>
          <w:rFonts w:ascii="Times New Roman" w:hAnsi="Times New Roman"/>
          <w:sz w:val="24"/>
        </w:rPr>
        <w:t xml:space="preserve">okud jde o výkon autorského dozoru, dokončení stavby </w:t>
      </w:r>
      <w:r>
        <w:rPr>
          <w:rFonts w:ascii="Times New Roman" w:hAnsi="Times New Roman"/>
          <w:sz w:val="24"/>
        </w:rPr>
        <w:t xml:space="preserve">nové ČOV </w:t>
      </w:r>
      <w:r w:rsidRPr="00A306FF">
        <w:rPr>
          <w:rFonts w:ascii="Times New Roman" w:hAnsi="Times New Roman"/>
          <w:sz w:val="24"/>
        </w:rPr>
        <w:t xml:space="preserve">se předpokládá nejpozději do 5 let od vydání pravomocného </w:t>
      </w:r>
      <w:r w:rsidRPr="009B1E6C">
        <w:rPr>
          <w:rFonts w:ascii="Times New Roman" w:hAnsi="Times New Roman"/>
          <w:sz w:val="24"/>
        </w:rPr>
        <w:t>povolení záměru stavby</w:t>
      </w:r>
      <w:r>
        <w:rPr>
          <w:rFonts w:ascii="Times New Roman" w:hAnsi="Times New Roman"/>
          <w:sz w:val="24"/>
        </w:rPr>
        <w:t xml:space="preserve"> nové ČOV.</w:t>
      </w:r>
    </w:p>
    <w:p w14:paraId="7BFCEF4D" w14:textId="77777777" w:rsidR="00922D1A" w:rsidRDefault="00922D1A" w:rsidP="00B9704B">
      <w:pPr>
        <w:ind w:firstLine="360"/>
        <w:rPr>
          <w:rFonts w:ascii="Times New Roman" w:hAnsi="Times New Roman"/>
          <w:sz w:val="24"/>
        </w:rPr>
      </w:pPr>
    </w:p>
    <w:p w14:paraId="485922FD" w14:textId="33AB5D95" w:rsidR="00E56070" w:rsidRDefault="00E56070" w:rsidP="00A410AC">
      <w:pPr>
        <w:pStyle w:val="Seznam"/>
        <w:widowControl/>
        <w:numPr>
          <w:ilvl w:val="0"/>
          <w:numId w:val="2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Dokumentace bude zpracovávána v sídle zhotovitele</w:t>
      </w:r>
      <w:r w:rsidR="000E5D21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prezentace </w:t>
      </w:r>
      <w:r w:rsidR="000E5D21">
        <w:rPr>
          <w:b w:val="0"/>
          <w:sz w:val="24"/>
          <w:szCs w:val="24"/>
        </w:rPr>
        <w:t>díla,</w:t>
      </w:r>
      <w:r>
        <w:rPr>
          <w:b w:val="0"/>
          <w:sz w:val="24"/>
          <w:szCs w:val="24"/>
        </w:rPr>
        <w:t xml:space="preserve"> jednání </w:t>
      </w:r>
      <w:r w:rsidR="000E5D21">
        <w:rPr>
          <w:b w:val="0"/>
          <w:sz w:val="24"/>
          <w:szCs w:val="24"/>
        </w:rPr>
        <w:t xml:space="preserve">a předávání dokumentace zhotoviteli bude </w:t>
      </w:r>
      <w:r>
        <w:rPr>
          <w:b w:val="0"/>
          <w:sz w:val="24"/>
          <w:szCs w:val="24"/>
        </w:rPr>
        <w:t xml:space="preserve">probíhat na Obecním úřadu v Horoušanech nebo na příslušných orgánech (stavební </w:t>
      </w:r>
      <w:proofErr w:type="gramStart"/>
      <w:r>
        <w:rPr>
          <w:b w:val="0"/>
          <w:sz w:val="24"/>
          <w:szCs w:val="24"/>
        </w:rPr>
        <w:t>úřad</w:t>
      </w:r>
      <w:r w:rsidR="00F61ADC">
        <w:rPr>
          <w:b w:val="0"/>
          <w:sz w:val="24"/>
          <w:szCs w:val="24"/>
        </w:rPr>
        <w:t>,</w:t>
      </w:r>
      <w:proofErr w:type="gramEnd"/>
      <w:r w:rsidR="00F61AD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apod.), dle požadavků objednatele a příslušných orgánů.</w:t>
      </w:r>
    </w:p>
    <w:p w14:paraId="1EA01968" w14:textId="77777777" w:rsidR="00E56070" w:rsidRDefault="00E56070" w:rsidP="00E56070">
      <w:pPr>
        <w:pStyle w:val="Seznam"/>
        <w:widowControl/>
        <w:ind w:left="360" w:firstLine="0"/>
        <w:jc w:val="both"/>
        <w:rPr>
          <w:b w:val="0"/>
          <w:sz w:val="24"/>
          <w:szCs w:val="24"/>
        </w:rPr>
      </w:pPr>
    </w:p>
    <w:p w14:paraId="7EFB67EB" w14:textId="77777777" w:rsidR="00A410AC" w:rsidRPr="00DD445D" w:rsidRDefault="00A410AC" w:rsidP="00A410AC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Cs w:val="24"/>
          <w:u w:val="single"/>
          <w:lang w:val="sv-SE"/>
        </w:rPr>
      </w:pPr>
      <w:r w:rsidRPr="00DD445D">
        <w:rPr>
          <w:rFonts w:ascii="Times New Roman" w:hAnsi="Times New Roman"/>
          <w:b w:val="0"/>
          <w:i w:val="0"/>
          <w:szCs w:val="24"/>
          <w:u w:val="single"/>
          <w:lang w:val="sv-SE"/>
        </w:rPr>
        <w:t>IV. Cena díla a platební podmínky</w:t>
      </w:r>
    </w:p>
    <w:p w14:paraId="0DCEAAF8" w14:textId="77777777" w:rsidR="00A410AC" w:rsidRPr="004666E5" w:rsidRDefault="00A410AC" w:rsidP="00A410AC">
      <w:pPr>
        <w:rPr>
          <w:rFonts w:ascii="Times New Roman" w:hAnsi="Times New Roman"/>
          <w:sz w:val="24"/>
        </w:rPr>
      </w:pPr>
    </w:p>
    <w:p w14:paraId="5B178A2F" w14:textId="77777777" w:rsidR="000E5D21" w:rsidRPr="000E5D21" w:rsidRDefault="00A410AC" w:rsidP="00A410AC">
      <w:pPr>
        <w:pStyle w:val="Seznam"/>
        <w:widowControl/>
        <w:numPr>
          <w:ilvl w:val="0"/>
          <w:numId w:val="30"/>
        </w:numPr>
        <w:jc w:val="both"/>
        <w:rPr>
          <w:b w:val="0"/>
          <w:sz w:val="24"/>
          <w:szCs w:val="24"/>
        </w:rPr>
      </w:pPr>
      <w:r w:rsidRPr="000E5D21">
        <w:rPr>
          <w:b w:val="0"/>
          <w:sz w:val="24"/>
          <w:szCs w:val="24"/>
        </w:rPr>
        <w:t xml:space="preserve">Cena řádně a včas dokončeného a předaného díla činí </w:t>
      </w:r>
    </w:p>
    <w:tbl>
      <w:tblPr>
        <w:tblW w:w="8363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580"/>
        <w:gridCol w:w="2835"/>
      </w:tblGrid>
      <w:tr w:rsidR="000E5D21" w:rsidRPr="000E5D21" w14:paraId="0C4D0CBB" w14:textId="77777777" w:rsidTr="005D7825">
        <w:tc>
          <w:tcPr>
            <w:tcW w:w="2948" w:type="dxa"/>
          </w:tcPr>
          <w:p w14:paraId="72C0412D" w14:textId="77777777" w:rsidR="000E5D21" w:rsidRPr="000E5D21" w:rsidRDefault="000E5D21" w:rsidP="005D7825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E5D21">
              <w:rPr>
                <w:rFonts w:ascii="Times New Roman" w:hAnsi="Times New Roman"/>
                <w:color w:val="000000"/>
                <w:sz w:val="24"/>
              </w:rPr>
              <w:t>Cena v Kč bez DPH</w:t>
            </w:r>
          </w:p>
        </w:tc>
        <w:tc>
          <w:tcPr>
            <w:tcW w:w="2580" w:type="dxa"/>
          </w:tcPr>
          <w:p w14:paraId="54914FB6" w14:textId="77777777" w:rsidR="000E5D21" w:rsidRPr="000E5D21" w:rsidRDefault="000E5D21" w:rsidP="005D7825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E5D21">
              <w:rPr>
                <w:rFonts w:ascii="Times New Roman" w:hAnsi="Times New Roman"/>
                <w:color w:val="000000"/>
                <w:sz w:val="24"/>
              </w:rPr>
              <w:t xml:space="preserve">DPH v Kč </w:t>
            </w:r>
          </w:p>
        </w:tc>
        <w:tc>
          <w:tcPr>
            <w:tcW w:w="2835" w:type="dxa"/>
          </w:tcPr>
          <w:p w14:paraId="65ABD667" w14:textId="77777777" w:rsidR="000E5D21" w:rsidRPr="000E5D21" w:rsidRDefault="000E5D21" w:rsidP="005D7825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E5D21">
              <w:rPr>
                <w:rFonts w:ascii="Times New Roman" w:hAnsi="Times New Roman"/>
                <w:color w:val="000000"/>
                <w:sz w:val="24"/>
              </w:rPr>
              <w:t>Cena v Kč vč. DPH</w:t>
            </w:r>
          </w:p>
        </w:tc>
      </w:tr>
      <w:tr w:rsidR="000E5D21" w:rsidRPr="00450002" w14:paraId="46404A84" w14:textId="77777777" w:rsidTr="005D7825">
        <w:tc>
          <w:tcPr>
            <w:tcW w:w="2948" w:type="dxa"/>
          </w:tcPr>
          <w:p w14:paraId="02EE1736" w14:textId="25FA3390" w:rsidR="000E5D21" w:rsidRPr="00450002" w:rsidRDefault="000E5D21" w:rsidP="005D7825">
            <w:pPr>
              <w:rPr>
                <w:rFonts w:ascii="Times New Roman" w:hAnsi="Times New Roman"/>
                <w:sz w:val="24"/>
              </w:rPr>
            </w:pPr>
            <w:r w:rsidRPr="00450002">
              <w:rPr>
                <w:rFonts w:ascii="Times New Roman" w:hAnsi="Times New Roman"/>
                <w:sz w:val="24"/>
                <w:highlight w:val="green"/>
              </w:rPr>
              <w:t>[doplní účastník]</w:t>
            </w:r>
            <w:r w:rsidRPr="00450002">
              <w:rPr>
                <w:rFonts w:ascii="Times New Roman" w:hAnsi="Times New Roman"/>
                <w:sz w:val="24"/>
              </w:rPr>
              <w:t xml:space="preserve"> </w:t>
            </w:r>
            <w:r w:rsidRPr="00450002">
              <w:rPr>
                <w:rFonts w:ascii="Times New Roman" w:hAnsi="Times New Roman"/>
                <w:color w:val="000000"/>
                <w:sz w:val="24"/>
              </w:rPr>
              <w:t>Kč</w:t>
            </w:r>
          </w:p>
        </w:tc>
        <w:tc>
          <w:tcPr>
            <w:tcW w:w="2580" w:type="dxa"/>
          </w:tcPr>
          <w:p w14:paraId="02FD2BB7" w14:textId="22642692" w:rsidR="000E5D21" w:rsidRPr="00450002" w:rsidRDefault="000E5D21" w:rsidP="005D7825">
            <w:pPr>
              <w:rPr>
                <w:rFonts w:ascii="Times New Roman" w:hAnsi="Times New Roman"/>
                <w:sz w:val="24"/>
              </w:rPr>
            </w:pPr>
            <w:r w:rsidRPr="00450002">
              <w:rPr>
                <w:rFonts w:ascii="Times New Roman" w:hAnsi="Times New Roman"/>
                <w:sz w:val="24"/>
                <w:highlight w:val="green"/>
              </w:rPr>
              <w:t>[doplní účastník]</w:t>
            </w:r>
            <w:r w:rsidRPr="00450002">
              <w:rPr>
                <w:rFonts w:ascii="Times New Roman" w:hAnsi="Times New Roman"/>
                <w:sz w:val="24"/>
              </w:rPr>
              <w:t xml:space="preserve"> </w:t>
            </w:r>
            <w:r w:rsidRPr="00450002">
              <w:rPr>
                <w:rFonts w:ascii="Times New Roman" w:hAnsi="Times New Roman"/>
                <w:color w:val="000000"/>
                <w:sz w:val="24"/>
              </w:rPr>
              <w:t>Kč</w:t>
            </w:r>
            <w:r w:rsidRPr="00450002">
              <w:rPr>
                <w:rStyle w:val="Znakapoznpodarou"/>
                <w:rFonts w:ascii="Times New Roman" w:hAnsi="Times New Roman"/>
                <w:color w:val="000000"/>
                <w:sz w:val="24"/>
              </w:rPr>
              <w:footnoteReference w:id="1"/>
            </w:r>
          </w:p>
        </w:tc>
        <w:tc>
          <w:tcPr>
            <w:tcW w:w="2835" w:type="dxa"/>
          </w:tcPr>
          <w:p w14:paraId="4582CEB2" w14:textId="04FC9D9A" w:rsidR="000E5D21" w:rsidRPr="00450002" w:rsidRDefault="000E5D21" w:rsidP="005D7825">
            <w:pPr>
              <w:rPr>
                <w:rFonts w:ascii="Times New Roman" w:hAnsi="Times New Roman"/>
                <w:sz w:val="24"/>
              </w:rPr>
            </w:pPr>
            <w:r w:rsidRPr="00450002">
              <w:rPr>
                <w:rFonts w:ascii="Times New Roman" w:hAnsi="Times New Roman"/>
                <w:sz w:val="24"/>
                <w:highlight w:val="green"/>
              </w:rPr>
              <w:t>[doplní účastník]</w:t>
            </w:r>
            <w:r w:rsidRPr="00450002">
              <w:rPr>
                <w:rFonts w:ascii="Times New Roman" w:hAnsi="Times New Roman"/>
                <w:sz w:val="24"/>
              </w:rPr>
              <w:t xml:space="preserve"> K</w:t>
            </w:r>
            <w:r w:rsidRPr="00450002">
              <w:rPr>
                <w:rFonts w:ascii="Times New Roman" w:hAnsi="Times New Roman"/>
                <w:color w:val="000000"/>
                <w:sz w:val="24"/>
              </w:rPr>
              <w:t>č</w:t>
            </w:r>
          </w:p>
        </w:tc>
      </w:tr>
    </w:tbl>
    <w:p w14:paraId="45E07FAA" w14:textId="77777777" w:rsidR="000E5D21" w:rsidRPr="000E5D21" w:rsidRDefault="000E5D21" w:rsidP="000E5D21">
      <w:pPr>
        <w:pStyle w:val="Seznam"/>
        <w:widowControl/>
        <w:ind w:left="360" w:firstLine="0"/>
        <w:jc w:val="both"/>
        <w:rPr>
          <w:b w:val="0"/>
          <w:sz w:val="24"/>
          <w:szCs w:val="24"/>
        </w:rPr>
      </w:pPr>
    </w:p>
    <w:p w14:paraId="28F5FA0F" w14:textId="6B9B30D8" w:rsidR="00E16F9F" w:rsidRDefault="00E16F9F" w:rsidP="00543F4C">
      <w:pPr>
        <w:pStyle w:val="Seznam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E16F9F">
        <w:rPr>
          <w:b w:val="0"/>
          <w:sz w:val="24"/>
          <w:szCs w:val="24"/>
        </w:rPr>
        <w:t xml:space="preserve"> toho </w:t>
      </w:r>
      <w:r w:rsidR="003D280B">
        <w:rPr>
          <w:b w:val="0"/>
          <w:sz w:val="24"/>
          <w:szCs w:val="24"/>
        </w:rPr>
        <w:t xml:space="preserve">pro účely </w:t>
      </w:r>
      <w:r w:rsidR="003E0734">
        <w:rPr>
          <w:b w:val="0"/>
          <w:sz w:val="24"/>
          <w:szCs w:val="24"/>
        </w:rPr>
        <w:t xml:space="preserve">zaplacení ceny díla v souladu s </w:t>
      </w:r>
      <w:r w:rsidR="003D280B">
        <w:rPr>
          <w:b w:val="0"/>
          <w:sz w:val="24"/>
          <w:szCs w:val="24"/>
        </w:rPr>
        <w:t>odst. 5 tohoto článku (</w:t>
      </w:r>
      <w:r w:rsidR="00750ECE">
        <w:rPr>
          <w:b w:val="0"/>
          <w:sz w:val="24"/>
          <w:szCs w:val="24"/>
        </w:rPr>
        <w:t>a</w:t>
      </w:r>
      <w:r w:rsidR="00D32131">
        <w:rPr>
          <w:b w:val="0"/>
          <w:sz w:val="24"/>
          <w:szCs w:val="24"/>
        </w:rPr>
        <w:t>, pokud jde o celkové částky</w:t>
      </w:r>
      <w:r w:rsidR="00CB2435">
        <w:rPr>
          <w:b w:val="0"/>
          <w:sz w:val="24"/>
          <w:szCs w:val="24"/>
        </w:rPr>
        <w:t xml:space="preserve"> za jednotlivé položky</w:t>
      </w:r>
      <w:r w:rsidR="00D32131">
        <w:rPr>
          <w:b w:val="0"/>
          <w:sz w:val="24"/>
          <w:szCs w:val="24"/>
        </w:rPr>
        <w:t>,</w:t>
      </w:r>
      <w:r w:rsidR="00750ECE">
        <w:rPr>
          <w:b w:val="0"/>
          <w:sz w:val="24"/>
          <w:szCs w:val="24"/>
        </w:rPr>
        <w:t xml:space="preserve"> </w:t>
      </w:r>
      <w:r w:rsidR="0017770C">
        <w:rPr>
          <w:b w:val="0"/>
          <w:sz w:val="24"/>
          <w:szCs w:val="24"/>
        </w:rPr>
        <w:t xml:space="preserve">v souladu </w:t>
      </w:r>
      <w:r w:rsidR="008E00CA">
        <w:rPr>
          <w:b w:val="0"/>
          <w:sz w:val="24"/>
          <w:szCs w:val="24"/>
        </w:rPr>
        <w:t xml:space="preserve">s </w:t>
      </w:r>
      <w:r w:rsidR="008E00CA" w:rsidRPr="00E3148D">
        <w:rPr>
          <w:b w:val="0"/>
          <w:sz w:val="24"/>
          <w:szCs w:val="24"/>
        </w:rPr>
        <w:t>rozpis</w:t>
      </w:r>
      <w:r w:rsidR="008E00CA">
        <w:rPr>
          <w:b w:val="0"/>
          <w:sz w:val="24"/>
          <w:szCs w:val="24"/>
        </w:rPr>
        <w:t>em</w:t>
      </w:r>
      <w:r w:rsidR="008E00CA" w:rsidRPr="00E3148D">
        <w:rPr>
          <w:b w:val="0"/>
          <w:sz w:val="24"/>
          <w:szCs w:val="24"/>
        </w:rPr>
        <w:t xml:space="preserve"> ceny, který je uveden v nabídce zhotovitele</w:t>
      </w:r>
      <w:r w:rsidR="003D280B">
        <w:rPr>
          <w:b w:val="0"/>
          <w:sz w:val="24"/>
          <w:szCs w:val="24"/>
        </w:rPr>
        <w:t>)</w:t>
      </w:r>
      <w:r w:rsidR="0017770C">
        <w:rPr>
          <w:b w:val="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5561"/>
        <w:gridCol w:w="2454"/>
      </w:tblGrid>
      <w:tr w:rsidR="00E16F9F" w:rsidRPr="00E16F9F" w14:paraId="1361DF52" w14:textId="77777777" w:rsidTr="008E00CA">
        <w:trPr>
          <w:trHeight w:val="5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86E750" w14:textId="5F47A7E5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Pol.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>č</w:t>
            </w:r>
            <w:r>
              <w:rPr>
                <w:rFonts w:ascii="Times New Roman" w:hAnsi="Times New Roman"/>
                <w:color w:val="000000"/>
                <w:sz w:val="24"/>
              </w:rPr>
              <w:t>íslo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64EE68" w14:textId="5B00D49B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1AFFD9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Cena v Kč</w:t>
            </w:r>
          </w:p>
          <w:p w14:paraId="72D5E93E" w14:textId="3910F42C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bez DPH</w:t>
            </w:r>
          </w:p>
        </w:tc>
      </w:tr>
      <w:tr w:rsidR="00E16F9F" w:rsidRPr="00E16F9F" w14:paraId="73649DBD" w14:textId="77777777" w:rsidTr="008E00CA">
        <w:trPr>
          <w:trHeight w:val="2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0091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81DD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Geodetické zaměření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DD4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182CC495" w14:textId="77777777" w:rsidTr="008E00CA">
        <w:trPr>
          <w:trHeight w:val="2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56B0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A808" w14:textId="08370EFA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Inženýrsko</w:t>
            </w:r>
            <w:r w:rsidRPr="00AE4D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>geologický průzkum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0BC1" w14:textId="039688EC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377B1122" w14:textId="77777777" w:rsidTr="008E00CA">
        <w:trPr>
          <w:trHeight w:val="2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36F6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2FF" w14:textId="41465968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E4DFC">
              <w:rPr>
                <w:rFonts w:ascii="Times New Roman" w:hAnsi="Times New Roman"/>
                <w:sz w:val="24"/>
              </w:rPr>
              <w:t>Dokumentace pro vydání povolení záměru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359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7D512C75" w14:textId="77777777" w:rsidTr="008E00CA">
        <w:trPr>
          <w:trHeight w:val="2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C50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0D10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Inženýrská činnost 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FAE7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3C3C0CB2" w14:textId="77777777" w:rsidTr="008E00CA">
        <w:trPr>
          <w:trHeight w:val="2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7BB7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506" w14:textId="61AC7019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Projektová dokumentace pro </w:t>
            </w:r>
            <w:r w:rsidR="00ED343B" w:rsidRPr="00AE4DFC">
              <w:rPr>
                <w:rFonts w:ascii="Times New Roman" w:hAnsi="Times New Roman"/>
                <w:sz w:val="24"/>
              </w:rPr>
              <w:t>výběr zhotovitele stavby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9CFB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3C099CA3" w14:textId="77777777" w:rsidTr="008E00CA">
        <w:trPr>
          <w:trHeight w:val="2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D563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372A" w14:textId="5BA4A2CA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AE4DFC">
              <w:rPr>
                <w:rFonts w:ascii="Times New Roman" w:hAnsi="Times New Roman"/>
                <w:sz w:val="24"/>
              </w:rPr>
              <w:t>Rozpočet a výkaz výměr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3E4B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185C5B73" w14:textId="77777777" w:rsidTr="008E00CA">
        <w:trPr>
          <w:trHeight w:val="2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E770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A5CE" w14:textId="7E1158EA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Spolupráce při </w:t>
            </w:r>
            <w:r w:rsidR="00005B37" w:rsidRPr="00AE4DFC">
              <w:rPr>
                <w:rFonts w:ascii="Times New Roman" w:hAnsi="Times New Roman"/>
                <w:sz w:val="24"/>
              </w:rPr>
              <w:t>výběrové</w:t>
            </w:r>
            <w:r w:rsidR="00DA0103" w:rsidRPr="00AE4DFC">
              <w:rPr>
                <w:rFonts w:ascii="Times New Roman" w:hAnsi="Times New Roman"/>
                <w:sz w:val="24"/>
              </w:rPr>
              <w:t>m</w:t>
            </w:r>
            <w:r w:rsidR="00005B37" w:rsidRPr="00AE4DFC">
              <w:rPr>
                <w:rFonts w:ascii="Times New Roman" w:hAnsi="Times New Roman"/>
                <w:sz w:val="24"/>
              </w:rPr>
              <w:t xml:space="preserve"> řízení na dodavatele stavby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9BCF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  <w:tr w:rsidR="00E16F9F" w:rsidRPr="00E16F9F" w14:paraId="04660CAE" w14:textId="77777777" w:rsidTr="008E00CA">
        <w:trPr>
          <w:trHeight w:val="2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F902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9E57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</w:rPr>
              <w:t>Zajištění autorského dozoru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368F" w14:textId="77777777" w:rsidR="00E16F9F" w:rsidRPr="00E16F9F" w:rsidRDefault="00E16F9F" w:rsidP="00E16F9F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16F9F">
              <w:rPr>
                <w:rFonts w:ascii="Times New Roman" w:hAnsi="Times New Roman"/>
                <w:color w:val="000000"/>
                <w:sz w:val="24"/>
                <w:highlight w:val="green"/>
              </w:rPr>
              <w:t>[doplní účastník]</w:t>
            </w:r>
            <w:r w:rsidRPr="00E16F9F">
              <w:rPr>
                <w:rFonts w:ascii="Times New Roman" w:hAnsi="Times New Roman"/>
                <w:color w:val="000000"/>
                <w:sz w:val="24"/>
              </w:rPr>
              <w:t xml:space="preserve"> Kč</w:t>
            </w:r>
          </w:p>
        </w:tc>
      </w:tr>
    </w:tbl>
    <w:p w14:paraId="5A012515" w14:textId="77777777" w:rsidR="00E16F9F" w:rsidRPr="00E16F9F" w:rsidRDefault="00E16F9F" w:rsidP="00E16F9F">
      <w:pPr>
        <w:pStyle w:val="Seznam"/>
        <w:rPr>
          <w:sz w:val="24"/>
        </w:rPr>
      </w:pPr>
      <w:r w:rsidRPr="00E16F9F">
        <w:rPr>
          <w:sz w:val="24"/>
        </w:rPr>
        <w:t> </w:t>
      </w:r>
    </w:p>
    <w:p w14:paraId="4C81A4AA" w14:textId="1BC02D3A" w:rsidR="00A410AC" w:rsidRPr="000E5D21" w:rsidRDefault="00A410AC" w:rsidP="000E5D21">
      <w:pPr>
        <w:pStyle w:val="Seznam"/>
        <w:widowControl/>
        <w:ind w:left="360" w:firstLine="0"/>
        <w:jc w:val="both"/>
        <w:rPr>
          <w:b w:val="0"/>
          <w:sz w:val="24"/>
          <w:szCs w:val="24"/>
        </w:rPr>
      </w:pPr>
      <w:r w:rsidRPr="000E5D21">
        <w:rPr>
          <w:b w:val="0"/>
          <w:sz w:val="24"/>
          <w:szCs w:val="24"/>
        </w:rPr>
        <w:t>DPH bude účtována v zákonné výši. Jedná se o cenu nejvýše přípustnou a</w:t>
      </w:r>
      <w:r w:rsidR="00532579">
        <w:rPr>
          <w:b w:val="0"/>
          <w:sz w:val="24"/>
          <w:szCs w:val="24"/>
        </w:rPr>
        <w:t> </w:t>
      </w:r>
      <w:r w:rsidR="00DD445D">
        <w:rPr>
          <w:b w:val="0"/>
          <w:sz w:val="24"/>
          <w:szCs w:val="24"/>
        </w:rPr>
        <w:t>n</w:t>
      </w:r>
      <w:r w:rsidRPr="000E5D21">
        <w:rPr>
          <w:b w:val="0"/>
          <w:sz w:val="24"/>
          <w:szCs w:val="24"/>
        </w:rPr>
        <w:t>epřekročitelnou. Cena díla zahrnuje veškeré náklady dodavatele při provádění díla, včetně odměny za čas a cestovní výdaje dodavatele</w:t>
      </w:r>
      <w:r w:rsidR="00A71C01">
        <w:rPr>
          <w:b w:val="0"/>
          <w:sz w:val="24"/>
          <w:szCs w:val="24"/>
        </w:rPr>
        <w:t xml:space="preserve">. Zhotovitel </w:t>
      </w:r>
      <w:r w:rsidR="009153B8">
        <w:rPr>
          <w:b w:val="0"/>
          <w:sz w:val="24"/>
          <w:szCs w:val="24"/>
        </w:rPr>
        <w:t xml:space="preserve">výslovně </w:t>
      </w:r>
      <w:r w:rsidR="00A71C01">
        <w:rPr>
          <w:b w:val="0"/>
          <w:sz w:val="24"/>
          <w:szCs w:val="24"/>
        </w:rPr>
        <w:t xml:space="preserve">prohlašuje, že rozdělení celkové ceny </w:t>
      </w:r>
      <w:r w:rsidR="007511E0">
        <w:rPr>
          <w:b w:val="0"/>
          <w:sz w:val="24"/>
          <w:szCs w:val="24"/>
        </w:rPr>
        <w:t xml:space="preserve">díla </w:t>
      </w:r>
      <w:r w:rsidR="00A71C01">
        <w:rPr>
          <w:b w:val="0"/>
          <w:sz w:val="24"/>
          <w:szCs w:val="24"/>
        </w:rPr>
        <w:t>do jednotlivých položek provedl v souladu s obvyklou praxí v</w:t>
      </w:r>
      <w:r w:rsidR="009153B8">
        <w:rPr>
          <w:b w:val="0"/>
          <w:sz w:val="24"/>
          <w:szCs w:val="24"/>
        </w:rPr>
        <w:t> </w:t>
      </w:r>
      <w:r w:rsidR="00A71C01">
        <w:rPr>
          <w:b w:val="0"/>
          <w:sz w:val="24"/>
          <w:szCs w:val="24"/>
        </w:rPr>
        <w:t>oboru</w:t>
      </w:r>
      <w:r w:rsidRPr="000E5D21">
        <w:rPr>
          <w:b w:val="0"/>
          <w:sz w:val="24"/>
          <w:szCs w:val="24"/>
        </w:rPr>
        <w:t>.</w:t>
      </w:r>
    </w:p>
    <w:p w14:paraId="2496ECEB" w14:textId="77777777" w:rsidR="001A77C7" w:rsidRDefault="001A77C7" w:rsidP="001A77C7">
      <w:pPr>
        <w:pStyle w:val="Seznam"/>
        <w:widowControl/>
        <w:ind w:left="360" w:firstLine="0"/>
        <w:jc w:val="both"/>
        <w:rPr>
          <w:b w:val="0"/>
          <w:sz w:val="24"/>
          <w:szCs w:val="24"/>
        </w:rPr>
      </w:pPr>
    </w:p>
    <w:p w14:paraId="4D0BC112" w14:textId="77777777" w:rsidR="001A77C7" w:rsidRPr="00E3148D" w:rsidRDefault="001A77C7" w:rsidP="001A77C7">
      <w:pPr>
        <w:pStyle w:val="Seznam"/>
        <w:widowControl/>
        <w:numPr>
          <w:ilvl w:val="0"/>
          <w:numId w:val="30"/>
        </w:numPr>
        <w:jc w:val="both"/>
        <w:rPr>
          <w:b w:val="0"/>
          <w:sz w:val="24"/>
          <w:szCs w:val="24"/>
        </w:rPr>
      </w:pPr>
      <w:r w:rsidRPr="00E3148D">
        <w:rPr>
          <w:b w:val="0"/>
          <w:sz w:val="24"/>
          <w:szCs w:val="24"/>
        </w:rPr>
        <w:t xml:space="preserve">Na výši ceny nemá vliv, že cena byla dohodnuta na základě rozpisu ceny, který je uveden v nabídce zhotovitele. Tím není dotčeno ustanovení čl. II. odst. </w:t>
      </w:r>
      <w:r>
        <w:rPr>
          <w:b w:val="0"/>
          <w:sz w:val="24"/>
          <w:szCs w:val="24"/>
        </w:rPr>
        <w:t>3</w:t>
      </w:r>
      <w:r w:rsidRPr="00E3148D">
        <w:rPr>
          <w:b w:val="0"/>
          <w:sz w:val="24"/>
          <w:szCs w:val="24"/>
        </w:rPr>
        <w:t xml:space="preserve"> této smlouvy. Rozpis ceny uvedený v nabídce zhotovitele, tj. p</w:t>
      </w:r>
      <w:r w:rsidRPr="00E3148D">
        <w:rPr>
          <w:b w:val="0"/>
          <w:color w:val="000000"/>
          <w:sz w:val="24"/>
          <w:szCs w:val="24"/>
        </w:rPr>
        <w:t>oložkový rozpočet</w:t>
      </w:r>
      <w:r>
        <w:rPr>
          <w:b w:val="0"/>
          <w:color w:val="000000"/>
          <w:sz w:val="24"/>
          <w:szCs w:val="24"/>
        </w:rPr>
        <w:t>, který je v nabídce zhotovitele</w:t>
      </w:r>
      <w:r w:rsidRPr="00E3148D">
        <w:rPr>
          <w:b w:val="0"/>
          <w:color w:val="000000"/>
          <w:sz w:val="24"/>
          <w:szCs w:val="24"/>
        </w:rPr>
        <w:t xml:space="preserve">, </w:t>
      </w:r>
      <w:r w:rsidRPr="00E3148D">
        <w:rPr>
          <w:b w:val="0"/>
          <w:sz w:val="24"/>
          <w:szCs w:val="24"/>
        </w:rPr>
        <w:t>slouží pouze pro účely:</w:t>
      </w:r>
    </w:p>
    <w:p w14:paraId="56FAB73D" w14:textId="77777777" w:rsidR="001A77C7" w:rsidRPr="00E3148D" w:rsidRDefault="001A77C7" w:rsidP="001A77C7">
      <w:pPr>
        <w:numPr>
          <w:ilvl w:val="0"/>
          <w:numId w:val="20"/>
        </w:numPr>
        <w:tabs>
          <w:tab w:val="left" w:pos="643"/>
        </w:tabs>
        <w:ind w:left="1003"/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fakturace,</w:t>
      </w:r>
    </w:p>
    <w:p w14:paraId="6B5487FC" w14:textId="77777777" w:rsidR="001A77C7" w:rsidRPr="00E3148D" w:rsidRDefault="001A77C7" w:rsidP="001A77C7">
      <w:pPr>
        <w:numPr>
          <w:ilvl w:val="0"/>
          <w:numId w:val="20"/>
        </w:numPr>
        <w:tabs>
          <w:tab w:val="left" w:pos="643"/>
        </w:tabs>
        <w:ind w:left="1003"/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ocenění objednatelem požadovaných víceprací,</w:t>
      </w:r>
    </w:p>
    <w:p w14:paraId="24F1ACCF" w14:textId="77777777" w:rsidR="001A77C7" w:rsidRPr="00E3148D" w:rsidRDefault="001A77C7" w:rsidP="001A77C7">
      <w:pPr>
        <w:numPr>
          <w:ilvl w:val="0"/>
          <w:numId w:val="20"/>
        </w:numPr>
        <w:tabs>
          <w:tab w:val="left" w:pos="643"/>
        </w:tabs>
        <w:ind w:left="1003"/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>ocenění méněprací,</w:t>
      </w:r>
    </w:p>
    <w:p w14:paraId="667F4827" w14:textId="77777777" w:rsidR="001A77C7" w:rsidRPr="00E3148D" w:rsidRDefault="001A77C7" w:rsidP="001A77C7">
      <w:pPr>
        <w:numPr>
          <w:ilvl w:val="0"/>
          <w:numId w:val="20"/>
        </w:numPr>
        <w:tabs>
          <w:tab w:val="left" w:pos="643"/>
        </w:tabs>
        <w:ind w:lef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soupisu provedených prací</w:t>
      </w:r>
      <w:r w:rsidRPr="00E3148D">
        <w:rPr>
          <w:rFonts w:ascii="Times New Roman" w:hAnsi="Times New Roman"/>
          <w:sz w:val="24"/>
        </w:rPr>
        <w:t>,</w:t>
      </w:r>
    </w:p>
    <w:p w14:paraId="3C0000E5" w14:textId="77777777" w:rsidR="001A77C7" w:rsidRPr="00E3148D" w:rsidRDefault="001A77C7" w:rsidP="001A77C7">
      <w:pPr>
        <w:numPr>
          <w:ilvl w:val="0"/>
          <w:numId w:val="20"/>
        </w:numPr>
        <w:tabs>
          <w:tab w:val="left" w:pos="643"/>
        </w:tabs>
        <w:ind w:left="1003"/>
        <w:rPr>
          <w:rFonts w:ascii="Times New Roman" w:hAnsi="Times New Roman"/>
          <w:sz w:val="24"/>
        </w:rPr>
      </w:pPr>
      <w:r w:rsidRPr="00E3148D">
        <w:rPr>
          <w:rFonts w:ascii="Times New Roman" w:hAnsi="Times New Roman"/>
          <w:sz w:val="24"/>
        </w:rPr>
        <w:t xml:space="preserve">vystavení </w:t>
      </w:r>
      <w:r>
        <w:rPr>
          <w:rFonts w:ascii="Times New Roman" w:hAnsi="Times New Roman"/>
          <w:sz w:val="24"/>
        </w:rPr>
        <w:t>předávacího</w:t>
      </w:r>
      <w:r w:rsidRPr="00E3148D">
        <w:rPr>
          <w:rFonts w:ascii="Times New Roman" w:hAnsi="Times New Roman"/>
          <w:sz w:val="24"/>
        </w:rPr>
        <w:t xml:space="preserve"> protokolu. </w:t>
      </w:r>
    </w:p>
    <w:p w14:paraId="672F2D47" w14:textId="77777777" w:rsidR="001A77C7" w:rsidRPr="00E3148D" w:rsidRDefault="001A77C7" w:rsidP="001A77C7">
      <w:pPr>
        <w:ind w:left="360"/>
        <w:jc w:val="both"/>
        <w:rPr>
          <w:rFonts w:ascii="Times New Roman" w:hAnsi="Times New Roman"/>
          <w:color w:val="000000"/>
          <w:sz w:val="24"/>
        </w:rPr>
      </w:pPr>
    </w:p>
    <w:p w14:paraId="17E8DFB3" w14:textId="6A24A7CE" w:rsidR="001A77C7" w:rsidRPr="00E3148D" w:rsidRDefault="001A77C7" w:rsidP="001A77C7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E3148D">
        <w:rPr>
          <w:rFonts w:ascii="Times New Roman" w:hAnsi="Times New Roman"/>
          <w:color w:val="000000"/>
          <w:sz w:val="24"/>
        </w:rPr>
        <w:t>Úprava ceny díla je možná pouze v případě změny smluvních podmínek, které vyvolá objednatel a v případě víceprací požadovaných objednatelem. Případné vícepráce musí být projednány před jejich započetím a musí o nich být uzavřena dohoda ve formě dodatku k této smlouvě.</w:t>
      </w:r>
    </w:p>
    <w:p w14:paraId="5BDAA6E0" w14:textId="77777777" w:rsidR="001A77C7" w:rsidRPr="00E3148D" w:rsidRDefault="001A77C7" w:rsidP="001A77C7">
      <w:pPr>
        <w:ind w:left="360"/>
        <w:jc w:val="both"/>
        <w:rPr>
          <w:rFonts w:ascii="Times New Roman" w:hAnsi="Times New Roman"/>
          <w:color w:val="000000"/>
          <w:sz w:val="24"/>
        </w:rPr>
      </w:pPr>
    </w:p>
    <w:p w14:paraId="6E40B8D6" w14:textId="77777777" w:rsidR="00A410AC" w:rsidRPr="004666E5" w:rsidRDefault="00A410AC" w:rsidP="00A410AC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4"/>
        </w:rPr>
      </w:pPr>
      <w:r w:rsidRPr="004666E5">
        <w:rPr>
          <w:rFonts w:ascii="Times New Roman" w:hAnsi="Times New Roman"/>
          <w:color w:val="000000"/>
          <w:sz w:val="24"/>
        </w:rPr>
        <w:t>V případě méněprací (změna nebo omezení díla) se cena díla snižuje o částku připadající na neprovedené práce nebo části díla.</w:t>
      </w:r>
    </w:p>
    <w:p w14:paraId="43FFE54D" w14:textId="77777777" w:rsidR="00A410AC" w:rsidRPr="004666E5" w:rsidRDefault="00A410AC" w:rsidP="00A410AC">
      <w:pPr>
        <w:jc w:val="both"/>
        <w:rPr>
          <w:rFonts w:ascii="Times New Roman" w:hAnsi="Times New Roman"/>
          <w:sz w:val="24"/>
        </w:rPr>
      </w:pPr>
    </w:p>
    <w:p w14:paraId="4B0C82AE" w14:textId="77777777" w:rsidR="00A57CAA" w:rsidRPr="00A57CAA" w:rsidRDefault="00B9704B" w:rsidP="000278C5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A57CAA">
        <w:rPr>
          <w:rFonts w:ascii="Times New Roman" w:hAnsi="Times New Roman"/>
          <w:sz w:val="24"/>
        </w:rPr>
        <w:t>Dodavateli vzniká nárok na zaplacení ceny díla jeho řádným a včasným ukončením a předáním objednateli</w:t>
      </w:r>
      <w:r w:rsidR="00A57CAA" w:rsidRPr="00A57CAA">
        <w:rPr>
          <w:rFonts w:ascii="Times New Roman" w:hAnsi="Times New Roman"/>
          <w:sz w:val="24"/>
        </w:rPr>
        <w:t xml:space="preserve"> na základě písemného předávacího protokolu</w:t>
      </w:r>
      <w:r w:rsidRPr="00A57CAA">
        <w:rPr>
          <w:rFonts w:ascii="Times New Roman" w:hAnsi="Times New Roman"/>
          <w:sz w:val="24"/>
        </w:rPr>
        <w:t>.</w:t>
      </w:r>
      <w:r w:rsidR="00A57CAA" w:rsidRPr="00A57CAA">
        <w:rPr>
          <w:rFonts w:ascii="Times New Roman" w:hAnsi="Times New Roman"/>
          <w:sz w:val="24"/>
        </w:rPr>
        <w:t xml:space="preserve"> Dílo bude zhotoviteli hrazeno po částech takto:</w:t>
      </w:r>
    </w:p>
    <w:p w14:paraId="69516EE7" w14:textId="01BAEECB" w:rsidR="00E909D7" w:rsidRPr="00AE4DFC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>Po provedení geodetického zaměření a jeho předání objednateli</w:t>
      </w:r>
      <w:r w:rsidR="00A71C01">
        <w:rPr>
          <w:rFonts w:ascii="Times New Roman" w:hAnsi="Times New Roman" w:cs="Times New Roman"/>
        </w:rPr>
        <w:t xml:space="preserve"> (položka č. 1)</w:t>
      </w:r>
      <w:r w:rsidRPr="00AE4DFC">
        <w:rPr>
          <w:rFonts w:ascii="Times New Roman" w:hAnsi="Times New Roman" w:cs="Times New Roman"/>
        </w:rPr>
        <w:t xml:space="preserve">; </w:t>
      </w:r>
    </w:p>
    <w:p w14:paraId="74188D00" w14:textId="6764B680" w:rsidR="00E909D7" w:rsidRPr="00AE4DFC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>po provedení inženýrsko-geologického průzkumu a jeho předání objednateli</w:t>
      </w:r>
      <w:r w:rsidR="00A71C01">
        <w:rPr>
          <w:rFonts w:ascii="Times New Roman" w:hAnsi="Times New Roman" w:cs="Times New Roman"/>
        </w:rPr>
        <w:t xml:space="preserve"> (položka č. 2)</w:t>
      </w:r>
      <w:r w:rsidRPr="00AE4DFC">
        <w:rPr>
          <w:rFonts w:ascii="Times New Roman" w:hAnsi="Times New Roman" w:cs="Times New Roman"/>
        </w:rPr>
        <w:t>;</w:t>
      </w:r>
    </w:p>
    <w:p w14:paraId="03665118" w14:textId="0446AFF5" w:rsidR="00A71C01" w:rsidRDefault="00A71C01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podání žádosti o </w:t>
      </w:r>
      <w:r w:rsidRPr="00AE4DFC">
        <w:rPr>
          <w:rFonts w:ascii="Times New Roman" w:hAnsi="Times New Roman" w:cs="Times New Roman"/>
        </w:rPr>
        <w:t>povolení záměru stavby nové ČOV</w:t>
      </w:r>
      <w:r>
        <w:rPr>
          <w:rFonts w:ascii="Times New Roman" w:hAnsi="Times New Roman" w:cs="Times New Roman"/>
        </w:rPr>
        <w:t xml:space="preserve"> (položka č. 3);</w:t>
      </w:r>
    </w:p>
    <w:p w14:paraId="6CE62738" w14:textId="0C04D6CE" w:rsidR="00E909D7" w:rsidRPr="00AE4DFC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>po vydání povolení záměru stavby nové ČOV</w:t>
      </w:r>
      <w:r w:rsidR="00A71C01">
        <w:rPr>
          <w:rFonts w:ascii="Times New Roman" w:hAnsi="Times New Roman" w:cs="Times New Roman"/>
        </w:rPr>
        <w:t xml:space="preserve"> (položka č. 4)</w:t>
      </w:r>
      <w:r w:rsidRPr="00AE4DFC">
        <w:rPr>
          <w:rFonts w:ascii="Times New Roman" w:hAnsi="Times New Roman" w:cs="Times New Roman"/>
        </w:rPr>
        <w:t xml:space="preserve">; </w:t>
      </w:r>
    </w:p>
    <w:p w14:paraId="547B70AD" w14:textId="2313EF1C" w:rsidR="00E909D7" w:rsidRPr="00AE4DFC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 xml:space="preserve">po předání </w:t>
      </w:r>
      <w:r w:rsidR="00ED343B" w:rsidRPr="00AE4DFC">
        <w:rPr>
          <w:rFonts w:ascii="Times New Roman" w:hAnsi="Times New Roman" w:cs="Times New Roman"/>
        </w:rPr>
        <w:t xml:space="preserve">projektové dokumentace </w:t>
      </w:r>
      <w:r w:rsidRPr="00AE4DFC">
        <w:rPr>
          <w:rFonts w:ascii="Times New Roman" w:hAnsi="Times New Roman" w:cs="Times New Roman"/>
        </w:rPr>
        <w:t xml:space="preserve">pro výběr </w:t>
      </w:r>
      <w:r w:rsidR="00ED343B" w:rsidRPr="00AE4DFC">
        <w:rPr>
          <w:rFonts w:ascii="Times New Roman" w:hAnsi="Times New Roman" w:cs="Times New Roman"/>
        </w:rPr>
        <w:t xml:space="preserve">zhotovitele </w:t>
      </w:r>
      <w:r w:rsidRPr="00AE4DFC">
        <w:rPr>
          <w:rFonts w:ascii="Times New Roman" w:hAnsi="Times New Roman" w:cs="Times New Roman"/>
        </w:rPr>
        <w:t>stavby nové ČOV včetně rozpočtu a výkazu výměr</w:t>
      </w:r>
      <w:r w:rsidR="00A71C01">
        <w:rPr>
          <w:rFonts w:ascii="Times New Roman" w:hAnsi="Times New Roman" w:cs="Times New Roman"/>
        </w:rPr>
        <w:t xml:space="preserve"> (</w:t>
      </w:r>
      <w:r w:rsidR="004E5CEE">
        <w:rPr>
          <w:rFonts w:ascii="Times New Roman" w:hAnsi="Times New Roman" w:cs="Times New Roman"/>
        </w:rPr>
        <w:t xml:space="preserve">společně </w:t>
      </w:r>
      <w:r w:rsidR="00A71C01">
        <w:rPr>
          <w:rFonts w:ascii="Times New Roman" w:hAnsi="Times New Roman" w:cs="Times New Roman"/>
        </w:rPr>
        <w:t>položka č. 5 a položka č. 6)</w:t>
      </w:r>
      <w:r w:rsidRPr="00AE4DFC">
        <w:rPr>
          <w:rFonts w:ascii="Times New Roman" w:hAnsi="Times New Roman" w:cs="Times New Roman"/>
        </w:rPr>
        <w:t>;</w:t>
      </w:r>
    </w:p>
    <w:p w14:paraId="1E9E74E4" w14:textId="3CEDFF51" w:rsidR="00E909D7" w:rsidRPr="00AE4DFC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>po dokončení výběrového řízení</w:t>
      </w:r>
      <w:r w:rsidR="00AE4DFC" w:rsidRPr="00AE4DFC">
        <w:rPr>
          <w:rFonts w:ascii="Times New Roman" w:hAnsi="Times New Roman" w:cs="Times New Roman"/>
        </w:rPr>
        <w:t xml:space="preserve"> </w:t>
      </w:r>
      <w:r w:rsidR="00AE4DFC" w:rsidRPr="00AE4DFC">
        <w:rPr>
          <w:rFonts w:ascii="Times New Roman" w:hAnsi="Times New Roman"/>
        </w:rPr>
        <w:t>na dodavatele stavby</w:t>
      </w:r>
      <w:r w:rsidR="00A71C01">
        <w:rPr>
          <w:rFonts w:ascii="Times New Roman" w:hAnsi="Times New Roman"/>
        </w:rPr>
        <w:t xml:space="preserve"> (položka č. 7)</w:t>
      </w:r>
      <w:r w:rsidRPr="00AE4DFC">
        <w:rPr>
          <w:rFonts w:ascii="Times New Roman" w:hAnsi="Times New Roman" w:cs="Times New Roman"/>
        </w:rPr>
        <w:t xml:space="preserve">; </w:t>
      </w:r>
    </w:p>
    <w:p w14:paraId="3FF712B7" w14:textId="5D3A747C" w:rsidR="00E909D7" w:rsidRPr="00E909D7" w:rsidRDefault="00E909D7" w:rsidP="00E909D7">
      <w:pPr>
        <w:pStyle w:val="-wm-msonormal"/>
        <w:numPr>
          <w:ilvl w:val="0"/>
          <w:numId w:val="41"/>
        </w:numPr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AE4DFC">
        <w:rPr>
          <w:rFonts w:ascii="Times New Roman" w:hAnsi="Times New Roman" w:cs="Times New Roman"/>
        </w:rPr>
        <w:t>po kolaudaci stavby nové ČOV za provádění autorského dozoru stavby nové ČOV</w:t>
      </w:r>
      <w:r w:rsidR="00A71C01">
        <w:rPr>
          <w:rFonts w:ascii="Times New Roman" w:hAnsi="Times New Roman" w:cs="Times New Roman"/>
        </w:rPr>
        <w:t xml:space="preserve"> (položka č. 8)</w:t>
      </w:r>
      <w:r w:rsidR="0086740F" w:rsidRPr="00AE4DFC">
        <w:rPr>
          <w:rFonts w:ascii="Times New Roman" w:hAnsi="Times New Roman" w:cs="Times New Roman"/>
        </w:rPr>
        <w:t>.</w:t>
      </w:r>
    </w:p>
    <w:p w14:paraId="0DCEBB18" w14:textId="77777777" w:rsidR="0086740F" w:rsidRDefault="0086740F" w:rsidP="0086740F">
      <w:pPr>
        <w:ind w:left="360"/>
        <w:jc w:val="both"/>
        <w:rPr>
          <w:rFonts w:ascii="Times New Roman" w:hAnsi="Times New Roman"/>
          <w:sz w:val="24"/>
        </w:rPr>
      </w:pPr>
    </w:p>
    <w:p w14:paraId="19FF3A49" w14:textId="231F961E" w:rsidR="00B9704B" w:rsidRPr="00A57CAA" w:rsidRDefault="00B9704B" w:rsidP="00A57CAA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A57CAA">
        <w:rPr>
          <w:rFonts w:ascii="Times New Roman" w:hAnsi="Times New Roman"/>
          <w:sz w:val="24"/>
        </w:rPr>
        <w:t xml:space="preserve">Objednatel </w:t>
      </w:r>
      <w:r w:rsidR="009E5161" w:rsidRPr="00A57CAA">
        <w:rPr>
          <w:rFonts w:ascii="Times New Roman" w:hAnsi="Times New Roman"/>
          <w:sz w:val="24"/>
        </w:rPr>
        <w:t>uhradí</w:t>
      </w:r>
      <w:r w:rsidRPr="00A57CAA">
        <w:rPr>
          <w:rFonts w:ascii="Times New Roman" w:hAnsi="Times New Roman"/>
          <w:sz w:val="24"/>
        </w:rPr>
        <w:t xml:space="preserve"> dodavateli prokazatelně provedené práce, </w:t>
      </w:r>
      <w:r w:rsidR="00F61ADC">
        <w:rPr>
          <w:rFonts w:ascii="Times New Roman" w:hAnsi="Times New Roman"/>
          <w:sz w:val="24"/>
        </w:rPr>
        <w:t xml:space="preserve">jak je specifikováno výše, </w:t>
      </w:r>
      <w:r w:rsidRPr="00A57CAA">
        <w:rPr>
          <w:rFonts w:ascii="Times New Roman" w:hAnsi="Times New Roman"/>
          <w:sz w:val="24"/>
        </w:rPr>
        <w:t xml:space="preserve">a to za předpokladu jejich bezvadnosti a včasnosti, a to na základě daňových </w:t>
      </w:r>
      <w:proofErr w:type="gramStart"/>
      <w:r w:rsidRPr="00A57CAA">
        <w:rPr>
          <w:rFonts w:ascii="Times New Roman" w:hAnsi="Times New Roman"/>
          <w:sz w:val="24"/>
        </w:rPr>
        <w:t>dokladů - faktur</w:t>
      </w:r>
      <w:proofErr w:type="gramEnd"/>
      <w:r w:rsidRPr="00A57CAA">
        <w:rPr>
          <w:rFonts w:ascii="Times New Roman" w:hAnsi="Times New Roman"/>
          <w:sz w:val="24"/>
        </w:rPr>
        <w:t>, vystavených dodavatelem, jejichž přílohami bud</w:t>
      </w:r>
      <w:r w:rsidR="00A57CAA">
        <w:rPr>
          <w:rFonts w:ascii="Times New Roman" w:hAnsi="Times New Roman"/>
          <w:sz w:val="24"/>
        </w:rPr>
        <w:t>e</w:t>
      </w:r>
      <w:r w:rsidRPr="00A57CAA">
        <w:rPr>
          <w:rFonts w:ascii="Times New Roman" w:hAnsi="Times New Roman"/>
          <w:sz w:val="24"/>
        </w:rPr>
        <w:t xml:space="preserve"> vždy </w:t>
      </w:r>
      <w:r w:rsidR="00A57CAA">
        <w:rPr>
          <w:rFonts w:ascii="Times New Roman" w:hAnsi="Times New Roman"/>
          <w:sz w:val="24"/>
        </w:rPr>
        <w:t>předávací</w:t>
      </w:r>
      <w:r w:rsidRPr="00A57CAA">
        <w:rPr>
          <w:rFonts w:ascii="Times New Roman" w:hAnsi="Times New Roman"/>
          <w:sz w:val="24"/>
        </w:rPr>
        <w:t xml:space="preserve"> protokol. </w:t>
      </w:r>
    </w:p>
    <w:p w14:paraId="6F6BCB0C" w14:textId="77777777" w:rsidR="00A410AC" w:rsidRPr="004666E5" w:rsidRDefault="00A410AC" w:rsidP="00A57CAA">
      <w:pPr>
        <w:jc w:val="both"/>
        <w:rPr>
          <w:rFonts w:ascii="Times New Roman" w:hAnsi="Times New Roman"/>
          <w:sz w:val="24"/>
        </w:rPr>
      </w:pPr>
    </w:p>
    <w:p w14:paraId="155984F9" w14:textId="77777777" w:rsidR="00A410AC" w:rsidRPr="004666E5" w:rsidRDefault="00A410AC" w:rsidP="00A410AC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Lhůta splatnosti </w:t>
      </w:r>
      <w:r>
        <w:rPr>
          <w:rFonts w:ascii="Times New Roman" w:hAnsi="Times New Roman"/>
          <w:sz w:val="24"/>
        </w:rPr>
        <w:t xml:space="preserve">daňového dokladu </w:t>
      </w:r>
      <w:r w:rsidRPr="004666E5">
        <w:rPr>
          <w:rFonts w:ascii="Times New Roman" w:hAnsi="Times New Roman"/>
          <w:sz w:val="24"/>
        </w:rPr>
        <w:t>je 3</w:t>
      </w:r>
      <w:r>
        <w:rPr>
          <w:rFonts w:ascii="Times New Roman" w:hAnsi="Times New Roman"/>
          <w:sz w:val="24"/>
        </w:rPr>
        <w:t>0 dnů od jeho</w:t>
      </w:r>
      <w:r w:rsidRPr="004666E5">
        <w:rPr>
          <w:rFonts w:ascii="Times New Roman" w:hAnsi="Times New Roman"/>
          <w:sz w:val="24"/>
        </w:rPr>
        <w:t xml:space="preserve"> doručení objednateli na adresu sídla.</w:t>
      </w:r>
    </w:p>
    <w:p w14:paraId="264EF071" w14:textId="77777777" w:rsidR="00A410AC" w:rsidRPr="004666E5" w:rsidRDefault="00A410AC" w:rsidP="00A410AC">
      <w:pPr>
        <w:jc w:val="both"/>
        <w:rPr>
          <w:rFonts w:ascii="Times New Roman" w:hAnsi="Times New Roman"/>
          <w:sz w:val="24"/>
        </w:rPr>
      </w:pPr>
    </w:p>
    <w:p w14:paraId="3D6AEA6E" w14:textId="77777777" w:rsidR="00A410AC" w:rsidRPr="004666E5" w:rsidRDefault="00A410AC" w:rsidP="00A410AC">
      <w:pPr>
        <w:numPr>
          <w:ilvl w:val="0"/>
          <w:numId w:val="21"/>
        </w:numPr>
        <w:tabs>
          <w:tab w:val="clear" w:pos="36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4666E5">
        <w:rPr>
          <w:rFonts w:ascii="Times New Roman" w:hAnsi="Times New Roman"/>
          <w:sz w:val="24"/>
        </w:rPr>
        <w:t>aňový doklad musí obsahovat:</w:t>
      </w:r>
    </w:p>
    <w:p w14:paraId="49B04D76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obchodní firmu, resp. jméno a příjmení, DIČ, IČO a sídlo </w:t>
      </w:r>
      <w:r>
        <w:rPr>
          <w:rFonts w:ascii="Times New Roman" w:hAnsi="Times New Roman"/>
          <w:sz w:val="24"/>
        </w:rPr>
        <w:t>dodavatel</w:t>
      </w:r>
      <w:r w:rsidRPr="004666E5">
        <w:rPr>
          <w:rFonts w:ascii="Times New Roman" w:hAnsi="Times New Roman"/>
          <w:sz w:val="24"/>
        </w:rPr>
        <w:t>e,</w:t>
      </w:r>
    </w:p>
    <w:p w14:paraId="0B9876FF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označení objednatele,</w:t>
      </w:r>
    </w:p>
    <w:p w14:paraId="7319C0EB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pořadové číslo dokladu,</w:t>
      </w:r>
    </w:p>
    <w:p w14:paraId="3E0ADE9F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číslo smlouvy, rozsah a předmět plnění, </w:t>
      </w:r>
    </w:p>
    <w:p w14:paraId="420B5F4A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datum vystavení dokladu,</w:t>
      </w:r>
    </w:p>
    <w:p w14:paraId="49537871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datum uskutečnění zdanitelného plnění,</w:t>
      </w:r>
    </w:p>
    <w:p w14:paraId="224069BC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výši ceny bez DPH celkem,</w:t>
      </w:r>
    </w:p>
    <w:p w14:paraId="1C250D3E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sazbu DPH,</w:t>
      </w:r>
    </w:p>
    <w:p w14:paraId="5479C2FD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výši DPH,</w:t>
      </w:r>
    </w:p>
    <w:p w14:paraId="5E3A37FA" w14:textId="77777777" w:rsidR="00A410AC" w:rsidRPr="004666E5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cenu celkem,</w:t>
      </w:r>
      <w:r w:rsidR="00A57CAA">
        <w:rPr>
          <w:rFonts w:ascii="Times New Roman" w:hAnsi="Times New Roman"/>
          <w:sz w:val="24"/>
        </w:rPr>
        <w:t xml:space="preserve"> a</w:t>
      </w:r>
    </w:p>
    <w:p w14:paraId="7A826A60" w14:textId="77777777" w:rsidR="00A410AC" w:rsidRDefault="00A410AC" w:rsidP="00A410AC">
      <w:pPr>
        <w:numPr>
          <w:ilvl w:val="0"/>
          <w:numId w:val="26"/>
        </w:numPr>
        <w:tabs>
          <w:tab w:val="num" w:pos="851"/>
          <w:tab w:val="left" w:pos="414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další náležitosti daňového dokladu v souladu v souladu se zákonem č. 235/2004 Sb., o</w:t>
      </w:r>
      <w:r w:rsidR="00F61ADC">
        <w:rPr>
          <w:rFonts w:ascii="Times New Roman" w:hAnsi="Times New Roman"/>
          <w:sz w:val="24"/>
        </w:rPr>
        <w:t> </w:t>
      </w:r>
      <w:r w:rsidRPr="004666E5">
        <w:rPr>
          <w:rFonts w:ascii="Times New Roman" w:hAnsi="Times New Roman"/>
          <w:sz w:val="24"/>
        </w:rPr>
        <w:t>dani z přidané hodnot</w:t>
      </w:r>
      <w:r>
        <w:rPr>
          <w:rFonts w:ascii="Times New Roman" w:hAnsi="Times New Roman"/>
          <w:sz w:val="24"/>
        </w:rPr>
        <w:t>y, ve znění pozdějších předpisů.</w:t>
      </w:r>
    </w:p>
    <w:p w14:paraId="7837EF0A" w14:textId="77777777" w:rsidR="00A410AC" w:rsidRPr="00604816" w:rsidRDefault="00A410AC" w:rsidP="00A410AC">
      <w:pPr>
        <w:tabs>
          <w:tab w:val="left" w:pos="4140"/>
        </w:tabs>
        <w:ind w:left="927"/>
        <w:jc w:val="both"/>
        <w:rPr>
          <w:rFonts w:ascii="Times New Roman" w:hAnsi="Times New Roman"/>
          <w:sz w:val="24"/>
        </w:rPr>
      </w:pPr>
    </w:p>
    <w:p w14:paraId="14DA50BD" w14:textId="77777777" w:rsidR="00A410AC" w:rsidRPr="004666E5" w:rsidRDefault="00A410AC" w:rsidP="00A410AC">
      <w:pPr>
        <w:numPr>
          <w:ilvl w:val="0"/>
          <w:numId w:val="21"/>
        </w:numPr>
        <w:tabs>
          <w:tab w:val="clear" w:pos="360"/>
        </w:tabs>
        <w:jc w:val="both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V případě, že daňový doklad nebude obsahovat náležitosti dle předchozího článku této smlouvy, je objednatel oprávněn vrátit jej </w:t>
      </w:r>
      <w:r>
        <w:rPr>
          <w:rFonts w:ascii="Times New Roman" w:hAnsi="Times New Roman"/>
          <w:sz w:val="24"/>
        </w:rPr>
        <w:t>dodavatel</w:t>
      </w:r>
      <w:r w:rsidRPr="004666E5">
        <w:rPr>
          <w:rFonts w:ascii="Times New Roman" w:hAnsi="Times New Roman"/>
          <w:sz w:val="24"/>
        </w:rPr>
        <w:t xml:space="preserve">i k doplnění. </w:t>
      </w:r>
      <w:r>
        <w:rPr>
          <w:rFonts w:ascii="Times New Roman" w:hAnsi="Times New Roman"/>
          <w:sz w:val="24"/>
        </w:rPr>
        <w:t>Dodavatel</w:t>
      </w:r>
      <w:r w:rsidRPr="004666E5">
        <w:rPr>
          <w:rFonts w:ascii="Times New Roman" w:hAnsi="Times New Roman"/>
          <w:sz w:val="24"/>
        </w:rPr>
        <w:t xml:space="preserve"> je povinen podle povahy nesprávnosti </w:t>
      </w:r>
      <w:r>
        <w:rPr>
          <w:rFonts w:ascii="Times New Roman" w:hAnsi="Times New Roman"/>
          <w:sz w:val="24"/>
        </w:rPr>
        <w:t>daňový doklad</w:t>
      </w:r>
      <w:r w:rsidRPr="004666E5">
        <w:rPr>
          <w:rFonts w:ascii="Times New Roman" w:hAnsi="Times New Roman"/>
          <w:sz w:val="24"/>
        </w:rPr>
        <w:t xml:space="preserve"> opravit nebo vyhotovit znovu. Lhůta splatnosti </w:t>
      </w:r>
      <w:r>
        <w:rPr>
          <w:rFonts w:ascii="Times New Roman" w:hAnsi="Times New Roman"/>
          <w:sz w:val="24"/>
        </w:rPr>
        <w:t>daňového dokladu</w:t>
      </w:r>
      <w:r w:rsidRPr="004666E5">
        <w:rPr>
          <w:rFonts w:ascii="Times New Roman" w:hAnsi="Times New Roman"/>
          <w:sz w:val="24"/>
        </w:rPr>
        <w:t xml:space="preserve"> se vrácením přerušuje a počíná běžet znovu ode dne doručení (odevzdání) opravené</w:t>
      </w:r>
      <w:r>
        <w:rPr>
          <w:rFonts w:ascii="Times New Roman" w:hAnsi="Times New Roman"/>
          <w:sz w:val="24"/>
        </w:rPr>
        <w:t>ho</w:t>
      </w:r>
      <w:r w:rsidRPr="004666E5">
        <w:rPr>
          <w:rFonts w:ascii="Times New Roman" w:hAnsi="Times New Roman"/>
          <w:sz w:val="24"/>
        </w:rPr>
        <w:t xml:space="preserve"> nebo nově vyhotovené</w:t>
      </w:r>
      <w:r>
        <w:rPr>
          <w:rFonts w:ascii="Times New Roman" w:hAnsi="Times New Roman"/>
          <w:sz w:val="24"/>
        </w:rPr>
        <w:t xml:space="preserve">ho daňového dokladu </w:t>
      </w:r>
      <w:r w:rsidRPr="004666E5">
        <w:rPr>
          <w:rFonts w:ascii="Times New Roman" w:hAnsi="Times New Roman"/>
          <w:sz w:val="24"/>
        </w:rPr>
        <w:t>na adresu objednatele.</w:t>
      </w:r>
    </w:p>
    <w:p w14:paraId="1658311D" w14:textId="77777777" w:rsidR="00A410AC" w:rsidRPr="00DD445D" w:rsidRDefault="00A410AC" w:rsidP="00A410AC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Cs w:val="24"/>
          <w:u w:val="single"/>
          <w:lang w:val="cs-CZ"/>
        </w:rPr>
      </w:pPr>
    </w:p>
    <w:p w14:paraId="5060DFD4" w14:textId="77777777" w:rsidR="00A410AC" w:rsidRPr="00604816" w:rsidRDefault="00A410AC" w:rsidP="00A410AC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Cs w:val="24"/>
          <w:u w:val="single"/>
        </w:rPr>
      </w:pPr>
      <w:r w:rsidRPr="00604816">
        <w:rPr>
          <w:rFonts w:ascii="Times New Roman" w:hAnsi="Times New Roman"/>
          <w:b w:val="0"/>
          <w:i w:val="0"/>
          <w:szCs w:val="24"/>
          <w:u w:val="single"/>
        </w:rPr>
        <w:t xml:space="preserve">V. </w:t>
      </w:r>
      <w:proofErr w:type="spellStart"/>
      <w:r w:rsidRPr="00604816">
        <w:rPr>
          <w:rFonts w:ascii="Times New Roman" w:hAnsi="Times New Roman"/>
          <w:b w:val="0"/>
          <w:i w:val="0"/>
          <w:szCs w:val="24"/>
          <w:u w:val="single"/>
        </w:rPr>
        <w:t>Předání</w:t>
      </w:r>
      <w:proofErr w:type="spellEnd"/>
      <w:r w:rsidRPr="00604816">
        <w:rPr>
          <w:rFonts w:ascii="Times New Roman" w:hAnsi="Times New Roman"/>
          <w:b w:val="0"/>
          <w:i w:val="0"/>
          <w:szCs w:val="24"/>
          <w:u w:val="single"/>
        </w:rPr>
        <w:t xml:space="preserve"> a </w:t>
      </w:r>
      <w:proofErr w:type="spellStart"/>
      <w:r w:rsidRPr="00604816">
        <w:rPr>
          <w:rFonts w:ascii="Times New Roman" w:hAnsi="Times New Roman"/>
          <w:b w:val="0"/>
          <w:i w:val="0"/>
          <w:szCs w:val="24"/>
          <w:u w:val="single"/>
        </w:rPr>
        <w:t>převzetí</w:t>
      </w:r>
      <w:proofErr w:type="spellEnd"/>
      <w:r w:rsidRPr="00604816">
        <w:rPr>
          <w:rFonts w:ascii="Times New Roman" w:hAnsi="Times New Roman"/>
          <w:b w:val="0"/>
          <w:i w:val="0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Cs w:val="24"/>
          <w:u w:val="single"/>
        </w:rPr>
        <w:t>díla</w:t>
      </w:r>
      <w:proofErr w:type="spellEnd"/>
    </w:p>
    <w:p w14:paraId="2F77ADFF" w14:textId="77777777" w:rsidR="00A410AC" w:rsidRPr="004666E5" w:rsidRDefault="00A410AC" w:rsidP="00A410AC">
      <w:pPr>
        <w:jc w:val="center"/>
        <w:rPr>
          <w:rFonts w:ascii="Times New Roman" w:hAnsi="Times New Roman"/>
          <w:color w:val="000000"/>
          <w:sz w:val="24"/>
          <w:u w:val="single"/>
        </w:rPr>
      </w:pPr>
    </w:p>
    <w:p w14:paraId="1D5ACB48" w14:textId="77777777" w:rsidR="00A410AC" w:rsidRPr="004666E5" w:rsidRDefault="00A410AC" w:rsidP="00A410AC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4666E5">
        <w:rPr>
          <w:b w:val="0"/>
          <w:sz w:val="24"/>
          <w:szCs w:val="24"/>
        </w:rPr>
        <w:t xml:space="preserve">Ukončené dílo bude </w:t>
      </w:r>
      <w:r>
        <w:rPr>
          <w:b w:val="0"/>
          <w:sz w:val="24"/>
          <w:szCs w:val="24"/>
        </w:rPr>
        <w:t>dodavatel</w:t>
      </w:r>
      <w:r w:rsidRPr="004666E5">
        <w:rPr>
          <w:b w:val="0"/>
          <w:sz w:val="24"/>
          <w:szCs w:val="24"/>
        </w:rPr>
        <w:t xml:space="preserve">em předáno objednateli. </w:t>
      </w:r>
    </w:p>
    <w:p w14:paraId="3F35531C" w14:textId="77777777" w:rsidR="00A410AC" w:rsidRPr="004666E5" w:rsidRDefault="00A410AC" w:rsidP="00A410AC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7BC23DB9" w14:textId="77777777" w:rsidR="00A410AC" w:rsidRPr="004666E5" w:rsidRDefault="00A410AC" w:rsidP="00A410AC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4666E5">
        <w:rPr>
          <w:b w:val="0"/>
          <w:sz w:val="24"/>
          <w:szCs w:val="24"/>
        </w:rPr>
        <w:t xml:space="preserve">Dílo se považuje za dokončené dnem, kdy je provedeno řádně a včas podle této smlouvy a předáno objednateli na základě písemného předávacího protokolu, který o provedeném díle podepíší obě smluvní strany. Vyskytnou-li se v době sepsání předávacího protokolu vady díla, jsou smluvní strany povinny tyto vady v protokolu uvést. </w:t>
      </w:r>
    </w:p>
    <w:p w14:paraId="65C6D944" w14:textId="77777777" w:rsidR="00A410AC" w:rsidRPr="004666E5" w:rsidRDefault="00A410AC" w:rsidP="00A410AC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1889F7AC" w14:textId="6E82D2EA" w:rsidR="00A410AC" w:rsidRPr="004666E5" w:rsidRDefault="00A410AC" w:rsidP="00A410AC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4666E5">
        <w:rPr>
          <w:b w:val="0"/>
          <w:sz w:val="24"/>
          <w:szCs w:val="24"/>
        </w:rPr>
        <w:t xml:space="preserve">Nebude-li dohodnuto jinak, pořizuje zápis o předání díla (předávací protokol) </w:t>
      </w:r>
      <w:r w:rsidR="008D4CE8">
        <w:rPr>
          <w:b w:val="0"/>
          <w:sz w:val="24"/>
          <w:szCs w:val="24"/>
        </w:rPr>
        <w:t>zhotovitel</w:t>
      </w:r>
      <w:r w:rsidRPr="004666E5">
        <w:rPr>
          <w:b w:val="0"/>
          <w:sz w:val="24"/>
          <w:szCs w:val="24"/>
        </w:rPr>
        <w:t>. Zápis obsahuje hodnocení díla, dohodu o vzájemných opatřeních a prohlášení objednatele, že dílo nebo jeho část přejímá.</w:t>
      </w:r>
    </w:p>
    <w:p w14:paraId="7FEF3F85" w14:textId="77777777" w:rsidR="00A410AC" w:rsidRPr="004666E5" w:rsidRDefault="00A410AC" w:rsidP="00A410AC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1864E0CF" w14:textId="626B6F7F" w:rsidR="00A410AC" w:rsidRPr="004666E5" w:rsidRDefault="00A410AC" w:rsidP="00A410AC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4666E5">
        <w:rPr>
          <w:b w:val="0"/>
          <w:sz w:val="24"/>
          <w:szCs w:val="24"/>
        </w:rPr>
        <w:t xml:space="preserve">Smluvní strany se dohodly, že </w:t>
      </w:r>
      <w:r>
        <w:rPr>
          <w:b w:val="0"/>
          <w:sz w:val="24"/>
          <w:szCs w:val="24"/>
        </w:rPr>
        <w:t>dodavatel</w:t>
      </w:r>
      <w:r w:rsidRPr="004666E5">
        <w:rPr>
          <w:b w:val="0"/>
          <w:sz w:val="24"/>
          <w:szCs w:val="24"/>
        </w:rPr>
        <w:t xml:space="preserve"> oznámí objednateli nejméně 5 kalendářních dnů předem termín dokončení díla </w:t>
      </w:r>
      <w:r w:rsidR="00575F7D">
        <w:rPr>
          <w:b w:val="0"/>
          <w:sz w:val="24"/>
          <w:szCs w:val="24"/>
        </w:rPr>
        <w:t xml:space="preserve">nebo jeho části </w:t>
      </w:r>
      <w:r w:rsidRPr="004666E5">
        <w:rPr>
          <w:b w:val="0"/>
          <w:sz w:val="24"/>
          <w:szCs w:val="24"/>
        </w:rPr>
        <w:t xml:space="preserve">a připravenost k jeho předání. </w:t>
      </w:r>
    </w:p>
    <w:p w14:paraId="711112AE" w14:textId="77777777" w:rsidR="00A410AC" w:rsidRPr="004666E5" w:rsidRDefault="00A410AC" w:rsidP="00A410AC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370680DE" w14:textId="77777777" w:rsidR="00A410AC" w:rsidRPr="00575F7D" w:rsidRDefault="00A410AC" w:rsidP="00575F7D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 w:rsidRPr="004666E5">
        <w:rPr>
          <w:b w:val="0"/>
          <w:sz w:val="24"/>
          <w:szCs w:val="24"/>
        </w:rPr>
        <w:t xml:space="preserve">Objednatel je povinen převzít zhotovené dílo </w:t>
      </w:r>
      <w:r w:rsidR="00575F7D">
        <w:rPr>
          <w:b w:val="0"/>
          <w:sz w:val="24"/>
          <w:szCs w:val="24"/>
        </w:rPr>
        <w:t xml:space="preserve">nebo jeho část </w:t>
      </w:r>
      <w:r w:rsidRPr="004666E5">
        <w:rPr>
          <w:b w:val="0"/>
          <w:sz w:val="24"/>
          <w:szCs w:val="24"/>
        </w:rPr>
        <w:t>v případě, že vady či nedodělky samy o sobě ani ve svém souhrnu nemohou způsobit omezení v užívání zhotoveného díla</w:t>
      </w:r>
      <w:r w:rsidR="00575F7D">
        <w:rPr>
          <w:b w:val="0"/>
          <w:sz w:val="24"/>
          <w:szCs w:val="24"/>
        </w:rPr>
        <w:t xml:space="preserve"> nebo jeho části</w:t>
      </w:r>
      <w:r w:rsidRPr="00575F7D">
        <w:rPr>
          <w:b w:val="0"/>
          <w:sz w:val="24"/>
          <w:szCs w:val="24"/>
        </w:rPr>
        <w:t>. Vady či nedodělky uvedené v předávacím protokolu budou dodavatelem odstraněny bezplatně ve lhůtách v protokolu uvedených, nejpozději však do třiceti dnů od převzetí díla</w:t>
      </w:r>
      <w:r w:rsidR="00575F7D">
        <w:rPr>
          <w:b w:val="0"/>
          <w:sz w:val="24"/>
          <w:szCs w:val="24"/>
        </w:rPr>
        <w:t xml:space="preserve"> nebo jeho části</w:t>
      </w:r>
      <w:r w:rsidRPr="00575F7D">
        <w:rPr>
          <w:b w:val="0"/>
          <w:sz w:val="24"/>
          <w:szCs w:val="24"/>
        </w:rPr>
        <w:t>.</w:t>
      </w:r>
    </w:p>
    <w:p w14:paraId="0F8A8E9B" w14:textId="77777777" w:rsidR="00B9704B" w:rsidRDefault="00B9704B" w:rsidP="00B9704B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518D8E80" w14:textId="77777777" w:rsidR="00B9704B" w:rsidRDefault="00B9704B" w:rsidP="00A410AC">
      <w:pPr>
        <w:pStyle w:val="Zkladntext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Od převzetí jakékoliv části díla objednatelem je objednatel oprávněn k užití takové části díla ke všem způsobům užití, a to bez nutnosti získat souhlas zhotovitele. Odměna za takové užití je již zahrnuta v ceně takové části díla.</w:t>
      </w:r>
    </w:p>
    <w:p w14:paraId="3EA09533" w14:textId="77777777" w:rsidR="00A410AC" w:rsidRPr="004666E5" w:rsidRDefault="00A410AC" w:rsidP="00A410AC">
      <w:pPr>
        <w:pStyle w:val="Zkladntext"/>
        <w:ind w:left="360"/>
        <w:jc w:val="both"/>
        <w:rPr>
          <w:b w:val="0"/>
          <w:sz w:val="24"/>
          <w:szCs w:val="24"/>
        </w:rPr>
      </w:pPr>
    </w:p>
    <w:p w14:paraId="3188910E" w14:textId="77777777" w:rsidR="00A410AC" w:rsidRPr="004666E5" w:rsidRDefault="00A410AC" w:rsidP="00A410AC">
      <w:pPr>
        <w:jc w:val="center"/>
        <w:rPr>
          <w:rFonts w:ascii="Times New Roman" w:hAnsi="Times New Roman"/>
          <w:sz w:val="24"/>
          <w:u w:val="single"/>
        </w:rPr>
      </w:pPr>
      <w:r w:rsidRPr="004666E5">
        <w:rPr>
          <w:rFonts w:ascii="Times New Roman" w:hAnsi="Times New Roman"/>
          <w:sz w:val="24"/>
          <w:u w:val="single"/>
        </w:rPr>
        <w:t xml:space="preserve">Článek VI. </w:t>
      </w:r>
      <w:r w:rsidRPr="0012290F">
        <w:rPr>
          <w:rFonts w:ascii="Times New Roman" w:hAnsi="Times New Roman"/>
          <w:sz w:val="24"/>
          <w:u w:val="single"/>
        </w:rPr>
        <w:t>Smluvní pokuty</w:t>
      </w:r>
    </w:p>
    <w:p w14:paraId="5F31A385" w14:textId="77777777" w:rsidR="00A410AC" w:rsidRPr="004666E5" w:rsidRDefault="00A410AC" w:rsidP="00A410AC">
      <w:pPr>
        <w:ind w:left="3545"/>
        <w:jc w:val="both"/>
        <w:rPr>
          <w:rFonts w:ascii="Times New Roman" w:hAnsi="Times New Roman"/>
          <w:sz w:val="24"/>
          <w:u w:val="single"/>
        </w:rPr>
      </w:pPr>
    </w:p>
    <w:p w14:paraId="0E5B1291" w14:textId="4EA14383" w:rsidR="00A410AC" w:rsidRPr="004666E5" w:rsidRDefault="00A410AC" w:rsidP="00575F7D">
      <w:pPr>
        <w:pStyle w:val="Zkladntext3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V případě prodlení </w:t>
      </w:r>
      <w:r>
        <w:rPr>
          <w:rFonts w:ascii="Times New Roman" w:hAnsi="Times New Roman"/>
          <w:sz w:val="24"/>
        </w:rPr>
        <w:t>dodavatel</w:t>
      </w:r>
      <w:r w:rsidRPr="004666E5">
        <w:rPr>
          <w:rFonts w:ascii="Times New Roman" w:hAnsi="Times New Roman"/>
          <w:sz w:val="24"/>
        </w:rPr>
        <w:t xml:space="preserve">e s dokončením </w:t>
      </w:r>
      <w:r w:rsidR="00575F7D">
        <w:rPr>
          <w:rFonts w:ascii="Times New Roman" w:hAnsi="Times New Roman"/>
          <w:sz w:val="24"/>
        </w:rPr>
        <w:t xml:space="preserve">částí </w:t>
      </w:r>
      <w:r w:rsidRPr="004666E5">
        <w:rPr>
          <w:rFonts w:ascii="Times New Roman" w:hAnsi="Times New Roman"/>
          <w:sz w:val="24"/>
        </w:rPr>
        <w:t xml:space="preserve">díla </w:t>
      </w:r>
      <w:r w:rsidR="00575F7D">
        <w:rPr>
          <w:rFonts w:ascii="Times New Roman" w:hAnsi="Times New Roman"/>
          <w:sz w:val="24"/>
        </w:rPr>
        <w:t xml:space="preserve">dle čl. III. odst. 1 smlouvy </w:t>
      </w:r>
      <w:r w:rsidRPr="004666E5">
        <w:rPr>
          <w:rFonts w:ascii="Times New Roman" w:hAnsi="Times New Roman"/>
          <w:sz w:val="24"/>
        </w:rPr>
        <w:t xml:space="preserve">uhradí </w:t>
      </w:r>
      <w:r w:rsidR="00575F7D">
        <w:rPr>
          <w:rFonts w:ascii="Times New Roman" w:hAnsi="Times New Roman"/>
          <w:sz w:val="24"/>
        </w:rPr>
        <w:t>zhotovitel</w:t>
      </w:r>
      <w:r w:rsidRPr="004666E5">
        <w:rPr>
          <w:rFonts w:ascii="Times New Roman" w:hAnsi="Times New Roman"/>
          <w:sz w:val="24"/>
        </w:rPr>
        <w:t xml:space="preserve"> objednateli smluvní pokutu ve výši </w:t>
      </w:r>
      <w:r w:rsidR="00575F7D">
        <w:rPr>
          <w:rFonts w:ascii="Times New Roman" w:hAnsi="Times New Roman"/>
          <w:sz w:val="24"/>
        </w:rPr>
        <w:t>1</w:t>
      </w:r>
      <w:r w:rsidRPr="004666E5">
        <w:rPr>
          <w:rFonts w:ascii="Times New Roman" w:hAnsi="Times New Roman"/>
          <w:sz w:val="24"/>
        </w:rPr>
        <w:t xml:space="preserve">.000 Kč za každý započatý den prodlení. </w:t>
      </w:r>
    </w:p>
    <w:p w14:paraId="56E3F1B5" w14:textId="77777777" w:rsidR="00A410AC" w:rsidRPr="004666E5" w:rsidRDefault="00A410AC" w:rsidP="00A410AC">
      <w:pPr>
        <w:pStyle w:val="Zkladntext3"/>
        <w:rPr>
          <w:rFonts w:ascii="Times New Roman" w:hAnsi="Times New Roman"/>
          <w:sz w:val="24"/>
        </w:rPr>
      </w:pPr>
    </w:p>
    <w:p w14:paraId="01BC8CF7" w14:textId="77777777" w:rsidR="00A410AC" w:rsidRPr="004666E5" w:rsidRDefault="00A410AC" w:rsidP="00A410AC">
      <w:pPr>
        <w:pStyle w:val="Zkladntext3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Při nesplnění termínu pro odstranění vad či nedodělků díla je </w:t>
      </w:r>
      <w:r w:rsidR="00D92578">
        <w:rPr>
          <w:rFonts w:ascii="Times New Roman" w:hAnsi="Times New Roman"/>
          <w:sz w:val="24"/>
        </w:rPr>
        <w:t>zhotovitel</w:t>
      </w:r>
      <w:r w:rsidRPr="004666E5">
        <w:rPr>
          <w:rFonts w:ascii="Times New Roman" w:hAnsi="Times New Roman"/>
          <w:sz w:val="24"/>
        </w:rPr>
        <w:t xml:space="preserve"> povinen uhradit objednateli smluvní pokutu ve výši </w:t>
      </w:r>
      <w:r>
        <w:rPr>
          <w:rFonts w:ascii="Times New Roman" w:hAnsi="Times New Roman"/>
          <w:sz w:val="24"/>
        </w:rPr>
        <w:t>1</w:t>
      </w:r>
      <w:r w:rsidRPr="004666E5">
        <w:rPr>
          <w:rFonts w:ascii="Times New Roman" w:hAnsi="Times New Roman"/>
          <w:sz w:val="24"/>
        </w:rPr>
        <w:t xml:space="preserve">.000 Kč za každý započatý den prodlení a za každou oprávněnou a v dohodnutém termínu neodstraněnou vadu či nedodělek. V případě, že termín odstranění vad a nedodělků není smluvními stranami jinak dohodnut, platí, že </w:t>
      </w:r>
      <w:r w:rsidR="00D92578">
        <w:rPr>
          <w:rFonts w:ascii="Times New Roman" w:hAnsi="Times New Roman"/>
          <w:sz w:val="24"/>
        </w:rPr>
        <w:t>zhotovitel</w:t>
      </w:r>
      <w:r w:rsidRPr="004666E5">
        <w:rPr>
          <w:rFonts w:ascii="Times New Roman" w:hAnsi="Times New Roman"/>
          <w:sz w:val="24"/>
        </w:rPr>
        <w:t xml:space="preserve"> odstraní vady či nedodělky bez zbytečného odkladu.</w:t>
      </w:r>
    </w:p>
    <w:p w14:paraId="39789BE6" w14:textId="77777777" w:rsidR="00A410AC" w:rsidRPr="004666E5" w:rsidRDefault="00A410AC" w:rsidP="00A410AC">
      <w:pPr>
        <w:pStyle w:val="Odstavecseseznamem"/>
        <w:ind w:left="0"/>
        <w:rPr>
          <w:rFonts w:ascii="Times New Roman" w:hAnsi="Times New Roman"/>
          <w:sz w:val="24"/>
        </w:rPr>
      </w:pPr>
    </w:p>
    <w:p w14:paraId="63019AED" w14:textId="77777777" w:rsidR="00A410AC" w:rsidRPr="004666E5" w:rsidRDefault="00A410AC" w:rsidP="00A410AC">
      <w:pPr>
        <w:pStyle w:val="Zkladntext3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Ujednáními o smluvních pokutách není dotčeno právo objednatele na náhradu škody v celém rozsahu. V rámci náhrady škody je </w:t>
      </w:r>
      <w:r w:rsidR="00D92578">
        <w:rPr>
          <w:rFonts w:ascii="Times New Roman" w:hAnsi="Times New Roman"/>
          <w:sz w:val="24"/>
        </w:rPr>
        <w:t>zhotovitel</w:t>
      </w:r>
      <w:r w:rsidRPr="004666E5">
        <w:rPr>
          <w:rFonts w:ascii="Times New Roman" w:hAnsi="Times New Roman"/>
          <w:sz w:val="24"/>
        </w:rPr>
        <w:t xml:space="preserve"> rovněž povinen uhradit objednateli náklady vyvolané přímo či nepřímo porušením povinnosti </w:t>
      </w:r>
      <w:r w:rsidR="00D92578">
        <w:rPr>
          <w:rFonts w:ascii="Times New Roman" w:hAnsi="Times New Roman"/>
          <w:sz w:val="24"/>
        </w:rPr>
        <w:t>zhotovitele</w:t>
      </w:r>
      <w:r w:rsidRPr="004666E5">
        <w:rPr>
          <w:rFonts w:ascii="Times New Roman" w:hAnsi="Times New Roman"/>
          <w:sz w:val="24"/>
        </w:rPr>
        <w:t xml:space="preserve">. </w:t>
      </w:r>
    </w:p>
    <w:p w14:paraId="4FA154CE" w14:textId="77777777" w:rsidR="00A410AC" w:rsidRPr="004666E5" w:rsidRDefault="00A410AC" w:rsidP="00A410AC">
      <w:pPr>
        <w:jc w:val="both"/>
        <w:rPr>
          <w:rFonts w:ascii="Times New Roman" w:hAnsi="Times New Roman"/>
          <w:sz w:val="24"/>
        </w:rPr>
      </w:pPr>
    </w:p>
    <w:p w14:paraId="7B3F5373" w14:textId="77777777" w:rsidR="00A410AC" w:rsidRPr="004666E5" w:rsidRDefault="00A410AC" w:rsidP="00A410AC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Cs w:val="24"/>
          <w:u w:val="single"/>
          <w:lang w:val="cs-CZ"/>
        </w:rPr>
      </w:pPr>
      <w:r>
        <w:rPr>
          <w:rFonts w:ascii="Times New Roman" w:hAnsi="Times New Roman"/>
          <w:b w:val="0"/>
          <w:i w:val="0"/>
          <w:szCs w:val="24"/>
          <w:u w:val="single"/>
          <w:lang w:val="cs-CZ"/>
        </w:rPr>
        <w:t>VII</w:t>
      </w:r>
      <w:r w:rsidRPr="004666E5">
        <w:rPr>
          <w:rFonts w:ascii="Times New Roman" w:hAnsi="Times New Roman"/>
          <w:b w:val="0"/>
          <w:i w:val="0"/>
          <w:szCs w:val="24"/>
          <w:u w:val="single"/>
          <w:lang w:val="cs-CZ"/>
        </w:rPr>
        <w:t>. Ostatní ujednání</w:t>
      </w:r>
    </w:p>
    <w:p w14:paraId="47716334" w14:textId="77777777" w:rsidR="00A410AC" w:rsidRPr="004666E5" w:rsidRDefault="00A410AC" w:rsidP="00A410AC">
      <w:pPr>
        <w:rPr>
          <w:rFonts w:ascii="Times New Roman" w:hAnsi="Times New Roman"/>
          <w:sz w:val="24"/>
        </w:rPr>
      </w:pPr>
    </w:p>
    <w:p w14:paraId="63F7A89E" w14:textId="77777777" w:rsidR="00A410AC" w:rsidRPr="004666E5" w:rsidRDefault="00D92578" w:rsidP="00D92578">
      <w:pPr>
        <w:pStyle w:val="Zkladntext3"/>
        <w:numPr>
          <w:ilvl w:val="0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</w:t>
      </w:r>
      <w:r w:rsidR="00A410AC" w:rsidRPr="004666E5">
        <w:rPr>
          <w:rFonts w:ascii="Times New Roman" w:hAnsi="Times New Roman"/>
          <w:sz w:val="24"/>
        </w:rPr>
        <w:t xml:space="preserve"> je povinen řídit se při provádění díla pokyny objednatele</w:t>
      </w:r>
      <w:r>
        <w:rPr>
          <w:rFonts w:ascii="Times New Roman" w:hAnsi="Times New Roman"/>
          <w:sz w:val="24"/>
        </w:rPr>
        <w:t xml:space="preserve">, pokud tyto pokyny nejsou v rozporu s obvyklou praxí při </w:t>
      </w:r>
      <w:r w:rsidRPr="00D92578">
        <w:rPr>
          <w:rFonts w:ascii="Times New Roman" w:hAnsi="Times New Roman"/>
          <w:sz w:val="24"/>
        </w:rPr>
        <w:t>plnění obdobného díla</w:t>
      </w:r>
      <w:r w:rsidR="00A410AC" w:rsidRPr="004666E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V případě rozporů je pak zhotovitel povinen na tyto rozpory objednatele upozornit a navrhnout takové řešení, které objednatele schválí, a které zejména zajistí splnění účelu této smlouvy.</w:t>
      </w:r>
    </w:p>
    <w:p w14:paraId="2F0C905D" w14:textId="77777777" w:rsidR="00A410AC" w:rsidRPr="004666E5" w:rsidRDefault="00A410AC" w:rsidP="00A410AC">
      <w:pPr>
        <w:jc w:val="both"/>
        <w:rPr>
          <w:rFonts w:ascii="Times New Roman" w:hAnsi="Times New Roman"/>
          <w:sz w:val="24"/>
        </w:rPr>
      </w:pPr>
    </w:p>
    <w:p w14:paraId="1CB9F648" w14:textId="509995C6" w:rsidR="001F1CE1" w:rsidRPr="001F1CE1" w:rsidRDefault="001A77C7" w:rsidP="00520ADA">
      <w:pPr>
        <w:pStyle w:val="Zkladntext3"/>
        <w:numPr>
          <w:ilvl w:val="0"/>
          <w:numId w:val="31"/>
        </w:numPr>
        <w:rPr>
          <w:rFonts w:ascii="Times New Roman" w:hAnsi="Times New Roman"/>
          <w:sz w:val="24"/>
        </w:rPr>
      </w:pPr>
      <w:r w:rsidRPr="001F1CE1">
        <w:rPr>
          <w:rFonts w:ascii="Times New Roman" w:hAnsi="Times New Roman"/>
          <w:sz w:val="24"/>
        </w:rPr>
        <w:t xml:space="preserve">Zhotovitel se zavazuje k výkonu činnosti autorského dozoru </w:t>
      </w:r>
      <w:r w:rsidR="001F1CE1" w:rsidRPr="001F1CE1">
        <w:rPr>
          <w:rFonts w:ascii="Times New Roman" w:hAnsi="Times New Roman"/>
          <w:sz w:val="24"/>
        </w:rPr>
        <w:t>v rozsahu obvyklém, odpovídajícím nárokům stavby nové ČOV. Autorský dozor zahrnuje:</w:t>
      </w:r>
    </w:p>
    <w:p w14:paraId="2529DD48" w14:textId="3A87EA05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 w:rsidRPr="001F1CE1">
        <w:rPr>
          <w:rFonts w:ascii="Times New Roman" w:hAnsi="Times New Roman"/>
          <w:sz w:val="24"/>
        </w:rPr>
        <w:t>Účast na veškerých kontrolních dnech stavby dle potřeb zhotovitele akce a objednatele</w:t>
      </w:r>
    </w:p>
    <w:p w14:paraId="521AE4AD" w14:textId="2C642D47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1F1CE1">
        <w:rPr>
          <w:rFonts w:ascii="Times New Roman" w:hAnsi="Times New Roman"/>
          <w:sz w:val="24"/>
        </w:rPr>
        <w:t>čast na předání a převzetí díla</w:t>
      </w:r>
      <w:r>
        <w:rPr>
          <w:rFonts w:ascii="Times New Roman" w:hAnsi="Times New Roman"/>
          <w:sz w:val="24"/>
        </w:rPr>
        <w:t>;</w:t>
      </w:r>
    </w:p>
    <w:p w14:paraId="6CC3B2A9" w14:textId="4E72C0AF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1F1CE1">
        <w:rPr>
          <w:rFonts w:ascii="Times New Roman" w:hAnsi="Times New Roman"/>
          <w:sz w:val="24"/>
        </w:rPr>
        <w:t xml:space="preserve">růběžná kontrola </w:t>
      </w:r>
      <w:proofErr w:type="spellStart"/>
      <w:r w:rsidRPr="001F1CE1">
        <w:rPr>
          <w:rFonts w:ascii="Times New Roman" w:hAnsi="Times New Roman"/>
          <w:sz w:val="24"/>
        </w:rPr>
        <w:t>technicko-ekonomického</w:t>
      </w:r>
      <w:proofErr w:type="spellEnd"/>
      <w:r w:rsidRPr="001F1CE1">
        <w:rPr>
          <w:rFonts w:ascii="Times New Roman" w:hAnsi="Times New Roman"/>
          <w:sz w:val="24"/>
        </w:rPr>
        <w:t>, architektonického a výtvarného řešení zadávací projektové dokumentace s přihlédnutím k podmínkám stanoveným ve stavebním řízení</w:t>
      </w:r>
      <w:r>
        <w:rPr>
          <w:rFonts w:ascii="Times New Roman" w:hAnsi="Times New Roman"/>
          <w:sz w:val="24"/>
        </w:rPr>
        <w:t>;</w:t>
      </w:r>
    </w:p>
    <w:p w14:paraId="2AA9FA3A" w14:textId="5504DAA9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1F1CE1">
        <w:rPr>
          <w:rFonts w:ascii="Times New Roman" w:hAnsi="Times New Roman"/>
          <w:sz w:val="24"/>
        </w:rPr>
        <w:t>utná koordinace potřebná pro plynulost stavby</w:t>
      </w:r>
      <w:r>
        <w:rPr>
          <w:rFonts w:ascii="Times New Roman" w:hAnsi="Times New Roman"/>
          <w:sz w:val="24"/>
        </w:rPr>
        <w:t>;</w:t>
      </w:r>
    </w:p>
    <w:p w14:paraId="55F14E39" w14:textId="06DFA3C4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</w:t>
      </w:r>
      <w:r w:rsidRPr="001F1CE1">
        <w:rPr>
          <w:rFonts w:ascii="Times New Roman" w:hAnsi="Times New Roman"/>
          <w:sz w:val="24"/>
        </w:rPr>
        <w:t>osuzování návrhů zhotovitele stavby na odchylky a změny oproti zadávací projektové dokumentaci a účast při projednávání změn s objednatelem a zhotovitelem akce</w:t>
      </w:r>
      <w:r>
        <w:rPr>
          <w:rFonts w:ascii="Times New Roman" w:hAnsi="Times New Roman"/>
          <w:sz w:val="24"/>
        </w:rPr>
        <w:t>;</w:t>
      </w:r>
    </w:p>
    <w:p w14:paraId="2552C1AB" w14:textId="556E30DE" w:rsidR="001F1CE1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1F1CE1">
        <w:rPr>
          <w:rFonts w:ascii="Times New Roman" w:hAnsi="Times New Roman"/>
          <w:sz w:val="24"/>
        </w:rPr>
        <w:t>ledování postupu realizace akce z technického hlediska</w:t>
      </w:r>
      <w:r>
        <w:rPr>
          <w:rFonts w:ascii="Times New Roman" w:hAnsi="Times New Roman"/>
          <w:sz w:val="24"/>
        </w:rPr>
        <w:t>;</w:t>
      </w:r>
    </w:p>
    <w:p w14:paraId="08269B03" w14:textId="107A4324" w:rsidR="001A77C7" w:rsidRPr="001F1CE1" w:rsidRDefault="001F1CE1" w:rsidP="001F1CE1">
      <w:pPr>
        <w:pStyle w:val="Zkladntext3"/>
        <w:numPr>
          <w:ilvl w:val="0"/>
          <w:numId w:val="39"/>
        </w:numPr>
        <w:rPr>
          <w:rFonts w:ascii="Times New Roman" w:hAnsi="Times New Roman"/>
          <w:sz w:val="24"/>
        </w:rPr>
      </w:pPr>
      <w:r w:rsidRPr="001F1CE1">
        <w:rPr>
          <w:rFonts w:ascii="Times New Roman" w:hAnsi="Times New Roman"/>
          <w:sz w:val="24"/>
        </w:rPr>
        <w:t>projektové řešení rozporů mezi zadávací projektovou dokumentací a skutečným stavem</w:t>
      </w:r>
      <w:r>
        <w:rPr>
          <w:rFonts w:ascii="Times New Roman" w:hAnsi="Times New Roman"/>
          <w:sz w:val="24"/>
        </w:rPr>
        <w:t xml:space="preserve">, </w:t>
      </w:r>
      <w:r w:rsidRPr="001F1CE1">
        <w:rPr>
          <w:rFonts w:ascii="Times New Roman" w:hAnsi="Times New Roman"/>
          <w:sz w:val="24"/>
        </w:rPr>
        <w:t>projektové řešení závad v projektové dokumentaci.</w:t>
      </w:r>
    </w:p>
    <w:p w14:paraId="4C156980" w14:textId="77777777" w:rsidR="00A410AC" w:rsidRDefault="00A410AC" w:rsidP="00A410AC">
      <w:pPr>
        <w:pStyle w:val="Zkladntextodsazen2"/>
        <w:ind w:left="0"/>
        <w:rPr>
          <w:sz w:val="24"/>
          <w:szCs w:val="24"/>
        </w:rPr>
      </w:pPr>
    </w:p>
    <w:p w14:paraId="6C7D422B" w14:textId="77777777" w:rsidR="001A77C7" w:rsidRDefault="001A77C7" w:rsidP="001A77C7">
      <w:pPr>
        <w:pStyle w:val="Zkladntext3"/>
        <w:numPr>
          <w:ilvl w:val="0"/>
          <w:numId w:val="31"/>
        </w:numPr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Rozsah provedení díla </w:t>
      </w:r>
      <w:r>
        <w:rPr>
          <w:rFonts w:ascii="Times New Roman" w:hAnsi="Times New Roman"/>
          <w:sz w:val="24"/>
        </w:rPr>
        <w:t>zhotovitelem</w:t>
      </w:r>
      <w:r w:rsidRPr="004666E5">
        <w:rPr>
          <w:rFonts w:ascii="Times New Roman" w:hAnsi="Times New Roman"/>
          <w:sz w:val="24"/>
        </w:rPr>
        <w:t xml:space="preserve"> tvoří v souladu s touto smlouvou veškeré výkony, dodávky a práce, které jsou potřebné pro řádné splnění smluvních závazků </w:t>
      </w:r>
      <w:r>
        <w:rPr>
          <w:rFonts w:ascii="Times New Roman" w:hAnsi="Times New Roman"/>
          <w:sz w:val="24"/>
        </w:rPr>
        <w:t>zhotovitele</w:t>
      </w:r>
      <w:r w:rsidRPr="004666E5">
        <w:rPr>
          <w:rFonts w:ascii="Times New Roman" w:hAnsi="Times New Roman"/>
          <w:sz w:val="24"/>
        </w:rPr>
        <w:t xml:space="preserve"> včetně vedlejších a dodatečných činností tak, aby díl</w:t>
      </w:r>
      <w:r>
        <w:rPr>
          <w:rFonts w:ascii="Times New Roman" w:hAnsi="Times New Roman"/>
          <w:sz w:val="24"/>
        </w:rPr>
        <w:t xml:space="preserve">o </w:t>
      </w:r>
      <w:r w:rsidRPr="004666E5">
        <w:rPr>
          <w:rFonts w:ascii="Times New Roman" w:hAnsi="Times New Roman"/>
          <w:sz w:val="24"/>
        </w:rPr>
        <w:t>byl</w:t>
      </w:r>
      <w:r>
        <w:rPr>
          <w:rFonts w:ascii="Times New Roman" w:hAnsi="Times New Roman"/>
          <w:sz w:val="24"/>
        </w:rPr>
        <w:t>o</w:t>
      </w:r>
      <w:r w:rsidRPr="004666E5">
        <w:rPr>
          <w:rFonts w:ascii="Times New Roman" w:hAnsi="Times New Roman"/>
          <w:sz w:val="24"/>
        </w:rPr>
        <w:t xml:space="preserve"> v souladu </w:t>
      </w:r>
      <w:r w:rsidRPr="0012290F">
        <w:rPr>
          <w:rFonts w:ascii="Times New Roman" w:hAnsi="Times New Roman"/>
          <w:sz w:val="24"/>
        </w:rPr>
        <w:t>obvyklou praxí</w:t>
      </w:r>
      <w:r w:rsidRPr="004666E5">
        <w:rPr>
          <w:rFonts w:ascii="Times New Roman" w:hAnsi="Times New Roman"/>
          <w:sz w:val="24"/>
        </w:rPr>
        <w:t xml:space="preserve"> a právními předpisy. </w:t>
      </w:r>
      <w:r>
        <w:rPr>
          <w:rFonts w:ascii="Times New Roman" w:hAnsi="Times New Roman"/>
          <w:sz w:val="24"/>
        </w:rPr>
        <w:t>Zhotovitel</w:t>
      </w:r>
      <w:r w:rsidRPr="004666E5">
        <w:rPr>
          <w:rFonts w:ascii="Times New Roman" w:hAnsi="Times New Roman"/>
          <w:sz w:val="24"/>
        </w:rPr>
        <w:t xml:space="preserve"> je tedy povinen zajistit si na své náklady a nebezpečí veškerý materiál, </w:t>
      </w:r>
      <w:r>
        <w:rPr>
          <w:rFonts w:ascii="Times New Roman" w:hAnsi="Times New Roman"/>
          <w:sz w:val="24"/>
        </w:rPr>
        <w:t>n</w:t>
      </w:r>
      <w:r w:rsidRPr="004666E5">
        <w:rPr>
          <w:rFonts w:ascii="Times New Roman" w:hAnsi="Times New Roman"/>
          <w:sz w:val="24"/>
        </w:rPr>
        <w:t>ástroje, technologie</w:t>
      </w:r>
      <w:r>
        <w:rPr>
          <w:rFonts w:ascii="Times New Roman" w:hAnsi="Times New Roman"/>
          <w:sz w:val="24"/>
        </w:rPr>
        <w:t>,</w:t>
      </w:r>
      <w:r w:rsidRPr="004666E5">
        <w:rPr>
          <w:rFonts w:ascii="Times New Roman" w:hAnsi="Times New Roman"/>
          <w:sz w:val="24"/>
        </w:rPr>
        <w:t xml:space="preserve"> ostatní prostředky </w:t>
      </w:r>
      <w:r>
        <w:rPr>
          <w:rFonts w:ascii="Times New Roman" w:hAnsi="Times New Roman"/>
          <w:sz w:val="24"/>
        </w:rPr>
        <w:t xml:space="preserve">a dokumenty </w:t>
      </w:r>
      <w:r w:rsidRPr="004666E5">
        <w:rPr>
          <w:rFonts w:ascii="Times New Roman" w:hAnsi="Times New Roman"/>
          <w:sz w:val="24"/>
        </w:rPr>
        <w:t xml:space="preserve">a potřeby nutné pro řádné zhotovení </w:t>
      </w:r>
      <w:r>
        <w:rPr>
          <w:rFonts w:ascii="Times New Roman" w:hAnsi="Times New Roman"/>
          <w:sz w:val="24"/>
        </w:rPr>
        <w:t>díla</w:t>
      </w:r>
      <w:r w:rsidRPr="004666E5">
        <w:rPr>
          <w:rFonts w:ascii="Times New Roman" w:hAnsi="Times New Roman"/>
          <w:sz w:val="24"/>
        </w:rPr>
        <w:t>.</w:t>
      </w:r>
    </w:p>
    <w:p w14:paraId="1C605054" w14:textId="77777777" w:rsidR="001A77C7" w:rsidRPr="004666E5" w:rsidRDefault="001A77C7" w:rsidP="00A410AC">
      <w:pPr>
        <w:pStyle w:val="Zkladntextodsazen2"/>
        <w:ind w:left="0"/>
        <w:rPr>
          <w:sz w:val="24"/>
          <w:szCs w:val="24"/>
        </w:rPr>
      </w:pPr>
    </w:p>
    <w:p w14:paraId="35F65ECA" w14:textId="77777777" w:rsidR="00A410AC" w:rsidRPr="004666E5" w:rsidRDefault="00A410AC" w:rsidP="00A410AC">
      <w:pPr>
        <w:ind w:firstLine="45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VIII</w:t>
      </w:r>
      <w:r w:rsidRPr="004666E5">
        <w:rPr>
          <w:rFonts w:ascii="Times New Roman" w:hAnsi="Times New Roman"/>
          <w:sz w:val="24"/>
          <w:u w:val="single"/>
        </w:rPr>
        <w:t>. Závěrečná ujednání</w:t>
      </w:r>
    </w:p>
    <w:p w14:paraId="479F2EAB" w14:textId="77777777" w:rsidR="00A410AC" w:rsidRPr="004666E5" w:rsidRDefault="00A410AC" w:rsidP="00A410AC">
      <w:pPr>
        <w:rPr>
          <w:rFonts w:ascii="Times New Roman" w:hAnsi="Times New Roman"/>
          <w:sz w:val="24"/>
          <w:u w:val="single"/>
        </w:rPr>
      </w:pPr>
    </w:p>
    <w:p w14:paraId="40CE344E" w14:textId="77777777" w:rsidR="00A410AC" w:rsidRPr="004666E5" w:rsidRDefault="00A410AC" w:rsidP="00A410AC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Žádná smluvní strana není oprávněna bez souhlasu druhé smluvní strany převést svá práva a povinnosti z této smlouvy na třetí osobu. </w:t>
      </w:r>
    </w:p>
    <w:p w14:paraId="41B97A8A" w14:textId="77777777" w:rsidR="00A410AC" w:rsidRPr="004666E5" w:rsidRDefault="00A410AC" w:rsidP="00A410AC">
      <w:pPr>
        <w:pStyle w:val="Zkladntext3"/>
        <w:ind w:left="360"/>
        <w:rPr>
          <w:rFonts w:ascii="Times New Roman" w:hAnsi="Times New Roman"/>
          <w:sz w:val="24"/>
        </w:rPr>
      </w:pPr>
    </w:p>
    <w:p w14:paraId="039ED0AF" w14:textId="77777777" w:rsidR="00A410AC" w:rsidRPr="004666E5" w:rsidRDefault="00A410AC" w:rsidP="00A410AC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>Jakékoliv změny nebo doplňky této smlouvy jsou možné pouze formou písemných, oboustranně potvrzených dodatků.</w:t>
      </w:r>
      <w:r w:rsidRPr="004666E5">
        <w:rPr>
          <w:rFonts w:ascii="Times New Roman" w:hAnsi="Times New Roman"/>
        </w:rPr>
        <w:t xml:space="preserve"> </w:t>
      </w:r>
      <w:r w:rsidRPr="004666E5">
        <w:rPr>
          <w:rFonts w:ascii="Times New Roman" w:hAnsi="Times New Roman"/>
          <w:sz w:val="24"/>
        </w:rPr>
        <w:t>Za písemnou formu není pro tento účel považována výměna e-mailových či jiných elektronických zpráv.</w:t>
      </w:r>
    </w:p>
    <w:p w14:paraId="7EB88729" w14:textId="77777777" w:rsidR="00A410AC" w:rsidRPr="004666E5" w:rsidRDefault="00A410AC" w:rsidP="00A410AC">
      <w:pPr>
        <w:pStyle w:val="Zkladntext3"/>
        <w:ind w:left="360"/>
        <w:rPr>
          <w:rFonts w:ascii="Times New Roman" w:hAnsi="Times New Roman"/>
          <w:sz w:val="24"/>
        </w:rPr>
      </w:pPr>
    </w:p>
    <w:p w14:paraId="08263BF0" w14:textId="77777777" w:rsidR="00A410AC" w:rsidRDefault="00A410AC" w:rsidP="000278C5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D92578">
        <w:rPr>
          <w:rFonts w:ascii="Times New Roman" w:hAnsi="Times New Roman"/>
          <w:sz w:val="24"/>
        </w:rPr>
        <w:t xml:space="preserve">Tato smlouva nabývá platnosti a účinnosti dnem podpisu oběma smluvními stranami. </w:t>
      </w:r>
    </w:p>
    <w:p w14:paraId="3DD62C65" w14:textId="77777777" w:rsidR="00D92578" w:rsidRPr="00D92578" w:rsidRDefault="00D92578" w:rsidP="00D92578">
      <w:pPr>
        <w:pStyle w:val="Zkladntext3"/>
        <w:ind w:left="360"/>
        <w:rPr>
          <w:rFonts w:ascii="Times New Roman" w:hAnsi="Times New Roman"/>
          <w:sz w:val="24"/>
        </w:rPr>
      </w:pPr>
    </w:p>
    <w:p w14:paraId="16ABD959" w14:textId="77777777" w:rsidR="001F1CE1" w:rsidRPr="001F1CE1" w:rsidRDefault="001F1CE1" w:rsidP="001F1CE1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1F1CE1">
        <w:rPr>
          <w:rFonts w:ascii="Times New Roman" w:hAnsi="Times New Roman"/>
          <w:sz w:val="24"/>
        </w:rPr>
        <w:t>Je-li nebo stane-li se některé ustanovení této smlouvy neplatné či neúčinné, nedotýká se to ostatních ustanovení této smlouvy, která zůstávají platná a účinná. Smluvní strany se v takovém případě zavazují dohodou nahradit ustanovení neplatné či neúčinné novým ustanovením platným a účinným, které nejlépe odpovídá původně zamýšlenému právnímu či ekonomickému účelu ustanovení neplatného či neúčinného. Do doby dohody platí odpovídající úprava obecně závazných právních předpisů České republiky.</w:t>
      </w:r>
    </w:p>
    <w:p w14:paraId="33C4FABD" w14:textId="77777777" w:rsidR="00A410AC" w:rsidRPr="004666E5" w:rsidRDefault="00A410AC" w:rsidP="00A410AC">
      <w:pPr>
        <w:pStyle w:val="Zkladntext3"/>
        <w:ind w:left="360"/>
        <w:rPr>
          <w:rFonts w:ascii="Times New Roman" w:hAnsi="Times New Roman"/>
          <w:sz w:val="24"/>
        </w:rPr>
      </w:pPr>
    </w:p>
    <w:p w14:paraId="26D3E600" w14:textId="0893D95C" w:rsidR="00A410AC" w:rsidRPr="004666E5" w:rsidRDefault="00A410AC" w:rsidP="00A410AC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Smlouva je vyhotovena ve </w:t>
      </w:r>
      <w:r w:rsidR="00450002">
        <w:rPr>
          <w:rFonts w:ascii="Times New Roman" w:hAnsi="Times New Roman"/>
          <w:sz w:val="24"/>
        </w:rPr>
        <w:t>4</w:t>
      </w:r>
      <w:r w:rsidRPr="004666E5">
        <w:rPr>
          <w:rFonts w:ascii="Times New Roman" w:hAnsi="Times New Roman"/>
          <w:sz w:val="24"/>
        </w:rPr>
        <w:t xml:space="preserve"> stejnopisech, z nichž každá smluvní strana obdrží po dvou výtiscích.</w:t>
      </w:r>
    </w:p>
    <w:p w14:paraId="2A2B5077" w14:textId="77777777" w:rsidR="00A410AC" w:rsidRPr="004666E5" w:rsidRDefault="00A410AC" w:rsidP="00A410AC">
      <w:pPr>
        <w:pStyle w:val="Odstavecseseznamem"/>
        <w:rPr>
          <w:rFonts w:ascii="Times New Roman" w:hAnsi="Times New Roman"/>
          <w:sz w:val="24"/>
        </w:rPr>
      </w:pPr>
    </w:p>
    <w:p w14:paraId="5ABA9D20" w14:textId="039E6EBC" w:rsidR="00A410AC" w:rsidRPr="004666E5" w:rsidRDefault="00A410AC" w:rsidP="00A410AC">
      <w:pPr>
        <w:pStyle w:val="Zkladntext3"/>
        <w:numPr>
          <w:ilvl w:val="0"/>
          <w:numId w:val="32"/>
        </w:numPr>
        <w:rPr>
          <w:rFonts w:ascii="Times New Roman" w:hAnsi="Times New Roman"/>
          <w:sz w:val="24"/>
        </w:rPr>
      </w:pPr>
      <w:r w:rsidRPr="004666E5">
        <w:rPr>
          <w:rFonts w:ascii="Times New Roman" w:hAnsi="Times New Roman"/>
          <w:sz w:val="24"/>
        </w:rPr>
        <w:t xml:space="preserve">Uzavření této smlouvy schválilo zastupitelstvo obce Horoušany usnesením č. ………… ze dne ………… </w:t>
      </w:r>
    </w:p>
    <w:p w14:paraId="442AC1CC" w14:textId="77777777" w:rsidR="00A410AC" w:rsidRDefault="00A410AC" w:rsidP="00A410AC">
      <w:pPr>
        <w:pStyle w:val="Odstavecseseznamem"/>
        <w:rPr>
          <w:rFonts w:ascii="Times New Roman" w:hAnsi="Times New Roman"/>
          <w:sz w:val="24"/>
        </w:rPr>
      </w:pPr>
    </w:p>
    <w:p w14:paraId="317FB89A" w14:textId="77777777" w:rsidR="00450002" w:rsidRPr="004666E5" w:rsidRDefault="00450002" w:rsidP="00A410AC">
      <w:pPr>
        <w:pStyle w:val="Odstavecseseznamem"/>
        <w:rPr>
          <w:rFonts w:ascii="Times New Roman" w:hAnsi="Times New Roman"/>
          <w:sz w:val="24"/>
        </w:rPr>
      </w:pPr>
    </w:p>
    <w:p w14:paraId="37597B89" w14:textId="355C59D6" w:rsidR="00A410AC" w:rsidRPr="00450002" w:rsidRDefault="00A410AC" w:rsidP="00A410AC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V Horoušanech, dne …………</w:t>
      </w:r>
      <w:r w:rsidR="00450002" w:rsidRPr="00450002">
        <w:rPr>
          <w:rFonts w:ascii="Times New Roman" w:hAnsi="Times New Roman"/>
          <w:sz w:val="24"/>
        </w:rPr>
        <w:tab/>
      </w:r>
      <w:r w:rsidR="00450002" w:rsidRPr="00450002">
        <w:rPr>
          <w:rFonts w:ascii="Times New Roman" w:hAnsi="Times New Roman"/>
          <w:sz w:val="24"/>
        </w:rPr>
        <w:tab/>
      </w:r>
      <w:r w:rsidR="00450002" w:rsidRPr="00450002">
        <w:rPr>
          <w:rFonts w:ascii="Times New Roman" w:hAnsi="Times New Roman"/>
          <w:sz w:val="24"/>
        </w:rPr>
        <w:tab/>
        <w:t xml:space="preserve">V </w:t>
      </w:r>
      <w:r w:rsidR="00450002"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7EE51B18" w14:textId="77777777" w:rsidR="00A410AC" w:rsidRPr="00450002" w:rsidRDefault="00A410AC" w:rsidP="00A410AC">
      <w:pPr>
        <w:rPr>
          <w:rFonts w:ascii="Times New Roman" w:hAnsi="Times New Roman"/>
          <w:sz w:val="24"/>
        </w:rPr>
      </w:pPr>
    </w:p>
    <w:p w14:paraId="53D7AC33" w14:textId="77777777" w:rsidR="00A410AC" w:rsidRPr="00450002" w:rsidRDefault="00A410AC" w:rsidP="00A410AC">
      <w:pPr>
        <w:rPr>
          <w:rFonts w:ascii="Times New Roman" w:hAnsi="Times New Roman"/>
          <w:sz w:val="24"/>
        </w:rPr>
      </w:pPr>
    </w:p>
    <w:p w14:paraId="13F60AC7" w14:textId="77777777" w:rsidR="00A410AC" w:rsidRPr="00450002" w:rsidRDefault="00A410AC" w:rsidP="00A410AC">
      <w:pPr>
        <w:rPr>
          <w:rFonts w:ascii="Times New Roman" w:hAnsi="Times New Roman"/>
          <w:sz w:val="24"/>
        </w:rPr>
      </w:pPr>
    </w:p>
    <w:p w14:paraId="61083D7F" w14:textId="77777777" w:rsidR="00A410AC" w:rsidRPr="00450002" w:rsidRDefault="00A410AC" w:rsidP="00A410AC">
      <w:pPr>
        <w:rPr>
          <w:rFonts w:ascii="Times New Roman" w:hAnsi="Times New Roman"/>
          <w:sz w:val="24"/>
        </w:rPr>
      </w:pPr>
    </w:p>
    <w:p w14:paraId="142C1CBD" w14:textId="77777777" w:rsidR="00A410AC" w:rsidRPr="00450002" w:rsidRDefault="00A410AC" w:rsidP="00A410AC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………………………………………</w:t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  <w:t>………………………………………</w:t>
      </w:r>
    </w:p>
    <w:p w14:paraId="7B572BD7" w14:textId="5004B816" w:rsidR="00F0086C" w:rsidRPr="00450002" w:rsidRDefault="00450002" w:rsidP="005363C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Taťána Kmentová, starostka</w:t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71E95DA0" w14:textId="6A62294E" w:rsidR="00450002" w:rsidRPr="00450002" w:rsidRDefault="00450002" w:rsidP="005363C0">
      <w:pPr>
        <w:rPr>
          <w:rFonts w:ascii="Times New Roman" w:hAnsi="Times New Roman"/>
          <w:sz w:val="24"/>
        </w:rPr>
      </w:pPr>
      <w:r w:rsidRPr="00450002">
        <w:rPr>
          <w:rFonts w:ascii="Times New Roman" w:hAnsi="Times New Roman"/>
          <w:sz w:val="24"/>
        </w:rPr>
        <w:t>obec Horoušany</w:t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</w:rPr>
        <w:tab/>
      </w:r>
      <w:r w:rsidRPr="00450002">
        <w:rPr>
          <w:rFonts w:ascii="Times New Roman" w:hAnsi="Times New Roman"/>
          <w:sz w:val="24"/>
          <w:highlight w:val="green"/>
        </w:rPr>
        <w:t>[doplní účastník]</w:t>
      </w:r>
    </w:p>
    <w:p w14:paraId="5A39C540" w14:textId="77777777" w:rsidR="00A410AC" w:rsidRDefault="00A410AC" w:rsidP="005363C0">
      <w:pPr>
        <w:rPr>
          <w:rFonts w:ascii="Times New Roman" w:hAnsi="Times New Roman"/>
          <w:sz w:val="24"/>
        </w:rPr>
      </w:pPr>
    </w:p>
    <w:p w14:paraId="755102AF" w14:textId="77777777" w:rsidR="00A410AC" w:rsidRDefault="00A410AC" w:rsidP="005363C0">
      <w:pPr>
        <w:rPr>
          <w:rFonts w:ascii="Times New Roman" w:hAnsi="Times New Roman"/>
          <w:sz w:val="24"/>
        </w:rPr>
      </w:pPr>
    </w:p>
    <w:sectPr w:rsidR="00A410AC">
      <w:headerReference w:type="even" r:id="rId8"/>
      <w:footerReference w:type="default" r:id="rId9"/>
      <w:pgSz w:w="11906" w:h="16838"/>
      <w:pgMar w:top="899" w:right="146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D91C" w14:textId="77777777" w:rsidR="00AA57EA" w:rsidRDefault="00AA57EA">
      <w:r>
        <w:separator/>
      </w:r>
    </w:p>
  </w:endnote>
  <w:endnote w:type="continuationSeparator" w:id="0">
    <w:p w14:paraId="173F135A" w14:textId="77777777" w:rsidR="00AA57EA" w:rsidRDefault="00A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073" w14:textId="77777777" w:rsidR="005363C0" w:rsidRPr="005363C0" w:rsidRDefault="005363C0">
    <w:pPr>
      <w:pStyle w:val="Zpat"/>
      <w:jc w:val="right"/>
      <w:rPr>
        <w:rFonts w:ascii="Times New Roman" w:hAnsi="Times New Roman"/>
        <w:szCs w:val="20"/>
      </w:rPr>
    </w:pPr>
    <w:r w:rsidRPr="005363C0">
      <w:rPr>
        <w:rFonts w:ascii="Times New Roman" w:hAnsi="Times New Roman"/>
        <w:bCs/>
        <w:szCs w:val="20"/>
      </w:rPr>
      <w:fldChar w:fldCharType="begin"/>
    </w:r>
    <w:r w:rsidRPr="005363C0">
      <w:rPr>
        <w:rFonts w:ascii="Times New Roman" w:hAnsi="Times New Roman"/>
        <w:bCs/>
        <w:szCs w:val="20"/>
      </w:rPr>
      <w:instrText>PAGE</w:instrText>
    </w:r>
    <w:r w:rsidRPr="005363C0">
      <w:rPr>
        <w:rFonts w:ascii="Times New Roman" w:hAnsi="Times New Roman"/>
        <w:bCs/>
        <w:szCs w:val="20"/>
      </w:rPr>
      <w:fldChar w:fldCharType="separate"/>
    </w:r>
    <w:r w:rsidR="003F7EDE">
      <w:rPr>
        <w:rFonts w:ascii="Times New Roman" w:hAnsi="Times New Roman"/>
        <w:bCs/>
        <w:noProof/>
        <w:szCs w:val="20"/>
      </w:rPr>
      <w:t>6</w:t>
    </w:r>
    <w:r w:rsidRPr="005363C0">
      <w:rPr>
        <w:rFonts w:ascii="Times New Roman" w:hAnsi="Times New Roman"/>
        <w:bCs/>
        <w:szCs w:val="20"/>
      </w:rPr>
      <w:fldChar w:fldCharType="end"/>
    </w:r>
    <w:r w:rsidRPr="005363C0">
      <w:rPr>
        <w:rFonts w:ascii="Times New Roman" w:hAnsi="Times New Roman"/>
        <w:szCs w:val="20"/>
      </w:rPr>
      <w:t xml:space="preserve"> / </w:t>
    </w:r>
    <w:r w:rsidRPr="005363C0">
      <w:rPr>
        <w:rFonts w:ascii="Times New Roman" w:hAnsi="Times New Roman"/>
        <w:bCs/>
        <w:szCs w:val="20"/>
      </w:rPr>
      <w:fldChar w:fldCharType="begin"/>
    </w:r>
    <w:r w:rsidRPr="005363C0">
      <w:rPr>
        <w:rFonts w:ascii="Times New Roman" w:hAnsi="Times New Roman"/>
        <w:bCs/>
        <w:szCs w:val="20"/>
      </w:rPr>
      <w:instrText>NUMPAGES</w:instrText>
    </w:r>
    <w:r w:rsidRPr="005363C0">
      <w:rPr>
        <w:rFonts w:ascii="Times New Roman" w:hAnsi="Times New Roman"/>
        <w:bCs/>
        <w:szCs w:val="20"/>
      </w:rPr>
      <w:fldChar w:fldCharType="separate"/>
    </w:r>
    <w:r w:rsidR="003F7EDE">
      <w:rPr>
        <w:rFonts w:ascii="Times New Roman" w:hAnsi="Times New Roman"/>
        <w:bCs/>
        <w:noProof/>
        <w:szCs w:val="20"/>
      </w:rPr>
      <w:t>6</w:t>
    </w:r>
    <w:r w:rsidRPr="005363C0">
      <w:rPr>
        <w:rFonts w:ascii="Times New Roman" w:hAnsi="Times New Roman"/>
        <w:bCs/>
        <w:szCs w:val="20"/>
      </w:rPr>
      <w:fldChar w:fldCharType="end"/>
    </w:r>
  </w:p>
  <w:p w14:paraId="5FFA7488" w14:textId="77777777" w:rsidR="005363C0" w:rsidRPr="005363C0" w:rsidRDefault="005363C0">
    <w:pPr>
      <w:pStyle w:val="Zpat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15B8" w14:textId="77777777" w:rsidR="00AA57EA" w:rsidRDefault="00AA57EA">
      <w:r>
        <w:separator/>
      </w:r>
    </w:p>
  </w:footnote>
  <w:footnote w:type="continuationSeparator" w:id="0">
    <w:p w14:paraId="68CBBD35" w14:textId="77777777" w:rsidR="00AA57EA" w:rsidRDefault="00AA57EA">
      <w:r>
        <w:continuationSeparator/>
      </w:r>
    </w:p>
  </w:footnote>
  <w:footnote w:id="1">
    <w:p w14:paraId="2B778392" w14:textId="77777777" w:rsidR="000E5D21" w:rsidRPr="00125714" w:rsidRDefault="000E5D21" w:rsidP="000E5D2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Není-li zhotovitel plátcem DPH, uvede zde tuto skutečnost.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1264" w14:textId="77777777" w:rsidR="004835B7" w:rsidRDefault="004835B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E57DC3" w14:textId="77777777" w:rsidR="004835B7" w:rsidRDefault="00483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6868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2"/>
      <w:numFmt w:val="upperLetter"/>
      <w:pStyle w:val="Nadpis1"/>
      <w:lvlText w:val="%1."/>
      <w:legacy w:legacy="1" w:legacySpace="0" w:legacyIndent="0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none"/>
      <w:pStyle w:val="Nadpis4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none"/>
      <w:pStyle w:val="Nadpis8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7196A42"/>
    <w:multiLevelType w:val="hybridMultilevel"/>
    <w:tmpl w:val="25DE06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04524"/>
    <w:multiLevelType w:val="hybridMultilevel"/>
    <w:tmpl w:val="74344DC2"/>
    <w:lvl w:ilvl="0" w:tplc="B1A23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2CC5"/>
    <w:multiLevelType w:val="hybridMultilevel"/>
    <w:tmpl w:val="D1D43C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13A6"/>
    <w:multiLevelType w:val="hybridMultilevel"/>
    <w:tmpl w:val="D51063EC"/>
    <w:lvl w:ilvl="0" w:tplc="54C8E7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A17FA"/>
    <w:multiLevelType w:val="hybridMultilevel"/>
    <w:tmpl w:val="2E2E2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83A76"/>
    <w:multiLevelType w:val="hybridMultilevel"/>
    <w:tmpl w:val="25DE06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54ED7"/>
    <w:multiLevelType w:val="hybridMultilevel"/>
    <w:tmpl w:val="FDF2B414"/>
    <w:lvl w:ilvl="0" w:tplc="BE4288FE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C79026A"/>
    <w:multiLevelType w:val="hybridMultilevel"/>
    <w:tmpl w:val="9CF61A8E"/>
    <w:lvl w:ilvl="0" w:tplc="42C01A5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210"/>
        </w:tabs>
        <w:ind w:left="3210" w:hanging="360"/>
      </w:pPr>
    </w:lvl>
    <w:lvl w:ilvl="3" w:tplc="262AA644">
      <w:start w:val="1"/>
      <w:numFmt w:val="lowerLetter"/>
      <w:lvlText w:val="%4)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4650"/>
        </w:tabs>
        <w:ind w:left="4650" w:hanging="360"/>
      </w:p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CF21546"/>
    <w:multiLevelType w:val="hybridMultilevel"/>
    <w:tmpl w:val="48FEA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7800"/>
    <w:multiLevelType w:val="singleLevel"/>
    <w:tmpl w:val="4EA4808A"/>
    <w:lvl w:ilvl="0">
      <w:start w:val="1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21BF622D"/>
    <w:multiLevelType w:val="hybridMultilevel"/>
    <w:tmpl w:val="39AA95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A5579C"/>
    <w:multiLevelType w:val="hybridMultilevel"/>
    <w:tmpl w:val="722C9B7A"/>
    <w:lvl w:ilvl="0" w:tplc="AAC6EC14">
      <w:start w:val="1"/>
      <w:numFmt w:val="lowerLetter"/>
      <w:pStyle w:val="ORNseznamspismeny"/>
      <w:lvlText w:val="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DEC4BD8C">
      <w:start w:val="1"/>
      <w:numFmt w:val="bullet"/>
      <w:lvlText w:val=""/>
      <w:lvlJc w:val="left"/>
      <w:pPr>
        <w:tabs>
          <w:tab w:val="num" w:pos="1784"/>
        </w:tabs>
        <w:ind w:left="1784" w:hanging="420"/>
      </w:pPr>
      <w:rPr>
        <w:rFonts w:ascii="Symbol" w:eastAsia="Times New Roman" w:hAnsi="Symbol" w:cs="Times New Roman" w:hint="default"/>
      </w:rPr>
    </w:lvl>
    <w:lvl w:ilvl="2" w:tplc="CB0AD074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417EA9"/>
    <w:multiLevelType w:val="multilevel"/>
    <w:tmpl w:val="758624C6"/>
    <w:lvl w:ilvl="0">
      <w:start w:val="1"/>
      <w:numFmt w:val="decimal"/>
      <w:pStyle w:val="ORNviceurovnovecislovani"/>
      <w:suff w:val="space"/>
      <w:lvlText w:val="%1 "/>
      <w:lvlJc w:val="left"/>
      <w:pPr>
        <w:ind w:left="530" w:hanging="360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pStyle w:val="prvn"/>
      <w:lvlText w:val="%1.%2"/>
      <w:lvlJc w:val="left"/>
      <w:pPr>
        <w:tabs>
          <w:tab w:val="num" w:pos="624"/>
        </w:tabs>
        <w:ind w:left="624" w:hanging="454"/>
      </w:pPr>
      <w:rPr>
        <w:rFonts w:hint="default"/>
        <w:u w:val="none"/>
      </w:rPr>
    </w:lvl>
    <w:lvl w:ilvl="2">
      <w:start w:val="1"/>
      <w:numFmt w:val="decimal"/>
      <w:pStyle w:val="druh"/>
      <w:lvlText w:val="%1.%2.%3"/>
      <w:lvlJc w:val="left"/>
      <w:pPr>
        <w:tabs>
          <w:tab w:val="num" w:pos="1344"/>
        </w:tabs>
        <w:ind w:left="6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70"/>
        </w:tabs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0"/>
        </w:tabs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0"/>
        </w:tabs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0"/>
        </w:tabs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0"/>
        </w:tabs>
        <w:ind w:left="4490" w:hanging="1440"/>
      </w:pPr>
      <w:rPr>
        <w:rFonts w:hint="default"/>
      </w:rPr>
    </w:lvl>
  </w:abstractNum>
  <w:abstractNum w:abstractNumId="16" w15:restartNumberingAfterBreak="0">
    <w:nsid w:val="2F0F1BE2"/>
    <w:multiLevelType w:val="singleLevel"/>
    <w:tmpl w:val="171272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31820228"/>
    <w:multiLevelType w:val="singleLevel"/>
    <w:tmpl w:val="171272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18" w15:restartNumberingAfterBreak="0">
    <w:nsid w:val="33D66125"/>
    <w:multiLevelType w:val="hybridMultilevel"/>
    <w:tmpl w:val="3D74F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02D76"/>
    <w:multiLevelType w:val="hybridMultilevel"/>
    <w:tmpl w:val="78A85B56"/>
    <w:lvl w:ilvl="0" w:tplc="DC926022">
      <w:start w:val="1"/>
      <w:numFmt w:val="decimal"/>
      <w:pStyle w:val="ORNjednoduchecislovani"/>
      <w:lvlText w:val="%1."/>
      <w:lvlJc w:val="left"/>
      <w:pPr>
        <w:tabs>
          <w:tab w:val="num" w:pos="767"/>
        </w:tabs>
        <w:ind w:left="748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DC0299"/>
    <w:multiLevelType w:val="hybridMultilevel"/>
    <w:tmpl w:val="D91CAF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214C0D"/>
    <w:multiLevelType w:val="multilevel"/>
    <w:tmpl w:val="18643DF8"/>
    <w:lvl w:ilvl="0">
      <w:start w:val="1"/>
      <w:numFmt w:val="upperRoman"/>
      <w:pStyle w:val="ChapterNumbering"/>
      <w:suff w:val="nothing"/>
      <w:lvlText w:val="čl. %1."/>
      <w:lvlJc w:val="center"/>
      <w:pPr>
        <w:ind w:left="284" w:firstLine="0"/>
      </w:p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</w:lvl>
  </w:abstractNum>
  <w:abstractNum w:abstractNumId="22" w15:restartNumberingAfterBreak="0">
    <w:nsid w:val="3C8F7446"/>
    <w:multiLevelType w:val="hybridMultilevel"/>
    <w:tmpl w:val="6560B2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93427"/>
    <w:multiLevelType w:val="singleLevel"/>
    <w:tmpl w:val="5D9816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3F7C44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1F773F4"/>
    <w:multiLevelType w:val="singleLevel"/>
    <w:tmpl w:val="D64816C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4E9A2172"/>
    <w:multiLevelType w:val="hybridMultilevel"/>
    <w:tmpl w:val="9F84F29C"/>
    <w:lvl w:ilvl="0" w:tplc="6A9EA2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9E26DA4"/>
    <w:multiLevelType w:val="hybridMultilevel"/>
    <w:tmpl w:val="CBDA0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6A10B9"/>
    <w:multiLevelType w:val="singleLevel"/>
    <w:tmpl w:val="171272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60ED2136"/>
    <w:multiLevelType w:val="hybridMultilevel"/>
    <w:tmpl w:val="98522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BAA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54745"/>
    <w:multiLevelType w:val="hybridMultilevel"/>
    <w:tmpl w:val="25DE06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3B14DE"/>
    <w:multiLevelType w:val="singleLevel"/>
    <w:tmpl w:val="171272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68DF0348"/>
    <w:multiLevelType w:val="hybridMultilevel"/>
    <w:tmpl w:val="2E2E2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A64CF"/>
    <w:multiLevelType w:val="singleLevel"/>
    <w:tmpl w:val="1712729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34" w15:restartNumberingAfterBreak="0">
    <w:nsid w:val="6C815903"/>
    <w:multiLevelType w:val="hybridMultilevel"/>
    <w:tmpl w:val="2E2E2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DCD2826"/>
    <w:multiLevelType w:val="singleLevel"/>
    <w:tmpl w:val="171272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6" w15:restartNumberingAfterBreak="0">
    <w:nsid w:val="6E0B7CDB"/>
    <w:multiLevelType w:val="hybridMultilevel"/>
    <w:tmpl w:val="6560B2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8D6BA4"/>
    <w:multiLevelType w:val="hybridMultilevel"/>
    <w:tmpl w:val="6A1C2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24971"/>
    <w:multiLevelType w:val="hybridMultilevel"/>
    <w:tmpl w:val="FAEE0346"/>
    <w:lvl w:ilvl="0" w:tplc="D1E4AA62">
      <w:start w:val="1"/>
      <w:numFmt w:val="bullet"/>
      <w:pStyle w:val="ORNseznamsodrazkami"/>
      <w:lvlText w:val=""/>
      <w:lvlJc w:val="left"/>
      <w:pPr>
        <w:tabs>
          <w:tab w:val="num" w:pos="961"/>
        </w:tabs>
        <w:ind w:left="961" w:hanging="42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39" w15:restartNumberingAfterBreak="0">
    <w:nsid w:val="7D3C387F"/>
    <w:multiLevelType w:val="hybridMultilevel"/>
    <w:tmpl w:val="63927532"/>
    <w:lvl w:ilvl="0" w:tplc="6EB6D9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682">
    <w:abstractNumId w:val="14"/>
  </w:num>
  <w:num w:numId="2" w16cid:durableId="1772703461">
    <w:abstractNumId w:val="19"/>
  </w:num>
  <w:num w:numId="3" w16cid:durableId="2095009178">
    <w:abstractNumId w:val="15"/>
  </w:num>
  <w:num w:numId="4" w16cid:durableId="1697658526">
    <w:abstractNumId w:val="38"/>
  </w:num>
  <w:num w:numId="5" w16cid:durableId="263729699">
    <w:abstractNumId w:val="1"/>
  </w:num>
  <w:num w:numId="6" w16cid:durableId="83318547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4" w:hanging="283"/>
        </w:pPr>
        <w:rPr>
          <w:rFonts w:ascii="Symbol" w:hAnsi="Symbol" w:hint="default"/>
        </w:rPr>
      </w:lvl>
    </w:lvlOverride>
  </w:num>
  <w:num w:numId="7" w16cid:durableId="46924158">
    <w:abstractNumId w:val="3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 w16cid:durableId="1654405262">
    <w:abstractNumId w:val="31"/>
  </w:num>
  <w:num w:numId="9" w16cid:durableId="1705792955">
    <w:abstractNumId w:val="25"/>
  </w:num>
  <w:num w:numId="10" w16cid:durableId="547646674">
    <w:abstractNumId w:val="16"/>
  </w:num>
  <w:num w:numId="11" w16cid:durableId="1905874928">
    <w:abstractNumId w:val="23"/>
  </w:num>
  <w:num w:numId="12" w16cid:durableId="1821458560">
    <w:abstractNumId w:val="28"/>
  </w:num>
  <w:num w:numId="13" w16cid:durableId="592904808">
    <w:abstractNumId w:val="17"/>
  </w:num>
  <w:num w:numId="14" w16cid:durableId="2016492366">
    <w:abstractNumId w:val="33"/>
  </w:num>
  <w:num w:numId="15" w16cid:durableId="1480803145">
    <w:abstractNumId w:val="24"/>
  </w:num>
  <w:num w:numId="16" w16cid:durableId="147089300">
    <w:abstractNumId w:val="8"/>
  </w:num>
  <w:num w:numId="17" w16cid:durableId="1410544045">
    <w:abstractNumId w:val="4"/>
  </w:num>
  <w:num w:numId="18" w16cid:durableId="1904749727">
    <w:abstractNumId w:val="0"/>
  </w:num>
  <w:num w:numId="19" w16cid:durableId="439373725">
    <w:abstractNumId w:val="9"/>
  </w:num>
  <w:num w:numId="20" w16cid:durableId="226766006">
    <w:abstractNumId w:val="2"/>
    <w:lvlOverride w:ilvl="0">
      <w:lvl w:ilvl="0">
        <w:start w:val="4"/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21" w16cid:durableId="1809400276">
    <w:abstractNumId w:val="6"/>
  </w:num>
  <w:num w:numId="22" w16cid:durableId="794102853">
    <w:abstractNumId w:val="18"/>
  </w:num>
  <w:num w:numId="23" w16cid:durableId="1635601626">
    <w:abstractNumId w:val="29"/>
  </w:num>
  <w:num w:numId="24" w16cid:durableId="189414690">
    <w:abstractNumId w:val="10"/>
  </w:num>
  <w:num w:numId="25" w16cid:durableId="66416578">
    <w:abstractNumId w:val="12"/>
  </w:num>
  <w:num w:numId="26" w16cid:durableId="1059480605">
    <w:abstractNumId w:val="26"/>
  </w:num>
  <w:num w:numId="27" w16cid:durableId="2057512214">
    <w:abstractNumId w:val="32"/>
  </w:num>
  <w:num w:numId="28" w16cid:durableId="2016878365">
    <w:abstractNumId w:val="5"/>
  </w:num>
  <w:num w:numId="29" w16cid:durableId="1232500743">
    <w:abstractNumId w:val="34"/>
  </w:num>
  <w:num w:numId="30" w16cid:durableId="48118216">
    <w:abstractNumId w:val="7"/>
  </w:num>
  <w:num w:numId="31" w16cid:durableId="1752920503">
    <w:abstractNumId w:val="3"/>
  </w:num>
  <w:num w:numId="32" w16cid:durableId="919099145">
    <w:abstractNumId w:val="30"/>
  </w:num>
  <w:num w:numId="33" w16cid:durableId="1001396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1076082">
    <w:abstractNumId w:val="36"/>
  </w:num>
  <w:num w:numId="35" w16cid:durableId="163280354">
    <w:abstractNumId w:val="22"/>
  </w:num>
  <w:num w:numId="36" w16cid:durableId="1133715491">
    <w:abstractNumId w:val="13"/>
  </w:num>
  <w:num w:numId="37" w16cid:durableId="804933263">
    <w:abstractNumId w:val="39"/>
  </w:num>
  <w:num w:numId="38" w16cid:durableId="2017464341">
    <w:abstractNumId w:val="11"/>
  </w:num>
  <w:num w:numId="39" w16cid:durableId="1337656729">
    <w:abstractNumId w:val="20"/>
  </w:num>
  <w:num w:numId="40" w16cid:durableId="1819758700">
    <w:abstractNumId w:val="37"/>
  </w:num>
  <w:num w:numId="41" w16cid:durableId="2028661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lickAndTypeStyle w:val="ORNTextzakladni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6F"/>
    <w:rsid w:val="00005B37"/>
    <w:rsid w:val="000278C5"/>
    <w:rsid w:val="00063280"/>
    <w:rsid w:val="00094745"/>
    <w:rsid w:val="000B548B"/>
    <w:rsid w:val="000B588F"/>
    <w:rsid w:val="000E2CB0"/>
    <w:rsid w:val="000E5D21"/>
    <w:rsid w:val="000F49AA"/>
    <w:rsid w:val="000F7CE3"/>
    <w:rsid w:val="0012669C"/>
    <w:rsid w:val="00150E24"/>
    <w:rsid w:val="001758F7"/>
    <w:rsid w:val="0017770C"/>
    <w:rsid w:val="00190617"/>
    <w:rsid w:val="0019444F"/>
    <w:rsid w:val="001A77C7"/>
    <w:rsid w:val="001D12F2"/>
    <w:rsid w:val="001D170D"/>
    <w:rsid w:val="001F1CE1"/>
    <w:rsid w:val="0020657E"/>
    <w:rsid w:val="00290296"/>
    <w:rsid w:val="002C769A"/>
    <w:rsid w:val="002F60C6"/>
    <w:rsid w:val="002F7A80"/>
    <w:rsid w:val="003315A0"/>
    <w:rsid w:val="003609F9"/>
    <w:rsid w:val="00363155"/>
    <w:rsid w:val="003721C5"/>
    <w:rsid w:val="003B6812"/>
    <w:rsid w:val="003D280B"/>
    <w:rsid w:val="003E0734"/>
    <w:rsid w:val="003E4127"/>
    <w:rsid w:val="003E7DA4"/>
    <w:rsid w:val="003F0835"/>
    <w:rsid w:val="003F7EDE"/>
    <w:rsid w:val="00404420"/>
    <w:rsid w:val="0041358C"/>
    <w:rsid w:val="00450002"/>
    <w:rsid w:val="00460D9B"/>
    <w:rsid w:val="004666E5"/>
    <w:rsid w:val="004835B7"/>
    <w:rsid w:val="004B00DE"/>
    <w:rsid w:val="004E5CEE"/>
    <w:rsid w:val="005272D8"/>
    <w:rsid w:val="00532579"/>
    <w:rsid w:val="00532F89"/>
    <w:rsid w:val="005363C0"/>
    <w:rsid w:val="00543F4C"/>
    <w:rsid w:val="00566D53"/>
    <w:rsid w:val="00567E25"/>
    <w:rsid w:val="00575F7D"/>
    <w:rsid w:val="00581AA7"/>
    <w:rsid w:val="00583DFD"/>
    <w:rsid w:val="005936BB"/>
    <w:rsid w:val="005A11B6"/>
    <w:rsid w:val="005A14BC"/>
    <w:rsid w:val="005B04F3"/>
    <w:rsid w:val="005B42F4"/>
    <w:rsid w:val="005C3017"/>
    <w:rsid w:val="005C6D97"/>
    <w:rsid w:val="0062475B"/>
    <w:rsid w:val="00633839"/>
    <w:rsid w:val="006409A8"/>
    <w:rsid w:val="00640CF9"/>
    <w:rsid w:val="00652BF2"/>
    <w:rsid w:val="00653C7F"/>
    <w:rsid w:val="00667767"/>
    <w:rsid w:val="00680E37"/>
    <w:rsid w:val="0069299C"/>
    <w:rsid w:val="006B4040"/>
    <w:rsid w:val="006E09D0"/>
    <w:rsid w:val="006E50CF"/>
    <w:rsid w:val="00711550"/>
    <w:rsid w:val="00734A7C"/>
    <w:rsid w:val="00750ECE"/>
    <w:rsid w:val="007511E0"/>
    <w:rsid w:val="00762F43"/>
    <w:rsid w:val="00772FE6"/>
    <w:rsid w:val="0078463A"/>
    <w:rsid w:val="007C03DC"/>
    <w:rsid w:val="007E492F"/>
    <w:rsid w:val="007F6A33"/>
    <w:rsid w:val="00801A13"/>
    <w:rsid w:val="00803448"/>
    <w:rsid w:val="00830230"/>
    <w:rsid w:val="0086740F"/>
    <w:rsid w:val="00871324"/>
    <w:rsid w:val="008807E2"/>
    <w:rsid w:val="008C7724"/>
    <w:rsid w:val="008D4CE8"/>
    <w:rsid w:val="008D4E57"/>
    <w:rsid w:val="008E00CA"/>
    <w:rsid w:val="008F4185"/>
    <w:rsid w:val="009153B8"/>
    <w:rsid w:val="00922D1A"/>
    <w:rsid w:val="00933885"/>
    <w:rsid w:val="00942101"/>
    <w:rsid w:val="0094254E"/>
    <w:rsid w:val="00956406"/>
    <w:rsid w:val="0096258A"/>
    <w:rsid w:val="009632F6"/>
    <w:rsid w:val="0097149C"/>
    <w:rsid w:val="00985380"/>
    <w:rsid w:val="009A5F1E"/>
    <w:rsid w:val="009D681B"/>
    <w:rsid w:val="009E5161"/>
    <w:rsid w:val="009E52C3"/>
    <w:rsid w:val="009E56CA"/>
    <w:rsid w:val="009F2778"/>
    <w:rsid w:val="00A022FF"/>
    <w:rsid w:val="00A26BCC"/>
    <w:rsid w:val="00A30F41"/>
    <w:rsid w:val="00A410AC"/>
    <w:rsid w:val="00A42736"/>
    <w:rsid w:val="00A4541A"/>
    <w:rsid w:val="00A50B9F"/>
    <w:rsid w:val="00A5737E"/>
    <w:rsid w:val="00A57CAA"/>
    <w:rsid w:val="00A71C01"/>
    <w:rsid w:val="00A91952"/>
    <w:rsid w:val="00AA3B88"/>
    <w:rsid w:val="00AA57EA"/>
    <w:rsid w:val="00AB1098"/>
    <w:rsid w:val="00AB12DE"/>
    <w:rsid w:val="00AD576B"/>
    <w:rsid w:val="00AE4DFC"/>
    <w:rsid w:val="00AF723D"/>
    <w:rsid w:val="00B07AA4"/>
    <w:rsid w:val="00B109C1"/>
    <w:rsid w:val="00B31DEE"/>
    <w:rsid w:val="00B445DA"/>
    <w:rsid w:val="00B66CB7"/>
    <w:rsid w:val="00B778AC"/>
    <w:rsid w:val="00B9704B"/>
    <w:rsid w:val="00BA1A26"/>
    <w:rsid w:val="00BC75E9"/>
    <w:rsid w:val="00C10F6F"/>
    <w:rsid w:val="00C13AD8"/>
    <w:rsid w:val="00C13E08"/>
    <w:rsid w:val="00C5751B"/>
    <w:rsid w:val="00C61153"/>
    <w:rsid w:val="00CB2435"/>
    <w:rsid w:val="00CB4F5A"/>
    <w:rsid w:val="00CC6048"/>
    <w:rsid w:val="00CD3D51"/>
    <w:rsid w:val="00CE3E60"/>
    <w:rsid w:val="00D32131"/>
    <w:rsid w:val="00D56683"/>
    <w:rsid w:val="00D57017"/>
    <w:rsid w:val="00D60DC2"/>
    <w:rsid w:val="00D74398"/>
    <w:rsid w:val="00D755D2"/>
    <w:rsid w:val="00D92578"/>
    <w:rsid w:val="00DA0103"/>
    <w:rsid w:val="00DD445D"/>
    <w:rsid w:val="00DF708D"/>
    <w:rsid w:val="00E16F9F"/>
    <w:rsid w:val="00E3148D"/>
    <w:rsid w:val="00E56070"/>
    <w:rsid w:val="00E6581F"/>
    <w:rsid w:val="00E66664"/>
    <w:rsid w:val="00E71382"/>
    <w:rsid w:val="00E739AE"/>
    <w:rsid w:val="00E909D7"/>
    <w:rsid w:val="00ED2377"/>
    <w:rsid w:val="00ED2764"/>
    <w:rsid w:val="00ED343B"/>
    <w:rsid w:val="00F0086C"/>
    <w:rsid w:val="00F02CD5"/>
    <w:rsid w:val="00F03C47"/>
    <w:rsid w:val="00F07F3B"/>
    <w:rsid w:val="00F2234A"/>
    <w:rsid w:val="00F47F20"/>
    <w:rsid w:val="00F53516"/>
    <w:rsid w:val="00F61ADC"/>
    <w:rsid w:val="00FA5056"/>
    <w:rsid w:val="00FB5804"/>
    <w:rsid w:val="00FB7CA0"/>
    <w:rsid w:val="00FC1BC8"/>
    <w:rsid w:val="00FC3E92"/>
    <w:rsid w:val="00FC6816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E268F"/>
  <w15:chartTrackingRefBased/>
  <w15:docId w15:val="{25CAC629-6825-4B41-9C24-7E2BB1D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5"/>
      </w:numPr>
      <w:spacing w:before="120" w:after="120"/>
      <w:jc w:val="center"/>
      <w:outlineLvl w:val="0"/>
    </w:pPr>
    <w:rPr>
      <w:rFonts w:ascii="Times New Roman" w:hAnsi="Times New Roman"/>
      <w:b/>
      <w:kern w:val="28"/>
      <w:sz w:val="30"/>
      <w:szCs w:val="20"/>
      <w:lang w:val="en-US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5"/>
      </w:numPr>
      <w:spacing w:before="240" w:after="60"/>
      <w:outlineLvl w:val="1"/>
    </w:pPr>
    <w:rPr>
      <w:b/>
      <w:i/>
      <w:sz w:val="24"/>
      <w:szCs w:val="20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sz w:val="24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RNTextzakladni">
    <w:name w:val="ORN Text zakladni"/>
    <w:pPr>
      <w:ind w:left="181" w:right="284"/>
      <w:jc w:val="both"/>
    </w:pPr>
    <w:rPr>
      <w:rFonts w:ascii="Arial" w:hAnsi="Arial"/>
    </w:rPr>
  </w:style>
  <w:style w:type="paragraph" w:customStyle="1" w:styleId="ORNodpovednosti">
    <w:name w:val="ORN odpovednosti"/>
    <w:basedOn w:val="Normln"/>
    <w:pPr>
      <w:tabs>
        <w:tab w:val="num" w:pos="624"/>
      </w:tabs>
    </w:pPr>
  </w:style>
  <w:style w:type="paragraph" w:styleId="Nzev">
    <w:name w:val="Title"/>
    <w:basedOn w:val="Normln"/>
    <w:qFormat/>
    <w:pPr>
      <w:widowControl w:val="0"/>
      <w:jc w:val="center"/>
    </w:pPr>
    <w:rPr>
      <w:rFonts w:ascii="Times New Roman" w:hAnsi="Times New Roman"/>
      <w:b/>
      <w:sz w:val="44"/>
      <w:szCs w:val="20"/>
    </w:rPr>
  </w:style>
  <w:style w:type="paragraph" w:customStyle="1" w:styleId="ORNseznamsodrazkami">
    <w:name w:val="ORN seznam s odrazkami"/>
    <w:basedOn w:val="ORNTextzakladni"/>
    <w:pPr>
      <w:numPr>
        <w:numId w:val="4"/>
      </w:numPr>
      <w:tabs>
        <w:tab w:val="left" w:pos="-4859"/>
      </w:tabs>
    </w:pPr>
  </w:style>
  <w:style w:type="paragraph" w:styleId="Zkladntext2">
    <w:name w:val="Body Text 2"/>
    <w:basedOn w:val="Normln"/>
    <w:pPr>
      <w:widowControl w:val="0"/>
      <w:jc w:val="center"/>
    </w:pPr>
    <w:rPr>
      <w:rFonts w:ascii="Times New Roman" w:hAnsi="Times New Roman"/>
      <w:szCs w:val="20"/>
    </w:rPr>
  </w:style>
  <w:style w:type="paragraph" w:styleId="Seznam">
    <w:name w:val="List"/>
    <w:basedOn w:val="Normln"/>
    <w:pPr>
      <w:widowControl w:val="0"/>
      <w:ind w:left="283" w:hanging="283"/>
    </w:pPr>
    <w:rPr>
      <w:rFonts w:ascii="Times New Roman" w:hAnsi="Times New Roman"/>
      <w:b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rvn">
    <w:name w:val="první ú"/>
    <w:basedOn w:val="ORNTextzakladni"/>
    <w:pPr>
      <w:framePr w:hSpace="142" w:vSpace="142" w:wrap="around" w:vAnchor="text" w:hAnchor="text" w:y="1"/>
      <w:numPr>
        <w:ilvl w:val="1"/>
        <w:numId w:val="3"/>
      </w:numPr>
    </w:pPr>
  </w:style>
  <w:style w:type="paragraph" w:customStyle="1" w:styleId="druh">
    <w:name w:val="druhá ú"/>
    <w:basedOn w:val="ORNTextzakladni"/>
    <w:pPr>
      <w:framePr w:hSpace="142" w:vSpace="142" w:wrap="around" w:vAnchor="text" w:hAnchor="text" w:y="1"/>
      <w:numPr>
        <w:ilvl w:val="2"/>
        <w:numId w:val="3"/>
      </w:numPr>
    </w:pPr>
  </w:style>
  <w:style w:type="paragraph" w:customStyle="1" w:styleId="ORNviceurovnovecislovani">
    <w:name w:val="ORN viceurovnove cislovani"/>
    <w:basedOn w:val="ORNTextzakladni"/>
    <w:next w:val="ORNTextzakladni"/>
    <w:pPr>
      <w:numPr>
        <w:numId w:val="3"/>
      </w:numPr>
      <w:tabs>
        <w:tab w:val="left" w:pos="7020"/>
      </w:tabs>
      <w:spacing w:before="180"/>
      <w:outlineLvl w:val="0"/>
    </w:pPr>
  </w:style>
  <w:style w:type="paragraph" w:styleId="Zkladntext">
    <w:name w:val="Body Text"/>
    <w:basedOn w:val="Normln"/>
    <w:link w:val="ZkladntextChar"/>
    <w:rPr>
      <w:rFonts w:ascii="Times New Roman" w:hAnsi="Times New Roman"/>
      <w:b/>
      <w:szCs w:val="20"/>
    </w:rPr>
  </w:style>
  <w:style w:type="paragraph" w:customStyle="1" w:styleId="ORNseznamspismeny">
    <w:name w:val="ORN seznam s pismeny"/>
    <w:basedOn w:val="ORNTextzakladni"/>
    <w:pPr>
      <w:numPr>
        <w:numId w:val="1"/>
      </w:numPr>
    </w:pPr>
  </w:style>
  <w:style w:type="paragraph" w:customStyle="1" w:styleId="ORNjednoduchecislovani">
    <w:name w:val="ORN jednoduche cislovani"/>
    <w:basedOn w:val="ORNTextzakladni"/>
    <w:pPr>
      <w:numPr>
        <w:numId w:val="2"/>
      </w:numPr>
      <w:tabs>
        <w:tab w:val="clear" w:pos="767"/>
      </w:tabs>
      <w:ind w:left="540" w:hanging="360"/>
    </w:pPr>
  </w:style>
  <w:style w:type="paragraph" w:styleId="Zkladntextodsazen">
    <w:name w:val="Body Text Indent"/>
    <w:basedOn w:val="Normln"/>
    <w:pPr>
      <w:widowControl w:val="0"/>
      <w:ind w:left="240"/>
      <w:jc w:val="both"/>
    </w:pPr>
    <w:rPr>
      <w:rFonts w:ascii="Times New Roman" w:hAnsi="Times New Roman"/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360"/>
      </w:tabs>
      <w:ind w:left="360"/>
      <w:jc w:val="both"/>
    </w:pPr>
    <w:rPr>
      <w:rFonts w:ascii="Times New Roman" w:hAnsi="Times New Roman"/>
      <w:szCs w:val="20"/>
    </w:rPr>
  </w:style>
  <w:style w:type="paragraph" w:styleId="Zkladntextodsazen3">
    <w:name w:val="Body Text Indent 3"/>
    <w:basedOn w:val="Normln"/>
    <w:pPr>
      <w:ind w:left="360"/>
      <w:jc w:val="both"/>
    </w:pPr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</w:rPr>
  </w:style>
  <w:style w:type="paragraph" w:styleId="slovanseznam">
    <w:name w:val="List Number"/>
    <w:basedOn w:val="Normln"/>
    <w:rsid w:val="00583DFD"/>
    <w:pPr>
      <w:numPr>
        <w:numId w:val="18"/>
      </w:numPr>
    </w:pPr>
  </w:style>
  <w:style w:type="character" w:customStyle="1" w:styleId="ZpatChar">
    <w:name w:val="Zápatí Char"/>
    <w:link w:val="Zpat"/>
    <w:uiPriority w:val="99"/>
    <w:rsid w:val="005363C0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3F0835"/>
    <w:pPr>
      <w:ind w:left="708"/>
    </w:pPr>
  </w:style>
  <w:style w:type="paragraph" w:styleId="Textkomente">
    <w:name w:val="annotation text"/>
    <w:basedOn w:val="Normln"/>
    <w:link w:val="TextkomenteChar"/>
    <w:unhideWhenUsed/>
    <w:rsid w:val="00AB1098"/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1098"/>
  </w:style>
  <w:style w:type="paragraph" w:customStyle="1" w:styleId="ChapterNumbering">
    <w:name w:val="Chapter Numbering"/>
    <w:basedOn w:val="Normln"/>
    <w:next w:val="Normln"/>
    <w:autoRedefine/>
    <w:rsid w:val="00AB1098"/>
    <w:pPr>
      <w:keepNext/>
      <w:numPr>
        <w:numId w:val="33"/>
      </w:numPr>
      <w:spacing w:before="360"/>
      <w:jc w:val="center"/>
    </w:pPr>
    <w:rPr>
      <w:rFonts w:ascii="Times New Roman" w:eastAsia="MS Mincho" w:hAnsi="Times New Roman"/>
      <w:b/>
      <w:bCs/>
      <w:sz w:val="22"/>
      <w:szCs w:val="22"/>
      <w:lang w:eastAsia="en-US"/>
    </w:rPr>
  </w:style>
  <w:style w:type="paragraph" w:customStyle="1" w:styleId="Bodytextnumbering">
    <w:name w:val="Body text numbering"/>
    <w:basedOn w:val="Zkladntext"/>
    <w:rsid w:val="00AB1098"/>
    <w:pPr>
      <w:numPr>
        <w:ilvl w:val="1"/>
        <w:numId w:val="33"/>
      </w:numPr>
      <w:tabs>
        <w:tab w:val="clear" w:pos="1288"/>
        <w:tab w:val="num" w:pos="360"/>
      </w:tabs>
      <w:spacing w:before="120"/>
      <w:ind w:left="0" w:firstLine="0"/>
    </w:pPr>
    <w:rPr>
      <w:rFonts w:eastAsia="MS Mincho"/>
      <w:b w:val="0"/>
      <w:lang w:eastAsia="en-US"/>
    </w:rPr>
  </w:style>
  <w:style w:type="character" w:styleId="Odkaznakoment">
    <w:name w:val="annotation reference"/>
    <w:uiPriority w:val="99"/>
    <w:unhideWhenUsed/>
    <w:rsid w:val="00AB1098"/>
    <w:rPr>
      <w:sz w:val="16"/>
      <w:szCs w:val="16"/>
    </w:rPr>
  </w:style>
  <w:style w:type="character" w:styleId="Hypertextovodkaz">
    <w:name w:val="Hyperlink"/>
    <w:rsid w:val="00E739AE"/>
    <w:rPr>
      <w:color w:val="0000FF"/>
      <w:u w:val="single"/>
    </w:rPr>
  </w:style>
  <w:style w:type="character" w:customStyle="1" w:styleId="Nadpis2Char">
    <w:name w:val="Nadpis 2 Char"/>
    <w:link w:val="Nadpis2"/>
    <w:rsid w:val="00A410AC"/>
    <w:rPr>
      <w:rFonts w:ascii="Arial" w:hAnsi="Arial"/>
      <w:b/>
      <w:i/>
      <w:sz w:val="24"/>
      <w:lang w:val="en-US"/>
    </w:rPr>
  </w:style>
  <w:style w:type="character" w:customStyle="1" w:styleId="ZkladntextChar">
    <w:name w:val="Základní text Char"/>
    <w:link w:val="Zkladntext"/>
    <w:rsid w:val="00A410AC"/>
    <w:rPr>
      <w:b/>
    </w:rPr>
  </w:style>
  <w:style w:type="character" w:customStyle="1" w:styleId="Zkladntextodsazen2Char">
    <w:name w:val="Základní text odsazený 2 Char"/>
    <w:link w:val="Zkladntextodsazen2"/>
    <w:rsid w:val="00A410AC"/>
  </w:style>
  <w:style w:type="character" w:customStyle="1" w:styleId="Zkladntext3Char">
    <w:name w:val="Základní text 3 Char"/>
    <w:link w:val="Zkladntext3"/>
    <w:rsid w:val="00A410AC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0E5D21"/>
    <w:rPr>
      <w:rFonts w:ascii="Calibri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5D21"/>
    <w:rPr>
      <w:rFonts w:ascii="Calibri" w:hAnsi="Calibri"/>
      <w:lang w:val="x-none" w:eastAsia="x-none"/>
    </w:rPr>
  </w:style>
  <w:style w:type="character" w:styleId="Znakapoznpodarou">
    <w:name w:val="footnote reference"/>
    <w:uiPriority w:val="99"/>
    <w:unhideWhenUsed/>
    <w:rsid w:val="000E5D21"/>
    <w:rPr>
      <w:vertAlign w:val="superscript"/>
    </w:rPr>
  </w:style>
  <w:style w:type="paragraph" w:customStyle="1" w:styleId="-wm-msonormal">
    <w:name w:val="-wm-msonormal"/>
    <w:basedOn w:val="Normln"/>
    <w:rsid w:val="00E909D7"/>
    <w:pPr>
      <w:spacing w:before="100" w:beforeAutospacing="1" w:after="100" w:afterAutospacing="1"/>
    </w:pPr>
    <w:rPr>
      <w:rFonts w:ascii="Aptos" w:eastAsiaTheme="minorHAnsi" w:hAnsi="Aptos" w:cs="Aptos"/>
      <w:sz w:val="24"/>
    </w:rPr>
  </w:style>
  <w:style w:type="paragraph" w:styleId="Revize">
    <w:name w:val="Revision"/>
    <w:hidden/>
    <w:uiPriority w:val="99"/>
    <w:semiHidden/>
    <w:rsid w:val="00A71C0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352;ablony%20O&#344;D\Pracovn&#237;%20postup\&#353;ablona%20%20pracovn&#237;ho%20postup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DC8C-EC05-4779-A1B1-99D47519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 pracovního postupu</Template>
  <TotalTime>76</TotalTime>
  <Pages>6</Pages>
  <Words>2232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[Vložte název dokumentu</vt:lpstr>
    </vt:vector>
  </TitlesOfParts>
  <Company>Metrostav a.s.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[Vložte název dokumentu</dc:title>
  <dc:subject/>
  <dc:creator>obec</dc:creator>
  <cp:keywords/>
  <dc:description/>
  <cp:lastModifiedBy>Jiří Bajer</cp:lastModifiedBy>
  <cp:revision>30</cp:revision>
  <cp:lastPrinted>2014-03-06T20:08:00Z</cp:lastPrinted>
  <dcterms:created xsi:type="dcterms:W3CDTF">2025-07-31T12:39:00Z</dcterms:created>
  <dcterms:modified xsi:type="dcterms:W3CDTF">2025-08-13T09:59:00Z</dcterms:modified>
</cp:coreProperties>
</file>