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A96B7" w14:textId="77777777" w:rsidR="00083A3A" w:rsidRPr="00083A3A" w:rsidRDefault="00083A3A" w:rsidP="00083A3A">
      <w:pPr>
        <w:jc w:val="center"/>
        <w:rPr>
          <w:rFonts w:ascii="Cambria" w:hAnsi="Cambria" w:cs="Arial"/>
          <w:b/>
          <w:sz w:val="36"/>
          <w:szCs w:val="22"/>
        </w:rPr>
      </w:pPr>
      <w:r w:rsidRPr="00083A3A">
        <w:rPr>
          <w:rFonts w:ascii="Cambria" w:hAnsi="Cambria" w:cs="Arial"/>
          <w:b/>
          <w:sz w:val="36"/>
          <w:szCs w:val="22"/>
        </w:rPr>
        <w:t>Doh</w:t>
      </w:r>
      <w:r>
        <w:rPr>
          <w:rFonts w:ascii="Cambria" w:hAnsi="Cambria" w:cs="Arial"/>
          <w:b/>
          <w:sz w:val="36"/>
          <w:szCs w:val="22"/>
        </w:rPr>
        <w:t>oda</w:t>
      </w:r>
      <w:r w:rsidRPr="00083A3A">
        <w:rPr>
          <w:rFonts w:ascii="Cambria" w:hAnsi="Cambria" w:cs="Arial"/>
          <w:b/>
          <w:sz w:val="36"/>
          <w:szCs w:val="22"/>
        </w:rPr>
        <w:t xml:space="preserve"> o pravidlech pro zachování mlčenlivosti o</w:t>
      </w:r>
      <w:r w:rsidR="00972ABB">
        <w:rPr>
          <w:rFonts w:ascii="Cambria" w:hAnsi="Cambria" w:cs="Arial"/>
          <w:b/>
          <w:sz w:val="36"/>
          <w:szCs w:val="22"/>
        </w:rPr>
        <w:t> </w:t>
      </w:r>
      <w:r w:rsidRPr="00083A3A">
        <w:rPr>
          <w:rFonts w:ascii="Cambria" w:hAnsi="Cambria" w:cs="Arial"/>
          <w:b/>
          <w:sz w:val="36"/>
          <w:szCs w:val="22"/>
        </w:rPr>
        <w:t>důvěrných informacích</w:t>
      </w:r>
    </w:p>
    <w:p w14:paraId="7304C511" w14:textId="77777777" w:rsidR="00C3483F" w:rsidRPr="00C3483F" w:rsidRDefault="00D17DED" w:rsidP="00C3483F">
      <w:pPr>
        <w:jc w:val="center"/>
        <w:rPr>
          <w:rFonts w:cs="Arial"/>
          <w:i/>
          <w:szCs w:val="22"/>
        </w:rPr>
      </w:pPr>
      <w:r w:rsidRPr="00C3483F">
        <w:rPr>
          <w:rFonts w:cs="Arial"/>
          <w:i/>
          <w:szCs w:val="22"/>
        </w:rPr>
        <w:t>(</w:t>
      </w:r>
      <w:r w:rsidR="00C3483F">
        <w:rPr>
          <w:rFonts w:cs="Arial"/>
          <w:i/>
          <w:szCs w:val="22"/>
        </w:rPr>
        <w:t xml:space="preserve">uzavřená </w:t>
      </w:r>
      <w:r w:rsidR="00C3483F" w:rsidRPr="00C3483F">
        <w:rPr>
          <w:rFonts w:cs="Arial"/>
          <w:i/>
          <w:szCs w:val="22"/>
        </w:rPr>
        <w:t xml:space="preserve">dle § </w:t>
      </w:r>
      <w:r w:rsidR="00083A3A">
        <w:rPr>
          <w:rFonts w:cs="Arial"/>
          <w:i/>
          <w:szCs w:val="22"/>
        </w:rPr>
        <w:t>17</w:t>
      </w:r>
      <w:r w:rsidR="007872B6">
        <w:rPr>
          <w:rFonts w:cs="Arial"/>
          <w:i/>
          <w:szCs w:val="22"/>
        </w:rPr>
        <w:t>4</w:t>
      </w:r>
      <w:r w:rsidR="00083A3A">
        <w:rPr>
          <w:rFonts w:cs="Arial"/>
          <w:i/>
          <w:szCs w:val="22"/>
        </w:rPr>
        <w:t>6</w:t>
      </w:r>
      <w:r w:rsidR="007872B6">
        <w:rPr>
          <w:rFonts w:cs="Arial"/>
          <w:i/>
          <w:szCs w:val="22"/>
        </w:rPr>
        <w:t xml:space="preserve"> odst. 2</w:t>
      </w:r>
      <w:r w:rsidR="00C3483F" w:rsidRPr="00C3483F">
        <w:rPr>
          <w:rFonts w:cs="Arial"/>
          <w:i/>
          <w:szCs w:val="22"/>
        </w:rPr>
        <w:t xml:space="preserve"> občanského zákoníku)</w:t>
      </w:r>
    </w:p>
    <w:p w14:paraId="19090E2C" w14:textId="77777777" w:rsidR="00D2165A" w:rsidRPr="00C3483F" w:rsidRDefault="00D2165A" w:rsidP="00D17DED">
      <w:pPr>
        <w:rPr>
          <w:rFonts w:cs="Arial"/>
          <w:szCs w:val="22"/>
        </w:rPr>
      </w:pPr>
    </w:p>
    <w:p w14:paraId="0B715E2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Smluvní strany</w:t>
      </w:r>
    </w:p>
    <w:tbl>
      <w:tblPr>
        <w:tblW w:w="9003" w:type="dxa"/>
        <w:tblLook w:val="04A0" w:firstRow="1" w:lastRow="0" w:firstColumn="1" w:lastColumn="0" w:noHBand="0" w:noVBand="1"/>
      </w:tblPr>
      <w:tblGrid>
        <w:gridCol w:w="2518"/>
        <w:gridCol w:w="425"/>
        <w:gridCol w:w="6060"/>
      </w:tblGrid>
      <w:tr w:rsidR="00C3483F" w:rsidRPr="00C3483F" w14:paraId="17BDFD56" w14:textId="77777777" w:rsidTr="00FC5DFD">
        <w:trPr>
          <w:trHeight w:val="436"/>
        </w:trPr>
        <w:tc>
          <w:tcPr>
            <w:tcW w:w="9003" w:type="dxa"/>
            <w:gridSpan w:val="3"/>
            <w:vAlign w:val="center"/>
          </w:tcPr>
          <w:p w14:paraId="1736433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b/>
                <w:szCs w:val="22"/>
                <w:lang w:eastAsia="en-US"/>
              </w:rPr>
              <w:t>Oborová zdravotní pojišťovna zaměstnanců bank, pojišťoven a stavebnictví</w:t>
            </w:r>
          </w:p>
        </w:tc>
      </w:tr>
      <w:tr w:rsidR="00C3483F" w:rsidRPr="00C3483F" w14:paraId="7B86576F" w14:textId="77777777" w:rsidTr="00FC5DFD">
        <w:trPr>
          <w:trHeight w:val="305"/>
        </w:trPr>
        <w:tc>
          <w:tcPr>
            <w:tcW w:w="2518" w:type="dxa"/>
            <w:vAlign w:val="center"/>
          </w:tcPr>
          <w:p w14:paraId="6EAC89F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se sídlem:</w:t>
            </w:r>
          </w:p>
        </w:tc>
        <w:tc>
          <w:tcPr>
            <w:tcW w:w="6485" w:type="dxa"/>
            <w:gridSpan w:val="2"/>
            <w:vAlign w:val="center"/>
          </w:tcPr>
          <w:p w14:paraId="6C3655CC"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Roškotova 1225/1, 140 21 Praha 4</w:t>
            </w:r>
          </w:p>
        </w:tc>
      </w:tr>
      <w:tr w:rsidR="00C3483F" w:rsidRPr="00C3483F" w14:paraId="3838BA92" w14:textId="77777777" w:rsidTr="00FC5DFD">
        <w:tc>
          <w:tcPr>
            <w:tcW w:w="2518" w:type="dxa"/>
            <w:vAlign w:val="center"/>
          </w:tcPr>
          <w:p w14:paraId="6BD545EB"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zástupce:</w:t>
            </w:r>
          </w:p>
        </w:tc>
        <w:tc>
          <w:tcPr>
            <w:tcW w:w="6485" w:type="dxa"/>
            <w:gridSpan w:val="2"/>
            <w:vAlign w:val="center"/>
          </w:tcPr>
          <w:p w14:paraId="6FE8274D"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Ing. Ladislav Friedrich, CSc. – generální ředitel</w:t>
            </w:r>
          </w:p>
        </w:tc>
      </w:tr>
      <w:tr w:rsidR="00C3483F" w:rsidRPr="00C3483F" w14:paraId="08A7E61F" w14:textId="77777777" w:rsidTr="00FC5DFD">
        <w:tc>
          <w:tcPr>
            <w:tcW w:w="2518" w:type="dxa"/>
            <w:vAlign w:val="center"/>
          </w:tcPr>
          <w:p w14:paraId="735A47C8"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IČO:</w:t>
            </w:r>
          </w:p>
        </w:tc>
        <w:tc>
          <w:tcPr>
            <w:tcW w:w="6485" w:type="dxa"/>
            <w:gridSpan w:val="2"/>
            <w:vAlign w:val="center"/>
          </w:tcPr>
          <w:p w14:paraId="6980AE34"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47114321</w:t>
            </w:r>
          </w:p>
        </w:tc>
      </w:tr>
      <w:tr w:rsidR="00C3483F" w:rsidRPr="00C3483F" w14:paraId="25C73813" w14:textId="77777777" w:rsidTr="00FC5DFD">
        <w:tc>
          <w:tcPr>
            <w:tcW w:w="2518" w:type="dxa"/>
            <w:vAlign w:val="center"/>
          </w:tcPr>
          <w:p w14:paraId="2C33F5F3"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DIČ:</w:t>
            </w:r>
          </w:p>
        </w:tc>
        <w:tc>
          <w:tcPr>
            <w:tcW w:w="6485" w:type="dxa"/>
            <w:gridSpan w:val="2"/>
            <w:vAlign w:val="center"/>
          </w:tcPr>
          <w:p w14:paraId="606F3814"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CZ47114321</w:t>
            </w:r>
          </w:p>
        </w:tc>
      </w:tr>
      <w:tr w:rsidR="00C3483F" w:rsidRPr="00C3483F" w14:paraId="3E03800F" w14:textId="77777777" w:rsidTr="00FC5DFD">
        <w:tc>
          <w:tcPr>
            <w:tcW w:w="9003" w:type="dxa"/>
            <w:gridSpan w:val="3"/>
            <w:vAlign w:val="center"/>
          </w:tcPr>
          <w:p w14:paraId="66BEFE73"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Zapsaná v obchodním rejstříku, vedeném Městským soudem v Praze, oddíl A, vložka 7232</w:t>
            </w:r>
          </w:p>
          <w:p w14:paraId="483481E8" w14:textId="77777777" w:rsidR="00C3483F" w:rsidRPr="00C3483F" w:rsidRDefault="00C3483F" w:rsidP="00C3483F">
            <w:pPr>
              <w:rPr>
                <w:rFonts w:asciiTheme="minorHAnsi" w:eastAsiaTheme="minorHAnsi" w:hAnsiTheme="minorHAnsi" w:cstheme="minorBidi"/>
                <w:szCs w:val="22"/>
                <w:lang w:eastAsia="en-US"/>
              </w:rPr>
            </w:pPr>
          </w:p>
          <w:p w14:paraId="21686BFD"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Dále jako „</w:t>
            </w:r>
            <w:r w:rsidRPr="00C3483F">
              <w:rPr>
                <w:rFonts w:asciiTheme="minorHAnsi" w:eastAsiaTheme="minorHAnsi" w:hAnsiTheme="minorHAnsi" w:cstheme="minorBidi"/>
                <w:b/>
                <w:szCs w:val="22"/>
                <w:lang w:eastAsia="en-US"/>
              </w:rPr>
              <w:t>Objednatel</w:t>
            </w:r>
            <w:r w:rsidRPr="00C3483F">
              <w:rPr>
                <w:rFonts w:asciiTheme="minorHAnsi" w:eastAsiaTheme="minorHAnsi" w:hAnsiTheme="minorHAnsi" w:cstheme="minorBidi"/>
                <w:szCs w:val="22"/>
                <w:lang w:eastAsia="en-US"/>
              </w:rPr>
              <w:t>“</w:t>
            </w:r>
          </w:p>
        </w:tc>
      </w:tr>
      <w:tr w:rsidR="00C3483F" w:rsidRPr="00C3483F" w14:paraId="5FCE7EF1" w14:textId="77777777" w:rsidTr="00FC5DFD">
        <w:tc>
          <w:tcPr>
            <w:tcW w:w="2518" w:type="dxa"/>
            <w:tcBorders>
              <w:bottom w:val="dotted" w:sz="4" w:space="0" w:color="auto"/>
            </w:tcBorders>
            <w:vAlign w:val="center"/>
          </w:tcPr>
          <w:p w14:paraId="27548D4D" w14:textId="77777777" w:rsidR="00C3483F" w:rsidRPr="00C3483F" w:rsidRDefault="00C3483F" w:rsidP="00C3483F">
            <w:pPr>
              <w:rPr>
                <w:rFonts w:asciiTheme="minorHAnsi" w:eastAsiaTheme="minorHAnsi" w:hAnsiTheme="minorHAnsi" w:cstheme="minorBidi"/>
                <w:szCs w:val="22"/>
                <w:lang w:eastAsia="en-US"/>
              </w:rPr>
            </w:pPr>
          </w:p>
          <w:p w14:paraId="71BD923E"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a</w:t>
            </w:r>
          </w:p>
          <w:p w14:paraId="10A05B79" w14:textId="77777777" w:rsidR="00C3483F" w:rsidRPr="00C3483F" w:rsidRDefault="00C3483F" w:rsidP="00C3483F">
            <w:pPr>
              <w:rPr>
                <w:rFonts w:asciiTheme="minorHAnsi" w:eastAsiaTheme="minorHAnsi" w:hAnsiTheme="minorHAnsi" w:cstheme="minorBidi"/>
                <w:szCs w:val="22"/>
                <w:lang w:eastAsia="en-US"/>
              </w:rPr>
            </w:pPr>
          </w:p>
        </w:tc>
        <w:tc>
          <w:tcPr>
            <w:tcW w:w="6485" w:type="dxa"/>
            <w:gridSpan w:val="2"/>
            <w:tcBorders>
              <w:bottom w:val="dotted" w:sz="4" w:space="0" w:color="auto"/>
            </w:tcBorders>
            <w:vAlign w:val="center"/>
          </w:tcPr>
          <w:p w14:paraId="72E1E9AD" w14:textId="77777777" w:rsidR="00C3483F" w:rsidRPr="00C3483F" w:rsidRDefault="00C3483F" w:rsidP="00C3483F">
            <w:pPr>
              <w:rPr>
                <w:rFonts w:asciiTheme="minorHAnsi" w:eastAsiaTheme="minorHAnsi" w:hAnsiTheme="minorHAnsi" w:cstheme="minorBidi"/>
                <w:szCs w:val="22"/>
                <w:lang w:eastAsia="en-US"/>
              </w:rPr>
            </w:pPr>
          </w:p>
        </w:tc>
      </w:tr>
      <w:tr w:rsidR="00C3483F" w:rsidRPr="00C3483F" w14:paraId="716857F6" w14:textId="77777777" w:rsidTr="00FC5DFD">
        <w:trPr>
          <w:trHeight w:val="364"/>
        </w:trPr>
        <w:tc>
          <w:tcPr>
            <w:tcW w:w="9003" w:type="dxa"/>
            <w:gridSpan w:val="3"/>
            <w:tcBorders>
              <w:top w:val="dotted" w:sz="4" w:space="0" w:color="auto"/>
              <w:left w:val="dotted" w:sz="4" w:space="0" w:color="auto"/>
              <w:bottom w:val="dotted" w:sz="4" w:space="0" w:color="auto"/>
              <w:right w:val="dotted" w:sz="4" w:space="0" w:color="auto"/>
            </w:tcBorders>
            <w:vAlign w:val="center"/>
          </w:tcPr>
          <w:p w14:paraId="0FE8CF60" w14:textId="77777777" w:rsidR="00C3483F" w:rsidRPr="00C3483F" w:rsidRDefault="00C3483F" w:rsidP="00BF672E">
            <w:pPr>
              <w:rPr>
                <w:rFonts w:asciiTheme="minorHAnsi" w:eastAsiaTheme="minorHAnsi" w:hAnsiTheme="minorHAnsi" w:cstheme="minorBidi"/>
                <w:szCs w:val="22"/>
                <w:lang w:eastAsia="en-US"/>
              </w:rPr>
            </w:pPr>
            <w:r w:rsidRPr="00C3483F">
              <w:rPr>
                <w:rFonts w:asciiTheme="minorHAnsi" w:eastAsiaTheme="minorHAnsi" w:hAnsiTheme="minorHAnsi" w:cstheme="minorBidi"/>
                <w:b/>
                <w:szCs w:val="22"/>
                <w:lang w:eastAsia="en-US"/>
              </w:rPr>
              <w:t xml:space="preserve">Jméno </w:t>
            </w:r>
            <w:r w:rsidR="00BF672E">
              <w:rPr>
                <w:rFonts w:asciiTheme="minorHAnsi" w:eastAsiaTheme="minorHAnsi" w:hAnsiTheme="minorHAnsi" w:cstheme="minorBidi"/>
                <w:b/>
                <w:szCs w:val="22"/>
                <w:lang w:eastAsia="en-US"/>
              </w:rPr>
              <w:t>Z</w:t>
            </w:r>
            <w:r w:rsidRPr="00C3483F">
              <w:rPr>
                <w:rFonts w:asciiTheme="minorHAnsi" w:eastAsiaTheme="minorHAnsi" w:hAnsiTheme="minorHAnsi" w:cstheme="minorBidi"/>
                <w:b/>
                <w:szCs w:val="22"/>
                <w:lang w:eastAsia="en-US"/>
              </w:rPr>
              <w:t>hotovitele</w:t>
            </w:r>
            <w:r w:rsidR="003E69B0" w:rsidRPr="00446BEF">
              <w:rPr>
                <w:rFonts w:asciiTheme="minorHAnsi" w:eastAsiaTheme="minorHAnsi" w:hAnsiTheme="minorHAnsi" w:cstheme="minorBidi"/>
                <w:szCs w:val="22"/>
                <w:highlight w:val="yellow"/>
                <w:lang w:eastAsia="en-US"/>
              </w:rPr>
              <w:t xml:space="preserve"> doplní uchazeč</w:t>
            </w:r>
          </w:p>
        </w:tc>
      </w:tr>
      <w:tr w:rsidR="00C3483F" w:rsidRPr="00C3483F" w14:paraId="36D6F1C5"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B035A26"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se sídlem:</w:t>
            </w:r>
          </w:p>
        </w:tc>
        <w:tc>
          <w:tcPr>
            <w:tcW w:w="6060" w:type="dxa"/>
            <w:tcBorders>
              <w:top w:val="dotted" w:sz="4" w:space="0" w:color="auto"/>
              <w:left w:val="dotted" w:sz="4" w:space="0" w:color="auto"/>
              <w:bottom w:val="dotted" w:sz="4" w:space="0" w:color="auto"/>
              <w:right w:val="dotted" w:sz="4" w:space="0" w:color="auto"/>
            </w:tcBorders>
            <w:vAlign w:val="center"/>
          </w:tcPr>
          <w:p w14:paraId="5AA63F4A"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15CC87AD" w14:textId="77777777" w:rsidTr="00FC5DFD">
        <w:trPr>
          <w:trHeight w:val="249"/>
        </w:trPr>
        <w:tc>
          <w:tcPr>
            <w:tcW w:w="2943" w:type="dxa"/>
            <w:gridSpan w:val="2"/>
            <w:tcBorders>
              <w:top w:val="dotted" w:sz="4" w:space="0" w:color="auto"/>
              <w:left w:val="dotted" w:sz="4" w:space="0" w:color="auto"/>
              <w:bottom w:val="dotted" w:sz="4" w:space="0" w:color="auto"/>
              <w:right w:val="dotted" w:sz="4" w:space="0" w:color="auto"/>
            </w:tcBorders>
            <w:vAlign w:val="center"/>
          </w:tcPr>
          <w:p w14:paraId="6F05DE04"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zástupce:</w:t>
            </w:r>
          </w:p>
        </w:tc>
        <w:tc>
          <w:tcPr>
            <w:tcW w:w="6060" w:type="dxa"/>
            <w:tcBorders>
              <w:top w:val="dotted" w:sz="4" w:space="0" w:color="auto"/>
              <w:left w:val="dotted" w:sz="4" w:space="0" w:color="auto"/>
              <w:bottom w:val="dotted" w:sz="4" w:space="0" w:color="auto"/>
              <w:right w:val="dotted" w:sz="4" w:space="0" w:color="auto"/>
            </w:tcBorders>
            <w:vAlign w:val="center"/>
          </w:tcPr>
          <w:p w14:paraId="4F233C48"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500AA3A7"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627DB271"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IČO:</w:t>
            </w:r>
          </w:p>
        </w:tc>
        <w:tc>
          <w:tcPr>
            <w:tcW w:w="6060" w:type="dxa"/>
            <w:tcBorders>
              <w:top w:val="dotted" w:sz="4" w:space="0" w:color="auto"/>
              <w:left w:val="dotted" w:sz="4" w:space="0" w:color="auto"/>
              <w:bottom w:val="dotted" w:sz="4" w:space="0" w:color="auto"/>
              <w:right w:val="dotted" w:sz="4" w:space="0" w:color="auto"/>
            </w:tcBorders>
            <w:vAlign w:val="center"/>
          </w:tcPr>
          <w:p w14:paraId="0B33748B"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38E158F5"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3352F7C"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DIČ:</w:t>
            </w:r>
          </w:p>
        </w:tc>
        <w:tc>
          <w:tcPr>
            <w:tcW w:w="6060" w:type="dxa"/>
            <w:tcBorders>
              <w:top w:val="dotted" w:sz="4" w:space="0" w:color="auto"/>
              <w:left w:val="dotted" w:sz="4" w:space="0" w:color="auto"/>
              <w:bottom w:val="dotted" w:sz="4" w:space="0" w:color="auto"/>
              <w:right w:val="dotted" w:sz="4" w:space="0" w:color="auto"/>
            </w:tcBorders>
            <w:vAlign w:val="center"/>
          </w:tcPr>
          <w:p w14:paraId="6A6B7E83"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0EF5D26C"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381E8206"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zapsaná v</w:t>
            </w:r>
          </w:p>
        </w:tc>
        <w:tc>
          <w:tcPr>
            <w:tcW w:w="6060" w:type="dxa"/>
            <w:tcBorders>
              <w:top w:val="dotted" w:sz="4" w:space="0" w:color="auto"/>
              <w:left w:val="dotted" w:sz="4" w:space="0" w:color="auto"/>
              <w:bottom w:val="dotted" w:sz="4" w:space="0" w:color="auto"/>
              <w:right w:val="dotted" w:sz="4" w:space="0" w:color="auto"/>
            </w:tcBorders>
            <w:vAlign w:val="center"/>
          </w:tcPr>
          <w:p w14:paraId="056F03EA" w14:textId="77777777" w:rsidR="00C3483F" w:rsidRPr="00C3483F" w:rsidRDefault="003E69B0" w:rsidP="00C3483F">
            <w:pPr>
              <w:rPr>
                <w:rFonts w:asciiTheme="minorHAnsi" w:eastAsiaTheme="minorHAnsi" w:hAnsiTheme="minorHAnsi" w:cstheme="minorBidi"/>
                <w:szCs w:val="22"/>
                <w:lang w:eastAsia="en-US"/>
              </w:rPr>
            </w:pPr>
            <w:r w:rsidRPr="00446BEF">
              <w:rPr>
                <w:rFonts w:asciiTheme="minorHAnsi" w:eastAsiaTheme="minorHAnsi" w:hAnsiTheme="minorHAnsi" w:cstheme="minorBidi"/>
                <w:szCs w:val="22"/>
                <w:highlight w:val="yellow"/>
                <w:lang w:eastAsia="en-US"/>
              </w:rPr>
              <w:t>doplní uchazeč</w:t>
            </w:r>
          </w:p>
        </w:tc>
      </w:tr>
      <w:tr w:rsidR="00C3483F" w:rsidRPr="00C3483F" w14:paraId="5C957C7C"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0796255F" w14:textId="77777777" w:rsidR="00C3483F" w:rsidRPr="00C3483F" w:rsidRDefault="00C3483F" w:rsidP="00C3483F">
            <w:pPr>
              <w:rPr>
                <w:rFonts w:asciiTheme="minorHAnsi" w:eastAsiaTheme="minorHAnsi" w:hAnsiTheme="minorHAnsi" w:cstheme="minorBidi"/>
                <w:szCs w:val="22"/>
                <w:lang w:eastAsia="en-US"/>
              </w:rPr>
            </w:pPr>
            <w:r w:rsidRPr="00C3483F">
              <w:rPr>
                <w:rFonts w:asciiTheme="minorHAnsi" w:eastAsiaTheme="minorHAnsi" w:hAnsiTheme="minorHAnsi" w:cstheme="minorBidi"/>
                <w:szCs w:val="22"/>
                <w:lang w:eastAsia="en-US"/>
              </w:rPr>
              <w:t>je plátcem / není plátcem DPH</w:t>
            </w:r>
          </w:p>
        </w:tc>
        <w:tc>
          <w:tcPr>
            <w:tcW w:w="6060" w:type="dxa"/>
            <w:tcBorders>
              <w:top w:val="dotted" w:sz="4" w:space="0" w:color="auto"/>
              <w:left w:val="dotted" w:sz="4" w:space="0" w:color="auto"/>
              <w:bottom w:val="dotted" w:sz="4" w:space="0" w:color="auto"/>
              <w:right w:val="dotted" w:sz="4" w:space="0" w:color="auto"/>
            </w:tcBorders>
            <w:vAlign w:val="center"/>
          </w:tcPr>
          <w:p w14:paraId="26246077" w14:textId="77777777" w:rsidR="00C3483F" w:rsidRPr="00C3483F" w:rsidRDefault="003E69B0" w:rsidP="00C3483F">
            <w:pPr>
              <w:rPr>
                <w:rFonts w:asciiTheme="minorHAnsi" w:eastAsiaTheme="minorHAnsi" w:hAnsiTheme="minorHAnsi" w:cstheme="minorBidi"/>
                <w:szCs w:val="22"/>
                <w:lang w:eastAsia="en-US"/>
              </w:rPr>
            </w:pPr>
            <w:r>
              <w:rPr>
                <w:rFonts w:asciiTheme="minorHAnsi" w:eastAsiaTheme="minorHAnsi" w:hAnsiTheme="minorHAnsi" w:cstheme="minorBidi"/>
                <w:szCs w:val="22"/>
                <w:highlight w:val="yellow"/>
                <w:lang w:eastAsia="en-US"/>
              </w:rPr>
              <w:t>vybere</w:t>
            </w:r>
            <w:r w:rsidRPr="00446BEF">
              <w:rPr>
                <w:rFonts w:asciiTheme="minorHAnsi" w:eastAsiaTheme="minorHAnsi" w:hAnsiTheme="minorHAnsi" w:cstheme="minorBidi"/>
                <w:szCs w:val="22"/>
                <w:highlight w:val="yellow"/>
                <w:lang w:eastAsia="en-US"/>
              </w:rPr>
              <w:t xml:space="preserve"> uchazeč</w:t>
            </w:r>
          </w:p>
        </w:tc>
      </w:tr>
    </w:tbl>
    <w:p w14:paraId="6DD59748" w14:textId="77777777" w:rsidR="00C3483F" w:rsidRPr="00C3483F" w:rsidRDefault="00C3483F" w:rsidP="00C3483F">
      <w:pPr>
        <w:autoSpaceDE w:val="0"/>
        <w:autoSpaceDN w:val="0"/>
        <w:adjustRightInd w:val="0"/>
        <w:rPr>
          <w:rFonts w:asciiTheme="minorHAnsi" w:eastAsiaTheme="minorHAnsi" w:hAnsiTheme="minorHAnsi" w:cstheme="minorBidi"/>
          <w:lang w:eastAsia="en-US"/>
        </w:rPr>
      </w:pPr>
    </w:p>
    <w:p w14:paraId="36199720" w14:textId="77777777" w:rsidR="00C3483F" w:rsidRPr="00C3483F" w:rsidRDefault="00C3483F" w:rsidP="00C3483F">
      <w:pPr>
        <w:rPr>
          <w:rFonts w:asciiTheme="minorHAnsi" w:eastAsiaTheme="minorHAnsi" w:hAnsiTheme="minorHAnsi" w:cstheme="minorBidi"/>
          <w:b/>
          <w:lang w:eastAsia="en-US"/>
        </w:rPr>
      </w:pPr>
      <w:r w:rsidRPr="00C3483F">
        <w:rPr>
          <w:rFonts w:asciiTheme="minorHAnsi" w:eastAsiaTheme="minorHAnsi" w:hAnsiTheme="minorHAnsi" w:cstheme="minorBidi"/>
          <w:lang w:eastAsia="en-US"/>
        </w:rPr>
        <w:t>Dále jako „</w:t>
      </w:r>
      <w:r w:rsidRPr="00C3483F">
        <w:rPr>
          <w:rFonts w:asciiTheme="minorHAnsi" w:eastAsiaTheme="minorHAnsi" w:hAnsiTheme="minorHAnsi" w:cstheme="minorBidi"/>
          <w:b/>
          <w:lang w:eastAsia="en-US"/>
        </w:rPr>
        <w:t>Zhotovitel</w:t>
      </w:r>
      <w:r w:rsidRPr="00C3483F">
        <w:rPr>
          <w:rFonts w:asciiTheme="minorHAnsi" w:eastAsiaTheme="minorHAnsi" w:hAnsiTheme="minorHAnsi" w:cstheme="minorBidi"/>
          <w:lang w:eastAsia="en-US"/>
        </w:rPr>
        <w:t>“</w:t>
      </w:r>
    </w:p>
    <w:p w14:paraId="0EC764BE" w14:textId="77777777" w:rsidR="004C5685" w:rsidRPr="00C3483F" w:rsidRDefault="004C5685" w:rsidP="00D2165A">
      <w:pPr>
        <w:rPr>
          <w:rFonts w:cs="Arial"/>
          <w:szCs w:val="22"/>
        </w:rPr>
      </w:pPr>
    </w:p>
    <w:p w14:paraId="127096C2" w14:textId="77777777" w:rsidR="00C3483F" w:rsidRPr="00C3483F" w:rsidRDefault="00C3483F" w:rsidP="0083349D">
      <w:pPr>
        <w:autoSpaceDE w:val="0"/>
        <w:autoSpaceDN w:val="0"/>
        <w:adjustRightInd w:val="0"/>
        <w:jc w:val="center"/>
        <w:rPr>
          <w:rFonts w:asciiTheme="minorHAnsi" w:eastAsiaTheme="minorHAnsi" w:hAnsiTheme="minorHAnsi" w:cstheme="minorBidi"/>
          <w:lang w:eastAsia="en-US"/>
        </w:rPr>
      </w:pPr>
      <w:r w:rsidRPr="00C3483F">
        <w:rPr>
          <w:rFonts w:asciiTheme="minorHAnsi" w:eastAsiaTheme="minorHAnsi" w:hAnsiTheme="minorHAnsi" w:cstheme="minorBidi"/>
          <w:lang w:eastAsia="en-US"/>
        </w:rPr>
        <w:t>v návaznosti na zadávací řízení podle zákona č. 137/2006 Sb., o veřejných zakázkách,</w:t>
      </w:r>
    </w:p>
    <w:p w14:paraId="045439C4" w14:textId="77777777" w:rsidR="00C3483F" w:rsidRPr="00C3483F" w:rsidRDefault="00C3483F" w:rsidP="0083349D">
      <w:pPr>
        <w:autoSpaceDE w:val="0"/>
        <w:autoSpaceDN w:val="0"/>
        <w:adjustRightInd w:val="0"/>
        <w:jc w:val="center"/>
        <w:rPr>
          <w:rFonts w:asciiTheme="minorHAnsi" w:eastAsiaTheme="minorHAnsi" w:hAnsiTheme="minorHAnsi" w:cstheme="minorBidi"/>
          <w:lang w:eastAsia="en-US"/>
        </w:rPr>
      </w:pPr>
      <w:r w:rsidRPr="00C3483F">
        <w:rPr>
          <w:rFonts w:asciiTheme="minorHAnsi" w:eastAsiaTheme="minorHAnsi" w:hAnsiTheme="minorHAnsi" w:cstheme="minorBidi"/>
          <w:lang w:eastAsia="en-US"/>
        </w:rPr>
        <w:t>uzavírají tuto Smlouvu:</w:t>
      </w:r>
    </w:p>
    <w:p w14:paraId="2E38CAE7" w14:textId="77777777" w:rsidR="007872B6" w:rsidRDefault="007872B6" w:rsidP="00D13174">
      <w:pPr>
        <w:ind w:left="284" w:right="-570"/>
        <w:contextualSpacing/>
        <w:rPr>
          <w:rFonts w:asciiTheme="minorHAnsi" w:eastAsiaTheme="minorHAnsi" w:hAnsiTheme="minorHAnsi" w:cstheme="minorBidi"/>
          <w:b/>
          <w:lang w:eastAsia="en-US"/>
        </w:rPr>
      </w:pPr>
    </w:p>
    <w:p w14:paraId="53CCCA52" w14:textId="77777777" w:rsidR="00D13174" w:rsidRPr="00D13174" w:rsidRDefault="00D13174" w:rsidP="007C24FA">
      <w:pPr>
        <w:numPr>
          <w:ilvl w:val="0"/>
          <w:numId w:val="5"/>
        </w:numPr>
        <w:ind w:left="0" w:right="-2"/>
        <w:contextualSpacing/>
        <w:jc w:val="center"/>
        <w:rPr>
          <w:rFonts w:asciiTheme="minorHAnsi" w:eastAsia="Calibri" w:hAnsiTheme="minorHAnsi" w:cstheme="minorHAnsi"/>
          <w:b/>
          <w:szCs w:val="20"/>
          <w:lang w:eastAsia="en-US"/>
        </w:rPr>
      </w:pPr>
      <w:r w:rsidRPr="00D13174">
        <w:rPr>
          <w:rFonts w:asciiTheme="minorHAnsi" w:eastAsia="Calibri" w:hAnsiTheme="minorHAnsi" w:cstheme="minorHAnsi"/>
          <w:b/>
          <w:szCs w:val="20"/>
          <w:lang w:eastAsia="en-US"/>
        </w:rPr>
        <w:t>Důvěrné informace</w:t>
      </w:r>
    </w:p>
    <w:p w14:paraId="727A93C9" w14:textId="77777777" w:rsidR="00D13174" w:rsidRPr="00D13174" w:rsidRDefault="00D13174" w:rsidP="002A5A4F">
      <w:pPr>
        <w:numPr>
          <w:ilvl w:val="0"/>
          <w:numId w:val="4"/>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Důvěrné</w:t>
      </w:r>
      <w:r w:rsidRPr="00D13174">
        <w:rPr>
          <w:rFonts w:asciiTheme="minorHAnsi" w:eastAsia="Calibri" w:hAnsiTheme="minorHAnsi" w:cstheme="minorHAnsi"/>
          <w:szCs w:val="20"/>
          <w:lang w:eastAsia="en-US"/>
        </w:rPr>
        <w:t xml:space="preserve"> informace jsou veškerá data a informace získané v souvislosti s plněním </w:t>
      </w:r>
      <w:r w:rsidR="007872B6">
        <w:rPr>
          <w:rFonts w:asciiTheme="minorHAnsi" w:eastAsia="Calibri" w:hAnsiTheme="minorHAnsi" w:cstheme="minorHAnsi"/>
          <w:szCs w:val="20"/>
          <w:lang w:eastAsia="en-US"/>
        </w:rPr>
        <w:t>všech vzájemných závazků stran z této i jiných smluv,</w:t>
      </w:r>
      <w:r w:rsidRPr="00D13174">
        <w:rPr>
          <w:rFonts w:asciiTheme="minorHAnsi" w:eastAsia="Calibri" w:hAnsiTheme="minorHAnsi" w:cstheme="minorHAnsi"/>
          <w:szCs w:val="20"/>
          <w:lang w:eastAsia="en-US"/>
        </w:rPr>
        <w:t xml:space="preserve"> bez ohledu na způsob jejich poskytnutí, zaznamenání nebo uchovávání, zejména pak osobní údaje podle zákona o ochraně osobních údajů a informace chráněné zvláštní zákonnou </w:t>
      </w:r>
      <w:r w:rsidR="003E69B0">
        <w:rPr>
          <w:rFonts w:asciiTheme="minorHAnsi" w:eastAsia="Calibri" w:hAnsiTheme="minorHAnsi" w:cstheme="minorHAnsi"/>
          <w:szCs w:val="20"/>
          <w:lang w:eastAsia="en-US"/>
        </w:rPr>
        <w:t xml:space="preserve">a smluvní </w:t>
      </w:r>
      <w:r w:rsidRPr="00D13174">
        <w:rPr>
          <w:rFonts w:asciiTheme="minorHAnsi" w:eastAsia="Calibri" w:hAnsiTheme="minorHAnsi" w:cstheme="minorHAnsi"/>
          <w:szCs w:val="20"/>
          <w:lang w:eastAsia="en-US"/>
        </w:rPr>
        <w:t xml:space="preserve">povinností mlčenlivosti Objednatele. </w:t>
      </w:r>
    </w:p>
    <w:p w14:paraId="63848AB7" w14:textId="77777777" w:rsidR="00D13174" w:rsidRPr="00D13174" w:rsidRDefault="00D13174" w:rsidP="002A5A4F">
      <w:pPr>
        <w:numPr>
          <w:ilvl w:val="0"/>
          <w:numId w:val="4"/>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Za </w:t>
      </w:r>
      <w:r w:rsidRPr="00D13174">
        <w:rPr>
          <w:rFonts w:asciiTheme="minorHAnsi" w:eastAsiaTheme="minorHAnsi" w:hAnsiTheme="minorHAnsi" w:cstheme="minorBidi"/>
          <w:bCs/>
          <w:lang w:eastAsia="en-US"/>
        </w:rPr>
        <w:t>důvěrné</w:t>
      </w:r>
      <w:r w:rsidRPr="00D13174">
        <w:rPr>
          <w:rFonts w:asciiTheme="minorHAnsi" w:eastAsia="Calibri" w:hAnsiTheme="minorHAnsi" w:cstheme="minorHAnsi"/>
          <w:szCs w:val="20"/>
          <w:lang w:eastAsia="en-US"/>
        </w:rPr>
        <w:t xml:space="preserve"> informace se nepovažují dále uvedené informace, ledaže smluvní strana mohla předpokládat, že je druhá smluvní strana z důvodu oprávněného zájmu za důvěrné považuje:</w:t>
      </w:r>
    </w:p>
    <w:p w14:paraId="6ECA82B1" w14:textId="77777777" w:rsidR="00D13174" w:rsidRPr="00D13174" w:rsidRDefault="00D13174" w:rsidP="002A5A4F">
      <w:pPr>
        <w:numPr>
          <w:ilvl w:val="2"/>
          <w:numId w:val="6"/>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data a informace, které byly v době jejich poskytnutí veřejně známé nebo veřejně dostupné. V pochybnostech je povinen tuto skutečnost prokázat ten, kdo tyto informace použil;</w:t>
      </w:r>
    </w:p>
    <w:p w14:paraId="6A04B5F0" w14:textId="77777777" w:rsidR="00D13174" w:rsidRPr="00D13174" w:rsidRDefault="00D13174" w:rsidP="002A5A4F">
      <w:pPr>
        <w:numPr>
          <w:ilvl w:val="2"/>
          <w:numId w:val="6"/>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data a informace, které získá smluvní strana od osob, které jsou na základě předchozího nebo následného souhlasu smluvní strany oprávněny k jejich poskytování nebo šíření. V pochybnostech prokazuje oprávnění ten, kdo tyto informace použil;</w:t>
      </w:r>
    </w:p>
    <w:p w14:paraId="51C498EB" w14:textId="77777777" w:rsidR="00D13174" w:rsidRPr="00D13174" w:rsidRDefault="00D13174" w:rsidP="002A5A4F">
      <w:pPr>
        <w:numPr>
          <w:ilvl w:val="2"/>
          <w:numId w:val="6"/>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data a informace, o nichž smluvní strana výslovně sdělí, že je nepovažuje za důvěrné ve smyslu této Smlouvy. Převzetí takovýchto dat a informací bude písemně potvrzeno.</w:t>
      </w:r>
    </w:p>
    <w:p w14:paraId="7E2B5C50" w14:textId="77777777" w:rsidR="00D13174" w:rsidRPr="00D13174" w:rsidRDefault="00D13174" w:rsidP="002A5A4F">
      <w:pPr>
        <w:numPr>
          <w:ilvl w:val="0"/>
          <w:numId w:val="4"/>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Pro </w:t>
      </w:r>
      <w:r w:rsidRPr="00541370">
        <w:rPr>
          <w:rFonts w:asciiTheme="minorHAnsi" w:eastAsia="Calibri" w:hAnsiTheme="minorHAnsi" w:cstheme="minorHAnsi"/>
          <w:szCs w:val="20"/>
          <w:lang w:eastAsia="en-US"/>
        </w:rPr>
        <w:t>účely</w:t>
      </w:r>
      <w:r w:rsidRPr="00D13174">
        <w:rPr>
          <w:rFonts w:asciiTheme="minorHAnsi" w:eastAsia="Calibri" w:hAnsiTheme="minorHAnsi" w:cstheme="minorHAnsi"/>
          <w:szCs w:val="20"/>
          <w:lang w:eastAsia="en-US"/>
        </w:rPr>
        <w:t xml:space="preserve"> této Smlouvy se důvěrné informace považují za obchodní tajemství. </w:t>
      </w:r>
    </w:p>
    <w:p w14:paraId="60816D4F" w14:textId="77777777" w:rsidR="00D13174" w:rsidRDefault="00D13174" w:rsidP="00D13174">
      <w:pPr>
        <w:ind w:right="-2"/>
        <w:contextualSpacing/>
        <w:jc w:val="both"/>
        <w:rPr>
          <w:rFonts w:asciiTheme="minorHAnsi" w:eastAsia="Calibri" w:hAnsiTheme="minorHAnsi" w:cstheme="minorHAnsi"/>
          <w:szCs w:val="20"/>
          <w:lang w:eastAsia="en-US"/>
        </w:rPr>
      </w:pPr>
    </w:p>
    <w:p w14:paraId="604B6077" w14:textId="77777777" w:rsidR="007872B6" w:rsidRDefault="007872B6" w:rsidP="00D13174">
      <w:pPr>
        <w:ind w:right="-2"/>
        <w:contextualSpacing/>
        <w:jc w:val="both"/>
        <w:rPr>
          <w:rFonts w:asciiTheme="minorHAnsi" w:eastAsia="Calibri" w:hAnsiTheme="minorHAnsi" w:cstheme="minorHAnsi"/>
          <w:szCs w:val="20"/>
          <w:lang w:eastAsia="en-US"/>
        </w:rPr>
      </w:pPr>
    </w:p>
    <w:p w14:paraId="46C09D3B" w14:textId="77777777" w:rsidR="00D13174" w:rsidRPr="00D13174" w:rsidRDefault="00D13174" w:rsidP="007C24FA">
      <w:pPr>
        <w:numPr>
          <w:ilvl w:val="0"/>
          <w:numId w:val="5"/>
        </w:numPr>
        <w:ind w:left="0" w:right="-2"/>
        <w:contextualSpacing/>
        <w:jc w:val="center"/>
        <w:rPr>
          <w:rFonts w:asciiTheme="minorHAnsi" w:eastAsia="Calibri" w:hAnsiTheme="minorHAnsi" w:cstheme="minorHAnsi"/>
          <w:b/>
          <w:szCs w:val="20"/>
          <w:lang w:eastAsia="en-US"/>
        </w:rPr>
      </w:pPr>
      <w:r w:rsidRPr="00D13174">
        <w:rPr>
          <w:rFonts w:asciiTheme="minorHAnsi" w:eastAsia="Calibri" w:hAnsiTheme="minorHAnsi" w:cstheme="minorHAnsi"/>
          <w:b/>
          <w:szCs w:val="20"/>
          <w:lang w:eastAsia="en-US"/>
        </w:rPr>
        <w:lastRenderedPageBreak/>
        <w:t>Nakládání s důvěrnými informacemi</w:t>
      </w:r>
    </w:p>
    <w:p w14:paraId="665CBEC4" w14:textId="77777777" w:rsidR="00D13174" w:rsidRPr="00D13174" w:rsidRDefault="00D13174" w:rsidP="002A5A4F">
      <w:pPr>
        <w:numPr>
          <w:ilvl w:val="0"/>
          <w:numId w:val="7"/>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Smluvní</w:t>
      </w:r>
      <w:r w:rsidRPr="00D13174">
        <w:rPr>
          <w:rFonts w:asciiTheme="minorHAnsi" w:eastAsia="Calibri" w:hAnsiTheme="minorHAnsi" w:cstheme="minorHAnsi"/>
          <w:szCs w:val="20"/>
          <w:lang w:eastAsia="en-US"/>
        </w:rPr>
        <w:t xml:space="preserve"> strany se zavazují, že pokud získají jakýmkoli způsobem a v jakékoli formě důvěrné informace, o kterých jim bylo druhou smluvní stranou sděleno, že jsou důvěrné, anebo vzhledem k jejich povaze bylo </w:t>
      </w:r>
      <w:r w:rsidR="001C79AC">
        <w:rPr>
          <w:rFonts w:asciiTheme="minorHAnsi" w:eastAsia="Calibri" w:hAnsiTheme="minorHAnsi" w:cstheme="minorHAnsi"/>
          <w:szCs w:val="20"/>
          <w:lang w:eastAsia="en-US"/>
        </w:rPr>
        <w:t>možné</w:t>
      </w:r>
      <w:r w:rsidR="001C79AC" w:rsidRPr="00D13174">
        <w:rPr>
          <w:rFonts w:asciiTheme="minorHAnsi" w:eastAsia="Calibri" w:hAnsiTheme="minorHAnsi" w:cstheme="minorHAnsi"/>
          <w:szCs w:val="20"/>
          <w:lang w:eastAsia="en-US"/>
        </w:rPr>
        <w:t xml:space="preserve"> </w:t>
      </w:r>
      <w:r w:rsidRPr="00D13174">
        <w:rPr>
          <w:rFonts w:asciiTheme="minorHAnsi" w:eastAsia="Calibri" w:hAnsiTheme="minorHAnsi" w:cstheme="minorHAnsi"/>
          <w:szCs w:val="20"/>
          <w:lang w:eastAsia="en-US"/>
        </w:rPr>
        <w:t xml:space="preserve">předpokládat, že na jejich utajení má druhá smluvní strana oprávněný zájem, a které nejsou v obchodních či jiných kruzích dostupné, budou s těmito informacemi nakládat jako s vlastním obchodním tajemstvím, aniž by bylo nutné tyto informace jednotlivě označovat jako důvěrné. </w:t>
      </w:r>
    </w:p>
    <w:p w14:paraId="0F0F5958" w14:textId="77777777" w:rsidR="00D13174" w:rsidRPr="00D13174" w:rsidRDefault="00D13174" w:rsidP="002A5A4F">
      <w:pPr>
        <w:numPr>
          <w:ilvl w:val="0"/>
          <w:numId w:val="7"/>
        </w:numPr>
        <w:tabs>
          <w:tab w:val="num" w:pos="794"/>
        </w:tabs>
        <w:spacing w:before="120" w:after="120"/>
        <w:ind w:left="426"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Smluvní</w:t>
      </w:r>
      <w:r w:rsidRPr="00D13174">
        <w:rPr>
          <w:rFonts w:asciiTheme="minorHAnsi" w:eastAsia="Calibri" w:hAnsiTheme="minorHAnsi" w:cstheme="minorHAnsi"/>
          <w:szCs w:val="20"/>
          <w:lang w:eastAsia="en-US"/>
        </w:rPr>
        <w:t xml:space="preserve"> strany se zavazují, že:</w:t>
      </w:r>
    </w:p>
    <w:p w14:paraId="5AE34D46"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bez předchozí písemné dohody neučiní žádné tiskové prohlášení, veřejné nebo jiné oznámení týkající se </w:t>
      </w:r>
      <w:r w:rsidR="00A37428">
        <w:rPr>
          <w:rFonts w:asciiTheme="minorHAnsi" w:eastAsia="Calibri" w:hAnsiTheme="minorHAnsi" w:cstheme="minorHAnsi"/>
          <w:szCs w:val="20"/>
          <w:lang w:eastAsia="en-US"/>
        </w:rPr>
        <w:t>s</w:t>
      </w:r>
      <w:r w:rsidRPr="00D13174">
        <w:rPr>
          <w:rFonts w:asciiTheme="minorHAnsi" w:eastAsia="Calibri" w:hAnsiTheme="minorHAnsi" w:cstheme="minorHAnsi"/>
          <w:szCs w:val="20"/>
          <w:lang w:eastAsia="en-US"/>
        </w:rPr>
        <w:t>mluv</w:t>
      </w:r>
      <w:r w:rsidR="00A37428">
        <w:rPr>
          <w:rFonts w:asciiTheme="minorHAnsi" w:eastAsia="Calibri" w:hAnsiTheme="minorHAnsi" w:cstheme="minorHAnsi"/>
          <w:szCs w:val="20"/>
          <w:lang w:eastAsia="en-US"/>
        </w:rPr>
        <w:t xml:space="preserve"> uzavřených mezi stranami </w:t>
      </w:r>
      <w:r w:rsidRPr="00D13174">
        <w:rPr>
          <w:rFonts w:asciiTheme="minorHAnsi" w:eastAsia="Calibri" w:hAnsiTheme="minorHAnsi" w:cstheme="minorHAnsi"/>
          <w:szCs w:val="20"/>
          <w:lang w:eastAsia="en-US"/>
        </w:rPr>
        <w:t>a jej</w:t>
      </w:r>
      <w:r w:rsidR="00A37428">
        <w:rPr>
          <w:rFonts w:asciiTheme="minorHAnsi" w:eastAsia="Calibri" w:hAnsiTheme="minorHAnsi" w:cstheme="minorHAnsi"/>
          <w:szCs w:val="20"/>
          <w:lang w:eastAsia="en-US"/>
        </w:rPr>
        <w:t>ich</w:t>
      </w:r>
      <w:r w:rsidRPr="00D13174">
        <w:rPr>
          <w:rFonts w:asciiTheme="minorHAnsi" w:eastAsia="Calibri" w:hAnsiTheme="minorHAnsi" w:cstheme="minorHAnsi"/>
          <w:szCs w:val="20"/>
          <w:lang w:eastAsia="en-US"/>
        </w:rPr>
        <w:t xml:space="preserve"> plnění</w:t>
      </w:r>
      <w:r w:rsidR="00E179D7">
        <w:rPr>
          <w:rFonts w:asciiTheme="minorHAnsi" w:eastAsia="Calibri" w:hAnsiTheme="minorHAnsi" w:cstheme="minorHAnsi"/>
          <w:szCs w:val="20"/>
          <w:lang w:eastAsia="en-US"/>
        </w:rPr>
        <w:t>,</w:t>
      </w:r>
    </w:p>
    <w:p w14:paraId="5D185B22"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bez předchozího písemného souhlasu neposkytnou nebo neumožní získat důvěrné informace jakékoli jiné osobě. To se nevztahuje na právní, účetní nebo jiné odborné poradce či spolupracující třetí osoby, které se podílejí na plnění</w:t>
      </w:r>
      <w:r w:rsidR="00BF672E" w:rsidRPr="00BF672E">
        <w:rPr>
          <w:rFonts w:asciiTheme="minorHAnsi" w:eastAsia="Calibri" w:hAnsiTheme="minorHAnsi" w:cstheme="minorHAnsi"/>
          <w:szCs w:val="20"/>
          <w:lang w:eastAsia="en-US"/>
        </w:rPr>
        <w:t xml:space="preserve"> </w:t>
      </w:r>
      <w:r w:rsidR="00BF672E">
        <w:rPr>
          <w:rFonts w:asciiTheme="minorHAnsi" w:eastAsia="Calibri" w:hAnsiTheme="minorHAnsi" w:cstheme="minorHAnsi"/>
          <w:szCs w:val="20"/>
          <w:lang w:eastAsia="en-US"/>
        </w:rPr>
        <w:t>s</w:t>
      </w:r>
      <w:r w:rsidR="00BF672E" w:rsidRPr="00D13174">
        <w:rPr>
          <w:rFonts w:asciiTheme="minorHAnsi" w:eastAsia="Calibri" w:hAnsiTheme="minorHAnsi" w:cstheme="minorHAnsi"/>
          <w:szCs w:val="20"/>
          <w:lang w:eastAsia="en-US"/>
        </w:rPr>
        <w:t>mluv</w:t>
      </w:r>
      <w:r w:rsidR="00BF672E">
        <w:rPr>
          <w:rFonts w:asciiTheme="minorHAnsi" w:eastAsia="Calibri" w:hAnsiTheme="minorHAnsi" w:cstheme="minorHAnsi"/>
          <w:szCs w:val="20"/>
          <w:lang w:eastAsia="en-US"/>
        </w:rPr>
        <w:t xml:space="preserve"> uzavřených mezi stranami</w:t>
      </w:r>
      <w:r w:rsidRPr="00D13174">
        <w:rPr>
          <w:rFonts w:asciiTheme="minorHAnsi" w:eastAsia="Calibri" w:hAnsiTheme="minorHAnsi" w:cstheme="minorHAnsi"/>
          <w:szCs w:val="20"/>
          <w:lang w:eastAsia="en-US"/>
        </w:rPr>
        <w:t>, s tím, že tyto osoby budou dbát ochrany těchto informací a tyto informace budou označeny jako důvěrné</w:t>
      </w:r>
      <w:r w:rsidR="00E179D7">
        <w:rPr>
          <w:rFonts w:asciiTheme="minorHAnsi" w:eastAsia="Calibri" w:hAnsiTheme="minorHAnsi" w:cstheme="minorHAnsi"/>
          <w:szCs w:val="20"/>
          <w:lang w:eastAsia="en-US"/>
        </w:rPr>
        <w:t>,</w:t>
      </w:r>
    </w:p>
    <w:p w14:paraId="0A6D05FD"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učiní veškerá opatření, která od nich lze rozumně požadovat, aby nedošlo k </w:t>
      </w:r>
      <w:r w:rsidR="002A5A4F">
        <w:rPr>
          <w:rFonts w:asciiTheme="minorHAnsi" w:eastAsia="Calibri" w:hAnsiTheme="minorHAnsi" w:cstheme="minorHAnsi"/>
          <w:szCs w:val="20"/>
          <w:lang w:eastAsia="en-US"/>
        </w:rPr>
        <w:t>pro</w:t>
      </w:r>
      <w:r w:rsidRPr="00D13174">
        <w:rPr>
          <w:rFonts w:asciiTheme="minorHAnsi" w:eastAsia="Calibri" w:hAnsiTheme="minorHAnsi" w:cstheme="minorHAnsi"/>
          <w:szCs w:val="20"/>
          <w:lang w:eastAsia="en-US"/>
        </w:rPr>
        <w:t>zrazení</w:t>
      </w:r>
      <w:r w:rsidR="002A5A4F">
        <w:rPr>
          <w:rFonts w:asciiTheme="minorHAnsi" w:eastAsia="Calibri" w:hAnsiTheme="minorHAnsi" w:cstheme="minorHAnsi"/>
          <w:szCs w:val="20"/>
          <w:lang w:eastAsia="en-US"/>
        </w:rPr>
        <w:t xml:space="preserve"> či zneužití</w:t>
      </w:r>
      <w:r w:rsidRPr="00D13174">
        <w:rPr>
          <w:rFonts w:asciiTheme="minorHAnsi" w:eastAsia="Calibri" w:hAnsiTheme="minorHAnsi" w:cstheme="minorHAnsi"/>
          <w:szCs w:val="20"/>
          <w:lang w:eastAsia="en-US"/>
        </w:rPr>
        <w:t xml:space="preserve"> důvěrných informací, jakož i k možnosti neoprávněného přístupu k nim, nebo jejich použití jinou osobou</w:t>
      </w:r>
      <w:r w:rsidR="00E179D7">
        <w:rPr>
          <w:rFonts w:asciiTheme="minorHAnsi" w:eastAsia="Calibri" w:hAnsiTheme="minorHAnsi" w:cstheme="minorHAnsi"/>
          <w:szCs w:val="20"/>
          <w:lang w:eastAsia="en-US"/>
        </w:rPr>
        <w:t>,</w:t>
      </w:r>
    </w:p>
    <w:p w14:paraId="138B7E33"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nepoužijí důvěrné informace jinak, než pro účely plnění této Smlouvy</w:t>
      </w:r>
      <w:r w:rsidR="00E179D7">
        <w:rPr>
          <w:rFonts w:asciiTheme="minorHAnsi" w:eastAsia="Calibri" w:hAnsiTheme="minorHAnsi" w:cstheme="minorHAnsi"/>
          <w:szCs w:val="20"/>
          <w:lang w:eastAsia="en-US"/>
        </w:rPr>
        <w:t>,</w:t>
      </w:r>
    </w:p>
    <w:p w14:paraId="69752259"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neučiní vůči jiným osobám žádné prohlášení týkající se správnosti nebo jiných aspektů důvěrných informací</w:t>
      </w:r>
      <w:r w:rsidR="00E179D7">
        <w:rPr>
          <w:rFonts w:asciiTheme="minorHAnsi" w:eastAsia="Calibri" w:hAnsiTheme="minorHAnsi" w:cstheme="minorHAnsi"/>
          <w:szCs w:val="20"/>
          <w:lang w:eastAsia="en-US"/>
        </w:rPr>
        <w:t>,</w:t>
      </w:r>
    </w:p>
    <w:p w14:paraId="4DB39689"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 xml:space="preserve">nepoužijí důvěrné informace ke své vlastní podnikatelské, investiční nebo jiné činnosti, s výjimkou činností prováděných v souvislosti s realizací </w:t>
      </w:r>
      <w:r w:rsidR="00596F9C">
        <w:rPr>
          <w:rFonts w:asciiTheme="minorHAnsi" w:eastAsia="Calibri" w:hAnsiTheme="minorHAnsi" w:cstheme="minorHAnsi"/>
          <w:szCs w:val="20"/>
          <w:lang w:eastAsia="en-US"/>
        </w:rPr>
        <w:t>s</w:t>
      </w:r>
      <w:r w:rsidR="00596F9C" w:rsidRPr="00D13174">
        <w:rPr>
          <w:rFonts w:asciiTheme="minorHAnsi" w:eastAsia="Calibri" w:hAnsiTheme="minorHAnsi" w:cstheme="minorHAnsi"/>
          <w:szCs w:val="20"/>
          <w:lang w:eastAsia="en-US"/>
        </w:rPr>
        <w:t>mluv</w:t>
      </w:r>
      <w:r w:rsidR="00596F9C">
        <w:rPr>
          <w:rFonts w:asciiTheme="minorHAnsi" w:eastAsia="Calibri" w:hAnsiTheme="minorHAnsi" w:cstheme="minorHAnsi"/>
          <w:szCs w:val="20"/>
          <w:lang w:eastAsia="en-US"/>
        </w:rPr>
        <w:t xml:space="preserve"> uzavřených mezi stranami</w:t>
      </w:r>
      <w:r w:rsidR="00E179D7">
        <w:rPr>
          <w:rFonts w:asciiTheme="minorHAnsi" w:eastAsia="Calibri" w:hAnsiTheme="minorHAnsi" w:cstheme="minorHAnsi"/>
          <w:szCs w:val="20"/>
          <w:lang w:eastAsia="en-US"/>
        </w:rPr>
        <w:t>,</w:t>
      </w:r>
    </w:p>
    <w:p w14:paraId="7DA2D650"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budou s důvěrnými informacemi nakládat jako s vlastním obchodním tajemstvím</w:t>
      </w:r>
      <w:r w:rsidR="00E179D7">
        <w:rPr>
          <w:rFonts w:asciiTheme="minorHAnsi" w:eastAsia="Calibri" w:hAnsiTheme="minorHAnsi" w:cstheme="minorHAnsi"/>
          <w:szCs w:val="20"/>
          <w:lang w:eastAsia="en-US"/>
        </w:rPr>
        <w:t>,</w:t>
      </w:r>
    </w:p>
    <w:p w14:paraId="6B04C561" w14:textId="77777777" w:rsidR="00D13174" w:rsidRPr="00D13174" w:rsidRDefault="00D13174" w:rsidP="002A5A4F">
      <w:pPr>
        <w:numPr>
          <w:ilvl w:val="2"/>
          <w:numId w:val="8"/>
        </w:numPr>
        <w:spacing w:before="120" w:after="120"/>
        <w:ind w:left="709" w:right="-2"/>
        <w:jc w:val="both"/>
        <w:rPr>
          <w:rFonts w:asciiTheme="minorHAnsi" w:eastAsia="Calibri" w:hAnsiTheme="minorHAnsi" w:cstheme="minorHAnsi"/>
          <w:szCs w:val="20"/>
          <w:lang w:eastAsia="en-US"/>
        </w:rPr>
      </w:pPr>
      <w:r w:rsidRPr="00D13174">
        <w:rPr>
          <w:rFonts w:asciiTheme="minorHAnsi" w:eastAsia="Calibri" w:hAnsiTheme="minorHAnsi" w:cstheme="minorHAnsi"/>
          <w:szCs w:val="20"/>
          <w:lang w:eastAsia="en-US"/>
        </w:rPr>
        <w:t>budou ohledně důvěrných informací zachovávat mlčenlivost.</w:t>
      </w:r>
    </w:p>
    <w:p w14:paraId="31150011" w14:textId="77777777" w:rsidR="00D13174" w:rsidRPr="00D13174" w:rsidRDefault="00D13174" w:rsidP="002A5A4F">
      <w:pPr>
        <w:numPr>
          <w:ilvl w:val="0"/>
          <w:numId w:val="7"/>
        </w:numPr>
        <w:tabs>
          <w:tab w:val="num" w:pos="794"/>
        </w:tabs>
        <w:spacing w:before="120" w:after="120"/>
        <w:ind w:left="426" w:hanging="426"/>
        <w:jc w:val="both"/>
        <w:rPr>
          <w:rFonts w:asciiTheme="minorHAnsi" w:eastAsiaTheme="minorHAnsi" w:hAnsiTheme="minorHAnsi" w:cstheme="minorBidi"/>
          <w:bCs/>
          <w:lang w:eastAsia="en-US"/>
        </w:rPr>
      </w:pPr>
      <w:r w:rsidRPr="00D13174">
        <w:rPr>
          <w:rFonts w:asciiTheme="minorHAnsi" w:eastAsiaTheme="minorHAnsi" w:hAnsiTheme="minorHAnsi" w:cstheme="minorBidi"/>
          <w:bCs/>
          <w:lang w:eastAsia="en-US"/>
        </w:rPr>
        <w:t>V případě, že smluvní strana zjistí, že došlo nebo může dojít k</w:t>
      </w:r>
      <w:r w:rsidR="002A5A4F">
        <w:rPr>
          <w:rFonts w:asciiTheme="minorHAnsi" w:eastAsiaTheme="minorHAnsi" w:hAnsiTheme="minorHAnsi" w:cstheme="minorBidi"/>
          <w:bCs/>
          <w:lang w:eastAsia="en-US"/>
        </w:rPr>
        <w:t> </w:t>
      </w:r>
      <w:r w:rsidRPr="00D13174">
        <w:rPr>
          <w:rFonts w:asciiTheme="minorHAnsi" w:eastAsiaTheme="minorHAnsi" w:hAnsiTheme="minorHAnsi" w:cstheme="minorBidi"/>
          <w:bCs/>
          <w:lang w:eastAsia="en-US"/>
        </w:rPr>
        <w:t>prozrazení</w:t>
      </w:r>
      <w:r w:rsidR="002A5A4F">
        <w:rPr>
          <w:rFonts w:asciiTheme="minorHAnsi" w:eastAsiaTheme="minorHAnsi" w:hAnsiTheme="minorHAnsi" w:cstheme="minorBidi"/>
          <w:bCs/>
          <w:lang w:eastAsia="en-US"/>
        </w:rPr>
        <w:t xml:space="preserve"> či </w:t>
      </w:r>
      <w:r w:rsidR="00945CB7">
        <w:rPr>
          <w:rFonts w:asciiTheme="minorHAnsi" w:eastAsiaTheme="minorHAnsi" w:hAnsiTheme="minorHAnsi" w:cstheme="minorBidi"/>
          <w:bCs/>
          <w:lang w:eastAsia="en-US"/>
        </w:rPr>
        <w:t>zneužití</w:t>
      </w:r>
      <w:r w:rsidRPr="00D13174">
        <w:rPr>
          <w:rFonts w:asciiTheme="minorHAnsi" w:eastAsiaTheme="minorHAnsi" w:hAnsiTheme="minorHAnsi" w:cstheme="minorBidi"/>
          <w:bCs/>
          <w:lang w:eastAsia="en-US"/>
        </w:rPr>
        <w:t xml:space="preserve">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14:paraId="0DB06053" w14:textId="77777777" w:rsidR="00D13174" w:rsidRPr="00D13174" w:rsidRDefault="00D13174" w:rsidP="002A5A4F">
      <w:pPr>
        <w:numPr>
          <w:ilvl w:val="0"/>
          <w:numId w:val="7"/>
        </w:numPr>
        <w:tabs>
          <w:tab w:val="num" w:pos="794"/>
        </w:tabs>
        <w:spacing w:before="120" w:after="120"/>
        <w:ind w:left="426" w:hanging="426"/>
        <w:jc w:val="both"/>
        <w:rPr>
          <w:rFonts w:asciiTheme="minorHAnsi" w:eastAsiaTheme="minorHAnsi" w:hAnsiTheme="minorHAnsi" w:cstheme="minorBidi"/>
          <w:bCs/>
          <w:lang w:eastAsia="en-US"/>
        </w:rPr>
      </w:pPr>
      <w:r w:rsidRPr="00D13174">
        <w:rPr>
          <w:rFonts w:asciiTheme="minorHAnsi" w:eastAsiaTheme="minorHAnsi" w:hAnsiTheme="minorHAnsi" w:cstheme="minorBidi"/>
          <w:bCs/>
          <w:lang w:eastAsia="en-US"/>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14:paraId="426C02F4" w14:textId="77777777" w:rsidR="00D13174" w:rsidRPr="00D13174" w:rsidRDefault="00D13174" w:rsidP="002A5A4F">
      <w:pPr>
        <w:numPr>
          <w:ilvl w:val="0"/>
          <w:numId w:val="7"/>
        </w:numPr>
        <w:tabs>
          <w:tab w:val="num" w:pos="794"/>
        </w:tabs>
        <w:spacing w:before="120" w:after="120"/>
        <w:ind w:left="426" w:hanging="426"/>
        <w:jc w:val="both"/>
        <w:rPr>
          <w:rFonts w:asciiTheme="minorHAnsi" w:eastAsiaTheme="minorHAnsi" w:hAnsiTheme="minorHAnsi" w:cstheme="minorBidi"/>
          <w:bCs/>
          <w:lang w:eastAsia="en-US"/>
        </w:rPr>
      </w:pPr>
      <w:r w:rsidRPr="00D13174">
        <w:rPr>
          <w:rFonts w:asciiTheme="minorHAnsi" w:eastAsiaTheme="minorHAnsi" w:hAnsiTheme="minorHAnsi" w:cstheme="minorBidi"/>
          <w:bCs/>
          <w:lang w:eastAsia="en-US"/>
        </w:rPr>
        <w:t xml:space="preserve">Smluvní strany zajistí, aby všichni jejich zaměstnanci a smluvně vázaní externí spolupracovníci, jakož i všechny další osoby vykonávající činnosti dle </w:t>
      </w:r>
      <w:r w:rsidR="00945CB7">
        <w:rPr>
          <w:rFonts w:asciiTheme="minorHAnsi" w:eastAsia="Calibri" w:hAnsiTheme="minorHAnsi" w:cstheme="minorHAnsi"/>
          <w:szCs w:val="20"/>
          <w:lang w:eastAsia="en-US"/>
        </w:rPr>
        <w:t>s</w:t>
      </w:r>
      <w:r w:rsidR="00945CB7" w:rsidRPr="00D13174">
        <w:rPr>
          <w:rFonts w:asciiTheme="minorHAnsi" w:eastAsia="Calibri" w:hAnsiTheme="minorHAnsi" w:cstheme="minorHAnsi"/>
          <w:szCs w:val="20"/>
          <w:lang w:eastAsia="en-US"/>
        </w:rPr>
        <w:t>mluv</w:t>
      </w:r>
      <w:r w:rsidR="00945CB7">
        <w:rPr>
          <w:rFonts w:asciiTheme="minorHAnsi" w:eastAsia="Calibri" w:hAnsiTheme="minorHAnsi" w:cstheme="minorHAnsi"/>
          <w:szCs w:val="20"/>
          <w:lang w:eastAsia="en-US"/>
        </w:rPr>
        <w:t xml:space="preserve"> uzavřených mezi stranami</w:t>
      </w:r>
      <w:r w:rsidRPr="00D13174">
        <w:rPr>
          <w:rFonts w:asciiTheme="minorHAnsi" w:eastAsiaTheme="minorHAnsi" w:hAnsiTheme="minorHAnsi" w:cstheme="minorBidi"/>
          <w:bCs/>
          <w:lang w:eastAsia="en-US"/>
        </w:rPr>
        <w:t>, které přijdou do styku s důvěrnými informacemi, s nimi nakládaly výlučně v souladu s touto Smlouvou, a to i po případném ukončení smluvních vztahů. Smluvní strany zajistí ochranu důvěrných informací ve smlouvách se třetími osobami, jakož i poučení těchto osob o důvěrné povaze jim předávaných informací.</w:t>
      </w:r>
    </w:p>
    <w:p w14:paraId="44BA2A53" w14:textId="77777777" w:rsidR="00D13174" w:rsidRPr="003E69B0" w:rsidRDefault="00D13174" w:rsidP="002A5A4F">
      <w:pPr>
        <w:numPr>
          <w:ilvl w:val="0"/>
          <w:numId w:val="7"/>
        </w:numPr>
        <w:tabs>
          <w:tab w:val="num" w:pos="794"/>
        </w:tabs>
        <w:spacing w:before="120" w:after="120"/>
        <w:ind w:left="426" w:right="-2" w:hanging="426"/>
        <w:jc w:val="both"/>
        <w:rPr>
          <w:rFonts w:asciiTheme="minorHAnsi" w:eastAsia="Calibri" w:hAnsiTheme="minorHAnsi" w:cstheme="minorHAnsi"/>
          <w:szCs w:val="20"/>
          <w:lang w:eastAsia="en-US"/>
        </w:rPr>
      </w:pPr>
      <w:r w:rsidRPr="00D13174">
        <w:rPr>
          <w:rFonts w:asciiTheme="minorHAnsi" w:eastAsiaTheme="minorHAnsi" w:hAnsiTheme="minorHAnsi" w:cstheme="minorBidi"/>
          <w:bCs/>
          <w:lang w:eastAsia="en-US"/>
        </w:rPr>
        <w:t>Smluvní strany jsou oprávněny provádět prověrky ochrany důvěrných informací a povinny umožnit tuto prověrku druhé smluvní straně.</w:t>
      </w:r>
    </w:p>
    <w:p w14:paraId="34F68A45" w14:textId="77777777" w:rsidR="003E69B0" w:rsidRDefault="003E69B0" w:rsidP="003E69B0">
      <w:pPr>
        <w:numPr>
          <w:ilvl w:val="0"/>
          <w:numId w:val="7"/>
        </w:numPr>
        <w:tabs>
          <w:tab w:val="num" w:pos="794"/>
        </w:tabs>
        <w:spacing w:before="120" w:after="120"/>
        <w:ind w:left="426" w:right="-2" w:hanging="426"/>
        <w:jc w:val="both"/>
        <w:rPr>
          <w:rFonts w:asciiTheme="minorHAnsi" w:eastAsiaTheme="minorHAnsi" w:hAnsiTheme="minorHAnsi" w:cstheme="minorBidi"/>
          <w:bCs/>
          <w:lang w:eastAsia="en-US"/>
        </w:rPr>
      </w:pPr>
      <w:r w:rsidRPr="003E69B0">
        <w:rPr>
          <w:rFonts w:asciiTheme="minorHAnsi" w:eastAsiaTheme="minorHAnsi" w:hAnsiTheme="minorHAnsi" w:cstheme="minorBidi"/>
          <w:bCs/>
          <w:lang w:eastAsia="en-US"/>
        </w:rPr>
        <w:t xml:space="preserve">V souladu s § 6 zákona č. 101/2000 Sb. Zhotovitel zaručuje, že technicky a organizačně zabezpečí ochranu osobních údajů klientů Objednatele, zejména tak, aby nemohlo dojít k neoprávněnému </w:t>
      </w:r>
      <w:r w:rsidRPr="003E69B0">
        <w:rPr>
          <w:rFonts w:asciiTheme="minorHAnsi" w:eastAsiaTheme="minorHAnsi" w:hAnsiTheme="minorHAnsi" w:cstheme="minorBidi"/>
          <w:bCs/>
          <w:lang w:eastAsia="en-US"/>
        </w:rPr>
        <w:lastRenderedPageBreak/>
        <w:t>nebo nahodilému přístupu k osobním údajům klientů Objednatele, k jejich změně, zničení či ztrátě, neoprávněným přenosům a k jinému jejich neoprávněnému zpracování nebo zneužití.</w:t>
      </w:r>
      <w:r w:rsidR="00DC3F04">
        <w:rPr>
          <w:rFonts w:asciiTheme="minorHAnsi" w:eastAsiaTheme="minorHAnsi" w:hAnsiTheme="minorHAnsi" w:cstheme="minorBidi"/>
          <w:bCs/>
          <w:lang w:eastAsia="en-US"/>
        </w:rPr>
        <w:t xml:space="preserve"> Má-li dojít ke zpracování osobních údajů Zhotovitelem, </w:t>
      </w:r>
      <w:r w:rsidR="00DC3F04" w:rsidRPr="00F82FD3">
        <w:rPr>
          <w:rFonts w:asciiTheme="minorHAnsi" w:eastAsiaTheme="minorHAnsi" w:hAnsiTheme="minorHAnsi" w:cstheme="minorBidi"/>
          <w:bCs/>
          <w:lang w:eastAsia="en-US"/>
        </w:rPr>
        <w:t>uvede v příloze této</w:t>
      </w:r>
      <w:r w:rsidR="00DC3F04">
        <w:rPr>
          <w:rFonts w:asciiTheme="minorHAnsi" w:eastAsiaTheme="minorHAnsi" w:hAnsiTheme="minorHAnsi" w:cstheme="minorBidi"/>
          <w:bCs/>
          <w:lang w:eastAsia="en-US"/>
        </w:rPr>
        <w:t xml:space="preserve"> Smlouvy podrobný popis technického a organizačního zabezpečení ochrany osobních údajů klientů Objednatele.</w:t>
      </w:r>
    </w:p>
    <w:p w14:paraId="712343EB" w14:textId="77777777" w:rsidR="003E69B0" w:rsidRPr="003E69B0" w:rsidRDefault="003E69B0" w:rsidP="003E69B0">
      <w:pPr>
        <w:spacing w:before="120" w:after="120"/>
        <w:ind w:left="426" w:right="-2"/>
        <w:jc w:val="both"/>
        <w:rPr>
          <w:rFonts w:asciiTheme="minorHAnsi" w:eastAsiaTheme="minorHAnsi" w:hAnsiTheme="minorHAnsi" w:cstheme="minorBidi"/>
          <w:bCs/>
          <w:lang w:eastAsia="en-US"/>
        </w:rPr>
      </w:pPr>
    </w:p>
    <w:p w14:paraId="70F179D1" w14:textId="77777777" w:rsidR="00D13174" w:rsidRPr="00D13174" w:rsidRDefault="00D13174" w:rsidP="007C24FA">
      <w:pPr>
        <w:numPr>
          <w:ilvl w:val="0"/>
          <w:numId w:val="5"/>
        </w:numPr>
        <w:ind w:left="0" w:right="-2"/>
        <w:contextualSpacing/>
        <w:jc w:val="center"/>
        <w:rPr>
          <w:rFonts w:asciiTheme="minorHAnsi" w:eastAsia="Calibri" w:hAnsiTheme="minorHAnsi" w:cstheme="minorHAnsi"/>
          <w:b/>
          <w:szCs w:val="20"/>
          <w:lang w:eastAsia="en-US"/>
        </w:rPr>
      </w:pPr>
      <w:r w:rsidRPr="00D13174">
        <w:rPr>
          <w:rFonts w:asciiTheme="minorHAnsi" w:eastAsia="Calibri" w:hAnsiTheme="minorHAnsi" w:cstheme="minorHAnsi"/>
          <w:b/>
          <w:szCs w:val="20"/>
          <w:lang w:eastAsia="en-US"/>
        </w:rPr>
        <w:t>Sankční ustanovení</w:t>
      </w:r>
    </w:p>
    <w:p w14:paraId="7ADB330B" w14:textId="77777777" w:rsidR="007872B6" w:rsidRDefault="00D13174" w:rsidP="002A5A4F">
      <w:pPr>
        <w:pStyle w:val="Odstavecseseznamem"/>
        <w:numPr>
          <w:ilvl w:val="1"/>
          <w:numId w:val="3"/>
        </w:numPr>
        <w:tabs>
          <w:tab w:val="clear" w:pos="284"/>
        </w:tabs>
        <w:spacing w:before="120" w:after="120"/>
        <w:ind w:left="425" w:hanging="357"/>
        <w:contextualSpacing w:val="0"/>
      </w:pPr>
      <w:r w:rsidRPr="00D13174">
        <w:rPr>
          <w:rFonts w:asciiTheme="minorHAnsi" w:hAnsiTheme="minorHAnsi" w:cstheme="minorHAnsi"/>
          <w:szCs w:val="20"/>
        </w:rPr>
        <w:t xml:space="preserve">Pokud smluvní strana poruší svou povinnost dle této </w:t>
      </w:r>
      <w:r w:rsidR="002A5A4F">
        <w:rPr>
          <w:rFonts w:asciiTheme="minorHAnsi" w:hAnsiTheme="minorHAnsi" w:cstheme="minorHAnsi"/>
          <w:szCs w:val="20"/>
        </w:rPr>
        <w:t>S</w:t>
      </w:r>
      <w:r w:rsidR="001C79AC">
        <w:rPr>
          <w:rFonts w:asciiTheme="minorHAnsi" w:hAnsiTheme="minorHAnsi" w:cstheme="minorHAnsi"/>
          <w:szCs w:val="20"/>
        </w:rPr>
        <w:t>mlouvy</w:t>
      </w:r>
      <w:r w:rsidR="001C79AC" w:rsidRPr="00D13174">
        <w:rPr>
          <w:rFonts w:asciiTheme="minorHAnsi" w:hAnsiTheme="minorHAnsi" w:cstheme="minorHAnsi"/>
          <w:szCs w:val="20"/>
        </w:rPr>
        <w:t xml:space="preserve"> </w:t>
      </w:r>
      <w:r w:rsidRPr="00D13174">
        <w:rPr>
          <w:rFonts w:asciiTheme="minorHAnsi" w:hAnsiTheme="minorHAnsi" w:cstheme="minorHAnsi"/>
          <w:szCs w:val="20"/>
        </w:rPr>
        <w:t xml:space="preserve">a takto způsobí druhé straně škodu nebo způsobí, že ona, nebo třetí osoba získá na základě takové skutečnosti majetkový prospěch, bude mít druhá smluvní strana vůči </w:t>
      </w:r>
      <w:r w:rsidR="001C79AC">
        <w:rPr>
          <w:rFonts w:asciiTheme="minorHAnsi" w:hAnsiTheme="minorHAnsi" w:cstheme="minorHAnsi"/>
          <w:szCs w:val="20"/>
        </w:rPr>
        <w:t xml:space="preserve">škůdci </w:t>
      </w:r>
      <w:r w:rsidRPr="00D13174">
        <w:rPr>
          <w:rFonts w:asciiTheme="minorHAnsi" w:hAnsiTheme="minorHAnsi" w:cstheme="minorHAnsi"/>
          <w:szCs w:val="20"/>
        </w:rPr>
        <w:t xml:space="preserve">nárok na náhradu veškeré jí vzniklé škody, nárok na zaplacení částky odpovídající majetkovému prospěchu a nárok na zaplacení smluvní pokuty ve výši 100.000,- Kč za každý jednotlivý případ porušení (výše smluvní pokuty neomezuje výši náhrady škody). Toto ustanovení nevylučuje sankční ustanovení </w:t>
      </w:r>
      <w:r w:rsidR="00F82FD3">
        <w:rPr>
          <w:rFonts w:asciiTheme="minorHAnsi" w:hAnsiTheme="minorHAnsi" w:cstheme="minorHAnsi"/>
          <w:szCs w:val="20"/>
        </w:rPr>
        <w:t>jiných ujednání mezi stranami</w:t>
      </w:r>
      <w:r w:rsidRPr="00D13174">
        <w:rPr>
          <w:rFonts w:asciiTheme="minorHAnsi" w:hAnsiTheme="minorHAnsi" w:cstheme="minorHAnsi"/>
          <w:szCs w:val="20"/>
        </w:rPr>
        <w:t xml:space="preserve">, zejména pro případ externí sankce za nesoulad </w:t>
      </w:r>
      <w:r w:rsidR="00F82FD3">
        <w:rPr>
          <w:rFonts w:asciiTheme="minorHAnsi" w:hAnsiTheme="minorHAnsi" w:cstheme="minorHAnsi"/>
          <w:szCs w:val="20"/>
        </w:rPr>
        <w:t>plnění</w:t>
      </w:r>
      <w:r w:rsidRPr="00D13174">
        <w:rPr>
          <w:rFonts w:asciiTheme="minorHAnsi" w:hAnsiTheme="minorHAnsi" w:cstheme="minorHAnsi"/>
          <w:szCs w:val="20"/>
        </w:rPr>
        <w:t xml:space="preserve"> a </w:t>
      </w:r>
      <w:r w:rsidR="001C79AC">
        <w:rPr>
          <w:rFonts w:asciiTheme="minorHAnsi" w:hAnsiTheme="minorHAnsi" w:cstheme="minorHAnsi"/>
          <w:szCs w:val="20"/>
        </w:rPr>
        <w:t xml:space="preserve">obecně </w:t>
      </w:r>
      <w:r w:rsidRPr="00D13174">
        <w:rPr>
          <w:rFonts w:asciiTheme="minorHAnsi" w:hAnsiTheme="minorHAnsi" w:cstheme="minorHAnsi"/>
          <w:szCs w:val="20"/>
        </w:rPr>
        <w:t xml:space="preserve">závazných právních předpisů. </w:t>
      </w:r>
      <w:r w:rsidR="007872B6">
        <w:t xml:space="preserve">Strany mohou uplatnit smluvní pokutu písemnou žádostí doručenou druhé smluvní straně. Uplatnění smluvní pokuty vyžaduje předchozí písemné upozornění na porušení Smlouvy, ve kterém bude stanovena lhůta pro jeho odstranění, ne kratší než </w:t>
      </w:r>
      <w:r w:rsidR="007872B6" w:rsidRPr="00672A91">
        <w:t>pět pracovních dní.</w:t>
      </w:r>
    </w:p>
    <w:p w14:paraId="46423165" w14:textId="77777777" w:rsidR="007872B6" w:rsidRDefault="007872B6" w:rsidP="007872B6">
      <w:pPr>
        <w:ind w:right="-2"/>
        <w:contextualSpacing/>
        <w:jc w:val="both"/>
        <w:rPr>
          <w:rFonts w:asciiTheme="minorHAnsi" w:eastAsiaTheme="minorHAnsi" w:hAnsiTheme="minorHAnsi" w:cs="Arial"/>
          <w:sz w:val="21"/>
          <w:szCs w:val="21"/>
          <w:lang w:eastAsia="en-US"/>
        </w:rPr>
      </w:pPr>
    </w:p>
    <w:p w14:paraId="746DC807" w14:textId="77777777" w:rsidR="001C59A9" w:rsidRPr="00894C56" w:rsidRDefault="001C59A9" w:rsidP="007C24FA">
      <w:pPr>
        <w:numPr>
          <w:ilvl w:val="0"/>
          <w:numId w:val="5"/>
        </w:numPr>
        <w:ind w:left="0" w:right="-2"/>
        <w:contextualSpacing/>
        <w:jc w:val="center"/>
        <w:rPr>
          <w:rFonts w:cs="Arial"/>
          <w:b/>
          <w:szCs w:val="22"/>
        </w:rPr>
      </w:pPr>
      <w:r w:rsidRPr="00D13174">
        <w:rPr>
          <w:rFonts w:asciiTheme="minorHAnsi" w:eastAsia="Calibri" w:hAnsiTheme="minorHAnsi" w:cstheme="minorHAnsi"/>
          <w:b/>
          <w:szCs w:val="20"/>
          <w:lang w:eastAsia="en-US"/>
        </w:rPr>
        <w:t>Řešení</w:t>
      </w:r>
      <w:r w:rsidRPr="00894C56">
        <w:rPr>
          <w:rFonts w:cs="Arial"/>
          <w:b/>
          <w:szCs w:val="22"/>
        </w:rPr>
        <w:t xml:space="preserve"> sporů</w:t>
      </w:r>
    </w:p>
    <w:p w14:paraId="329FBAAA" w14:textId="77777777" w:rsidR="001C59A9" w:rsidRPr="007872B6" w:rsidRDefault="001C59A9" w:rsidP="002A5A4F">
      <w:pPr>
        <w:numPr>
          <w:ilvl w:val="0"/>
          <w:numId w:val="9"/>
        </w:numPr>
        <w:tabs>
          <w:tab w:val="num" w:pos="794"/>
        </w:tabs>
        <w:spacing w:before="120" w:after="120"/>
        <w:ind w:left="425" w:hanging="425"/>
        <w:jc w:val="both"/>
        <w:rPr>
          <w:rFonts w:asciiTheme="minorHAnsi" w:eastAsiaTheme="minorHAnsi" w:hAnsiTheme="minorHAnsi" w:cstheme="minorBidi"/>
          <w:bCs/>
          <w:lang w:eastAsia="en-US"/>
        </w:rPr>
      </w:pPr>
      <w:r w:rsidRPr="007872B6">
        <w:rPr>
          <w:rFonts w:asciiTheme="minorHAnsi" w:eastAsiaTheme="minorHAnsi" w:hAnsiTheme="minorHAnsi" w:cstheme="minorBidi"/>
          <w:bCs/>
          <w:lang w:eastAsia="en-US"/>
        </w:rPr>
        <w:t>Všechny případné spory mezi stranami, které vzniknou z této Smlouvy a v souladu s ní a které se nepodaří odstranit vzájemným jednáním smluvních stran, budou řešeny před soudy České republiky a podle práva platného na jejím území.</w:t>
      </w:r>
    </w:p>
    <w:p w14:paraId="34C8EAFE" w14:textId="77777777" w:rsidR="001C59A9" w:rsidRDefault="001C59A9" w:rsidP="001C59A9">
      <w:pPr>
        <w:rPr>
          <w:rFonts w:cs="Arial"/>
          <w:szCs w:val="22"/>
        </w:rPr>
      </w:pPr>
    </w:p>
    <w:p w14:paraId="1AEBE6F2" w14:textId="77777777" w:rsidR="001C59A9" w:rsidRPr="00894C56" w:rsidRDefault="001C59A9" w:rsidP="007C24FA">
      <w:pPr>
        <w:numPr>
          <w:ilvl w:val="0"/>
          <w:numId w:val="5"/>
        </w:numPr>
        <w:ind w:left="0" w:right="-2"/>
        <w:contextualSpacing/>
        <w:jc w:val="center"/>
        <w:rPr>
          <w:rFonts w:cs="Arial"/>
          <w:b/>
          <w:szCs w:val="22"/>
        </w:rPr>
      </w:pPr>
      <w:r w:rsidRPr="00D13174">
        <w:rPr>
          <w:rFonts w:asciiTheme="minorHAnsi" w:eastAsia="Calibri" w:hAnsiTheme="minorHAnsi" w:cstheme="minorHAnsi"/>
          <w:b/>
          <w:szCs w:val="20"/>
          <w:lang w:eastAsia="en-US"/>
        </w:rPr>
        <w:t>Ukončení</w:t>
      </w:r>
      <w:r>
        <w:rPr>
          <w:rFonts w:cs="Arial"/>
          <w:b/>
          <w:szCs w:val="22"/>
        </w:rPr>
        <w:t xml:space="preserve"> S</w:t>
      </w:r>
      <w:r w:rsidRPr="00894C56">
        <w:rPr>
          <w:rFonts w:cs="Arial"/>
          <w:b/>
          <w:szCs w:val="22"/>
        </w:rPr>
        <w:t>mlouvy</w:t>
      </w:r>
    </w:p>
    <w:p w14:paraId="67078F21" w14:textId="77777777" w:rsidR="001C59A9" w:rsidRPr="007872B6" w:rsidRDefault="001C59A9" w:rsidP="002A5A4F">
      <w:pPr>
        <w:numPr>
          <w:ilvl w:val="0"/>
          <w:numId w:val="10"/>
        </w:numPr>
        <w:tabs>
          <w:tab w:val="num" w:pos="794"/>
        </w:tabs>
        <w:spacing w:before="120" w:after="120"/>
        <w:ind w:left="425" w:hanging="425"/>
        <w:jc w:val="both"/>
        <w:rPr>
          <w:rFonts w:asciiTheme="minorHAnsi" w:eastAsiaTheme="minorHAnsi" w:hAnsiTheme="minorHAnsi" w:cstheme="minorBidi"/>
          <w:bCs/>
          <w:lang w:eastAsia="en-US"/>
        </w:rPr>
      </w:pPr>
      <w:bookmarkStart w:id="0" w:name="_Ref486068110"/>
      <w:r w:rsidRPr="007872B6">
        <w:rPr>
          <w:rFonts w:asciiTheme="minorHAnsi" w:eastAsiaTheme="minorHAnsi" w:hAnsiTheme="minorHAnsi" w:cstheme="minorBidi"/>
          <w:bCs/>
          <w:lang w:eastAsia="en-US"/>
        </w:rPr>
        <w:t xml:space="preserve">Smluvní strany se dohodly, že </w:t>
      </w:r>
      <w:r w:rsidR="00945CB7">
        <w:rPr>
          <w:rFonts w:asciiTheme="minorHAnsi" w:eastAsiaTheme="minorHAnsi" w:hAnsiTheme="minorHAnsi" w:cstheme="minorBidi"/>
          <w:bCs/>
          <w:lang w:eastAsia="en-US"/>
        </w:rPr>
        <w:t xml:space="preserve">tuto </w:t>
      </w:r>
      <w:r w:rsidRPr="007872B6">
        <w:rPr>
          <w:rFonts w:asciiTheme="minorHAnsi" w:eastAsiaTheme="minorHAnsi" w:hAnsiTheme="minorHAnsi" w:cstheme="minorBidi"/>
          <w:bCs/>
          <w:lang w:eastAsia="en-US"/>
        </w:rPr>
        <w:t xml:space="preserve">Smlouvu </w:t>
      </w:r>
      <w:bookmarkEnd w:id="0"/>
      <w:r w:rsidRPr="007872B6">
        <w:rPr>
          <w:rFonts w:asciiTheme="minorHAnsi" w:eastAsiaTheme="minorHAnsi" w:hAnsiTheme="minorHAnsi" w:cstheme="minorBidi"/>
          <w:bCs/>
          <w:lang w:eastAsia="en-US"/>
        </w:rPr>
        <w:t>není možné ukončit.</w:t>
      </w:r>
    </w:p>
    <w:p w14:paraId="280ACE30" w14:textId="77777777" w:rsidR="00EB014B" w:rsidRPr="007872B6" w:rsidRDefault="00EB014B" w:rsidP="002A5A4F">
      <w:pPr>
        <w:numPr>
          <w:ilvl w:val="0"/>
          <w:numId w:val="10"/>
        </w:numPr>
        <w:tabs>
          <w:tab w:val="num" w:pos="794"/>
        </w:tabs>
        <w:spacing w:before="120" w:after="120"/>
        <w:ind w:left="425" w:hanging="425"/>
        <w:jc w:val="both"/>
        <w:rPr>
          <w:rFonts w:asciiTheme="minorHAnsi" w:eastAsiaTheme="minorHAnsi" w:hAnsiTheme="minorHAnsi" w:cstheme="minorBidi"/>
          <w:bCs/>
          <w:lang w:eastAsia="en-US"/>
        </w:rPr>
      </w:pPr>
      <w:r w:rsidRPr="007872B6">
        <w:rPr>
          <w:rFonts w:asciiTheme="minorHAnsi" w:eastAsiaTheme="minorHAnsi" w:hAnsiTheme="minorHAnsi" w:cstheme="minorBidi"/>
          <w:bCs/>
          <w:lang w:eastAsia="en-US"/>
        </w:rPr>
        <w:t>Práva a povinnosti z</w:t>
      </w:r>
      <w:r w:rsidR="00945CB7">
        <w:rPr>
          <w:rFonts w:asciiTheme="minorHAnsi" w:eastAsiaTheme="minorHAnsi" w:hAnsiTheme="minorHAnsi" w:cstheme="minorBidi"/>
          <w:bCs/>
          <w:lang w:eastAsia="en-US"/>
        </w:rPr>
        <w:t xml:space="preserve"> t</w:t>
      </w:r>
      <w:r w:rsidRPr="007872B6">
        <w:rPr>
          <w:rFonts w:asciiTheme="minorHAnsi" w:eastAsiaTheme="minorHAnsi" w:hAnsiTheme="minorHAnsi" w:cstheme="minorBidi"/>
          <w:bCs/>
          <w:lang w:eastAsia="en-US"/>
        </w:rPr>
        <w:t>éto Smlouvy přechází na právní nástupce stran.</w:t>
      </w:r>
    </w:p>
    <w:p w14:paraId="4194E22D" w14:textId="77777777" w:rsidR="001C59A9" w:rsidRDefault="001C59A9" w:rsidP="001C59A9">
      <w:pPr>
        <w:pStyle w:val="Odstavecseseznamem"/>
        <w:ind w:left="425"/>
      </w:pPr>
    </w:p>
    <w:p w14:paraId="07B5B0EB" w14:textId="77777777" w:rsidR="001C59A9" w:rsidRPr="00595871" w:rsidRDefault="001C59A9" w:rsidP="007C24FA">
      <w:pPr>
        <w:numPr>
          <w:ilvl w:val="0"/>
          <w:numId w:val="5"/>
        </w:numPr>
        <w:ind w:left="0" w:right="-2"/>
        <w:contextualSpacing/>
        <w:jc w:val="center"/>
        <w:rPr>
          <w:rFonts w:cs="Arial"/>
          <w:b/>
          <w:szCs w:val="22"/>
        </w:rPr>
      </w:pPr>
      <w:r w:rsidRPr="00D13174">
        <w:rPr>
          <w:rFonts w:asciiTheme="minorHAnsi" w:eastAsia="Calibri" w:hAnsiTheme="minorHAnsi" w:cstheme="minorHAnsi"/>
          <w:b/>
          <w:szCs w:val="20"/>
          <w:lang w:eastAsia="en-US"/>
        </w:rPr>
        <w:t>Závěrečná</w:t>
      </w:r>
      <w:r w:rsidRPr="00595871">
        <w:rPr>
          <w:rFonts w:cs="Arial"/>
          <w:b/>
          <w:szCs w:val="22"/>
        </w:rPr>
        <w:t xml:space="preserve"> ustanovení</w:t>
      </w:r>
    </w:p>
    <w:p w14:paraId="6050CF4E" w14:textId="77777777" w:rsidR="001C59A9" w:rsidRDefault="001C59A9" w:rsidP="002A5A4F">
      <w:pPr>
        <w:pStyle w:val="Odstavecseseznamem"/>
        <w:numPr>
          <w:ilvl w:val="1"/>
          <w:numId w:val="1"/>
        </w:numPr>
        <w:tabs>
          <w:tab w:val="clear" w:pos="284"/>
        </w:tabs>
        <w:spacing w:before="120" w:after="120"/>
        <w:ind w:left="425" w:hanging="425"/>
        <w:contextualSpacing w:val="0"/>
      </w:pPr>
      <w:r w:rsidRPr="00595871">
        <w:t xml:space="preserve">Smluvní vztahy neupravené touto Smlouvou se řídí zejména zákonem č. 89/2012 Sb., občanský zákoník. Strany se zavazují vykládat své </w:t>
      </w:r>
      <w:r w:rsidR="00945CB7">
        <w:t>s</w:t>
      </w:r>
      <w:r w:rsidRPr="00595871">
        <w:t xml:space="preserve">mluvní i zákonné závazky s ohledem na </w:t>
      </w:r>
      <w:r w:rsidR="001C79AC">
        <w:t>zásadní</w:t>
      </w:r>
      <w:r w:rsidR="001C79AC" w:rsidRPr="00595871">
        <w:t xml:space="preserve"> </w:t>
      </w:r>
      <w:r w:rsidRPr="00595871">
        <w:t xml:space="preserve">význam </w:t>
      </w:r>
      <w:r w:rsidR="007872B6">
        <w:t>plnění Zhotovitele</w:t>
      </w:r>
      <w:r w:rsidRPr="00595871">
        <w:t xml:space="preserve"> pro činnost Objednatele a s přihlédnutím k nutnosti zajistit fungování Objednatele v souladu s právními předpisy a smluvními závazky.</w:t>
      </w:r>
    </w:p>
    <w:p w14:paraId="172DDC6C" w14:textId="77777777" w:rsidR="001E2EE8" w:rsidRPr="00595871" w:rsidRDefault="001E2EE8" w:rsidP="002A5A4F">
      <w:pPr>
        <w:pStyle w:val="Odstavecseseznamem"/>
        <w:numPr>
          <w:ilvl w:val="1"/>
          <w:numId w:val="1"/>
        </w:numPr>
        <w:tabs>
          <w:tab w:val="clear" w:pos="284"/>
        </w:tabs>
        <w:spacing w:before="120" w:after="120"/>
        <w:ind w:left="425" w:hanging="425"/>
        <w:contextualSpacing w:val="0"/>
      </w:pPr>
      <w:r>
        <w:t xml:space="preserve">S ohledem na povinnost zajištění rovných podmínek v rámci veřejné zakázky se Zhotovitel výslovně a při plném vědomí vzdává práva dovolat se jakýchkoli zvyklostí z předchozí spolupráce s Objednatelem. </w:t>
      </w:r>
    </w:p>
    <w:p w14:paraId="556DE317"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 xml:space="preserve">Strany se zavazují, že budou postupovat v souladu s oprávněnými zájmy Objednatele, a že uskuteční právní </w:t>
      </w:r>
      <w:r w:rsidR="001C79AC">
        <w:t>jednání</w:t>
      </w:r>
      <w:r w:rsidRPr="00595871">
        <w:t xml:space="preserve">, </w:t>
      </w:r>
      <w:r w:rsidR="001C79AC" w:rsidRPr="00595871">
        <w:t>kter</w:t>
      </w:r>
      <w:r w:rsidR="001C79AC">
        <w:t>á</w:t>
      </w:r>
      <w:r w:rsidR="001C79AC" w:rsidRPr="00595871">
        <w:t xml:space="preserve"> </w:t>
      </w:r>
      <w:r w:rsidRPr="00595871">
        <w:t xml:space="preserve">se </w:t>
      </w:r>
      <w:r w:rsidR="001C79AC" w:rsidRPr="00595871">
        <w:t>ukáž</w:t>
      </w:r>
      <w:r w:rsidR="00A37428">
        <w:t>ou</w:t>
      </w:r>
      <w:r w:rsidR="001C79AC" w:rsidRPr="00595871">
        <w:t xml:space="preserve"> </w:t>
      </w:r>
      <w:r w:rsidRPr="00595871">
        <w:t xml:space="preserve">být </w:t>
      </w:r>
      <w:r w:rsidR="001C79AC" w:rsidRPr="00595871">
        <w:t>nezbytn</w:t>
      </w:r>
      <w:r w:rsidR="001C79AC">
        <w:t>á</w:t>
      </w:r>
      <w:r w:rsidR="001C79AC" w:rsidRPr="00595871">
        <w:t xml:space="preserve"> </w:t>
      </w:r>
      <w:r w:rsidRPr="00595871">
        <w:t xml:space="preserve">pro realizaci </w:t>
      </w:r>
      <w:r w:rsidR="00B11755">
        <w:t>této Smlouvy</w:t>
      </w:r>
      <w:r w:rsidRPr="00595871">
        <w:t xml:space="preserve">. Závazek součinnosti se vztahuje pouze na </w:t>
      </w:r>
      <w:r w:rsidR="001C79AC" w:rsidRPr="00595871">
        <w:t>takov</w:t>
      </w:r>
      <w:r w:rsidR="001C79AC">
        <w:t>á</w:t>
      </w:r>
      <w:r w:rsidR="001C79AC" w:rsidRPr="00595871">
        <w:t xml:space="preserve"> </w:t>
      </w:r>
      <w:r w:rsidR="001C79AC">
        <w:t>jednání</w:t>
      </w:r>
      <w:r w:rsidRPr="00595871">
        <w:t xml:space="preserve">, </w:t>
      </w:r>
      <w:r w:rsidR="001C79AC" w:rsidRPr="00595871">
        <w:t>kter</w:t>
      </w:r>
      <w:r w:rsidR="001C79AC">
        <w:t xml:space="preserve">á </w:t>
      </w:r>
      <w:r w:rsidRPr="00595871">
        <w:t>přispějí či mají přispět k</w:t>
      </w:r>
      <w:r>
        <w:t xml:space="preserve"> efektivnímu </w:t>
      </w:r>
      <w:r w:rsidRPr="00595871">
        <w:t>dosažení účelu této Smlouvy.</w:t>
      </w:r>
    </w:p>
    <w:p w14:paraId="73ADCA9C"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Tato Smlouva je vyhotovena ve dvou stejnopisech, které mají platnost originálu, z nichž každá strana obdrží jeden výtisk.</w:t>
      </w:r>
    </w:p>
    <w:p w14:paraId="6D42BA08"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Tato Smlouva může být měněna a doplňována pouze písemnými, oboustranně dohodnutými a vzestupně číslovanými dodatky, které se stávají její nedílnou součástí.</w:t>
      </w:r>
    </w:p>
    <w:p w14:paraId="33E7AC62"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 xml:space="preserve">Bude-li se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w:t>
      </w:r>
      <w:r w:rsidRPr="00595871">
        <w:lastRenderedPageBreak/>
        <w:t>ustanovení neplatné či neúčinné novým ustanovením platným a účinným, které odpovídá zamýšlenému účelu ustanovení. Do té doby platí odpovídající úprava obecně závazných právních předpisů České republiky.</w:t>
      </w:r>
    </w:p>
    <w:p w14:paraId="59CCFF98" w14:textId="77777777" w:rsidR="001C59A9" w:rsidRPr="00595871" w:rsidRDefault="001C59A9" w:rsidP="002A5A4F">
      <w:pPr>
        <w:pStyle w:val="Odstavecseseznamem"/>
        <w:numPr>
          <w:ilvl w:val="1"/>
          <w:numId w:val="1"/>
        </w:numPr>
        <w:tabs>
          <w:tab w:val="clear" w:pos="284"/>
        </w:tabs>
        <w:spacing w:before="120" w:after="120"/>
        <w:ind w:left="425" w:hanging="425"/>
        <w:contextualSpacing w:val="0"/>
      </w:pPr>
      <w:r w:rsidRPr="00595871">
        <w:t>Smluvní strany tímto vzájemně prohlašují a stvrzují svými podpisy, že obsah této Smlouvy řádně zvážily, její celý text přečetly, rozumí mu a neobsahu</w:t>
      </w:r>
      <w:r>
        <w:t>je pro ně překvapivá ustanovení,</w:t>
      </w:r>
      <w:r w:rsidRPr="00595871">
        <w:t xml:space="preserve"> a tudíž Smlouvu uzavírají o své svobodné vůli. Rovněž tak prohlašují, že jim nejsou známy žádné skutečnosti, které by mohly tuto jimi uzavíranou Smlouvu jakkoliv zneplatnit, učinit neúčinnou anebo zmařit její účel tak, jak jej </w:t>
      </w:r>
      <w:r>
        <w:t>v této Smlouvě</w:t>
      </w:r>
      <w:r w:rsidRPr="00595871">
        <w:t xml:space="preserve"> vážně deklar</w:t>
      </w:r>
      <w:r>
        <w:t>ují</w:t>
      </w:r>
      <w:r w:rsidRPr="00595871">
        <w:t>.</w:t>
      </w:r>
    </w:p>
    <w:p w14:paraId="28765BD0" w14:textId="77777777" w:rsidR="00EB014B" w:rsidRDefault="00EB014B">
      <w:pPr>
        <w:rPr>
          <w:rFonts w:asciiTheme="minorHAnsi" w:eastAsiaTheme="minorHAnsi" w:hAnsiTheme="minorHAnsi" w:cs="Arial"/>
          <w:sz w:val="21"/>
          <w:szCs w:val="21"/>
          <w:lang w:eastAsia="en-US"/>
        </w:rPr>
      </w:pPr>
    </w:p>
    <w:p w14:paraId="5FACFC20" w14:textId="77777777" w:rsidR="00F82FD3" w:rsidRDefault="00F82FD3" w:rsidP="00F82FD3">
      <w:pPr>
        <w:jc w:val="both"/>
        <w:rPr>
          <w:rFonts w:cs="Arial"/>
          <w:szCs w:val="22"/>
        </w:rPr>
      </w:pPr>
      <w:r w:rsidRPr="00131246">
        <w:rPr>
          <w:rFonts w:cs="Arial"/>
          <w:szCs w:val="22"/>
        </w:rPr>
        <w:t>Seznam příloh:</w:t>
      </w:r>
    </w:p>
    <w:p w14:paraId="0A512EFF" w14:textId="77777777" w:rsidR="00F82FD3" w:rsidRDefault="00F82FD3" w:rsidP="00F82FD3">
      <w:pPr>
        <w:tabs>
          <w:tab w:val="left" w:pos="1134"/>
        </w:tabs>
        <w:rPr>
          <w:rFonts w:asciiTheme="minorHAnsi" w:eastAsiaTheme="minorHAnsi" w:hAnsiTheme="minorHAnsi" w:cstheme="minorBidi"/>
          <w:b/>
          <w:bCs/>
          <w:lang w:eastAsia="en-US"/>
        </w:rPr>
      </w:pPr>
      <w:r>
        <w:rPr>
          <w:rFonts w:asciiTheme="minorHAnsi" w:eastAsiaTheme="minorHAnsi" w:hAnsiTheme="minorHAnsi" w:cs="Arial"/>
          <w:sz w:val="21"/>
          <w:szCs w:val="21"/>
          <w:lang w:eastAsia="en-US"/>
        </w:rPr>
        <w:t>Příloha č. 1</w:t>
      </w:r>
      <w:r>
        <w:rPr>
          <w:rFonts w:asciiTheme="minorHAnsi" w:eastAsiaTheme="minorHAnsi" w:hAnsiTheme="minorHAnsi" w:cs="Arial"/>
          <w:sz w:val="21"/>
          <w:szCs w:val="21"/>
          <w:lang w:eastAsia="en-US"/>
        </w:rPr>
        <w:tab/>
      </w:r>
      <w:r w:rsidRPr="00F82FD3">
        <w:rPr>
          <w:rFonts w:asciiTheme="minorHAnsi" w:eastAsiaTheme="minorHAnsi" w:hAnsiTheme="minorHAnsi" w:cstheme="minorBidi"/>
          <w:bCs/>
          <w:lang w:eastAsia="en-US"/>
        </w:rPr>
        <w:t>Popis technického a organizačního zabezpečení ochrany osobních údajů</w:t>
      </w:r>
    </w:p>
    <w:p w14:paraId="6784982B" w14:textId="77777777" w:rsidR="007872B6" w:rsidRDefault="00F82FD3">
      <w:pPr>
        <w:rPr>
          <w:rFonts w:asciiTheme="minorHAnsi" w:eastAsiaTheme="minorHAnsi" w:hAnsiTheme="minorHAnsi" w:cs="Arial"/>
          <w:sz w:val="21"/>
          <w:szCs w:val="21"/>
          <w:lang w:eastAsia="en-US"/>
        </w:rPr>
      </w:pPr>
      <w:r>
        <w:rPr>
          <w:rFonts w:asciiTheme="minorHAnsi" w:eastAsiaTheme="minorHAnsi" w:hAnsiTheme="minorHAnsi" w:cs="Arial"/>
          <w:sz w:val="21"/>
          <w:szCs w:val="21"/>
          <w:lang w:eastAsia="en-US"/>
        </w:rPr>
        <w:tab/>
      </w:r>
    </w:p>
    <w:p w14:paraId="64CE97EA" w14:textId="77777777" w:rsidR="00F82FD3" w:rsidRDefault="00F82FD3">
      <w:pPr>
        <w:rPr>
          <w:rFonts w:asciiTheme="minorHAnsi" w:eastAsiaTheme="minorHAnsi" w:hAnsiTheme="minorHAnsi" w:cs="Arial"/>
          <w:sz w:val="21"/>
          <w:szCs w:val="21"/>
          <w:lang w:eastAsia="en-US"/>
        </w:rPr>
      </w:pPr>
    </w:p>
    <w:p w14:paraId="64A6D43B" w14:textId="77777777" w:rsidR="00F82FD3" w:rsidRDefault="00F82FD3">
      <w:pPr>
        <w:rPr>
          <w:rFonts w:asciiTheme="minorHAnsi" w:eastAsiaTheme="minorHAnsi" w:hAnsiTheme="minorHAnsi" w:cs="Arial"/>
          <w:sz w:val="21"/>
          <w:szCs w:val="21"/>
          <w:lang w:eastAsia="en-US"/>
        </w:rPr>
      </w:pPr>
    </w:p>
    <w:tbl>
      <w:tblPr>
        <w:tblW w:w="0" w:type="auto"/>
        <w:tblLook w:val="01E0" w:firstRow="1" w:lastRow="1" w:firstColumn="1" w:lastColumn="1" w:noHBand="0" w:noVBand="0"/>
      </w:tblPr>
      <w:tblGrid>
        <w:gridCol w:w="3528"/>
        <w:gridCol w:w="1800"/>
        <w:gridCol w:w="3711"/>
      </w:tblGrid>
      <w:tr w:rsidR="00EB014B" w:rsidRPr="00C3483F" w14:paraId="5E5A8A93" w14:textId="77777777" w:rsidTr="00BF672E">
        <w:tc>
          <w:tcPr>
            <w:tcW w:w="3528" w:type="dxa"/>
          </w:tcPr>
          <w:p w14:paraId="6F28CEAC" w14:textId="77777777" w:rsidR="00EB014B" w:rsidRPr="00C3483F" w:rsidRDefault="00EB014B" w:rsidP="00BF672E">
            <w:pPr>
              <w:jc w:val="both"/>
              <w:rPr>
                <w:rFonts w:cs="Arial"/>
                <w:szCs w:val="22"/>
              </w:rPr>
            </w:pPr>
            <w:r w:rsidRPr="00C3483F">
              <w:rPr>
                <w:rFonts w:cs="Arial"/>
                <w:szCs w:val="22"/>
              </w:rPr>
              <w:t>V ........................ dne: .....................</w:t>
            </w:r>
          </w:p>
        </w:tc>
        <w:tc>
          <w:tcPr>
            <w:tcW w:w="1800" w:type="dxa"/>
          </w:tcPr>
          <w:p w14:paraId="0B8D8443" w14:textId="77777777" w:rsidR="00EB014B" w:rsidRPr="00C3483F" w:rsidRDefault="00EB014B" w:rsidP="00BF672E">
            <w:pPr>
              <w:jc w:val="both"/>
              <w:rPr>
                <w:rFonts w:cs="Arial"/>
                <w:szCs w:val="22"/>
              </w:rPr>
            </w:pPr>
          </w:p>
        </w:tc>
        <w:tc>
          <w:tcPr>
            <w:tcW w:w="3711" w:type="dxa"/>
          </w:tcPr>
          <w:p w14:paraId="4F17C7D8" w14:textId="77777777" w:rsidR="00EB014B" w:rsidRPr="00C3483F" w:rsidRDefault="00EB014B" w:rsidP="00BF672E">
            <w:pPr>
              <w:jc w:val="both"/>
              <w:rPr>
                <w:rFonts w:cs="Arial"/>
                <w:szCs w:val="22"/>
              </w:rPr>
            </w:pPr>
            <w:r w:rsidRPr="00C3483F">
              <w:rPr>
                <w:rFonts w:cs="Arial"/>
                <w:szCs w:val="22"/>
              </w:rPr>
              <w:t>V ........................ dne: .....................</w:t>
            </w:r>
          </w:p>
        </w:tc>
      </w:tr>
      <w:tr w:rsidR="00EB014B" w:rsidRPr="00C3483F" w14:paraId="3C41D9F1" w14:textId="77777777" w:rsidTr="00BF672E">
        <w:trPr>
          <w:trHeight w:val="530"/>
        </w:trPr>
        <w:tc>
          <w:tcPr>
            <w:tcW w:w="3528" w:type="dxa"/>
            <w:vAlign w:val="bottom"/>
          </w:tcPr>
          <w:p w14:paraId="528312D3" w14:textId="77777777" w:rsidR="00EB014B" w:rsidRPr="00C3483F" w:rsidRDefault="00EB014B" w:rsidP="00BF672E">
            <w:pPr>
              <w:rPr>
                <w:rFonts w:cs="Arial"/>
                <w:sz w:val="16"/>
                <w:szCs w:val="16"/>
              </w:rPr>
            </w:pPr>
          </w:p>
          <w:p w14:paraId="0976184D" w14:textId="77777777" w:rsidR="00EB014B" w:rsidRPr="00C3483F" w:rsidRDefault="00EB014B" w:rsidP="00BF672E">
            <w:pPr>
              <w:jc w:val="center"/>
              <w:rPr>
                <w:rFonts w:cs="Arial"/>
                <w:szCs w:val="22"/>
              </w:rPr>
            </w:pPr>
            <w:r w:rsidRPr="00C3483F">
              <w:rPr>
                <w:rFonts w:cs="Arial"/>
                <w:szCs w:val="22"/>
              </w:rPr>
              <w:t>..........................................................</w:t>
            </w:r>
          </w:p>
        </w:tc>
        <w:tc>
          <w:tcPr>
            <w:tcW w:w="1800" w:type="dxa"/>
            <w:vAlign w:val="bottom"/>
          </w:tcPr>
          <w:p w14:paraId="128EE7D1" w14:textId="77777777" w:rsidR="00EB014B" w:rsidRPr="00C3483F" w:rsidRDefault="00EB014B" w:rsidP="00BF672E">
            <w:pPr>
              <w:rPr>
                <w:rFonts w:cs="Arial"/>
                <w:szCs w:val="22"/>
              </w:rPr>
            </w:pPr>
          </w:p>
          <w:p w14:paraId="0F5FE5FD" w14:textId="77777777" w:rsidR="00EB014B" w:rsidRPr="00C3483F" w:rsidRDefault="00EB014B" w:rsidP="00BF672E">
            <w:pPr>
              <w:rPr>
                <w:rFonts w:cs="Arial"/>
                <w:szCs w:val="22"/>
              </w:rPr>
            </w:pPr>
          </w:p>
        </w:tc>
        <w:tc>
          <w:tcPr>
            <w:tcW w:w="3711" w:type="dxa"/>
            <w:vAlign w:val="bottom"/>
          </w:tcPr>
          <w:p w14:paraId="6D06E310" w14:textId="77777777" w:rsidR="00EB014B" w:rsidRPr="00C3483F" w:rsidRDefault="00EB014B" w:rsidP="00BF672E">
            <w:pPr>
              <w:jc w:val="center"/>
              <w:rPr>
                <w:rFonts w:cs="Arial"/>
                <w:szCs w:val="22"/>
              </w:rPr>
            </w:pPr>
            <w:r w:rsidRPr="00C3483F">
              <w:rPr>
                <w:rFonts w:cs="Arial"/>
                <w:szCs w:val="22"/>
              </w:rPr>
              <w:t>..........................................................</w:t>
            </w:r>
          </w:p>
        </w:tc>
      </w:tr>
      <w:tr w:rsidR="00EB014B" w:rsidRPr="00C3483F" w14:paraId="4E368B9A" w14:textId="77777777" w:rsidTr="00BF672E">
        <w:tc>
          <w:tcPr>
            <w:tcW w:w="3528" w:type="dxa"/>
          </w:tcPr>
          <w:p w14:paraId="4552D994" w14:textId="77777777" w:rsidR="00EB014B" w:rsidRPr="00595871" w:rsidRDefault="00EB014B" w:rsidP="00BF672E">
            <w:pPr>
              <w:jc w:val="center"/>
              <w:rPr>
                <w:rFonts w:asciiTheme="minorHAnsi" w:eastAsiaTheme="minorHAnsi" w:hAnsiTheme="minorHAnsi" w:cstheme="minorBidi"/>
                <w:lang w:eastAsia="en-US"/>
              </w:rPr>
            </w:pPr>
            <w:r w:rsidRPr="00595871">
              <w:rPr>
                <w:rFonts w:asciiTheme="minorHAnsi" w:eastAsiaTheme="minorHAnsi" w:hAnsiTheme="minorHAnsi" w:cstheme="minorBidi"/>
                <w:lang w:eastAsia="en-US"/>
              </w:rPr>
              <w:t>Ing. Ladislav Friedrich, CSc.</w:t>
            </w:r>
          </w:p>
          <w:p w14:paraId="1671D33E" w14:textId="77777777" w:rsidR="00EB014B" w:rsidRDefault="00EB014B" w:rsidP="00BF672E">
            <w:pPr>
              <w:jc w:val="center"/>
              <w:rPr>
                <w:rFonts w:asciiTheme="minorHAnsi" w:eastAsiaTheme="minorHAnsi" w:hAnsiTheme="minorHAnsi" w:cstheme="minorBidi"/>
                <w:lang w:eastAsia="en-US"/>
              </w:rPr>
            </w:pPr>
            <w:r w:rsidRPr="00595871">
              <w:rPr>
                <w:rFonts w:asciiTheme="minorHAnsi" w:eastAsiaTheme="minorHAnsi" w:hAnsiTheme="minorHAnsi" w:cstheme="minorBidi"/>
                <w:lang w:eastAsia="en-US"/>
              </w:rPr>
              <w:t>generální ředitel</w:t>
            </w:r>
          </w:p>
          <w:p w14:paraId="27C1A826" w14:textId="77777777" w:rsidR="00EB014B" w:rsidRPr="00595871" w:rsidRDefault="00EB014B" w:rsidP="00BF672E">
            <w:pPr>
              <w:jc w:val="center"/>
              <w:rPr>
                <w:rFonts w:asciiTheme="minorHAnsi" w:eastAsiaTheme="minorHAnsi" w:hAnsiTheme="minorHAnsi" w:cstheme="minorBidi"/>
                <w:lang w:eastAsia="en-US"/>
              </w:rPr>
            </w:pPr>
          </w:p>
          <w:p w14:paraId="4B5C7D3D" w14:textId="77777777" w:rsidR="00EB014B" w:rsidRPr="00C3483F" w:rsidRDefault="00EB014B" w:rsidP="00D13174">
            <w:pPr>
              <w:jc w:val="center"/>
              <w:rPr>
                <w:rFonts w:cs="Arial"/>
                <w:szCs w:val="22"/>
              </w:rPr>
            </w:pPr>
            <w:r w:rsidRPr="00595871">
              <w:rPr>
                <w:rFonts w:asciiTheme="minorHAnsi" w:eastAsiaTheme="minorHAnsi" w:hAnsiTheme="minorHAnsi" w:cstheme="minorBidi"/>
                <w:b/>
                <w:lang w:eastAsia="en-US"/>
              </w:rPr>
              <w:t>Oborová zdravotní pojišťovna zaměstnanců bank, pojišťoven a stavebnictví</w:t>
            </w:r>
          </w:p>
        </w:tc>
        <w:tc>
          <w:tcPr>
            <w:tcW w:w="1800" w:type="dxa"/>
          </w:tcPr>
          <w:p w14:paraId="363D7948" w14:textId="77777777" w:rsidR="00EB014B" w:rsidRPr="00C3483F" w:rsidRDefault="00EB014B" w:rsidP="00BF672E">
            <w:pPr>
              <w:jc w:val="center"/>
              <w:rPr>
                <w:rFonts w:cs="Arial"/>
                <w:szCs w:val="22"/>
              </w:rPr>
            </w:pPr>
          </w:p>
        </w:tc>
        <w:tc>
          <w:tcPr>
            <w:tcW w:w="3711" w:type="dxa"/>
          </w:tcPr>
          <w:p w14:paraId="6F629D1D" w14:textId="77777777" w:rsidR="00EB014B" w:rsidRDefault="00EB014B" w:rsidP="00BF672E">
            <w:pPr>
              <w:jc w:val="center"/>
              <w:rPr>
                <w:rFonts w:cs="Arial"/>
                <w:szCs w:val="22"/>
              </w:rPr>
            </w:pPr>
            <w:r>
              <w:rPr>
                <w:rFonts w:cs="Arial"/>
                <w:szCs w:val="22"/>
              </w:rPr>
              <w:t>Zástupce Zhotovitele</w:t>
            </w:r>
          </w:p>
          <w:p w14:paraId="35325932" w14:textId="77777777" w:rsidR="00EB014B" w:rsidRPr="00C3483F" w:rsidRDefault="00EB014B" w:rsidP="00BF672E">
            <w:pPr>
              <w:jc w:val="center"/>
              <w:rPr>
                <w:rFonts w:cs="Arial"/>
                <w:szCs w:val="22"/>
              </w:rPr>
            </w:pPr>
          </w:p>
          <w:p w14:paraId="6794B026" w14:textId="77777777" w:rsidR="00EB014B" w:rsidRPr="00595871" w:rsidRDefault="00EB014B" w:rsidP="00BF672E">
            <w:pPr>
              <w:jc w:val="center"/>
              <w:rPr>
                <w:rFonts w:cs="Arial"/>
                <w:b/>
                <w:szCs w:val="22"/>
              </w:rPr>
            </w:pPr>
            <w:r w:rsidRPr="00595871">
              <w:rPr>
                <w:rFonts w:cs="Arial"/>
                <w:b/>
                <w:szCs w:val="22"/>
              </w:rPr>
              <w:t>Jméno Zhotovitele</w:t>
            </w:r>
          </w:p>
        </w:tc>
      </w:tr>
    </w:tbl>
    <w:p w14:paraId="1D967F12" w14:textId="77777777" w:rsidR="00F82FD3" w:rsidRDefault="00F82FD3" w:rsidP="00D13174">
      <w:pPr>
        <w:rPr>
          <w:rFonts w:cs="Arial"/>
          <w:szCs w:val="22"/>
        </w:rPr>
        <w:sectPr w:rsidR="00F82FD3" w:rsidSect="00D17DED">
          <w:headerReference w:type="default" r:id="rId13"/>
          <w:footerReference w:type="default" r:id="rId14"/>
          <w:pgSz w:w="11906" w:h="16838" w:code="9"/>
          <w:pgMar w:top="1418" w:right="1418" w:bottom="1418" w:left="1418" w:header="720" w:footer="720" w:gutter="0"/>
          <w:cols w:space="708"/>
          <w:docGrid w:linePitch="360"/>
        </w:sectPr>
      </w:pPr>
    </w:p>
    <w:p w14:paraId="31958D23" w14:textId="77777777" w:rsidR="00F82FD3" w:rsidRDefault="00F82FD3" w:rsidP="00D13174">
      <w:pPr>
        <w:rPr>
          <w:rFonts w:asciiTheme="minorHAnsi" w:eastAsiaTheme="minorHAnsi" w:hAnsiTheme="minorHAnsi" w:cstheme="minorBidi"/>
          <w:b/>
          <w:bCs/>
          <w:lang w:eastAsia="en-US"/>
        </w:rPr>
      </w:pPr>
      <w:r w:rsidRPr="00F82FD3">
        <w:rPr>
          <w:rFonts w:cs="Arial"/>
          <w:b/>
          <w:szCs w:val="22"/>
        </w:rPr>
        <w:lastRenderedPageBreak/>
        <w:t>Příloha č. 1</w:t>
      </w:r>
      <w:r w:rsidRPr="00F82FD3">
        <w:rPr>
          <w:rFonts w:asciiTheme="minorHAnsi" w:eastAsiaTheme="minorHAnsi" w:hAnsiTheme="minorHAnsi" w:cstheme="minorBidi"/>
          <w:b/>
          <w:bCs/>
          <w:lang w:eastAsia="en-US"/>
        </w:rPr>
        <w:t xml:space="preserve"> </w:t>
      </w:r>
    </w:p>
    <w:p w14:paraId="51544903" w14:textId="77777777" w:rsidR="00F82FD3" w:rsidRDefault="00F82FD3" w:rsidP="00D13174">
      <w:pPr>
        <w:rPr>
          <w:rFonts w:asciiTheme="minorHAnsi" w:eastAsiaTheme="minorHAnsi" w:hAnsiTheme="minorHAnsi" w:cstheme="minorBidi"/>
          <w:b/>
          <w:bCs/>
          <w:lang w:eastAsia="en-US"/>
        </w:rPr>
      </w:pPr>
      <w:r w:rsidRPr="00F82FD3">
        <w:rPr>
          <w:rFonts w:asciiTheme="minorHAnsi" w:eastAsiaTheme="minorHAnsi" w:hAnsiTheme="minorHAnsi" w:cstheme="minorBidi"/>
          <w:b/>
          <w:bCs/>
          <w:lang w:eastAsia="en-US"/>
        </w:rPr>
        <w:t>Popis technického a organizačního zabezpečení ochrany osobních údajů</w:t>
      </w:r>
    </w:p>
    <w:p w14:paraId="2981D501" w14:textId="77777777" w:rsidR="00F82FD3" w:rsidRDefault="00F82FD3" w:rsidP="00D13174">
      <w:pPr>
        <w:rPr>
          <w:rFonts w:asciiTheme="minorHAnsi" w:eastAsiaTheme="minorHAnsi" w:hAnsiTheme="minorHAnsi" w:cstheme="minorBidi"/>
          <w:b/>
          <w:bCs/>
          <w:lang w:eastAsia="en-US"/>
        </w:rPr>
      </w:pPr>
    </w:p>
    <w:p w14:paraId="74D543D4" w14:textId="77777777" w:rsidR="00F82FD3" w:rsidRPr="00F82FD3" w:rsidRDefault="00F82FD3" w:rsidP="00D13174">
      <w:pPr>
        <w:rPr>
          <w:rFonts w:cs="Arial"/>
          <w:szCs w:val="22"/>
        </w:rPr>
      </w:pPr>
      <w:r w:rsidRPr="00716EE6">
        <w:rPr>
          <w:rFonts w:asciiTheme="minorHAnsi" w:eastAsiaTheme="minorHAnsi" w:hAnsiTheme="minorHAnsi" w:cstheme="minorBidi"/>
          <w:bCs/>
          <w:highlight w:val="yellow"/>
          <w:lang w:eastAsia="en-US"/>
        </w:rPr>
        <w:t>doplní uchazeč</w:t>
      </w:r>
      <w:bookmarkStart w:id="1" w:name="_GoBack"/>
      <w:bookmarkEnd w:id="1"/>
    </w:p>
    <w:sectPr w:rsidR="00F82FD3" w:rsidRPr="00F82FD3" w:rsidSect="00D17DED">
      <w:footerReference w:type="default" r:id="rId15"/>
      <w:pgSz w:w="11906" w:h="16838"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34F3A" w14:textId="77777777" w:rsidR="001A1867" w:rsidRDefault="001A1867">
      <w:r>
        <w:separator/>
      </w:r>
    </w:p>
  </w:endnote>
  <w:endnote w:type="continuationSeparator" w:id="0">
    <w:p w14:paraId="573BEEA0" w14:textId="77777777" w:rsidR="001A1867" w:rsidRDefault="001A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BF672E" w:rsidRPr="00532E7E" w14:paraId="3A26BF10" w14:textId="77777777" w:rsidTr="00D57C2B">
      <w:trPr>
        <w:trHeight w:val="139"/>
        <w:jc w:val="center"/>
      </w:trPr>
      <w:tc>
        <w:tcPr>
          <w:tcW w:w="756" w:type="dxa"/>
          <w:vAlign w:val="center"/>
        </w:tcPr>
        <w:p w14:paraId="4BA730DA" w14:textId="77777777" w:rsidR="00BF672E" w:rsidRPr="00D57C2B" w:rsidRDefault="00BF672E"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680A079D" w14:textId="77777777" w:rsidR="00BF672E" w:rsidRPr="00D57C2B" w:rsidRDefault="00BF672E" w:rsidP="00D57C2B">
          <w:pPr>
            <w:pStyle w:val="Zpat"/>
            <w:tabs>
              <w:tab w:val="left" w:pos="540"/>
              <w:tab w:val="left" w:pos="1080"/>
            </w:tabs>
            <w:rPr>
              <w:rFonts w:ascii="Arial" w:hAnsi="Arial" w:cs="Arial"/>
              <w:sz w:val="14"/>
              <w:szCs w:val="14"/>
            </w:rPr>
          </w:pPr>
        </w:p>
      </w:tc>
      <w:tc>
        <w:tcPr>
          <w:tcW w:w="3402" w:type="dxa"/>
          <w:vAlign w:val="center"/>
        </w:tcPr>
        <w:p w14:paraId="63D30BDE" w14:textId="77777777" w:rsidR="00BF672E" w:rsidRPr="00D57C2B" w:rsidRDefault="00BF672E"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327B2AD3" w14:textId="77777777" w:rsidR="00BF672E" w:rsidRPr="00D57C2B" w:rsidRDefault="00BF672E"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716EE6">
            <w:rPr>
              <w:rFonts w:ascii="Arial" w:hAnsi="Arial" w:cs="Arial"/>
              <w:noProof/>
              <w:sz w:val="14"/>
              <w:szCs w:val="14"/>
            </w:rPr>
            <w:t>4</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716EE6">
            <w:rPr>
              <w:rFonts w:ascii="Arial" w:hAnsi="Arial" w:cs="Arial"/>
              <w:noProof/>
              <w:sz w:val="14"/>
              <w:szCs w:val="14"/>
            </w:rPr>
            <w:t>5</w:t>
          </w:r>
          <w:r w:rsidRPr="00D57C2B">
            <w:rPr>
              <w:rFonts w:ascii="Arial" w:hAnsi="Arial" w:cs="Arial"/>
              <w:sz w:val="14"/>
              <w:szCs w:val="14"/>
            </w:rPr>
            <w:fldChar w:fldCharType="end"/>
          </w:r>
          <w:r w:rsidRPr="00D57C2B">
            <w:rPr>
              <w:rFonts w:ascii="Arial" w:hAnsi="Arial" w:cs="Arial"/>
              <w:sz w:val="14"/>
              <w:szCs w:val="14"/>
            </w:rPr>
            <w:t>)</w:t>
          </w:r>
        </w:p>
      </w:tc>
    </w:tr>
  </w:tbl>
  <w:p w14:paraId="7B7C9D8E" w14:textId="77777777" w:rsidR="00BF672E" w:rsidRPr="000B1AEC" w:rsidRDefault="00BF672E" w:rsidP="00454C4A">
    <w:pPr>
      <w:pStyle w:val="Zpat"/>
      <w:tabs>
        <w:tab w:val="left" w:pos="540"/>
      </w:tabs>
      <w:rPr>
        <w:rFonts w:ascii="Arial" w:hAnsi="Arial" w:cs="Arial"/>
        <w:sz w:val="16"/>
        <w:szCs w:val="16"/>
      </w:rPr>
    </w:pPr>
    <w:r>
      <w:rPr>
        <w:rFonts w:ascii="Arial" w:hAnsi="Arial" w:cs="Arial"/>
        <w:sz w:val="16"/>
        <w:szCs w:val="16"/>
      </w:rPr>
      <w:t>„</w:t>
    </w:r>
    <w:r w:rsidR="00F82FD3">
      <w:rPr>
        <w:rFonts w:ascii="Arial" w:hAnsi="Arial" w:cs="Arial"/>
        <w:sz w:val="16"/>
        <w:szCs w:val="16"/>
      </w:rPr>
      <w:t>veřejné</w:t>
    </w:r>
    <w:r>
      <w:rPr>
        <w:rFonts w:ascii="Arial" w:hAnsi="Arial"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F82FD3" w:rsidRPr="00532E7E" w14:paraId="72F48EFD" w14:textId="77777777" w:rsidTr="00D57C2B">
      <w:trPr>
        <w:trHeight w:val="139"/>
        <w:jc w:val="center"/>
      </w:trPr>
      <w:tc>
        <w:tcPr>
          <w:tcW w:w="756" w:type="dxa"/>
          <w:vAlign w:val="center"/>
        </w:tcPr>
        <w:p w14:paraId="21AA6C95" w14:textId="77777777" w:rsidR="00F82FD3" w:rsidRPr="00D57C2B" w:rsidRDefault="00F82FD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221452E4" w14:textId="77777777" w:rsidR="00F82FD3" w:rsidRPr="00D57C2B" w:rsidRDefault="00F82FD3" w:rsidP="00D57C2B">
          <w:pPr>
            <w:pStyle w:val="Zpat"/>
            <w:tabs>
              <w:tab w:val="left" w:pos="540"/>
              <w:tab w:val="left" w:pos="1080"/>
            </w:tabs>
            <w:rPr>
              <w:rFonts w:ascii="Arial" w:hAnsi="Arial" w:cs="Arial"/>
              <w:sz w:val="14"/>
              <w:szCs w:val="14"/>
            </w:rPr>
          </w:pPr>
        </w:p>
      </w:tc>
      <w:tc>
        <w:tcPr>
          <w:tcW w:w="3402" w:type="dxa"/>
          <w:vAlign w:val="center"/>
        </w:tcPr>
        <w:p w14:paraId="00BCC89A" w14:textId="77777777" w:rsidR="00F82FD3" w:rsidRPr="00D57C2B" w:rsidRDefault="00F82FD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65687244" w14:textId="77777777" w:rsidR="00F82FD3" w:rsidRPr="00D57C2B" w:rsidRDefault="00F82FD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716EE6">
            <w:rPr>
              <w:rFonts w:ascii="Arial" w:hAnsi="Arial" w:cs="Arial"/>
              <w:noProof/>
              <w:sz w:val="14"/>
              <w:szCs w:val="14"/>
            </w:rPr>
            <w:t>5</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716EE6">
            <w:rPr>
              <w:rFonts w:ascii="Arial" w:hAnsi="Arial" w:cs="Arial"/>
              <w:noProof/>
              <w:sz w:val="14"/>
              <w:szCs w:val="14"/>
            </w:rPr>
            <w:t>5</w:t>
          </w:r>
          <w:r w:rsidRPr="00D57C2B">
            <w:rPr>
              <w:rFonts w:ascii="Arial" w:hAnsi="Arial" w:cs="Arial"/>
              <w:sz w:val="14"/>
              <w:szCs w:val="14"/>
            </w:rPr>
            <w:fldChar w:fldCharType="end"/>
          </w:r>
          <w:r w:rsidRPr="00D57C2B">
            <w:rPr>
              <w:rFonts w:ascii="Arial" w:hAnsi="Arial" w:cs="Arial"/>
              <w:sz w:val="14"/>
              <w:szCs w:val="14"/>
            </w:rPr>
            <w:t>)</w:t>
          </w:r>
        </w:p>
      </w:tc>
    </w:tr>
  </w:tbl>
  <w:p w14:paraId="2B1E87FB" w14:textId="77777777" w:rsidR="00F82FD3" w:rsidRPr="000B1AEC" w:rsidRDefault="00F82FD3" w:rsidP="00454C4A">
    <w:pPr>
      <w:pStyle w:val="Zpat"/>
      <w:tabs>
        <w:tab w:val="left" w:pos="540"/>
      </w:tabs>
      <w:rPr>
        <w:rFonts w:ascii="Arial" w:hAnsi="Arial" w:cs="Arial"/>
        <w:sz w:val="16"/>
        <w:szCs w:val="16"/>
      </w:rPr>
    </w:pPr>
    <w:r>
      <w:rPr>
        <w:rFonts w:ascii="Arial" w:hAnsi="Arial" w:cs="Arial"/>
        <w:sz w:val="16"/>
        <w:szCs w:val="16"/>
      </w:rPr>
      <w:t>„citlivé“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80C42" w14:textId="77777777" w:rsidR="001A1867" w:rsidRDefault="001A1867">
      <w:r>
        <w:separator/>
      </w:r>
    </w:p>
  </w:footnote>
  <w:footnote w:type="continuationSeparator" w:id="0">
    <w:p w14:paraId="534FB1DF" w14:textId="77777777" w:rsidR="001A1867" w:rsidRDefault="001A1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5AA4B" w14:textId="77777777" w:rsidR="00BF672E" w:rsidRDefault="003E69B0">
    <w:pPr>
      <w:pStyle w:val="Zhlav"/>
    </w:pPr>
    <w:r>
      <w:rPr>
        <w:noProof/>
      </w:rPr>
      <w:drawing>
        <wp:anchor distT="0" distB="0" distL="114300" distR="114300" simplePos="0" relativeHeight="251658240" behindDoc="0" locked="0" layoutInCell="1" allowOverlap="1" wp14:anchorId="50104975" wp14:editId="1BDEE71F">
          <wp:simplePos x="0" y="0"/>
          <wp:positionH relativeFrom="column">
            <wp:posOffset>-7023</wp:posOffset>
          </wp:positionH>
          <wp:positionV relativeFrom="paragraph">
            <wp:posOffset>-203108</wp:posOffset>
          </wp:positionV>
          <wp:extent cx="2705100" cy="428625"/>
          <wp:effectExtent l="0" t="0" r="0" b="9525"/>
          <wp:wrapNone/>
          <wp:docPr id="2" name="Obrázek 2"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60E3"/>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72C2BEF"/>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FEE329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nsid w:val="23C33664"/>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ABB29D9"/>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CB32D7F"/>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8D110C1"/>
    <w:multiLevelType w:val="multilevel"/>
    <w:tmpl w:val="EB863A82"/>
    <w:lvl w:ilvl="0">
      <w:start w:val="1"/>
      <w:numFmt w:val="upperRoman"/>
      <w:lvlText w:val="%1."/>
      <w:lvlJc w:val="right"/>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76D47DC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78B9293D"/>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C7C735C"/>
    <w:multiLevelType w:val="singleLevel"/>
    <w:tmpl w:val="8194799C"/>
    <w:lvl w:ilvl="0">
      <w:start w:val="1"/>
      <w:numFmt w:val="lowerLetter"/>
      <w:pStyle w:val="Kseznamabc"/>
      <w:lvlText w:val="%1)"/>
      <w:lvlJc w:val="left"/>
      <w:pPr>
        <w:tabs>
          <w:tab w:val="num" w:pos="993"/>
        </w:tabs>
        <w:ind w:left="993" w:hanging="567"/>
      </w:pPr>
    </w:lvl>
  </w:abstractNum>
  <w:num w:numId="1">
    <w:abstractNumId w:val="7"/>
  </w:num>
  <w:num w:numId="2">
    <w:abstractNumId w:val="10"/>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9"/>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5A"/>
    <w:rsid w:val="00024369"/>
    <w:rsid w:val="00027566"/>
    <w:rsid w:val="000327E1"/>
    <w:rsid w:val="00043C64"/>
    <w:rsid w:val="00061DC5"/>
    <w:rsid w:val="00063A19"/>
    <w:rsid w:val="00083A3A"/>
    <w:rsid w:val="0009612A"/>
    <w:rsid w:val="000A2248"/>
    <w:rsid w:val="000B1AEC"/>
    <w:rsid w:val="000B4B70"/>
    <w:rsid w:val="000C2452"/>
    <w:rsid w:val="000F5263"/>
    <w:rsid w:val="00104758"/>
    <w:rsid w:val="00125A8B"/>
    <w:rsid w:val="00132F27"/>
    <w:rsid w:val="001554F4"/>
    <w:rsid w:val="00195ED1"/>
    <w:rsid w:val="00195F50"/>
    <w:rsid w:val="001A1867"/>
    <w:rsid w:val="001A2BD0"/>
    <w:rsid w:val="001C59A9"/>
    <w:rsid w:val="001C79AC"/>
    <w:rsid w:val="001E2EE8"/>
    <w:rsid w:val="001F036D"/>
    <w:rsid w:val="001F074F"/>
    <w:rsid w:val="002111DF"/>
    <w:rsid w:val="00221F17"/>
    <w:rsid w:val="00235697"/>
    <w:rsid w:val="00253D07"/>
    <w:rsid w:val="00266AB9"/>
    <w:rsid w:val="00282322"/>
    <w:rsid w:val="00294E41"/>
    <w:rsid w:val="002A5A4F"/>
    <w:rsid w:val="002C61DD"/>
    <w:rsid w:val="002C6D85"/>
    <w:rsid w:val="002D5E02"/>
    <w:rsid w:val="002E03FD"/>
    <w:rsid w:val="002E3597"/>
    <w:rsid w:val="00314600"/>
    <w:rsid w:val="00315738"/>
    <w:rsid w:val="0031581C"/>
    <w:rsid w:val="00331303"/>
    <w:rsid w:val="00350CF8"/>
    <w:rsid w:val="003908D0"/>
    <w:rsid w:val="003969D0"/>
    <w:rsid w:val="003A260E"/>
    <w:rsid w:val="003B02D7"/>
    <w:rsid w:val="003B3901"/>
    <w:rsid w:val="003C5418"/>
    <w:rsid w:val="003E01D5"/>
    <w:rsid w:val="003E3AF6"/>
    <w:rsid w:val="003E69B0"/>
    <w:rsid w:val="00414AD8"/>
    <w:rsid w:val="00436596"/>
    <w:rsid w:val="004456C4"/>
    <w:rsid w:val="004502A0"/>
    <w:rsid w:val="00454C4A"/>
    <w:rsid w:val="004673CC"/>
    <w:rsid w:val="00480660"/>
    <w:rsid w:val="004A4127"/>
    <w:rsid w:val="004A63D6"/>
    <w:rsid w:val="004B2207"/>
    <w:rsid w:val="004C5685"/>
    <w:rsid w:val="004C76EB"/>
    <w:rsid w:val="004C7939"/>
    <w:rsid w:val="004D5B44"/>
    <w:rsid w:val="004F3BAE"/>
    <w:rsid w:val="00503022"/>
    <w:rsid w:val="00511ED3"/>
    <w:rsid w:val="00532E3C"/>
    <w:rsid w:val="00532E7E"/>
    <w:rsid w:val="00541370"/>
    <w:rsid w:val="005475B5"/>
    <w:rsid w:val="0057720E"/>
    <w:rsid w:val="00582A6A"/>
    <w:rsid w:val="00595871"/>
    <w:rsid w:val="00596F9C"/>
    <w:rsid w:val="005A4568"/>
    <w:rsid w:val="005B0D2A"/>
    <w:rsid w:val="005C4001"/>
    <w:rsid w:val="005D1A71"/>
    <w:rsid w:val="005D60F7"/>
    <w:rsid w:val="006120F4"/>
    <w:rsid w:val="0063301C"/>
    <w:rsid w:val="00650367"/>
    <w:rsid w:val="00664825"/>
    <w:rsid w:val="00672A91"/>
    <w:rsid w:val="006952FC"/>
    <w:rsid w:val="006B5E1F"/>
    <w:rsid w:val="006C4A18"/>
    <w:rsid w:val="006D1D8A"/>
    <w:rsid w:val="006E4D4B"/>
    <w:rsid w:val="006F7289"/>
    <w:rsid w:val="00702D2D"/>
    <w:rsid w:val="00715A9F"/>
    <w:rsid w:val="00716EE6"/>
    <w:rsid w:val="00731D76"/>
    <w:rsid w:val="007335FA"/>
    <w:rsid w:val="007502DF"/>
    <w:rsid w:val="0076526B"/>
    <w:rsid w:val="007675C8"/>
    <w:rsid w:val="00783C9D"/>
    <w:rsid w:val="007859FA"/>
    <w:rsid w:val="00785E33"/>
    <w:rsid w:val="00785F83"/>
    <w:rsid w:val="007872B6"/>
    <w:rsid w:val="007A1A37"/>
    <w:rsid w:val="007A5469"/>
    <w:rsid w:val="007C0EC4"/>
    <w:rsid w:val="007C24FA"/>
    <w:rsid w:val="007D4CFF"/>
    <w:rsid w:val="007D667E"/>
    <w:rsid w:val="007E5995"/>
    <w:rsid w:val="0082606F"/>
    <w:rsid w:val="0083349D"/>
    <w:rsid w:val="008507EA"/>
    <w:rsid w:val="008557D6"/>
    <w:rsid w:val="0085691A"/>
    <w:rsid w:val="00865735"/>
    <w:rsid w:val="008711B5"/>
    <w:rsid w:val="008809FF"/>
    <w:rsid w:val="00894C56"/>
    <w:rsid w:val="00896DEA"/>
    <w:rsid w:val="00896FDC"/>
    <w:rsid w:val="008B5ED0"/>
    <w:rsid w:val="008C2CF3"/>
    <w:rsid w:val="008C657B"/>
    <w:rsid w:val="008D07B6"/>
    <w:rsid w:val="008E3CB2"/>
    <w:rsid w:val="008E79BB"/>
    <w:rsid w:val="00915FC6"/>
    <w:rsid w:val="00916BAD"/>
    <w:rsid w:val="00945CB7"/>
    <w:rsid w:val="00962B56"/>
    <w:rsid w:val="00970E6E"/>
    <w:rsid w:val="009729AF"/>
    <w:rsid w:val="00972ABB"/>
    <w:rsid w:val="00987586"/>
    <w:rsid w:val="009A4DE0"/>
    <w:rsid w:val="009D6847"/>
    <w:rsid w:val="009E2339"/>
    <w:rsid w:val="00A00CED"/>
    <w:rsid w:val="00A06FA1"/>
    <w:rsid w:val="00A26E24"/>
    <w:rsid w:val="00A31A92"/>
    <w:rsid w:val="00A32BA3"/>
    <w:rsid w:val="00A335C1"/>
    <w:rsid w:val="00A37428"/>
    <w:rsid w:val="00A9366F"/>
    <w:rsid w:val="00A95200"/>
    <w:rsid w:val="00AE1BF2"/>
    <w:rsid w:val="00AE7446"/>
    <w:rsid w:val="00AF2019"/>
    <w:rsid w:val="00AF21FC"/>
    <w:rsid w:val="00AF7CC4"/>
    <w:rsid w:val="00B102CF"/>
    <w:rsid w:val="00B11755"/>
    <w:rsid w:val="00B222D4"/>
    <w:rsid w:val="00B46792"/>
    <w:rsid w:val="00B54E40"/>
    <w:rsid w:val="00B63ADE"/>
    <w:rsid w:val="00B705AC"/>
    <w:rsid w:val="00B70652"/>
    <w:rsid w:val="00B926F3"/>
    <w:rsid w:val="00BD03AD"/>
    <w:rsid w:val="00BD0FED"/>
    <w:rsid w:val="00BD1EBC"/>
    <w:rsid w:val="00BD65BA"/>
    <w:rsid w:val="00BE39B4"/>
    <w:rsid w:val="00BF1790"/>
    <w:rsid w:val="00BF6461"/>
    <w:rsid w:val="00BF672E"/>
    <w:rsid w:val="00BF73A8"/>
    <w:rsid w:val="00C03A19"/>
    <w:rsid w:val="00C14AD8"/>
    <w:rsid w:val="00C3191F"/>
    <w:rsid w:val="00C3483F"/>
    <w:rsid w:val="00C54513"/>
    <w:rsid w:val="00C55803"/>
    <w:rsid w:val="00C842E1"/>
    <w:rsid w:val="00CB2A93"/>
    <w:rsid w:val="00D03BD9"/>
    <w:rsid w:val="00D13174"/>
    <w:rsid w:val="00D145C2"/>
    <w:rsid w:val="00D14AEB"/>
    <w:rsid w:val="00D17DED"/>
    <w:rsid w:val="00D2165A"/>
    <w:rsid w:val="00D24600"/>
    <w:rsid w:val="00D36BBB"/>
    <w:rsid w:val="00D411F5"/>
    <w:rsid w:val="00D46ED4"/>
    <w:rsid w:val="00D479A6"/>
    <w:rsid w:val="00D57C2B"/>
    <w:rsid w:val="00D776A8"/>
    <w:rsid w:val="00DA3AC4"/>
    <w:rsid w:val="00DB08DE"/>
    <w:rsid w:val="00DC3F04"/>
    <w:rsid w:val="00DD366A"/>
    <w:rsid w:val="00DE11FC"/>
    <w:rsid w:val="00DF2927"/>
    <w:rsid w:val="00E05111"/>
    <w:rsid w:val="00E179D7"/>
    <w:rsid w:val="00E37316"/>
    <w:rsid w:val="00E466F8"/>
    <w:rsid w:val="00E70F3A"/>
    <w:rsid w:val="00E715C4"/>
    <w:rsid w:val="00E729F0"/>
    <w:rsid w:val="00E9122F"/>
    <w:rsid w:val="00E91BCF"/>
    <w:rsid w:val="00EB014B"/>
    <w:rsid w:val="00EB43D3"/>
    <w:rsid w:val="00EB68E4"/>
    <w:rsid w:val="00EC0EEF"/>
    <w:rsid w:val="00ED7038"/>
    <w:rsid w:val="00EE24D7"/>
    <w:rsid w:val="00F073BF"/>
    <w:rsid w:val="00F2632D"/>
    <w:rsid w:val="00F26865"/>
    <w:rsid w:val="00F26B74"/>
    <w:rsid w:val="00F273D8"/>
    <w:rsid w:val="00F54329"/>
    <w:rsid w:val="00F55C48"/>
    <w:rsid w:val="00F74C8E"/>
    <w:rsid w:val="00F77959"/>
    <w:rsid w:val="00F82FD3"/>
    <w:rsid w:val="00FB1294"/>
    <w:rsid w:val="00FC1D58"/>
    <w:rsid w:val="00FC5DFD"/>
    <w:rsid w:val="00FD2645"/>
    <w:rsid w:val="00FE0F48"/>
    <w:rsid w:val="00FF3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78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2">
    <w:name w:val="heading 2"/>
    <w:basedOn w:val="Normln"/>
    <w:next w:val="Normln"/>
    <w:link w:val="Nadpis2Char"/>
    <w:uiPriority w:val="9"/>
    <w:semiHidden/>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7">
    <w:name w:val="heading 7"/>
    <w:basedOn w:val="Normln"/>
    <w:next w:val="Normln"/>
    <w:link w:val="Nadpis7Char"/>
    <w:uiPriority w:val="9"/>
    <w:semiHidden/>
    <w:unhideWhenUsed/>
    <w:qFormat/>
    <w:rsid w:val="003E69B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2"/>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table" w:customStyle="1" w:styleId="Mojetabulka4">
    <w:name w:val="Moje tabulka4"/>
    <w:basedOn w:val="Normlntabulka"/>
    <w:next w:val="Mkatabulky"/>
    <w:uiPriority w:val="59"/>
    <w:rsid w:val="00E729F0"/>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Nadpis7Char">
    <w:name w:val="Nadpis 7 Char"/>
    <w:basedOn w:val="Standardnpsmoodstavce"/>
    <w:link w:val="Nadpis7"/>
    <w:uiPriority w:val="9"/>
    <w:semiHidden/>
    <w:rsid w:val="003E69B0"/>
    <w:rPr>
      <w:rFonts w:asciiTheme="majorHAnsi" w:eastAsiaTheme="majorEastAsia" w:hAnsiTheme="majorHAnsi" w:cstheme="majorBidi"/>
      <w:i/>
      <w:iCs/>
      <w:color w:val="404040" w:themeColor="text1" w:themeTint="BF"/>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2">
    <w:name w:val="heading 2"/>
    <w:basedOn w:val="Normln"/>
    <w:next w:val="Normln"/>
    <w:link w:val="Nadpis2Char"/>
    <w:uiPriority w:val="9"/>
    <w:semiHidden/>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7">
    <w:name w:val="heading 7"/>
    <w:basedOn w:val="Normln"/>
    <w:next w:val="Normln"/>
    <w:link w:val="Nadpis7Char"/>
    <w:uiPriority w:val="9"/>
    <w:semiHidden/>
    <w:unhideWhenUsed/>
    <w:qFormat/>
    <w:rsid w:val="003E69B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2"/>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table" w:customStyle="1" w:styleId="Mojetabulka4">
    <w:name w:val="Moje tabulka4"/>
    <w:basedOn w:val="Normlntabulka"/>
    <w:next w:val="Mkatabulky"/>
    <w:uiPriority w:val="59"/>
    <w:rsid w:val="00E729F0"/>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Nadpis7Char">
    <w:name w:val="Nadpis 7 Char"/>
    <w:basedOn w:val="Standardnpsmoodstavce"/>
    <w:link w:val="Nadpis7"/>
    <w:uiPriority w:val="9"/>
    <w:semiHidden/>
    <w:rsid w:val="003E69B0"/>
    <w:rPr>
      <w:rFonts w:asciiTheme="majorHAnsi" w:eastAsiaTheme="majorEastAsia" w:hAnsiTheme="majorHAnsi" w:cstheme="majorBidi"/>
      <w:i/>
      <w:iCs/>
      <w:color w:val="404040" w:themeColor="text1" w:themeTint="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/kCAgolRszj5JU0HMhVZVsUkxfU=</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Bozyxl8VPRVGcC24rbmMUHrlig4=</DigestValue>
    </Reference>
  </SignedInfo>
  <SignatureValue>gKrtgpTZHAA+iMoPoboeOhMsmi6LVC5S3oi3Lme/6mDP9veUjUzwhAT0p65sglgYuY+9JVFsG2K5
VbUJ3+4lgRinWIcZygsKk453Z+Rf09Hd94DPpfrxrfLGNQ6EJ9JhWr1FsK/zOoieJD3J3MLsqdf/
sMSiypQgMHF3c4+o2dEOd2fIyg8HJXizO3E7aMvT+DjT+6xq5juPx9BtHySmejgI4qXGROnwu3KJ
q53Hzt+PJYPrfT47UetJk+UMMnVS3UVl/ACh2+BmO+LcApUD/K5SRor7bTIvYMl12qx38w5Sm2yQ
VacYATkImMnnX6+NYsdBI9UBysMd07VDWybnRA==</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utuNc5V92qSuqYRUVh/UU+foPrU=</DigestValue>
      </Reference>
      <Reference URI="/word/media/image1.png?ContentType=image/png">
        <DigestMethod Algorithm="http://www.w3.org/2000/09/xmldsig#sha1"/>
        <DigestValue>kwfshYurMVIyrsY0Mf5F7nkeVPw=</DigestValue>
      </Reference>
      <Reference URI="/word/theme/theme1.xml?ContentType=application/vnd.openxmlformats-officedocument.theme+xml">
        <DigestMethod Algorithm="http://www.w3.org/2000/09/xmldsig#sha1"/>
        <DigestValue>AD8pTYTwWdY2i3V+GDTPhUgnfUA=</DigestValue>
      </Reference>
      <Reference URI="/word/settings.xml?ContentType=application/vnd.openxmlformats-officedocument.wordprocessingml.settings+xml">
        <DigestMethod Algorithm="http://www.w3.org/2000/09/xmldsig#sha1"/>
        <DigestValue>oDI1bzGxWmx0Pg04+PBEi2G+YhY=</DigestValue>
      </Reference>
      <Reference URI="/word/webSettings.xml?ContentType=application/vnd.openxmlformats-officedocument.wordprocessingml.webSettings+xml">
        <DigestMethod Algorithm="http://www.w3.org/2000/09/xmldsig#sha1"/>
        <DigestValue>mAwF9iTTS1kTSkJdPUJpcxoMFhU=</DigestValue>
      </Reference>
      <Reference URI="/word/numbering.xml?ContentType=application/vnd.openxmlformats-officedocument.wordprocessingml.numbering+xml">
        <DigestMethod Algorithm="http://www.w3.org/2000/09/xmldsig#sha1"/>
        <DigestValue>VSCj2Q72vT6NWNw+jWU0rTvrVE4=</DigestValue>
      </Reference>
      <Reference URI="/word/styles.xml?ContentType=application/vnd.openxmlformats-officedocument.wordprocessingml.styles+xml">
        <DigestMethod Algorithm="http://www.w3.org/2000/09/xmldsig#sha1"/>
        <DigestValue>hUo5JVaiu9O3vIA2AGHEkRkbflc=</DigestValue>
      </Reference>
      <Reference URI="/word/fontTable.xml?ContentType=application/vnd.openxmlformats-officedocument.wordprocessingml.fontTable+xml">
        <DigestMethod Algorithm="http://www.w3.org/2000/09/xmldsig#sha1"/>
        <DigestValue>WKrtFmP4l1HvX45H5DJCpr3NH2s=</DigestValue>
      </Reference>
      <Reference URI="/word/footnotes.xml?ContentType=application/vnd.openxmlformats-officedocument.wordprocessingml.footnotes+xml">
        <DigestMethod Algorithm="http://www.w3.org/2000/09/xmldsig#sha1"/>
        <DigestValue>kF/RKVbGijvXOdLKTLd5ia5MZRI=</DigestValue>
      </Reference>
      <Reference URI="/word/endnotes.xml?ContentType=application/vnd.openxmlformats-officedocument.wordprocessingml.endnotes+xml">
        <DigestMethod Algorithm="http://www.w3.org/2000/09/xmldsig#sha1"/>
        <DigestValue>Vr4GTXtxImGyCSvtEeObJ7aFM7A=</DigestValue>
      </Reference>
      <Reference URI="/word/document.xml?ContentType=application/vnd.openxmlformats-officedocument.wordprocessingml.document.main+xml">
        <DigestMethod Algorithm="http://www.w3.org/2000/09/xmldsig#sha1"/>
        <DigestValue>fo/1j/WctYTO1UhqcWAvsihSCLM=</DigestValue>
      </Reference>
      <Reference URI="/word/footer2.xml?ContentType=application/vnd.openxmlformats-officedocument.wordprocessingml.footer+xml">
        <DigestMethod Algorithm="http://www.w3.org/2000/09/xmldsig#sha1"/>
        <DigestValue>aLLxdEayd8RDAWrBUJ9qExnDg1A=</DigestValue>
      </Reference>
      <Reference URI="/word/header1.xml?ContentType=application/vnd.openxmlformats-officedocument.wordprocessingml.header+xml">
        <DigestMethod Algorithm="http://www.w3.org/2000/09/xmldsig#sha1"/>
        <DigestValue>Bxa4VAFw2xeFxgTiDsiLYHpi8Mo=</DigestValue>
      </Reference>
      <Reference URI="/word/footer1.xml?ContentType=application/vnd.openxmlformats-officedocument.wordprocessingml.footer+xml">
        <DigestMethod Algorithm="http://www.w3.org/2000/09/xmldsig#sha1"/>
        <DigestValue>7ECl+Kq0PNbnMm98S0Qu/v1ApIo=</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7"/>
            <mdssi:RelationshipReference SourceId="rId12"/>
            <mdssi:RelationshipReference SourceId="rId17"/>
            <mdssi:RelationshipReference SourceId="rId16"/>
            <mdssi:RelationshipReference SourceId="rId6"/>
            <mdssi:RelationshipReference SourceId="rId11"/>
            <mdssi:RelationshipReference SourceId="rId15"/>
            <mdssi:RelationshipReference SourceId="rId10"/>
            <mdssi:RelationshipReference SourceId="rId9"/>
            <mdssi:RelationshipReference SourceId="rId14"/>
          </Transform>
          <Transform Algorithm="http://www.w3.org/TR/2001/REC-xml-c14n-20010315"/>
        </Transforms>
        <DigestMethod Algorithm="http://www.w3.org/2000/09/xmldsig#sha1"/>
        <DigestValue>cJxjVrq8xBgkOKFIc8kWhUEuczQ=</DigestValue>
      </Reference>
    </Manifest>
    <SignatureProperties>
      <SignatureProperty Id="idSignatureTime" Target="#idPackageSignature">
        <mdssi:SignatureTime>
          <mdssi:Format>YYYY-MM-DDThh:mm:ssTZD</mdssi:Format>
          <mdssi:Value>2014-10-08T16:39:14Z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2014-10-08T16:39:14Z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opisSouboru xmlns="a05bf2c0-5d67-46f7-b9be-e84c7ac80c42">Smlouva NDA</PopisSouboru>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13037-D258-406C-BBC4-3C4F62035D30}">
  <ds:schemaRefs>
    <ds:schemaRef ds:uri="http://schemas.microsoft.com/office/2006/metadata/longProperties"/>
  </ds:schemaRefs>
</ds:datastoreItem>
</file>

<file path=customXml/itemProps2.xml><?xml version="1.0" encoding="utf-8"?>
<ds:datastoreItem xmlns:ds="http://schemas.openxmlformats.org/officeDocument/2006/customXml" ds:itemID="{A1C10E8E-3F4D-4A42-8683-3F8DED7E163D}">
  <ds:schemaRefs>
    <ds:schemaRef ds:uri="http://schemas.microsoft.com/sharepoint/v3/contenttype/forms"/>
  </ds:schemaRefs>
</ds:datastoreItem>
</file>

<file path=customXml/itemProps3.xml><?xml version="1.0" encoding="utf-8"?>
<ds:datastoreItem xmlns:ds="http://schemas.openxmlformats.org/officeDocument/2006/customXml" ds:itemID="{BF4D846F-6211-4A73-96ED-369D81889696}">
  <ds:schemaRefs>
    <ds:schemaRef ds:uri="http://schemas.microsoft.com/office/2006/metadata/properties"/>
    <ds:schemaRef ds:uri="a05bf2c0-5d67-46f7-b9be-e84c7ac80c42"/>
  </ds:schemaRefs>
</ds:datastoreItem>
</file>

<file path=customXml/itemProps4.xml><?xml version="1.0" encoding="utf-8"?>
<ds:datastoreItem xmlns:ds="http://schemas.openxmlformats.org/officeDocument/2006/customXml" ds:itemID="{ADC63ED3-17D2-40C2-86AB-E315B07D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F4DE54-6760-450E-B92A-3F4328F7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8263</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subject/>
  <dc:creator>ozp</dc:creator>
  <cp:keywords/>
  <dc:description/>
  <cp:lastModifiedBy>Jakub Grafnetter</cp:lastModifiedBy>
  <cp:revision>3</cp:revision>
  <cp:lastPrinted>2013-01-31T13:08:00Z</cp:lastPrinted>
  <dcterms:created xsi:type="dcterms:W3CDTF">2014-08-12T12:28:00Z</dcterms:created>
  <dcterms:modified xsi:type="dcterms:W3CDTF">2014-10-08T16:33:00Z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