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26" w:rsidRDefault="00503988" w:rsidP="00503988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03988">
        <w:rPr>
          <w:rFonts w:ascii="Times New Roman" w:hAnsi="Times New Roman" w:cs="Times New Roman"/>
          <w:b/>
          <w:caps/>
          <w:sz w:val="32"/>
          <w:szCs w:val="32"/>
        </w:rPr>
        <w:t>Dodatečná informace</w:t>
      </w:r>
    </w:p>
    <w:p w:rsidR="00503988" w:rsidRPr="00503988" w:rsidRDefault="00503988" w:rsidP="00503988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503988" w:rsidRPr="00503988" w:rsidRDefault="00503988" w:rsidP="00503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>k zakázce</w:t>
      </w:r>
    </w:p>
    <w:p w:rsidR="00503988" w:rsidRPr="00503988" w:rsidRDefault="00503988" w:rsidP="0050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88">
        <w:rPr>
          <w:rFonts w:ascii="Times New Roman" w:hAnsi="Times New Roman" w:cs="Times New Roman"/>
          <w:b/>
          <w:sz w:val="28"/>
          <w:szCs w:val="28"/>
        </w:rPr>
        <w:t>Pořízení technologie pro dávkování uhelného multiprachu</w:t>
      </w:r>
    </w:p>
    <w:p w:rsidR="00503988" w:rsidRDefault="00503988">
      <w:pPr>
        <w:rPr>
          <w:rFonts w:ascii="Times New Roman" w:hAnsi="Times New Roman" w:cs="Times New Roman"/>
        </w:rPr>
      </w:pPr>
    </w:p>
    <w:p w:rsidR="00503988" w:rsidRDefault="00503988">
      <w:pPr>
        <w:rPr>
          <w:rFonts w:ascii="Times New Roman" w:hAnsi="Times New Roman" w:cs="Times New Roman"/>
        </w:rPr>
      </w:pPr>
    </w:p>
    <w:p w:rsidR="00503988" w:rsidRPr="00503988" w:rsidRDefault="00503988">
      <w:pPr>
        <w:rPr>
          <w:rFonts w:ascii="Times New Roman" w:hAnsi="Times New Roman" w:cs="Times New Roman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Zadavatel: </w:t>
      </w:r>
      <w:r w:rsidRPr="00503988">
        <w:rPr>
          <w:rFonts w:ascii="Times New Roman" w:hAnsi="Times New Roman" w:cs="Times New Roman"/>
          <w:sz w:val="24"/>
          <w:szCs w:val="24"/>
        </w:rPr>
        <w:tab/>
        <w:t>Lias Vintířov, lehký stavební materiál k.s.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Sídlo: </w:t>
      </w:r>
      <w:r w:rsidRPr="00503988">
        <w:rPr>
          <w:rFonts w:ascii="Times New Roman" w:hAnsi="Times New Roman" w:cs="Times New Roman"/>
          <w:sz w:val="24"/>
          <w:szCs w:val="24"/>
        </w:rPr>
        <w:tab/>
        <w:t>č.p. 176, 357 35 Vintířov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IČ: </w:t>
      </w:r>
      <w:r w:rsidRPr="00503988">
        <w:rPr>
          <w:rFonts w:ascii="Times New Roman" w:hAnsi="Times New Roman" w:cs="Times New Roman"/>
          <w:sz w:val="24"/>
          <w:szCs w:val="24"/>
        </w:rPr>
        <w:tab/>
        <w:t>46882324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Zadavatel prodlužuje lhůtu pro podání nabídek do 18. 4. 2017, 11:00 hod.  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>Otevírání obálek proběhne dne 1</w:t>
      </w:r>
      <w:r w:rsidR="00545F1A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503988">
        <w:rPr>
          <w:rFonts w:ascii="Times New Roman" w:hAnsi="Times New Roman" w:cs="Times New Roman"/>
          <w:sz w:val="24"/>
          <w:szCs w:val="24"/>
        </w:rPr>
        <w:t>. 4. 2017 v 11:00 hod. na adrese SANCHO PANZA, s.r.o., V Aleji 264/2, 360 06 Karlovy Vary.</w:t>
      </w:r>
    </w:p>
    <w:p w:rsidR="00503988" w:rsidRDefault="00503988">
      <w:pPr>
        <w:rPr>
          <w:rFonts w:ascii="Times New Roman" w:hAnsi="Times New Roman" w:cs="Times New Roman"/>
          <w:sz w:val="24"/>
          <w:szCs w:val="24"/>
        </w:rPr>
      </w:pPr>
    </w:p>
    <w:p w:rsidR="00503988" w:rsidRDefault="00503988">
      <w:pPr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Karlových Varech dne 6. 4. 2017</w:t>
      </w:r>
    </w:p>
    <w:sectPr w:rsidR="00503988" w:rsidRPr="0050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88"/>
    <w:rsid w:val="00503988"/>
    <w:rsid w:val="00521426"/>
    <w:rsid w:val="00545F1A"/>
    <w:rsid w:val="00D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61AF"/>
  <w15:chartTrackingRefBased/>
  <w15:docId w15:val="{BE2F5C06-8BF4-40F0-9D89-5B5904BB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368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2</cp:revision>
  <dcterms:created xsi:type="dcterms:W3CDTF">2017-04-06T09:39:00Z</dcterms:created>
  <dcterms:modified xsi:type="dcterms:W3CDTF">2017-04-06T09:45:00Z</dcterms:modified>
</cp:coreProperties>
</file>