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21A" w:rsidRDefault="0085721A" w:rsidP="006742B7">
      <w:pPr>
        <w:pStyle w:val="Nazevsmlouvy"/>
        <w:rPr>
          <w:rFonts w:ascii="Arial" w:hAnsi="Arial" w:cs="Arial"/>
          <w:sz w:val="36"/>
          <w:szCs w:val="36"/>
        </w:rPr>
      </w:pPr>
    </w:p>
    <w:p w:rsidR="0085721A" w:rsidRPr="00507088" w:rsidRDefault="0085721A" w:rsidP="006742B7">
      <w:pPr>
        <w:pStyle w:val="Nazevsmlouvy"/>
        <w:rPr>
          <w:rFonts w:ascii="Arial" w:hAnsi="Arial" w:cs="Arial"/>
          <w:sz w:val="36"/>
          <w:szCs w:val="36"/>
        </w:rPr>
      </w:pPr>
      <w:r w:rsidRPr="00507088">
        <w:rPr>
          <w:rFonts w:ascii="Arial" w:hAnsi="Arial" w:cs="Arial"/>
          <w:sz w:val="36"/>
          <w:szCs w:val="36"/>
        </w:rPr>
        <w:t>Smlouva o podmínkách napojení, o spolupráci a součinnosti při realizaci plynárenského zařízení a o smlouvě budoucí kupní</w:t>
      </w:r>
    </w:p>
    <w:p w:rsidR="0085721A" w:rsidRPr="00507088" w:rsidRDefault="0085721A" w:rsidP="00507088">
      <w:pPr>
        <w:pStyle w:val="podnadpissmlouvy"/>
        <w:spacing w:after="120"/>
        <w:rPr>
          <w:rFonts w:ascii="Arial" w:hAnsi="Arial" w:cs="Arial"/>
        </w:rPr>
      </w:pPr>
      <w:r w:rsidRPr="00507088">
        <w:rPr>
          <w:rFonts w:ascii="Arial" w:hAnsi="Arial" w:cs="Arial"/>
        </w:rPr>
        <w:t xml:space="preserve">uzavřená podle § 50a a § 51 zákona č. 40/1964, občanského zákoníku, ve znění pozdějších předpisů </w:t>
      </w:r>
    </w:p>
    <w:p w:rsidR="0085721A" w:rsidRPr="00507088" w:rsidRDefault="0085721A" w:rsidP="00507088">
      <w:pPr>
        <w:pStyle w:val="podnadpissmlouvy"/>
        <w:rPr>
          <w:rFonts w:ascii="Arial" w:hAnsi="Arial" w:cs="Arial"/>
        </w:rPr>
      </w:pPr>
      <w:r w:rsidRPr="00507088">
        <w:rPr>
          <w:rFonts w:ascii="Arial" w:hAnsi="Arial" w:cs="Arial"/>
        </w:rPr>
        <w:t xml:space="preserve">číslo smlouvy: </w:t>
      </w:r>
      <w:r>
        <w:rPr>
          <w:rFonts w:ascii="Arial" w:hAnsi="Arial" w:cs="Arial"/>
        </w:rPr>
        <w:t>9413000993/157453</w:t>
      </w:r>
    </w:p>
    <w:p w:rsidR="0085721A" w:rsidRDefault="0085721A" w:rsidP="00507088">
      <w:pPr>
        <w:tabs>
          <w:tab w:val="left" w:pos="1134"/>
        </w:tabs>
        <w:jc w:val="both"/>
        <w:rPr>
          <w:rFonts w:ascii="Arial" w:hAnsi="Arial" w:cs="Arial"/>
          <w:b/>
          <w:bCs/>
        </w:rPr>
      </w:pPr>
    </w:p>
    <w:p w:rsidR="0085721A" w:rsidRDefault="0085721A" w:rsidP="007415DD">
      <w:pPr>
        <w:tabs>
          <w:tab w:val="left" w:pos="1134"/>
        </w:tabs>
        <w:jc w:val="both"/>
        <w:rPr>
          <w:rFonts w:ascii="Arial" w:hAnsi="Arial" w:cs="Arial"/>
          <w:b/>
          <w:bCs/>
        </w:rPr>
      </w:pPr>
    </w:p>
    <w:p w:rsidR="0085721A" w:rsidRDefault="0085721A" w:rsidP="007415DD">
      <w:pPr>
        <w:tabs>
          <w:tab w:val="left" w:pos="1134"/>
        </w:tabs>
        <w:jc w:val="both"/>
        <w:rPr>
          <w:rFonts w:ascii="Arial" w:hAnsi="Arial" w:cs="Arial"/>
          <w:b/>
          <w:bCs/>
        </w:rPr>
      </w:pPr>
    </w:p>
    <w:p w:rsidR="0085721A" w:rsidRPr="003A5173" w:rsidRDefault="0085721A" w:rsidP="007415DD">
      <w:pPr>
        <w:tabs>
          <w:tab w:val="left" w:pos="1134"/>
        </w:tabs>
        <w:jc w:val="both"/>
        <w:rPr>
          <w:rFonts w:ascii="Arial" w:hAnsi="Arial" w:cs="Arial"/>
          <w:b/>
          <w:bCs/>
        </w:rPr>
      </w:pPr>
      <w:r w:rsidRPr="003A5173">
        <w:rPr>
          <w:rFonts w:ascii="Arial" w:hAnsi="Arial" w:cs="Arial"/>
          <w:b/>
          <w:bCs/>
        </w:rPr>
        <w:t xml:space="preserve">Investor: </w:t>
      </w:r>
      <w:r w:rsidRPr="003A5173">
        <w:rPr>
          <w:rFonts w:ascii="Arial" w:hAnsi="Arial" w:cs="Arial"/>
          <w:b/>
          <w:bCs/>
        </w:rPr>
        <w:tab/>
      </w:r>
      <w:r w:rsidRPr="003A5173">
        <w:rPr>
          <w:rFonts w:ascii="Arial" w:hAnsi="Arial" w:cs="Arial"/>
          <w:b/>
          <w:bCs/>
        </w:rPr>
        <w:tab/>
      </w:r>
      <w:r w:rsidRPr="003A5173">
        <w:rPr>
          <w:rFonts w:ascii="Arial" w:hAnsi="Arial" w:cs="Arial"/>
          <w:b/>
          <w:bCs/>
        </w:rPr>
        <w:tab/>
      </w:r>
      <w:r>
        <w:rPr>
          <w:rFonts w:ascii="Arial" w:hAnsi="Arial" w:cs="Arial"/>
          <w:b/>
          <w:bCs/>
        </w:rPr>
        <w:t>Město Planá</w:t>
      </w:r>
    </w:p>
    <w:p w:rsidR="0085721A" w:rsidRPr="003A5173" w:rsidRDefault="0085721A" w:rsidP="007415DD">
      <w:pPr>
        <w:tabs>
          <w:tab w:val="left" w:pos="1134"/>
        </w:tabs>
        <w:jc w:val="both"/>
        <w:rPr>
          <w:rFonts w:ascii="Arial" w:hAnsi="Arial" w:cs="Arial"/>
        </w:rPr>
      </w:pPr>
      <w:r w:rsidRPr="003A5173">
        <w:rPr>
          <w:rFonts w:ascii="Arial" w:hAnsi="Arial" w:cs="Arial"/>
        </w:rPr>
        <w:t xml:space="preserve">adresa: </w:t>
      </w:r>
      <w:r w:rsidRPr="003A5173">
        <w:rPr>
          <w:rFonts w:ascii="Arial" w:hAnsi="Arial" w:cs="Arial"/>
        </w:rPr>
        <w:tab/>
      </w:r>
      <w:r w:rsidRPr="003A5173">
        <w:rPr>
          <w:rFonts w:ascii="Arial" w:hAnsi="Arial" w:cs="Arial"/>
        </w:rPr>
        <w:tab/>
      </w:r>
      <w:r w:rsidRPr="003A5173">
        <w:rPr>
          <w:rFonts w:ascii="Arial" w:hAnsi="Arial" w:cs="Arial"/>
        </w:rPr>
        <w:tab/>
      </w:r>
      <w:r>
        <w:rPr>
          <w:rFonts w:ascii="Arial" w:hAnsi="Arial" w:cs="Arial"/>
        </w:rPr>
        <w:t>náměstí Svobody 1, 348 15 Planá</w:t>
      </w:r>
    </w:p>
    <w:p w:rsidR="0085721A" w:rsidRPr="003A5173" w:rsidRDefault="0085721A" w:rsidP="007415DD">
      <w:pPr>
        <w:tabs>
          <w:tab w:val="left" w:pos="2127"/>
        </w:tabs>
        <w:jc w:val="both"/>
        <w:rPr>
          <w:rFonts w:ascii="Arial" w:hAnsi="Arial" w:cs="Arial"/>
        </w:rPr>
      </w:pPr>
      <w:r>
        <w:rPr>
          <w:rFonts w:ascii="Arial" w:hAnsi="Arial" w:cs="Arial"/>
        </w:rPr>
        <w:t>zastoupeno</w:t>
      </w:r>
      <w:r w:rsidRPr="003A5173">
        <w:rPr>
          <w:rFonts w:ascii="Arial" w:hAnsi="Arial" w:cs="Arial"/>
        </w:rPr>
        <w:t xml:space="preserve">: </w:t>
      </w:r>
      <w:r w:rsidRPr="003A5173">
        <w:rPr>
          <w:rFonts w:ascii="Arial" w:hAnsi="Arial" w:cs="Arial"/>
        </w:rPr>
        <w:tab/>
      </w:r>
      <w:r>
        <w:rPr>
          <w:rFonts w:ascii="Arial" w:hAnsi="Arial" w:cs="Arial"/>
        </w:rPr>
        <w:t>Mgr. Martinou Němečkovou</w:t>
      </w:r>
      <w:r w:rsidRPr="003A5173">
        <w:rPr>
          <w:rFonts w:ascii="Arial" w:hAnsi="Arial" w:cs="Arial"/>
        </w:rPr>
        <w:t>, starost</w:t>
      </w:r>
      <w:r>
        <w:rPr>
          <w:rFonts w:ascii="Arial" w:hAnsi="Arial" w:cs="Arial"/>
        </w:rPr>
        <w:t>k</w:t>
      </w:r>
      <w:r w:rsidRPr="003A5173">
        <w:rPr>
          <w:rFonts w:ascii="Arial" w:hAnsi="Arial" w:cs="Arial"/>
        </w:rPr>
        <w:t>ou</w:t>
      </w:r>
    </w:p>
    <w:p w:rsidR="0085721A" w:rsidRDefault="0085721A" w:rsidP="007415DD">
      <w:pPr>
        <w:tabs>
          <w:tab w:val="left" w:pos="2127"/>
        </w:tabs>
        <w:jc w:val="both"/>
        <w:rPr>
          <w:rFonts w:ascii="Arial" w:hAnsi="Arial" w:cs="Arial"/>
        </w:rPr>
      </w:pPr>
      <w:r w:rsidRPr="003A5173">
        <w:rPr>
          <w:rFonts w:ascii="Arial" w:hAnsi="Arial" w:cs="Arial"/>
        </w:rPr>
        <w:t xml:space="preserve">IČ: </w:t>
      </w:r>
      <w:r w:rsidRPr="003A5173">
        <w:rPr>
          <w:rFonts w:ascii="Arial" w:hAnsi="Arial" w:cs="Arial"/>
        </w:rPr>
        <w:tab/>
      </w:r>
      <w:r w:rsidRPr="0058391C">
        <w:rPr>
          <w:rFonts w:ascii="Arial" w:hAnsi="Arial" w:cs="Arial"/>
        </w:rPr>
        <w:t>00</w:t>
      </w:r>
      <w:r>
        <w:rPr>
          <w:rFonts w:ascii="Arial" w:hAnsi="Arial" w:cs="Arial"/>
        </w:rPr>
        <w:t>260096</w:t>
      </w:r>
    </w:p>
    <w:p w:rsidR="0085721A" w:rsidRPr="0058391C" w:rsidRDefault="0085721A" w:rsidP="007415DD">
      <w:pPr>
        <w:tabs>
          <w:tab w:val="left" w:pos="2127"/>
        </w:tabs>
        <w:jc w:val="both"/>
        <w:rPr>
          <w:rFonts w:ascii="Arial" w:hAnsi="Arial" w:cs="Arial"/>
        </w:rPr>
      </w:pPr>
      <w:r>
        <w:rPr>
          <w:rFonts w:ascii="Arial" w:hAnsi="Arial" w:cs="Arial"/>
        </w:rPr>
        <w:t>DIČ:</w:t>
      </w:r>
      <w:r>
        <w:rPr>
          <w:rFonts w:ascii="Arial" w:hAnsi="Arial" w:cs="Arial"/>
        </w:rPr>
        <w:tab/>
        <w:t>CZ</w:t>
      </w:r>
      <w:r w:rsidRPr="0058391C">
        <w:rPr>
          <w:rFonts w:ascii="Arial" w:hAnsi="Arial" w:cs="Arial"/>
        </w:rPr>
        <w:t>00</w:t>
      </w:r>
      <w:r>
        <w:rPr>
          <w:rFonts w:ascii="Arial" w:hAnsi="Arial" w:cs="Arial"/>
        </w:rPr>
        <w:t>260096</w:t>
      </w:r>
    </w:p>
    <w:p w:rsidR="0085721A" w:rsidRPr="00F61D41" w:rsidRDefault="0085721A" w:rsidP="007415DD">
      <w:pPr>
        <w:tabs>
          <w:tab w:val="left" w:pos="2127"/>
        </w:tabs>
        <w:jc w:val="both"/>
        <w:rPr>
          <w:rFonts w:ascii="Arial" w:hAnsi="Arial" w:cs="Arial"/>
          <w:highlight w:val="yellow"/>
        </w:rPr>
      </w:pPr>
      <w:r w:rsidRPr="0058391C">
        <w:rPr>
          <w:rFonts w:ascii="Arial" w:hAnsi="Arial" w:cs="Arial"/>
        </w:rPr>
        <w:t>bank</w:t>
      </w:r>
      <w:r>
        <w:rPr>
          <w:rFonts w:ascii="Arial" w:hAnsi="Arial" w:cs="Arial"/>
        </w:rPr>
        <w:t>ovní</w:t>
      </w:r>
      <w:r w:rsidRPr="0058391C">
        <w:rPr>
          <w:rFonts w:ascii="Arial" w:hAnsi="Arial" w:cs="Arial"/>
        </w:rPr>
        <w:t xml:space="preserve"> spojení:    </w:t>
      </w:r>
      <w:r>
        <w:rPr>
          <w:rFonts w:ascii="Arial" w:hAnsi="Arial" w:cs="Arial"/>
        </w:rPr>
        <w:t>GE Money Bank, a.s.</w:t>
      </w:r>
    </w:p>
    <w:p w:rsidR="0085721A" w:rsidRPr="003A5173" w:rsidRDefault="0085721A" w:rsidP="007415DD">
      <w:pPr>
        <w:tabs>
          <w:tab w:val="left" w:pos="2127"/>
        </w:tabs>
        <w:jc w:val="both"/>
        <w:rPr>
          <w:rFonts w:ascii="Arial" w:hAnsi="Arial" w:cs="Arial"/>
          <w:color w:val="0000FF"/>
        </w:rPr>
      </w:pPr>
      <w:r w:rsidRPr="00886E0C">
        <w:rPr>
          <w:rFonts w:ascii="Arial" w:hAnsi="Arial" w:cs="Arial"/>
        </w:rPr>
        <w:t xml:space="preserve">č. účtu: </w:t>
      </w:r>
      <w:r w:rsidRPr="00886E0C">
        <w:rPr>
          <w:rFonts w:ascii="Arial" w:hAnsi="Arial" w:cs="Arial"/>
        </w:rPr>
        <w:tab/>
      </w:r>
      <w:r w:rsidRPr="00886E0C">
        <w:rPr>
          <w:rFonts w:ascii="Arial" w:hAnsi="Arial" w:cs="Arial"/>
        </w:rPr>
        <w:tab/>
      </w:r>
      <w:r>
        <w:rPr>
          <w:rFonts w:ascii="Arial" w:hAnsi="Arial" w:cs="Arial"/>
        </w:rPr>
        <w:t>429704/0600</w:t>
      </w:r>
    </w:p>
    <w:p w:rsidR="0085721A" w:rsidRPr="003A5173" w:rsidRDefault="0085721A" w:rsidP="007415DD">
      <w:pPr>
        <w:rPr>
          <w:rFonts w:ascii="Arial" w:hAnsi="Arial" w:cs="Arial"/>
        </w:rPr>
      </w:pPr>
      <w:r w:rsidRPr="003A5173">
        <w:rPr>
          <w:rFonts w:ascii="Arial" w:hAnsi="Arial" w:cs="Arial"/>
        </w:rPr>
        <w:t>(dále jen  „investor“)</w:t>
      </w:r>
    </w:p>
    <w:p w:rsidR="0085721A" w:rsidRPr="003A5173" w:rsidRDefault="0085721A" w:rsidP="007415DD">
      <w:pPr>
        <w:jc w:val="both"/>
        <w:rPr>
          <w:rFonts w:ascii="Arial" w:hAnsi="Arial" w:cs="Arial"/>
        </w:rPr>
      </w:pPr>
    </w:p>
    <w:p w:rsidR="0085721A" w:rsidRDefault="0085721A" w:rsidP="007415DD">
      <w:pPr>
        <w:jc w:val="both"/>
        <w:rPr>
          <w:rFonts w:ascii="Arial" w:hAnsi="Arial" w:cs="Arial"/>
          <w:b/>
          <w:bCs/>
        </w:rPr>
      </w:pPr>
    </w:p>
    <w:p w:rsidR="0085721A" w:rsidRPr="003A5173" w:rsidRDefault="0085721A" w:rsidP="007415DD">
      <w:pPr>
        <w:jc w:val="both"/>
        <w:rPr>
          <w:rFonts w:ascii="Arial" w:hAnsi="Arial" w:cs="Arial"/>
          <w:b/>
          <w:bCs/>
        </w:rPr>
      </w:pPr>
      <w:r w:rsidRPr="003A5173">
        <w:rPr>
          <w:rFonts w:ascii="Arial" w:hAnsi="Arial" w:cs="Arial"/>
          <w:b/>
          <w:bCs/>
        </w:rPr>
        <w:t>a</w:t>
      </w:r>
    </w:p>
    <w:p w:rsidR="0085721A" w:rsidRPr="003A5173" w:rsidRDefault="0085721A" w:rsidP="007415DD">
      <w:pPr>
        <w:jc w:val="both"/>
        <w:rPr>
          <w:rFonts w:ascii="Arial" w:hAnsi="Arial" w:cs="Arial"/>
          <w:b/>
          <w:bCs/>
        </w:rPr>
      </w:pPr>
    </w:p>
    <w:p w:rsidR="0085721A" w:rsidRDefault="0085721A" w:rsidP="007415DD">
      <w:pPr>
        <w:tabs>
          <w:tab w:val="left" w:pos="2127"/>
        </w:tabs>
        <w:rPr>
          <w:rFonts w:ascii="Arial" w:hAnsi="Arial" w:cs="Arial"/>
          <w:b/>
          <w:bCs/>
        </w:rPr>
      </w:pPr>
      <w:r w:rsidRPr="003A5173">
        <w:rPr>
          <w:rFonts w:ascii="Arial" w:hAnsi="Arial" w:cs="Arial"/>
          <w:b/>
          <w:bCs/>
        </w:rPr>
        <w:tab/>
      </w:r>
    </w:p>
    <w:p w:rsidR="0085721A" w:rsidRPr="003A5173" w:rsidRDefault="0085721A" w:rsidP="007415DD">
      <w:pPr>
        <w:tabs>
          <w:tab w:val="left" w:pos="2127"/>
        </w:tabs>
        <w:rPr>
          <w:rFonts w:ascii="Arial" w:hAnsi="Arial" w:cs="Arial"/>
          <w:b/>
          <w:bCs/>
        </w:rPr>
      </w:pPr>
      <w:r>
        <w:rPr>
          <w:rFonts w:ascii="Arial" w:hAnsi="Arial" w:cs="Arial"/>
          <w:b/>
          <w:bCs/>
        </w:rPr>
        <w:tab/>
      </w:r>
      <w:r w:rsidRPr="003A5173">
        <w:rPr>
          <w:rFonts w:ascii="Arial" w:hAnsi="Arial" w:cs="Arial"/>
          <w:b/>
          <w:bCs/>
        </w:rPr>
        <w:t>RWE GasNet, s.r.o.</w:t>
      </w:r>
    </w:p>
    <w:p w:rsidR="0085721A" w:rsidRPr="003A5173" w:rsidRDefault="0085721A" w:rsidP="007415DD">
      <w:pPr>
        <w:tabs>
          <w:tab w:val="left" w:pos="2127"/>
        </w:tabs>
        <w:rPr>
          <w:rFonts w:ascii="Arial" w:hAnsi="Arial" w:cs="Arial"/>
        </w:rPr>
      </w:pPr>
      <w:r w:rsidRPr="003A5173">
        <w:rPr>
          <w:rFonts w:ascii="Arial" w:hAnsi="Arial" w:cs="Arial"/>
        </w:rPr>
        <w:t>se sídlem:</w:t>
      </w:r>
      <w:bookmarkStart w:id="0" w:name="Text51"/>
      <w:r w:rsidRPr="003A5173">
        <w:rPr>
          <w:rFonts w:ascii="Arial" w:hAnsi="Arial" w:cs="Arial"/>
        </w:rPr>
        <w:t xml:space="preserve">             </w:t>
      </w:r>
      <w:r w:rsidRPr="003A5173">
        <w:rPr>
          <w:rFonts w:ascii="Arial" w:hAnsi="Arial" w:cs="Arial"/>
        </w:rPr>
        <w:tab/>
      </w:r>
      <w:bookmarkEnd w:id="0"/>
      <w:r w:rsidRPr="003A5173">
        <w:rPr>
          <w:rFonts w:ascii="Arial" w:hAnsi="Arial" w:cs="Arial"/>
        </w:rPr>
        <w:t>Klíšská 940, 401 17 Ústí nad Labem</w:t>
      </w:r>
    </w:p>
    <w:p w:rsidR="0085721A" w:rsidRPr="003A5173" w:rsidRDefault="0085721A" w:rsidP="007415DD">
      <w:pPr>
        <w:tabs>
          <w:tab w:val="left" w:pos="2127"/>
        </w:tabs>
        <w:rPr>
          <w:rFonts w:ascii="Arial" w:hAnsi="Arial" w:cs="Arial"/>
        </w:rPr>
      </w:pPr>
      <w:r w:rsidRPr="003A5173">
        <w:rPr>
          <w:rFonts w:ascii="Arial" w:hAnsi="Arial" w:cs="Arial"/>
        </w:rPr>
        <w:t>zapsaná v obchodním rejstříku, vedeném Krajským soudem v  Ústí nad Labem, oddíl C, vložka č. 23083</w:t>
      </w:r>
    </w:p>
    <w:p w:rsidR="0085721A" w:rsidRPr="00F61D41" w:rsidRDefault="0085721A" w:rsidP="007415DD">
      <w:pPr>
        <w:tabs>
          <w:tab w:val="left" w:pos="2127"/>
        </w:tabs>
        <w:rPr>
          <w:rFonts w:ascii="Arial" w:hAnsi="Arial" w:cs="Arial"/>
        </w:rPr>
      </w:pPr>
      <w:r w:rsidRPr="003A5173">
        <w:rPr>
          <w:rFonts w:ascii="Arial" w:hAnsi="Arial" w:cs="Arial"/>
        </w:rPr>
        <w:t xml:space="preserve">zastoupena:        </w:t>
      </w:r>
      <w:r w:rsidRPr="003A5173">
        <w:rPr>
          <w:rFonts w:ascii="Arial" w:hAnsi="Arial" w:cs="Arial"/>
        </w:rPr>
        <w:tab/>
      </w:r>
      <w:r w:rsidRPr="00F61D41">
        <w:rPr>
          <w:rFonts w:ascii="Arial" w:hAnsi="Arial" w:cs="Arial"/>
        </w:rPr>
        <w:t>Ing. Pavlem Auingerem, vedoucím rozvoje a obnovy DS</w:t>
      </w:r>
    </w:p>
    <w:p w:rsidR="0085721A" w:rsidRPr="00F61D41" w:rsidRDefault="0085721A" w:rsidP="007415DD">
      <w:pPr>
        <w:tabs>
          <w:tab w:val="left" w:pos="2127"/>
        </w:tabs>
        <w:rPr>
          <w:rFonts w:ascii="Arial" w:hAnsi="Arial" w:cs="Arial"/>
        </w:rPr>
      </w:pPr>
      <w:r w:rsidRPr="00F61D41">
        <w:rPr>
          <w:rFonts w:ascii="Arial" w:hAnsi="Arial" w:cs="Arial"/>
        </w:rPr>
        <w:tab/>
        <w:t xml:space="preserve">na základě pověření ze dne 2.1.2013 </w:t>
      </w:r>
    </w:p>
    <w:p w:rsidR="0085721A" w:rsidRPr="00F61D41" w:rsidRDefault="0085721A" w:rsidP="007415DD">
      <w:pPr>
        <w:tabs>
          <w:tab w:val="left" w:pos="2127"/>
        </w:tabs>
        <w:rPr>
          <w:rFonts w:ascii="Arial" w:hAnsi="Arial" w:cs="Arial"/>
        </w:rPr>
      </w:pPr>
      <w:r w:rsidRPr="00F61D41">
        <w:rPr>
          <w:rFonts w:ascii="Arial" w:hAnsi="Arial" w:cs="Arial"/>
        </w:rPr>
        <w:tab/>
        <w:t>a</w:t>
      </w:r>
    </w:p>
    <w:p w:rsidR="0085721A" w:rsidRPr="00F61D41" w:rsidRDefault="0085721A" w:rsidP="007415DD">
      <w:pPr>
        <w:tabs>
          <w:tab w:val="left" w:pos="2127"/>
        </w:tabs>
        <w:rPr>
          <w:rFonts w:ascii="Arial" w:hAnsi="Arial" w:cs="Arial"/>
        </w:rPr>
      </w:pPr>
      <w:r w:rsidRPr="00F61D41">
        <w:rPr>
          <w:rFonts w:ascii="Arial" w:hAnsi="Arial" w:cs="Arial"/>
        </w:rPr>
        <w:tab/>
        <w:t>Věrou Šimkovou, technikem rozvoje DS</w:t>
      </w:r>
    </w:p>
    <w:p w:rsidR="0085721A" w:rsidRPr="00F61D41" w:rsidRDefault="0085721A" w:rsidP="007415DD">
      <w:pPr>
        <w:tabs>
          <w:tab w:val="left" w:pos="2127"/>
        </w:tabs>
        <w:rPr>
          <w:rFonts w:ascii="Arial" w:hAnsi="Arial" w:cs="Arial"/>
        </w:rPr>
      </w:pPr>
      <w:r w:rsidRPr="00F61D41">
        <w:rPr>
          <w:rFonts w:ascii="Arial" w:hAnsi="Arial" w:cs="Arial"/>
        </w:rPr>
        <w:tab/>
        <w:t xml:space="preserve">na základě pověření ze dne 2.1.2013 </w:t>
      </w:r>
    </w:p>
    <w:p w:rsidR="0085721A" w:rsidRDefault="0085721A" w:rsidP="007415DD">
      <w:pPr>
        <w:tabs>
          <w:tab w:val="left" w:pos="2127"/>
        </w:tabs>
        <w:rPr>
          <w:rFonts w:ascii="Arial" w:hAnsi="Arial" w:cs="Arial"/>
        </w:rPr>
      </w:pPr>
      <w:r w:rsidRPr="00F61D41">
        <w:rPr>
          <w:rFonts w:ascii="Arial" w:hAnsi="Arial" w:cs="Arial"/>
        </w:rPr>
        <w:t>IČ:</w:t>
      </w:r>
      <w:r w:rsidRPr="00F61D41">
        <w:rPr>
          <w:rFonts w:ascii="Arial" w:hAnsi="Arial" w:cs="Arial"/>
        </w:rPr>
        <w:tab/>
        <w:t>27295567</w:t>
      </w:r>
    </w:p>
    <w:p w:rsidR="0085721A" w:rsidRPr="003A5173" w:rsidRDefault="0085721A" w:rsidP="007415DD">
      <w:pPr>
        <w:tabs>
          <w:tab w:val="left" w:pos="2127"/>
        </w:tabs>
        <w:rPr>
          <w:rFonts w:ascii="Arial" w:hAnsi="Arial" w:cs="Arial"/>
        </w:rPr>
      </w:pPr>
      <w:r>
        <w:rPr>
          <w:rFonts w:ascii="Arial" w:hAnsi="Arial" w:cs="Arial"/>
        </w:rPr>
        <w:t>DIČ:</w:t>
      </w:r>
      <w:r>
        <w:rPr>
          <w:rFonts w:ascii="Arial" w:hAnsi="Arial" w:cs="Arial"/>
        </w:rPr>
        <w:tab/>
      </w:r>
      <w:r>
        <w:rPr>
          <w:rFonts w:ascii="Arial" w:hAnsi="Arial" w:cs="Arial"/>
        </w:rPr>
        <w:tab/>
      </w:r>
      <w:r w:rsidRPr="003A5173">
        <w:rPr>
          <w:rFonts w:ascii="Arial" w:hAnsi="Arial" w:cs="Arial"/>
        </w:rPr>
        <w:t>CZ27295567</w:t>
      </w:r>
    </w:p>
    <w:p w:rsidR="0085721A" w:rsidRPr="003A5173" w:rsidRDefault="0085721A" w:rsidP="007415DD">
      <w:pPr>
        <w:rPr>
          <w:rFonts w:ascii="Arial" w:hAnsi="Arial" w:cs="Arial"/>
        </w:rPr>
      </w:pPr>
      <w:r w:rsidRPr="003A5173">
        <w:rPr>
          <w:rFonts w:ascii="Arial" w:hAnsi="Arial" w:cs="Arial"/>
        </w:rPr>
        <w:t>bankovní spojení:</w:t>
      </w:r>
      <w:r w:rsidRPr="003A5173">
        <w:rPr>
          <w:rFonts w:ascii="Arial" w:hAnsi="Arial" w:cs="Arial"/>
        </w:rPr>
        <w:tab/>
        <w:t xml:space="preserve">Československá obchodní banka, a.s. </w:t>
      </w:r>
    </w:p>
    <w:p w:rsidR="0085721A" w:rsidRPr="003A5173" w:rsidRDefault="0085721A" w:rsidP="007415DD">
      <w:pPr>
        <w:tabs>
          <w:tab w:val="left" w:pos="2127"/>
        </w:tabs>
        <w:rPr>
          <w:rFonts w:ascii="Arial" w:hAnsi="Arial" w:cs="Arial"/>
        </w:rPr>
      </w:pPr>
      <w:r w:rsidRPr="003A5173">
        <w:rPr>
          <w:rFonts w:ascii="Arial" w:hAnsi="Arial" w:cs="Arial"/>
        </w:rPr>
        <w:t xml:space="preserve">č. účtu: </w:t>
      </w:r>
      <w:r w:rsidRPr="003A5173">
        <w:rPr>
          <w:rFonts w:ascii="Arial" w:hAnsi="Arial" w:cs="Arial"/>
        </w:rPr>
        <w:tab/>
        <w:t>1766</w:t>
      </w:r>
      <w:r>
        <w:rPr>
          <w:rFonts w:ascii="Arial" w:hAnsi="Arial" w:cs="Arial"/>
        </w:rPr>
        <w:t>3193</w:t>
      </w:r>
      <w:r w:rsidRPr="003A5173">
        <w:rPr>
          <w:rFonts w:ascii="Arial" w:hAnsi="Arial" w:cs="Arial"/>
        </w:rPr>
        <w:t>/0300</w:t>
      </w:r>
    </w:p>
    <w:p w:rsidR="0085721A" w:rsidRPr="003A5173" w:rsidRDefault="0085721A" w:rsidP="007415DD">
      <w:pPr>
        <w:rPr>
          <w:rFonts w:ascii="Arial" w:hAnsi="Arial" w:cs="Arial"/>
          <w:b/>
          <w:bCs/>
          <w:color w:val="FF0000"/>
        </w:rPr>
      </w:pPr>
    </w:p>
    <w:p w:rsidR="0085721A" w:rsidRPr="003A5173" w:rsidRDefault="0085721A" w:rsidP="007415DD">
      <w:pPr>
        <w:tabs>
          <w:tab w:val="left" w:pos="2127"/>
        </w:tabs>
        <w:rPr>
          <w:rFonts w:ascii="Arial" w:hAnsi="Arial" w:cs="Arial"/>
        </w:rPr>
      </w:pPr>
      <w:r w:rsidRPr="003A5173">
        <w:rPr>
          <w:rFonts w:ascii="Arial" w:hAnsi="Arial" w:cs="Arial"/>
        </w:rPr>
        <w:t xml:space="preserve"> (dále jen „PDS“ nebo „budoucí kupující“)</w:t>
      </w:r>
    </w:p>
    <w:p w:rsidR="0085721A" w:rsidRPr="00507088" w:rsidRDefault="0085721A" w:rsidP="007415DD">
      <w:pPr>
        <w:rPr>
          <w:rFonts w:ascii="Arial" w:hAnsi="Arial" w:cs="Arial"/>
        </w:rPr>
      </w:pPr>
    </w:p>
    <w:p w:rsidR="0085721A" w:rsidRPr="00507088" w:rsidRDefault="0085721A" w:rsidP="007415DD">
      <w:pPr>
        <w:rPr>
          <w:rFonts w:ascii="Arial" w:hAnsi="Arial" w:cs="Arial"/>
        </w:rPr>
      </w:pPr>
    </w:p>
    <w:p w:rsidR="0085721A" w:rsidRDefault="0085721A" w:rsidP="007415DD">
      <w:pPr>
        <w:pStyle w:val="Normln2"/>
        <w:jc w:val="left"/>
        <w:rPr>
          <w:rFonts w:ascii="Arial" w:hAnsi="Arial" w:cs="Arial"/>
        </w:rPr>
      </w:pPr>
    </w:p>
    <w:p w:rsidR="0085721A" w:rsidRPr="00507088" w:rsidRDefault="0085721A" w:rsidP="007415DD">
      <w:pPr>
        <w:pStyle w:val="Normln2"/>
        <w:jc w:val="left"/>
        <w:rPr>
          <w:rFonts w:ascii="Arial" w:hAnsi="Arial" w:cs="Arial"/>
        </w:rPr>
      </w:pPr>
      <w:r w:rsidRPr="00507088">
        <w:rPr>
          <w:rFonts w:ascii="Arial" w:hAnsi="Arial" w:cs="Arial"/>
        </w:rPr>
        <w:t>Smluvní strany se dohodly na uzavření této smlouvy, jejímž předmětem je stanovení podmínek napojení plynárenského zařízení (dále jen „PZ“) investora k distribuční síti PDS, závazky smluvních stran při realizaci PZ, jakož i jejich závazek uzavřít budoucí kupní smlouvu na PZ, specifikovaná v čl. I této smlouvy.</w:t>
      </w:r>
    </w:p>
    <w:p w:rsidR="0085721A" w:rsidRDefault="0085721A" w:rsidP="00447D28">
      <w:pPr>
        <w:pStyle w:val="Normln2"/>
        <w:jc w:val="center"/>
        <w:rPr>
          <w:rFonts w:ascii="Arial" w:hAnsi="Arial" w:cs="Arial"/>
          <w:b/>
          <w:bCs/>
        </w:rPr>
      </w:pPr>
    </w:p>
    <w:p w:rsidR="0085721A" w:rsidRPr="00507088" w:rsidRDefault="0085721A" w:rsidP="00447D28">
      <w:pPr>
        <w:pStyle w:val="Normln2"/>
        <w:jc w:val="center"/>
        <w:rPr>
          <w:rFonts w:ascii="Arial" w:hAnsi="Arial" w:cs="Arial"/>
          <w:b/>
          <w:bCs/>
        </w:rPr>
      </w:pPr>
      <w:r w:rsidRPr="00507088">
        <w:rPr>
          <w:rFonts w:ascii="Arial" w:hAnsi="Arial" w:cs="Arial"/>
          <w:b/>
          <w:bCs/>
        </w:rPr>
        <w:t>I.</w:t>
      </w:r>
    </w:p>
    <w:p w:rsidR="0085721A" w:rsidRDefault="0085721A" w:rsidP="00447D28">
      <w:pPr>
        <w:pStyle w:val="l"/>
        <w:numPr>
          <w:ilvl w:val="0"/>
          <w:numId w:val="0"/>
        </w:numPr>
        <w:tabs>
          <w:tab w:val="left" w:pos="2835"/>
        </w:tabs>
        <w:jc w:val="center"/>
        <w:rPr>
          <w:rFonts w:ascii="Arial" w:hAnsi="Arial" w:cs="Arial"/>
          <w:sz w:val="22"/>
          <w:szCs w:val="22"/>
        </w:rPr>
      </w:pPr>
      <w:r w:rsidRPr="00507088">
        <w:rPr>
          <w:rFonts w:ascii="Arial" w:hAnsi="Arial" w:cs="Arial"/>
          <w:sz w:val="22"/>
          <w:szCs w:val="22"/>
        </w:rPr>
        <w:t>Předmět smlouvy</w:t>
      </w:r>
    </w:p>
    <w:p w:rsidR="0085721A" w:rsidRPr="00507088" w:rsidRDefault="0085721A" w:rsidP="00447D28">
      <w:pPr>
        <w:pStyle w:val="l"/>
        <w:numPr>
          <w:ilvl w:val="0"/>
          <w:numId w:val="0"/>
        </w:numPr>
        <w:tabs>
          <w:tab w:val="left" w:pos="2835"/>
        </w:tabs>
        <w:jc w:val="center"/>
        <w:rPr>
          <w:rFonts w:ascii="Arial" w:hAnsi="Arial" w:cs="Arial"/>
          <w:sz w:val="22"/>
          <w:szCs w:val="22"/>
        </w:rPr>
      </w:pPr>
    </w:p>
    <w:p w:rsidR="0085721A" w:rsidRDefault="0085721A" w:rsidP="00886E0C">
      <w:pPr>
        <w:pStyle w:val="StylNormln1Vlevo15cm"/>
        <w:numPr>
          <w:ilvl w:val="0"/>
          <w:numId w:val="16"/>
        </w:numPr>
        <w:tabs>
          <w:tab w:val="clear" w:pos="862"/>
          <w:tab w:val="num" w:pos="567"/>
          <w:tab w:val="left" w:pos="3544"/>
        </w:tabs>
        <w:ind w:left="567" w:hanging="567"/>
        <w:jc w:val="left"/>
        <w:rPr>
          <w:rFonts w:ascii="Arial" w:hAnsi="Arial" w:cs="Arial"/>
        </w:rPr>
      </w:pPr>
      <w:r w:rsidRPr="00507088">
        <w:rPr>
          <w:rFonts w:ascii="Arial" w:hAnsi="Arial" w:cs="Arial"/>
        </w:rPr>
        <w:t xml:space="preserve">Touto smlouvou se smluvní strany zavazují uzavřít řádnou kupní smlouvu, na jejímž základě bude převedeno na PDS vlastnické právo k níže určenému PZ, včetně jeho příslušenství a včetně </w:t>
      </w:r>
      <w:r>
        <w:rPr>
          <w:rFonts w:ascii="Arial" w:hAnsi="Arial" w:cs="Arial"/>
        </w:rPr>
        <w:t>veškeré související dokumentace.</w:t>
      </w:r>
    </w:p>
    <w:p w:rsidR="0085721A" w:rsidRPr="003F476E" w:rsidRDefault="0085721A" w:rsidP="00B126C1">
      <w:pPr>
        <w:pStyle w:val="StylNormln1Vlevo15cm"/>
        <w:tabs>
          <w:tab w:val="left" w:pos="3544"/>
        </w:tabs>
        <w:ind w:left="0"/>
        <w:jc w:val="left"/>
        <w:rPr>
          <w:rFonts w:ascii="Arial" w:hAnsi="Arial" w:cs="Arial"/>
        </w:rPr>
      </w:pPr>
    </w:p>
    <w:tbl>
      <w:tblPr>
        <w:tblW w:w="910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2017"/>
        <w:gridCol w:w="992"/>
        <w:gridCol w:w="1134"/>
        <w:gridCol w:w="567"/>
        <w:gridCol w:w="3261"/>
        <w:gridCol w:w="1134"/>
      </w:tblGrid>
      <w:tr w:rsidR="0085721A" w:rsidRPr="00191E74">
        <w:trPr>
          <w:trHeight w:val="407"/>
        </w:trPr>
        <w:tc>
          <w:tcPr>
            <w:tcW w:w="9105" w:type="dxa"/>
            <w:gridSpan w:val="6"/>
            <w:shd w:val="pct20" w:color="auto" w:fill="auto"/>
            <w:vAlign w:val="bottom"/>
          </w:tcPr>
          <w:p w:rsidR="0085721A" w:rsidRPr="00191E74" w:rsidRDefault="0085721A" w:rsidP="00F61D41">
            <w:pPr>
              <w:rPr>
                <w:rFonts w:ascii="Arial" w:hAnsi="Arial" w:cs="Arial"/>
                <w:b/>
                <w:bCs/>
              </w:rPr>
            </w:pPr>
            <w:r w:rsidRPr="00191E74">
              <w:rPr>
                <w:rFonts w:ascii="Arial" w:hAnsi="Arial" w:cs="Arial"/>
                <w:b/>
                <w:bCs/>
              </w:rPr>
              <w:t xml:space="preserve">Název stavby:           Středotlaký plynovod a přípojky Planá, OS sever, 9 RD                             </w:t>
            </w:r>
          </w:p>
        </w:tc>
      </w:tr>
      <w:tr w:rsidR="0085721A" w:rsidRPr="00191E74">
        <w:tc>
          <w:tcPr>
            <w:tcW w:w="2017" w:type="dxa"/>
            <w:shd w:val="clear" w:color="auto" w:fill="D9D9D9"/>
            <w:vAlign w:val="bottom"/>
          </w:tcPr>
          <w:p w:rsidR="0085721A" w:rsidRPr="00191E74" w:rsidRDefault="0085721A" w:rsidP="007415DD">
            <w:pPr>
              <w:pStyle w:val="nazevaDS"/>
              <w:spacing w:before="120"/>
              <w:ind w:right="-70"/>
              <w:rPr>
                <w:rFonts w:ascii="Arial" w:hAnsi="Arial" w:cs="Arial"/>
              </w:rPr>
            </w:pPr>
            <w:r w:rsidRPr="00191E74">
              <w:rPr>
                <w:rFonts w:ascii="Arial" w:hAnsi="Arial" w:cs="Arial"/>
                <w:sz w:val="22"/>
                <w:szCs w:val="22"/>
              </w:rPr>
              <w:t>Tlaková úroveň</w:t>
            </w:r>
          </w:p>
        </w:tc>
        <w:tc>
          <w:tcPr>
            <w:tcW w:w="992" w:type="dxa"/>
            <w:shd w:val="clear" w:color="auto" w:fill="D9D9D9"/>
            <w:vAlign w:val="bottom"/>
          </w:tcPr>
          <w:p w:rsidR="0085721A" w:rsidRPr="00191E74" w:rsidRDefault="0085721A" w:rsidP="007415DD">
            <w:pPr>
              <w:pStyle w:val="nazevaDS"/>
              <w:ind w:left="709" w:hanging="779"/>
              <w:jc w:val="center"/>
              <w:rPr>
                <w:rFonts w:ascii="Arial" w:hAnsi="Arial" w:cs="Arial"/>
              </w:rPr>
            </w:pPr>
            <w:r w:rsidRPr="00191E74">
              <w:rPr>
                <w:rFonts w:ascii="Arial" w:hAnsi="Arial" w:cs="Arial"/>
                <w:sz w:val="22"/>
                <w:szCs w:val="22"/>
              </w:rPr>
              <w:t>DN,</w:t>
            </w:r>
            <w:r w:rsidRPr="00191E74">
              <w:rPr>
                <w:rFonts w:ascii="Arial" w:hAnsi="Arial" w:cs="Arial"/>
                <w:sz w:val="22"/>
                <w:szCs w:val="22"/>
              </w:rPr>
              <w:sym w:font="Symbol" w:char="F0C6"/>
            </w:r>
          </w:p>
        </w:tc>
        <w:tc>
          <w:tcPr>
            <w:tcW w:w="1134" w:type="dxa"/>
            <w:shd w:val="clear" w:color="auto" w:fill="D9D9D9"/>
            <w:vAlign w:val="bottom"/>
          </w:tcPr>
          <w:p w:rsidR="0085721A" w:rsidRPr="00191E74" w:rsidRDefault="0085721A" w:rsidP="007415DD">
            <w:pPr>
              <w:pStyle w:val="nazevaDS"/>
              <w:ind w:left="-70"/>
              <w:jc w:val="center"/>
              <w:rPr>
                <w:rFonts w:ascii="Arial" w:hAnsi="Arial" w:cs="Arial"/>
              </w:rPr>
            </w:pPr>
            <w:r w:rsidRPr="00191E74">
              <w:rPr>
                <w:rFonts w:ascii="Arial" w:hAnsi="Arial" w:cs="Arial"/>
                <w:sz w:val="22"/>
                <w:szCs w:val="22"/>
              </w:rPr>
              <w:t xml:space="preserve">L </w:t>
            </w:r>
            <w:r w:rsidRPr="00191E74">
              <w:rPr>
                <w:rFonts w:ascii="Arial" w:hAnsi="Arial" w:cs="Arial"/>
                <w:sz w:val="22"/>
                <w:szCs w:val="22"/>
              </w:rPr>
              <w:sym w:font="Arial" w:char="005B"/>
            </w:r>
            <w:r w:rsidRPr="00191E74">
              <w:rPr>
                <w:rFonts w:ascii="Arial" w:hAnsi="Arial" w:cs="Arial"/>
                <w:sz w:val="22"/>
                <w:szCs w:val="22"/>
              </w:rPr>
              <w:t xml:space="preserve"> m </w:t>
            </w:r>
            <w:r w:rsidRPr="00191E74">
              <w:rPr>
                <w:rFonts w:ascii="Arial" w:hAnsi="Arial" w:cs="Arial"/>
                <w:sz w:val="22"/>
                <w:szCs w:val="22"/>
              </w:rPr>
              <w:sym w:font="Arial" w:char="005D"/>
            </w:r>
          </w:p>
        </w:tc>
        <w:tc>
          <w:tcPr>
            <w:tcW w:w="567" w:type="dxa"/>
            <w:shd w:val="clear" w:color="auto" w:fill="D9D9D9"/>
            <w:vAlign w:val="bottom"/>
          </w:tcPr>
          <w:p w:rsidR="0085721A" w:rsidRPr="00191E74" w:rsidRDefault="0085721A" w:rsidP="007415DD">
            <w:pPr>
              <w:pStyle w:val="nazevaDS"/>
              <w:ind w:left="-70" w:right="-70" w:hanging="3"/>
              <w:jc w:val="center"/>
              <w:rPr>
                <w:rFonts w:ascii="Arial" w:hAnsi="Arial" w:cs="Arial"/>
              </w:rPr>
            </w:pPr>
            <w:r w:rsidRPr="00191E74">
              <w:rPr>
                <w:rFonts w:ascii="Arial" w:hAnsi="Arial" w:cs="Arial"/>
                <w:sz w:val="22"/>
                <w:szCs w:val="22"/>
              </w:rPr>
              <w:t xml:space="preserve">  Ks</w:t>
            </w:r>
          </w:p>
        </w:tc>
        <w:tc>
          <w:tcPr>
            <w:tcW w:w="3261" w:type="dxa"/>
            <w:shd w:val="clear" w:color="auto" w:fill="D9D9D9"/>
            <w:vAlign w:val="bottom"/>
          </w:tcPr>
          <w:p w:rsidR="0085721A" w:rsidRPr="00191E74" w:rsidRDefault="0085721A" w:rsidP="007415DD">
            <w:pPr>
              <w:pStyle w:val="nazevaDS"/>
              <w:rPr>
                <w:rFonts w:ascii="Arial" w:hAnsi="Arial" w:cs="Arial"/>
              </w:rPr>
            </w:pPr>
            <w:r w:rsidRPr="00191E74">
              <w:rPr>
                <w:rFonts w:ascii="Arial" w:hAnsi="Arial" w:cs="Arial"/>
                <w:sz w:val="22"/>
                <w:szCs w:val="22"/>
              </w:rPr>
              <w:t>Katastr. území</w:t>
            </w:r>
          </w:p>
        </w:tc>
        <w:tc>
          <w:tcPr>
            <w:tcW w:w="1134" w:type="dxa"/>
            <w:shd w:val="clear" w:color="auto" w:fill="D9D9D9"/>
            <w:vAlign w:val="bottom"/>
          </w:tcPr>
          <w:p w:rsidR="0085721A" w:rsidRPr="00191E74" w:rsidRDefault="0085721A" w:rsidP="007415DD">
            <w:pPr>
              <w:pStyle w:val="nazevaDS"/>
              <w:rPr>
                <w:rFonts w:ascii="Arial" w:hAnsi="Arial" w:cs="Arial"/>
              </w:rPr>
            </w:pPr>
            <w:r w:rsidRPr="00191E74">
              <w:rPr>
                <w:rFonts w:ascii="Arial" w:hAnsi="Arial" w:cs="Arial"/>
                <w:sz w:val="22"/>
                <w:szCs w:val="22"/>
              </w:rPr>
              <w:t>Obec</w:t>
            </w:r>
          </w:p>
        </w:tc>
      </w:tr>
      <w:tr w:rsidR="0085721A" w:rsidRPr="00191E74">
        <w:trPr>
          <w:trHeight w:val="441"/>
        </w:trPr>
        <w:tc>
          <w:tcPr>
            <w:tcW w:w="2017" w:type="dxa"/>
            <w:shd w:val="clear" w:color="auto" w:fill="D9D9D9"/>
          </w:tcPr>
          <w:p w:rsidR="0085721A" w:rsidRPr="00191E74" w:rsidRDefault="0085721A" w:rsidP="007415DD">
            <w:pPr>
              <w:pStyle w:val="nazevaDS"/>
              <w:spacing w:before="120"/>
              <w:ind w:left="709" w:right="168" w:hanging="709"/>
              <w:rPr>
                <w:rFonts w:ascii="Arial" w:hAnsi="Arial" w:cs="Arial"/>
              </w:rPr>
            </w:pPr>
            <w:r w:rsidRPr="00191E74">
              <w:rPr>
                <w:rFonts w:ascii="Arial" w:hAnsi="Arial" w:cs="Arial"/>
                <w:sz w:val="22"/>
                <w:szCs w:val="22"/>
              </w:rPr>
              <w:t xml:space="preserve">STL </w:t>
            </w:r>
          </w:p>
        </w:tc>
        <w:tc>
          <w:tcPr>
            <w:tcW w:w="992" w:type="dxa"/>
          </w:tcPr>
          <w:p w:rsidR="0085721A" w:rsidRPr="00191E74" w:rsidRDefault="0085721A" w:rsidP="007415DD">
            <w:pPr>
              <w:pStyle w:val="nazevaDS"/>
              <w:tabs>
                <w:tab w:val="right" w:pos="655"/>
              </w:tabs>
              <w:spacing w:before="120"/>
              <w:ind w:left="709" w:right="168" w:hanging="425"/>
              <w:jc w:val="right"/>
              <w:rPr>
                <w:rFonts w:ascii="Arial" w:hAnsi="Arial" w:cs="Arial"/>
                <w:b w:val="0"/>
                <w:bCs w:val="0"/>
              </w:rPr>
            </w:pPr>
            <w:r w:rsidRPr="00191E74">
              <w:rPr>
                <w:rFonts w:ascii="Arial" w:hAnsi="Arial" w:cs="Arial"/>
                <w:b w:val="0"/>
                <w:bCs w:val="0"/>
                <w:sz w:val="22"/>
                <w:szCs w:val="22"/>
              </w:rPr>
              <w:t>110</w:t>
            </w:r>
          </w:p>
        </w:tc>
        <w:tc>
          <w:tcPr>
            <w:tcW w:w="1134" w:type="dxa"/>
          </w:tcPr>
          <w:p w:rsidR="0085721A" w:rsidRPr="00191E74" w:rsidRDefault="0085721A" w:rsidP="007415DD">
            <w:pPr>
              <w:pStyle w:val="nazevaDS"/>
              <w:spacing w:before="120"/>
              <w:ind w:left="-70" w:right="72"/>
              <w:jc w:val="center"/>
              <w:rPr>
                <w:rFonts w:ascii="Arial" w:hAnsi="Arial" w:cs="Arial"/>
                <w:b w:val="0"/>
                <w:bCs w:val="0"/>
              </w:rPr>
            </w:pPr>
            <w:r w:rsidRPr="00191E74">
              <w:rPr>
                <w:rFonts w:ascii="Arial" w:hAnsi="Arial" w:cs="Arial"/>
                <w:b w:val="0"/>
                <w:bCs w:val="0"/>
                <w:sz w:val="22"/>
                <w:szCs w:val="22"/>
              </w:rPr>
              <w:t xml:space="preserve">       76,60</w:t>
            </w:r>
          </w:p>
        </w:tc>
        <w:tc>
          <w:tcPr>
            <w:tcW w:w="567" w:type="dxa"/>
          </w:tcPr>
          <w:p w:rsidR="0085721A" w:rsidRPr="00191E74" w:rsidRDefault="0085721A" w:rsidP="007415DD">
            <w:pPr>
              <w:spacing w:before="120"/>
              <w:ind w:left="-68" w:right="71"/>
              <w:jc w:val="right"/>
              <w:rPr>
                <w:rFonts w:ascii="Arial" w:hAnsi="Arial" w:cs="Arial"/>
              </w:rPr>
            </w:pPr>
          </w:p>
        </w:tc>
        <w:tc>
          <w:tcPr>
            <w:tcW w:w="3261" w:type="dxa"/>
            <w:vAlign w:val="bottom"/>
          </w:tcPr>
          <w:p w:rsidR="0085721A" w:rsidRPr="00191E74" w:rsidRDefault="0085721A" w:rsidP="007415DD">
            <w:pPr>
              <w:rPr>
                <w:rFonts w:ascii="Arial" w:hAnsi="Arial" w:cs="Arial"/>
              </w:rPr>
            </w:pPr>
            <w:r w:rsidRPr="00191E74">
              <w:rPr>
                <w:rFonts w:ascii="Arial" w:hAnsi="Arial" w:cs="Arial"/>
              </w:rPr>
              <w:t>Planá u Mariánských Lázní</w:t>
            </w:r>
          </w:p>
        </w:tc>
        <w:tc>
          <w:tcPr>
            <w:tcW w:w="1134" w:type="dxa"/>
            <w:vAlign w:val="bottom"/>
          </w:tcPr>
          <w:p w:rsidR="0085721A" w:rsidRPr="00191E74" w:rsidRDefault="0085721A" w:rsidP="007415DD">
            <w:pPr>
              <w:rPr>
                <w:rFonts w:ascii="Arial" w:hAnsi="Arial" w:cs="Arial"/>
              </w:rPr>
            </w:pPr>
            <w:r w:rsidRPr="00191E74">
              <w:rPr>
                <w:rFonts w:ascii="Arial" w:hAnsi="Arial" w:cs="Arial"/>
              </w:rPr>
              <w:t>Planá</w:t>
            </w:r>
          </w:p>
        </w:tc>
      </w:tr>
      <w:tr w:rsidR="0085721A" w:rsidRPr="00191E74">
        <w:trPr>
          <w:trHeight w:val="404"/>
        </w:trPr>
        <w:tc>
          <w:tcPr>
            <w:tcW w:w="2017" w:type="dxa"/>
            <w:shd w:val="clear" w:color="auto" w:fill="D9D9D9"/>
          </w:tcPr>
          <w:p w:rsidR="0085721A" w:rsidRPr="00191E74" w:rsidRDefault="0085721A" w:rsidP="007415DD">
            <w:pPr>
              <w:pStyle w:val="nazevaDS"/>
              <w:spacing w:before="120"/>
              <w:ind w:left="709" w:right="168" w:hanging="709"/>
              <w:rPr>
                <w:rFonts w:ascii="Arial" w:hAnsi="Arial" w:cs="Arial"/>
              </w:rPr>
            </w:pPr>
            <w:bookmarkStart w:id="1" w:name="_GoBack"/>
            <w:bookmarkEnd w:id="1"/>
          </w:p>
        </w:tc>
        <w:tc>
          <w:tcPr>
            <w:tcW w:w="992" w:type="dxa"/>
          </w:tcPr>
          <w:p w:rsidR="0085721A" w:rsidRPr="00191E74" w:rsidRDefault="0085721A" w:rsidP="007415DD">
            <w:pPr>
              <w:pStyle w:val="nazevaDS"/>
              <w:tabs>
                <w:tab w:val="right" w:pos="655"/>
              </w:tabs>
              <w:spacing w:before="120"/>
              <w:ind w:left="709" w:right="168" w:hanging="425"/>
              <w:jc w:val="right"/>
              <w:rPr>
                <w:rFonts w:ascii="Arial" w:hAnsi="Arial" w:cs="Arial"/>
                <w:b w:val="0"/>
                <w:bCs w:val="0"/>
              </w:rPr>
            </w:pPr>
            <w:r w:rsidRPr="00191E74">
              <w:rPr>
                <w:rFonts w:ascii="Arial" w:hAnsi="Arial" w:cs="Arial"/>
                <w:b w:val="0"/>
                <w:bCs w:val="0"/>
                <w:sz w:val="22"/>
                <w:szCs w:val="22"/>
              </w:rPr>
              <w:t>63</w:t>
            </w:r>
          </w:p>
        </w:tc>
        <w:tc>
          <w:tcPr>
            <w:tcW w:w="1134" w:type="dxa"/>
          </w:tcPr>
          <w:p w:rsidR="0085721A" w:rsidRPr="00191E74" w:rsidRDefault="0085721A" w:rsidP="007415DD">
            <w:pPr>
              <w:pStyle w:val="nazevaDS"/>
              <w:spacing w:before="120"/>
              <w:ind w:left="-70" w:right="72"/>
              <w:jc w:val="center"/>
              <w:rPr>
                <w:rFonts w:ascii="Arial" w:hAnsi="Arial" w:cs="Arial"/>
                <w:b w:val="0"/>
                <w:bCs w:val="0"/>
              </w:rPr>
            </w:pPr>
            <w:r w:rsidRPr="00191E74">
              <w:rPr>
                <w:rFonts w:ascii="Arial" w:hAnsi="Arial" w:cs="Arial"/>
                <w:b w:val="0"/>
                <w:bCs w:val="0"/>
                <w:sz w:val="22"/>
                <w:szCs w:val="22"/>
              </w:rPr>
              <w:t xml:space="preserve">     209,00</w:t>
            </w:r>
          </w:p>
        </w:tc>
        <w:tc>
          <w:tcPr>
            <w:tcW w:w="567" w:type="dxa"/>
          </w:tcPr>
          <w:p w:rsidR="0085721A" w:rsidRPr="00191E74" w:rsidRDefault="0085721A" w:rsidP="007415DD">
            <w:pPr>
              <w:spacing w:before="120"/>
              <w:ind w:left="-68" w:right="71"/>
              <w:jc w:val="center"/>
              <w:rPr>
                <w:rFonts w:ascii="Arial" w:hAnsi="Arial" w:cs="Arial"/>
              </w:rPr>
            </w:pPr>
          </w:p>
        </w:tc>
        <w:tc>
          <w:tcPr>
            <w:tcW w:w="3261" w:type="dxa"/>
            <w:vAlign w:val="bottom"/>
          </w:tcPr>
          <w:p w:rsidR="0085721A" w:rsidRPr="00191E74" w:rsidRDefault="0085721A" w:rsidP="007415DD">
            <w:pPr>
              <w:rPr>
                <w:rFonts w:ascii="Arial" w:hAnsi="Arial" w:cs="Arial"/>
              </w:rPr>
            </w:pPr>
            <w:r w:rsidRPr="00191E74">
              <w:rPr>
                <w:rFonts w:ascii="Arial" w:hAnsi="Arial" w:cs="Arial"/>
              </w:rPr>
              <w:t>Planá u Mariánských Lázní</w:t>
            </w:r>
          </w:p>
        </w:tc>
        <w:tc>
          <w:tcPr>
            <w:tcW w:w="1134" w:type="dxa"/>
            <w:vAlign w:val="bottom"/>
          </w:tcPr>
          <w:p w:rsidR="0085721A" w:rsidRPr="00191E74" w:rsidRDefault="0085721A" w:rsidP="007415DD">
            <w:pPr>
              <w:rPr>
                <w:rFonts w:ascii="Arial" w:hAnsi="Arial" w:cs="Arial"/>
              </w:rPr>
            </w:pPr>
            <w:r w:rsidRPr="00191E74">
              <w:rPr>
                <w:rFonts w:ascii="Arial" w:hAnsi="Arial" w:cs="Arial"/>
              </w:rPr>
              <w:t>Planá</w:t>
            </w:r>
          </w:p>
        </w:tc>
      </w:tr>
      <w:tr w:rsidR="0085721A" w:rsidRPr="00191E74">
        <w:trPr>
          <w:trHeight w:val="404"/>
        </w:trPr>
        <w:tc>
          <w:tcPr>
            <w:tcW w:w="2017" w:type="dxa"/>
            <w:shd w:val="clear" w:color="auto" w:fill="D9D9D9"/>
          </w:tcPr>
          <w:p w:rsidR="0085721A" w:rsidRPr="00191E74" w:rsidRDefault="0085721A" w:rsidP="007415DD">
            <w:pPr>
              <w:pStyle w:val="nazevaDS"/>
              <w:spacing w:before="120"/>
              <w:ind w:left="709" w:right="168" w:hanging="709"/>
              <w:rPr>
                <w:rFonts w:ascii="Arial" w:hAnsi="Arial" w:cs="Arial"/>
              </w:rPr>
            </w:pPr>
            <w:r w:rsidRPr="00191E74">
              <w:rPr>
                <w:rFonts w:ascii="Arial" w:hAnsi="Arial" w:cs="Arial"/>
                <w:sz w:val="22"/>
                <w:szCs w:val="22"/>
              </w:rPr>
              <w:t>Přípojky</w:t>
            </w:r>
          </w:p>
        </w:tc>
        <w:tc>
          <w:tcPr>
            <w:tcW w:w="992" w:type="dxa"/>
          </w:tcPr>
          <w:p w:rsidR="0085721A" w:rsidRPr="00191E74" w:rsidRDefault="0085721A" w:rsidP="007415DD">
            <w:pPr>
              <w:pStyle w:val="nazevaDS"/>
              <w:tabs>
                <w:tab w:val="right" w:pos="655"/>
              </w:tabs>
              <w:spacing w:before="120"/>
              <w:ind w:left="709" w:right="168" w:hanging="425"/>
              <w:jc w:val="right"/>
              <w:rPr>
                <w:rFonts w:ascii="Arial" w:hAnsi="Arial" w:cs="Arial"/>
                <w:b w:val="0"/>
                <w:bCs w:val="0"/>
              </w:rPr>
            </w:pPr>
            <w:r w:rsidRPr="00191E74">
              <w:rPr>
                <w:rFonts w:ascii="Arial" w:hAnsi="Arial" w:cs="Arial"/>
                <w:b w:val="0"/>
                <w:bCs w:val="0"/>
                <w:sz w:val="22"/>
                <w:szCs w:val="22"/>
              </w:rPr>
              <w:t>32</w:t>
            </w:r>
          </w:p>
        </w:tc>
        <w:tc>
          <w:tcPr>
            <w:tcW w:w="1134" w:type="dxa"/>
          </w:tcPr>
          <w:p w:rsidR="0085721A" w:rsidRPr="00191E74" w:rsidRDefault="0085721A" w:rsidP="007415DD">
            <w:pPr>
              <w:pStyle w:val="nazevaDS"/>
              <w:spacing w:before="120"/>
              <w:ind w:left="-70" w:right="72"/>
              <w:jc w:val="center"/>
              <w:rPr>
                <w:rFonts w:ascii="Arial" w:hAnsi="Arial" w:cs="Arial"/>
                <w:b w:val="0"/>
                <w:bCs w:val="0"/>
              </w:rPr>
            </w:pPr>
            <w:r w:rsidRPr="00191E74">
              <w:rPr>
                <w:rFonts w:ascii="Arial" w:hAnsi="Arial" w:cs="Arial"/>
                <w:b w:val="0"/>
                <w:bCs w:val="0"/>
                <w:sz w:val="22"/>
                <w:szCs w:val="22"/>
              </w:rPr>
              <w:t xml:space="preserve">       36,67</w:t>
            </w:r>
          </w:p>
        </w:tc>
        <w:tc>
          <w:tcPr>
            <w:tcW w:w="567" w:type="dxa"/>
          </w:tcPr>
          <w:p w:rsidR="0085721A" w:rsidRPr="00191E74" w:rsidRDefault="0085721A" w:rsidP="007415DD">
            <w:pPr>
              <w:spacing w:before="120"/>
              <w:ind w:left="-68" w:right="71"/>
              <w:jc w:val="center"/>
              <w:rPr>
                <w:rFonts w:ascii="Arial" w:hAnsi="Arial" w:cs="Arial"/>
              </w:rPr>
            </w:pPr>
            <w:r w:rsidRPr="00191E74">
              <w:rPr>
                <w:rFonts w:ascii="Arial" w:hAnsi="Arial" w:cs="Arial"/>
              </w:rPr>
              <w:t>9</w:t>
            </w:r>
          </w:p>
        </w:tc>
        <w:tc>
          <w:tcPr>
            <w:tcW w:w="3261" w:type="dxa"/>
            <w:vAlign w:val="bottom"/>
          </w:tcPr>
          <w:p w:rsidR="0085721A" w:rsidRPr="00191E74" w:rsidRDefault="0085721A" w:rsidP="007415DD">
            <w:pPr>
              <w:rPr>
                <w:rFonts w:ascii="Arial" w:hAnsi="Arial" w:cs="Arial"/>
              </w:rPr>
            </w:pPr>
            <w:r w:rsidRPr="00191E74">
              <w:rPr>
                <w:rFonts w:ascii="Arial" w:hAnsi="Arial" w:cs="Arial"/>
              </w:rPr>
              <w:t>Planá u Mariánských Lázní</w:t>
            </w:r>
          </w:p>
        </w:tc>
        <w:tc>
          <w:tcPr>
            <w:tcW w:w="1134" w:type="dxa"/>
            <w:vAlign w:val="bottom"/>
          </w:tcPr>
          <w:p w:rsidR="0085721A" w:rsidRPr="00191E74" w:rsidRDefault="0085721A" w:rsidP="007415DD">
            <w:pPr>
              <w:rPr>
                <w:rFonts w:ascii="Arial" w:hAnsi="Arial" w:cs="Arial"/>
              </w:rPr>
            </w:pPr>
            <w:r w:rsidRPr="00191E74">
              <w:rPr>
                <w:rFonts w:ascii="Arial" w:hAnsi="Arial" w:cs="Arial"/>
              </w:rPr>
              <w:t>Planá</w:t>
            </w:r>
          </w:p>
        </w:tc>
      </w:tr>
    </w:tbl>
    <w:p w:rsidR="0085721A" w:rsidRDefault="0085721A" w:rsidP="000702CB">
      <w:pPr>
        <w:pStyle w:val="StylNormln1Vlevo15cm"/>
        <w:spacing w:after="0"/>
        <w:ind w:left="567" w:hanging="425"/>
        <w:jc w:val="left"/>
        <w:rPr>
          <w:rFonts w:ascii="Arial" w:hAnsi="Arial" w:cs="Arial"/>
        </w:rPr>
      </w:pPr>
    </w:p>
    <w:p w:rsidR="0085721A" w:rsidRDefault="0085721A" w:rsidP="000702CB">
      <w:pPr>
        <w:pStyle w:val="StylNormln1Vlevo15cm"/>
        <w:spacing w:after="0"/>
        <w:ind w:left="567" w:hanging="425"/>
        <w:jc w:val="left"/>
        <w:rPr>
          <w:rFonts w:ascii="Arial" w:hAnsi="Arial" w:cs="Arial"/>
        </w:rPr>
      </w:pPr>
      <w:r>
        <w:rPr>
          <w:rFonts w:ascii="Arial" w:hAnsi="Arial" w:cs="Arial"/>
        </w:rPr>
        <w:t xml:space="preserve">        </w:t>
      </w:r>
    </w:p>
    <w:p w:rsidR="0085721A" w:rsidRPr="003A5173" w:rsidRDefault="0085721A" w:rsidP="000702CB">
      <w:pPr>
        <w:pStyle w:val="StylNormln1Vlevo15cm"/>
        <w:spacing w:after="0"/>
        <w:ind w:left="567" w:hanging="425"/>
        <w:jc w:val="left"/>
        <w:rPr>
          <w:rFonts w:ascii="Arial" w:hAnsi="Arial" w:cs="Arial"/>
        </w:rPr>
      </w:pPr>
      <w:r w:rsidRPr="003A5173">
        <w:rPr>
          <w:rFonts w:ascii="Arial" w:hAnsi="Arial" w:cs="Arial"/>
        </w:rPr>
        <w:t>Předpokládaný termín:</w:t>
      </w:r>
      <w:r w:rsidRPr="003A5173">
        <w:rPr>
          <w:rFonts w:ascii="Arial" w:hAnsi="Arial" w:cs="Arial"/>
        </w:rPr>
        <w:tab/>
        <w:t>a)</w:t>
      </w:r>
      <w:r w:rsidRPr="003A5173">
        <w:rPr>
          <w:rFonts w:ascii="Arial" w:hAnsi="Arial" w:cs="Arial"/>
        </w:rPr>
        <w:tab/>
        <w:t>zahájení výstavby PZ       r. 201</w:t>
      </w:r>
      <w:r>
        <w:rPr>
          <w:rFonts w:ascii="Arial" w:hAnsi="Arial" w:cs="Arial"/>
        </w:rPr>
        <w:t>3</w:t>
      </w:r>
    </w:p>
    <w:p w:rsidR="0085721A" w:rsidRDefault="0085721A" w:rsidP="000702CB">
      <w:pPr>
        <w:pStyle w:val="Normln1"/>
        <w:ind w:left="567" w:hanging="425"/>
        <w:rPr>
          <w:rFonts w:ascii="Arial" w:hAnsi="Arial" w:cs="Arial"/>
        </w:rPr>
      </w:pPr>
      <w:r w:rsidRPr="003A5173">
        <w:rPr>
          <w:rFonts w:ascii="Arial" w:hAnsi="Arial" w:cs="Arial"/>
        </w:rPr>
        <w:tab/>
      </w:r>
      <w:r w:rsidRPr="003A5173">
        <w:rPr>
          <w:rFonts w:ascii="Arial" w:hAnsi="Arial" w:cs="Arial"/>
        </w:rPr>
        <w:tab/>
      </w:r>
      <w:r w:rsidRPr="003A5173">
        <w:rPr>
          <w:rFonts w:ascii="Arial" w:hAnsi="Arial" w:cs="Arial"/>
        </w:rPr>
        <w:tab/>
      </w:r>
      <w:r w:rsidRPr="003A5173">
        <w:rPr>
          <w:rFonts w:ascii="Arial" w:hAnsi="Arial" w:cs="Arial"/>
        </w:rPr>
        <w:tab/>
      </w:r>
      <w:r w:rsidRPr="003A5173">
        <w:rPr>
          <w:rFonts w:ascii="Arial" w:hAnsi="Arial" w:cs="Arial"/>
        </w:rPr>
        <w:tab/>
        <w:t>b)</w:t>
      </w:r>
      <w:r w:rsidRPr="003A5173">
        <w:rPr>
          <w:rFonts w:ascii="Arial" w:hAnsi="Arial" w:cs="Arial"/>
        </w:rPr>
        <w:tab/>
        <w:t>ukončení výstavby PZ      r. 201</w:t>
      </w:r>
      <w:r>
        <w:rPr>
          <w:rFonts w:ascii="Arial" w:hAnsi="Arial" w:cs="Arial"/>
        </w:rPr>
        <w:t xml:space="preserve">4 </w:t>
      </w:r>
    </w:p>
    <w:p w:rsidR="0085721A" w:rsidRPr="003A5173" w:rsidRDefault="0085721A" w:rsidP="000702CB">
      <w:pPr>
        <w:pStyle w:val="Normln1"/>
        <w:ind w:left="567" w:hanging="425"/>
        <w:rPr>
          <w:rFonts w:ascii="Arial" w:hAnsi="Arial" w:cs="Arial"/>
        </w:rPr>
      </w:pPr>
    </w:p>
    <w:p w:rsidR="0085721A" w:rsidRPr="003A5173" w:rsidRDefault="0085721A" w:rsidP="00886E0C">
      <w:pPr>
        <w:pStyle w:val="Normln1"/>
        <w:numPr>
          <w:ilvl w:val="0"/>
          <w:numId w:val="16"/>
        </w:numPr>
        <w:tabs>
          <w:tab w:val="clear" w:pos="862"/>
          <w:tab w:val="num" w:pos="567"/>
          <w:tab w:val="left" w:pos="3544"/>
        </w:tabs>
        <w:ind w:left="567" w:hanging="425"/>
        <w:rPr>
          <w:rFonts w:ascii="Arial" w:hAnsi="Arial" w:cs="Arial"/>
        </w:rPr>
      </w:pPr>
      <w:r w:rsidRPr="003A5173">
        <w:rPr>
          <w:rFonts w:ascii="Arial" w:hAnsi="Arial" w:cs="Arial"/>
        </w:rPr>
        <w:t>Touto smlouvou se dále vymezuje rozsah spolupráce, vzájemných práv a povinností smluvních stran v období přípravy a realizace stavby PZ a při jeho předání do vlastnictví PDS, za účelem zajištění jeho budoucího provozování ve smyslu zákona č. 458/2000 Sb., energetického zákona, ve znění pozdějších předpisů, zejména z hlediska bezpečnosti, spolehlivosti a hospodárného provozu.</w:t>
      </w:r>
    </w:p>
    <w:p w:rsidR="0085721A" w:rsidRPr="003A5173" w:rsidRDefault="0085721A" w:rsidP="007415DD">
      <w:pPr>
        <w:pStyle w:val="Normln1"/>
        <w:tabs>
          <w:tab w:val="left" w:pos="3544"/>
        </w:tabs>
        <w:rPr>
          <w:rFonts w:ascii="Arial" w:hAnsi="Arial" w:cs="Arial"/>
        </w:rPr>
      </w:pPr>
    </w:p>
    <w:p w:rsidR="0085721A" w:rsidRPr="003A5173" w:rsidRDefault="0085721A" w:rsidP="00886E0C">
      <w:pPr>
        <w:pStyle w:val="Normln1"/>
        <w:numPr>
          <w:ilvl w:val="0"/>
          <w:numId w:val="16"/>
        </w:numPr>
        <w:tabs>
          <w:tab w:val="clear" w:pos="862"/>
          <w:tab w:val="num" w:pos="567"/>
          <w:tab w:val="left" w:pos="3544"/>
        </w:tabs>
        <w:ind w:left="567" w:hanging="425"/>
        <w:rPr>
          <w:rFonts w:ascii="Arial" w:hAnsi="Arial" w:cs="Arial"/>
        </w:rPr>
      </w:pPr>
      <w:r w:rsidRPr="003A5173">
        <w:rPr>
          <w:rFonts w:ascii="Arial" w:hAnsi="Arial" w:cs="Arial"/>
        </w:rPr>
        <w:t xml:space="preserve">Uzavřením této smlouvy dává PDS souhlas investorovi s rozšířením distribuční soustavy a zároveň potvrzuje kapacitu pro připojení odběrných míst budoucích zákazníků v celkové výši </w:t>
      </w:r>
      <w:r>
        <w:rPr>
          <w:rFonts w:ascii="Arial" w:hAnsi="Arial" w:cs="Arial"/>
        </w:rPr>
        <w:t>27</w:t>
      </w:r>
      <w:r w:rsidRPr="003A5173">
        <w:rPr>
          <w:rFonts w:ascii="Arial" w:hAnsi="Arial" w:cs="Arial"/>
        </w:rPr>
        <w:t xml:space="preserve"> m</w:t>
      </w:r>
      <w:r w:rsidRPr="003A5173">
        <w:rPr>
          <w:rFonts w:ascii="Arial" w:hAnsi="Arial" w:cs="Arial"/>
          <w:vertAlign w:val="superscript"/>
        </w:rPr>
        <w:t>3</w:t>
      </w:r>
      <w:r w:rsidRPr="003A5173">
        <w:rPr>
          <w:rFonts w:ascii="Arial" w:hAnsi="Arial" w:cs="Arial"/>
        </w:rPr>
        <w:t>/hod.</w:t>
      </w:r>
    </w:p>
    <w:p w:rsidR="0085721A" w:rsidRPr="003A5173" w:rsidRDefault="0085721A" w:rsidP="007415DD">
      <w:pPr>
        <w:pStyle w:val="Normln1"/>
        <w:tabs>
          <w:tab w:val="left" w:pos="3544"/>
        </w:tabs>
        <w:rPr>
          <w:rFonts w:ascii="Arial" w:hAnsi="Arial" w:cs="Arial"/>
        </w:rPr>
      </w:pPr>
    </w:p>
    <w:p w:rsidR="0085721A" w:rsidRPr="003A5173" w:rsidRDefault="0085721A" w:rsidP="00886E0C">
      <w:pPr>
        <w:pStyle w:val="Normln1"/>
        <w:numPr>
          <w:ilvl w:val="0"/>
          <w:numId w:val="16"/>
        </w:numPr>
        <w:tabs>
          <w:tab w:val="clear" w:pos="862"/>
          <w:tab w:val="num" w:pos="567"/>
          <w:tab w:val="left" w:pos="3544"/>
        </w:tabs>
        <w:ind w:left="567" w:hanging="425"/>
        <w:rPr>
          <w:rFonts w:ascii="Arial" w:hAnsi="Arial" w:cs="Arial"/>
        </w:rPr>
      </w:pPr>
      <w:r w:rsidRPr="003A5173">
        <w:rPr>
          <w:rFonts w:ascii="Arial" w:hAnsi="Arial" w:cs="Arial"/>
        </w:rPr>
        <w:t xml:space="preserve">Smlouva je zároveň souhlasným stanoviskem PDS k připojení předmětu smlouvy specifikovaného v čl. I na distribuční soustavu PDS (ID </w:t>
      </w:r>
      <w:r>
        <w:rPr>
          <w:rFonts w:ascii="Arial" w:hAnsi="Arial" w:cs="Arial"/>
        </w:rPr>
        <w:t>561631, 561633</w:t>
      </w:r>
      <w:r w:rsidRPr="00CA12B4">
        <w:rPr>
          <w:rFonts w:ascii="Arial" w:hAnsi="Arial" w:cs="Arial"/>
        </w:rPr>
        <w:t>)</w:t>
      </w:r>
      <w:r w:rsidRPr="003A5173">
        <w:rPr>
          <w:rFonts w:ascii="Arial" w:hAnsi="Arial" w:cs="Arial"/>
        </w:rPr>
        <w:t xml:space="preserve"> pro účely územního a stavebního řízení. Tato smlouva </w:t>
      </w:r>
      <w:r w:rsidRPr="003A5173">
        <w:rPr>
          <w:rFonts w:ascii="Arial" w:hAnsi="Arial" w:cs="Arial"/>
          <w:b/>
          <w:bCs/>
        </w:rPr>
        <w:t xml:space="preserve">nenahrazuje </w:t>
      </w:r>
      <w:r w:rsidRPr="003A5173">
        <w:rPr>
          <w:rFonts w:ascii="Arial" w:hAnsi="Arial" w:cs="Arial"/>
        </w:rPr>
        <w:t>vyjádření PDS jako vlastníka a provozovatele technické infrastruktury, ve smyslu § 161, odst. 1 zákona č. 183/2006 Sb., stavebního zákona, ve znění pozdějších předpisů, k projektové dokumentaci.</w:t>
      </w:r>
    </w:p>
    <w:p w:rsidR="0085721A" w:rsidRDefault="0085721A" w:rsidP="007415DD">
      <w:pPr>
        <w:pStyle w:val="odstpolII"/>
        <w:numPr>
          <w:ilvl w:val="0"/>
          <w:numId w:val="0"/>
        </w:numPr>
        <w:spacing w:after="0"/>
        <w:rPr>
          <w:rFonts w:ascii="Arial" w:hAnsi="Arial" w:cs="Arial"/>
          <w:b/>
          <w:bCs/>
        </w:rPr>
      </w:pPr>
    </w:p>
    <w:p w:rsidR="0085721A" w:rsidRPr="00507088" w:rsidRDefault="0085721A" w:rsidP="007415DD">
      <w:pPr>
        <w:pStyle w:val="odstpolII"/>
        <w:numPr>
          <w:ilvl w:val="0"/>
          <w:numId w:val="0"/>
        </w:numPr>
        <w:spacing w:after="0"/>
        <w:ind w:left="142"/>
        <w:jc w:val="center"/>
        <w:rPr>
          <w:rFonts w:ascii="Arial" w:hAnsi="Arial" w:cs="Arial"/>
          <w:b/>
          <w:bCs/>
        </w:rPr>
      </w:pPr>
    </w:p>
    <w:p w:rsidR="0085721A" w:rsidRDefault="0085721A" w:rsidP="007415DD">
      <w:pPr>
        <w:pStyle w:val="odstpolII"/>
        <w:numPr>
          <w:ilvl w:val="0"/>
          <w:numId w:val="0"/>
        </w:numPr>
        <w:spacing w:after="0"/>
        <w:rPr>
          <w:rFonts w:ascii="Arial" w:hAnsi="Arial" w:cs="Arial"/>
          <w:b/>
          <w:bCs/>
        </w:rPr>
      </w:pPr>
    </w:p>
    <w:p w:rsidR="0085721A" w:rsidRPr="00507088" w:rsidRDefault="0085721A" w:rsidP="007415DD">
      <w:pPr>
        <w:pStyle w:val="odstpolII"/>
        <w:numPr>
          <w:ilvl w:val="0"/>
          <w:numId w:val="0"/>
        </w:numPr>
        <w:spacing w:after="0"/>
        <w:ind w:left="142"/>
        <w:jc w:val="center"/>
        <w:rPr>
          <w:rFonts w:ascii="Arial" w:hAnsi="Arial" w:cs="Arial"/>
          <w:b/>
          <w:bCs/>
        </w:rPr>
      </w:pPr>
      <w:r w:rsidRPr="00507088">
        <w:rPr>
          <w:rFonts w:ascii="Arial" w:hAnsi="Arial" w:cs="Arial"/>
          <w:b/>
          <w:bCs/>
        </w:rPr>
        <w:t>II.</w:t>
      </w:r>
    </w:p>
    <w:p w:rsidR="0085721A" w:rsidRPr="00507088" w:rsidRDefault="0085721A" w:rsidP="007415DD">
      <w:pPr>
        <w:pStyle w:val="l"/>
        <w:numPr>
          <w:ilvl w:val="0"/>
          <w:numId w:val="0"/>
        </w:numPr>
        <w:spacing w:after="0"/>
        <w:jc w:val="center"/>
        <w:rPr>
          <w:rFonts w:ascii="Arial" w:hAnsi="Arial" w:cs="Arial"/>
          <w:sz w:val="22"/>
          <w:szCs w:val="22"/>
        </w:rPr>
      </w:pPr>
      <w:r w:rsidRPr="00507088">
        <w:rPr>
          <w:rFonts w:ascii="Arial" w:hAnsi="Arial" w:cs="Arial"/>
          <w:sz w:val="22"/>
          <w:szCs w:val="22"/>
        </w:rPr>
        <w:t>Podmínky napojení, závazky k přípravě a realizaci stavby</w:t>
      </w:r>
    </w:p>
    <w:p w:rsidR="0085721A" w:rsidRPr="00507088" w:rsidRDefault="0085721A" w:rsidP="007415DD">
      <w:pPr>
        <w:pStyle w:val="odstpolIII"/>
        <w:tabs>
          <w:tab w:val="clear" w:pos="964"/>
          <w:tab w:val="num" w:pos="567"/>
        </w:tabs>
        <w:spacing w:after="0"/>
        <w:ind w:left="567"/>
        <w:jc w:val="left"/>
        <w:rPr>
          <w:rFonts w:ascii="Arial" w:hAnsi="Arial" w:cs="Arial"/>
        </w:rPr>
      </w:pPr>
      <w:r w:rsidRPr="00507088">
        <w:rPr>
          <w:rFonts w:ascii="Arial" w:hAnsi="Arial" w:cs="Arial"/>
        </w:rPr>
        <w:t xml:space="preserve">PDS a investor se dohodli, že ustanovení ČSN a technických pravidel (TPG), platných pro budovaná PZ, budou považovat za závazná ve smyslu zákona č. 22/1997 Sb., o technických požadavcích na výrobky, ve znění pozdějších předpisů. </w:t>
      </w:r>
    </w:p>
    <w:p w:rsidR="0085721A" w:rsidRPr="00507088" w:rsidRDefault="0085721A" w:rsidP="007415DD">
      <w:pPr>
        <w:pStyle w:val="odstpolIII"/>
        <w:tabs>
          <w:tab w:val="clear" w:pos="964"/>
          <w:tab w:val="num" w:pos="567"/>
        </w:tabs>
        <w:spacing w:after="0"/>
        <w:ind w:left="567"/>
        <w:rPr>
          <w:rFonts w:ascii="Arial" w:hAnsi="Arial" w:cs="Arial"/>
        </w:rPr>
      </w:pPr>
      <w:r w:rsidRPr="00507088">
        <w:rPr>
          <w:rFonts w:ascii="Arial" w:hAnsi="Arial" w:cs="Arial"/>
        </w:rPr>
        <w:t xml:space="preserve">PDS a investor se dohodli, že podle této smlouvy jsou pro investora a zhotovitele stavby závaznými i vnitřní dokumenty PDS, které se vztahují k výstavbě PZ a které jsou zveřejněny na adrese: </w:t>
      </w:r>
      <w:hyperlink r:id="rId7" w:history="1">
        <w:r w:rsidRPr="00507088">
          <w:rPr>
            <w:rStyle w:val="Hyperlink"/>
            <w:rFonts w:ascii="Arial" w:hAnsi="Arial" w:cs="Arial"/>
          </w:rPr>
          <w:t>http://www.rwe-distribuce.cz/cs/technicke-dokumenty/</w:t>
        </w:r>
      </w:hyperlink>
      <w:r w:rsidRPr="00507088">
        <w:rPr>
          <w:rFonts w:ascii="Arial" w:hAnsi="Arial" w:cs="Arial"/>
        </w:rPr>
        <w:t>.</w:t>
      </w:r>
    </w:p>
    <w:p w:rsidR="0085721A" w:rsidRPr="00507088" w:rsidRDefault="0085721A" w:rsidP="007415DD">
      <w:pPr>
        <w:pStyle w:val="odstpolIII"/>
        <w:tabs>
          <w:tab w:val="clear" w:pos="964"/>
          <w:tab w:val="num" w:pos="567"/>
        </w:tabs>
        <w:spacing w:after="0"/>
        <w:ind w:left="567"/>
        <w:jc w:val="left"/>
        <w:rPr>
          <w:rFonts w:ascii="Arial" w:hAnsi="Arial" w:cs="Arial"/>
        </w:rPr>
      </w:pPr>
      <w:r w:rsidRPr="00507088">
        <w:rPr>
          <w:rFonts w:ascii="Arial" w:hAnsi="Arial" w:cs="Arial"/>
        </w:rPr>
        <w:t xml:space="preserve">Investor včas před zahájením řízení, jehož výsledkem bude vystavení příslušného dokladu dle zákona č. 183/2006 Sb., o územním plánování a stavebním řádu (stavební zákon), ve znění pozdějších předpisů, opravňujícího k realizaci stavby, projedná s PDS, zastoupeným na základě plné moci ze dne </w:t>
      </w:r>
      <w:r>
        <w:rPr>
          <w:rFonts w:ascii="Arial" w:hAnsi="Arial" w:cs="Arial"/>
        </w:rPr>
        <w:t>31.12.2012</w:t>
      </w:r>
      <w:r w:rsidRPr="00507088">
        <w:rPr>
          <w:rFonts w:ascii="Arial" w:hAnsi="Arial" w:cs="Arial"/>
        </w:rPr>
        <w:t>, společností RWE Distribuční služby, s.r.o., se sídlem v Brně, IČ: 27935311,</w:t>
      </w:r>
      <w:r w:rsidRPr="00507088">
        <w:rPr>
          <w:rFonts w:ascii="Arial" w:hAnsi="Arial" w:cs="Arial"/>
          <w:color w:val="FF0000"/>
        </w:rPr>
        <w:t xml:space="preserve"> </w:t>
      </w:r>
      <w:r w:rsidRPr="00507088">
        <w:rPr>
          <w:rFonts w:ascii="Arial" w:hAnsi="Arial" w:cs="Arial"/>
        </w:rPr>
        <w:t>(dále jen „zmocněnec PDS“), předepsanou projektovou dokumentaci záměru. Stanovisko PDS bude investorem respektováno, včetně druhu použitého materiálu. Kompletní projektová dokumentace bude předána ve dvou vyhotoveních příslušnému zaměstnanci (technikovi) zmocněnce PDS.</w:t>
      </w:r>
    </w:p>
    <w:p w:rsidR="0085721A" w:rsidRPr="00507088" w:rsidRDefault="0085721A" w:rsidP="007415DD">
      <w:pPr>
        <w:pStyle w:val="odstpolIII"/>
        <w:tabs>
          <w:tab w:val="clear" w:pos="964"/>
          <w:tab w:val="num" w:pos="360"/>
        </w:tabs>
        <w:spacing w:before="120" w:after="0"/>
        <w:ind w:left="567" w:right="-30" w:hanging="425"/>
        <w:jc w:val="left"/>
        <w:rPr>
          <w:rStyle w:val="PageNumber"/>
          <w:rFonts w:ascii="Arial" w:hAnsi="Arial" w:cs="Arial"/>
        </w:rPr>
      </w:pPr>
      <w:r w:rsidRPr="00507088">
        <w:rPr>
          <w:rStyle w:val="PageNumber"/>
          <w:rFonts w:ascii="Arial" w:hAnsi="Arial" w:cs="Arial"/>
        </w:rPr>
        <w:t xml:space="preserve">   Součástí majetkoprávní části projektové dokumentace (STL,  přípojky) musí být seznam pozemků dotčených PZ a příslušným ochranným pásmem PZ a uzavřené smlouvy o budoucí smlouvě o zřízení věcného břemene ke všem dotčeným pozemkům mezi vlastníkem pozemku, jako budoucím povinným, a PDS, jako budoucím oprávněným, které se zavazuje zajistit investor.</w:t>
      </w:r>
    </w:p>
    <w:p w:rsidR="0085721A" w:rsidRPr="00507088" w:rsidRDefault="0085721A" w:rsidP="007415DD">
      <w:pPr>
        <w:pStyle w:val="odstpolIII"/>
        <w:numPr>
          <w:ilvl w:val="0"/>
          <w:numId w:val="0"/>
        </w:numPr>
        <w:spacing w:before="120" w:after="0"/>
        <w:ind w:left="567" w:right="-30"/>
        <w:jc w:val="left"/>
        <w:rPr>
          <w:rStyle w:val="PageNumber"/>
          <w:rFonts w:ascii="Arial" w:hAnsi="Arial" w:cs="Arial"/>
        </w:rPr>
      </w:pPr>
      <w:r w:rsidRPr="00507088">
        <w:rPr>
          <w:rStyle w:val="PageNumber"/>
          <w:rFonts w:ascii="Arial" w:hAnsi="Arial" w:cs="Arial"/>
        </w:rPr>
        <w:t>Uzavření smluv o zřízení věcného břemene, provedení úhrady za zřízení věcného břemene a vklad do katastru nemovitostí se zavazuje zajistit PDS.</w:t>
      </w:r>
    </w:p>
    <w:p w:rsidR="0085721A" w:rsidRPr="007415DD" w:rsidRDefault="0085721A" w:rsidP="007415DD">
      <w:pPr>
        <w:pStyle w:val="odstpolIII"/>
        <w:numPr>
          <w:ilvl w:val="0"/>
          <w:numId w:val="0"/>
        </w:numPr>
        <w:spacing w:before="120" w:after="0"/>
        <w:ind w:left="567" w:right="-30" w:firstLine="11"/>
        <w:jc w:val="left"/>
        <w:rPr>
          <w:rFonts w:ascii="Arial" w:hAnsi="Arial" w:cs="Arial"/>
        </w:rPr>
      </w:pPr>
      <w:r w:rsidRPr="00507088">
        <w:rPr>
          <w:rFonts w:ascii="Arial" w:hAnsi="Arial" w:cs="Arial"/>
        </w:rPr>
        <w:t xml:space="preserve">Kontakt </w:t>
      </w:r>
      <w:r w:rsidRPr="007415DD">
        <w:rPr>
          <w:rFonts w:ascii="Arial" w:hAnsi="Arial" w:cs="Arial"/>
        </w:rPr>
        <w:t>pro uzavírání smluvních dokumentů ve věcech zřízení věcného břemene</w:t>
      </w:r>
      <w:r w:rsidRPr="007415DD">
        <w:rPr>
          <w:rFonts w:ascii="Arial" w:hAnsi="Arial" w:cs="Arial"/>
          <w:color w:val="0000FF"/>
        </w:rPr>
        <w:t>:</w:t>
      </w:r>
      <w:r w:rsidRPr="007415DD">
        <w:rPr>
          <w:rFonts w:ascii="Arial" w:hAnsi="Arial" w:cs="Arial"/>
        </w:rPr>
        <w:t xml:space="preserve"> </w:t>
      </w:r>
    </w:p>
    <w:p w:rsidR="0085721A" w:rsidRPr="007415DD" w:rsidRDefault="0085721A" w:rsidP="007415DD">
      <w:pPr>
        <w:pStyle w:val="odstpolIII"/>
        <w:numPr>
          <w:ilvl w:val="0"/>
          <w:numId w:val="0"/>
        </w:numPr>
        <w:spacing w:after="120"/>
        <w:ind w:left="567" w:right="-28"/>
        <w:jc w:val="left"/>
        <w:rPr>
          <w:rFonts w:ascii="Arial" w:hAnsi="Arial" w:cs="Arial"/>
        </w:rPr>
      </w:pPr>
      <w:r w:rsidRPr="007415DD">
        <w:rPr>
          <w:rFonts w:ascii="Arial" w:hAnsi="Arial" w:cs="Arial"/>
        </w:rPr>
        <w:t xml:space="preserve">Norbert Koliáš,  technik operativní správy sítí  RWE DS  , tel.: 377 097 681, email: </w:t>
      </w:r>
    </w:p>
    <w:p w:rsidR="0085721A" w:rsidRPr="00507088" w:rsidRDefault="0085721A" w:rsidP="00886E0C">
      <w:pPr>
        <w:pStyle w:val="odstpolIII"/>
        <w:numPr>
          <w:ilvl w:val="0"/>
          <w:numId w:val="0"/>
        </w:numPr>
        <w:spacing w:after="120"/>
        <w:ind w:left="567" w:right="-28"/>
        <w:jc w:val="left"/>
        <w:rPr>
          <w:rFonts w:ascii="Arial" w:hAnsi="Arial" w:cs="Arial"/>
        </w:rPr>
      </w:pPr>
      <w:r w:rsidRPr="007415DD">
        <w:rPr>
          <w:rFonts w:ascii="Arial" w:hAnsi="Arial" w:cs="Arial"/>
          <w:position w:val="-6"/>
        </w:rPr>
        <w:t xml:space="preserve"> </w:t>
      </w:r>
      <w:hyperlink r:id="rId8" w:history="1">
        <w:r w:rsidRPr="007415DD">
          <w:rPr>
            <w:rStyle w:val="Hyperlink"/>
            <w:rFonts w:ascii="Arial" w:hAnsi="Arial" w:cs="Arial"/>
            <w:position w:val="-6"/>
          </w:rPr>
          <w:t>norbert.kolias@rwe.cz</w:t>
        </w:r>
      </w:hyperlink>
      <w:r w:rsidRPr="007415DD">
        <w:rPr>
          <w:rFonts w:ascii="Arial" w:hAnsi="Arial" w:cs="Arial"/>
          <w:position w:val="-6"/>
        </w:rPr>
        <w:t>. - viz Kontaktní systém RWE: „Smluvní vztahy – věcná břemena</w:t>
      </w:r>
      <w:r w:rsidRPr="007415DD">
        <w:rPr>
          <w:rFonts w:ascii="Arial" w:hAnsi="Arial" w:cs="Arial"/>
        </w:rPr>
        <w:t xml:space="preserve"> (plynárenská zařízení v investicích třetích stran)“.</w:t>
      </w:r>
    </w:p>
    <w:p w:rsidR="0085721A" w:rsidRPr="00507088" w:rsidRDefault="0085721A" w:rsidP="007415DD">
      <w:pPr>
        <w:pStyle w:val="odstpolIII"/>
        <w:tabs>
          <w:tab w:val="clear" w:pos="964"/>
          <w:tab w:val="num" w:pos="567"/>
        </w:tabs>
        <w:spacing w:after="0"/>
        <w:ind w:left="567"/>
        <w:jc w:val="left"/>
        <w:rPr>
          <w:rFonts w:ascii="Arial" w:hAnsi="Arial" w:cs="Arial"/>
        </w:rPr>
      </w:pPr>
      <w:r w:rsidRPr="00507088">
        <w:rPr>
          <w:rFonts w:ascii="Arial" w:hAnsi="Arial" w:cs="Arial"/>
        </w:rPr>
        <w:t>Investor se zavazuje zadat zhotovení stavby PZ pouze organizaci certifikované pro činnosti na PZ v souladu s TPG 923 01. V případě nesplnění této podmínky ze strany investora, má PDS právo stavbu nepřipojit k distribuční soustavě. Dále se investor zavazuje, že se zhotovitelem stavby sjedná smluvně záruční lhůtu na odstranění vad v délce nejméně 24 měsíců, počínaje převzetím stavby od zhotovitele.</w:t>
      </w:r>
    </w:p>
    <w:p w:rsidR="0085721A" w:rsidRPr="003F476E" w:rsidRDefault="0085721A" w:rsidP="003F476E">
      <w:pPr>
        <w:pStyle w:val="odstpolIII"/>
        <w:tabs>
          <w:tab w:val="num" w:pos="567"/>
        </w:tabs>
        <w:ind w:left="567"/>
        <w:rPr>
          <w:rFonts w:ascii="Arial" w:hAnsi="Arial" w:cs="Arial"/>
        </w:rPr>
      </w:pPr>
      <w:r w:rsidRPr="00507088">
        <w:rPr>
          <w:rFonts w:ascii="Arial" w:hAnsi="Arial" w:cs="Arial"/>
        </w:rPr>
        <w:t xml:space="preserve">Investor je povinen zajistit, aby nejméně 5 dnů před zahájením stavebních prací příslušný zhotovitel stavby oznámil stavbu, případně etapu stavby na webové adrese PDS, která zní: </w:t>
      </w:r>
      <w:hyperlink r:id="rId9" w:history="1">
        <w:r w:rsidRPr="00507088">
          <w:rPr>
            <w:rStyle w:val="Hyperlink"/>
            <w:rFonts w:ascii="Arial" w:hAnsi="Arial" w:cs="Arial"/>
          </w:rPr>
          <w:t>https://www.rwe-distribuce.cz/cs/evis/dodavatel/prihlaseni</w:t>
        </w:r>
      </w:hyperlink>
      <w:r w:rsidRPr="00507088">
        <w:rPr>
          <w:rFonts w:ascii="Arial" w:hAnsi="Arial" w:cs="Arial"/>
        </w:rPr>
        <w:t xml:space="preserve"> a umožnil zmocněnci PDS provádění kontrol a účast u zkoušek, kterými je prokazována kvalita prací. Jedná se zejména o tyto zkoušky:</w:t>
      </w:r>
    </w:p>
    <w:p w:rsidR="0085721A" w:rsidRPr="00507088" w:rsidRDefault="0085721A" w:rsidP="00ED4D02">
      <w:pPr>
        <w:pStyle w:val="psmena"/>
        <w:numPr>
          <w:ilvl w:val="0"/>
          <w:numId w:val="0"/>
        </w:numPr>
        <w:ind w:left="207" w:firstLine="360"/>
        <w:rPr>
          <w:rFonts w:ascii="Arial" w:hAnsi="Arial" w:cs="Arial"/>
          <w:b w:val="0"/>
          <w:bCs w:val="0"/>
        </w:rPr>
      </w:pPr>
      <w:r w:rsidRPr="00507088">
        <w:rPr>
          <w:rFonts w:ascii="Arial" w:hAnsi="Arial" w:cs="Arial"/>
          <w:b w:val="0"/>
          <w:bCs w:val="0"/>
        </w:rPr>
        <w:t>u STL a NTL plynovodů:</w:t>
      </w:r>
    </w:p>
    <w:p w:rsidR="0085721A" w:rsidRPr="00507088" w:rsidRDefault="0085721A" w:rsidP="00747619">
      <w:pPr>
        <w:pStyle w:val="odrky"/>
        <w:tabs>
          <w:tab w:val="num" w:pos="567"/>
        </w:tabs>
        <w:ind w:left="567"/>
        <w:rPr>
          <w:rFonts w:ascii="Arial" w:hAnsi="Arial" w:cs="Arial"/>
        </w:rPr>
      </w:pPr>
      <w:r w:rsidRPr="00507088">
        <w:rPr>
          <w:rFonts w:ascii="Arial" w:hAnsi="Arial" w:cs="Arial"/>
        </w:rPr>
        <w:t>kontrola uložení potrubí ve výkopu před záhozem,</w:t>
      </w:r>
    </w:p>
    <w:p w:rsidR="0085721A" w:rsidRPr="00507088" w:rsidRDefault="0085721A" w:rsidP="00747619">
      <w:pPr>
        <w:pStyle w:val="odrky"/>
        <w:tabs>
          <w:tab w:val="num" w:pos="567"/>
        </w:tabs>
        <w:ind w:left="567"/>
        <w:rPr>
          <w:rFonts w:ascii="Arial" w:hAnsi="Arial" w:cs="Arial"/>
        </w:rPr>
      </w:pPr>
      <w:r w:rsidRPr="00507088">
        <w:rPr>
          <w:rFonts w:ascii="Arial" w:hAnsi="Arial" w:cs="Arial"/>
        </w:rPr>
        <w:t>tlaková zkouška.</w:t>
      </w:r>
    </w:p>
    <w:p w:rsidR="0085721A" w:rsidRPr="00507088" w:rsidRDefault="0085721A" w:rsidP="00747619">
      <w:pPr>
        <w:pStyle w:val="odrky"/>
        <w:numPr>
          <w:ilvl w:val="0"/>
          <w:numId w:val="0"/>
        </w:numPr>
        <w:ind w:left="1985" w:hanging="284"/>
        <w:rPr>
          <w:rFonts w:ascii="Arial" w:hAnsi="Arial" w:cs="Arial"/>
        </w:rPr>
      </w:pPr>
    </w:p>
    <w:p w:rsidR="0085721A" w:rsidRPr="00507088" w:rsidRDefault="0085721A" w:rsidP="00A53AB5">
      <w:pPr>
        <w:pStyle w:val="StylNormln1Vlevo15cm"/>
        <w:tabs>
          <w:tab w:val="num" w:pos="567"/>
        </w:tabs>
        <w:ind w:left="567"/>
        <w:jc w:val="left"/>
        <w:rPr>
          <w:rFonts w:ascii="Arial" w:hAnsi="Arial" w:cs="Arial"/>
        </w:rPr>
      </w:pPr>
      <w:r w:rsidRPr="00507088">
        <w:rPr>
          <w:rFonts w:ascii="Arial" w:hAnsi="Arial" w:cs="Arial"/>
        </w:rPr>
        <w:t>Nesplní-li investor tuto povinnost, nese všechny náklady spojené s případným dodatečným odkrytím a kontrolou zařízení, popř. s opakováním zkoušek. Neprovede-li investor dodatečné odkrytí zařízení nebo nepřizve-li zmocněnce PDS ke kontrolám a opakovaným zkouškám, je PDS oprávněna odmítnout vpuštění plynu do PZ.</w:t>
      </w:r>
    </w:p>
    <w:p w:rsidR="0085721A" w:rsidRPr="00507088" w:rsidRDefault="0085721A" w:rsidP="00E35993">
      <w:pPr>
        <w:tabs>
          <w:tab w:val="num" w:pos="567"/>
        </w:tabs>
        <w:ind w:left="567"/>
        <w:rPr>
          <w:rFonts w:ascii="Arial" w:hAnsi="Arial" w:cs="Arial"/>
        </w:rPr>
      </w:pPr>
    </w:p>
    <w:p w:rsidR="0085721A" w:rsidRPr="00507088" w:rsidRDefault="0085721A" w:rsidP="008A34C6">
      <w:pPr>
        <w:pStyle w:val="odstpolIII"/>
        <w:tabs>
          <w:tab w:val="clear" w:pos="964"/>
          <w:tab w:val="num" w:pos="567"/>
        </w:tabs>
        <w:ind w:left="567"/>
        <w:jc w:val="left"/>
        <w:rPr>
          <w:rFonts w:ascii="Arial" w:hAnsi="Arial" w:cs="Arial"/>
        </w:rPr>
      </w:pPr>
      <w:r w:rsidRPr="00507088">
        <w:rPr>
          <w:rFonts w:ascii="Arial" w:hAnsi="Arial" w:cs="Arial"/>
        </w:rPr>
        <w:t>Investor je povinen oznámit PDS nejméně 5 dnů předem záměr provést příslušné měření, kontroly nebo zkoušky kvality prací na PZ. PDS si vyhrazuje právo zúčastnit se předepsaných, popř. dohodnutých kontrol, měření a zkoušek, jimiž je prokazována kvalita stavby a polohového a výškopisného zaměření stavby. Zaměstnanec zmocněnce PDS pověřený prováděním kontrol nepřejímá odpovědnost za vady a nedostatky díla a nenahrazuje stavební dozor.</w:t>
      </w:r>
    </w:p>
    <w:p w:rsidR="0085721A" w:rsidRPr="00507088" w:rsidRDefault="0085721A" w:rsidP="00A53AB5">
      <w:pPr>
        <w:pStyle w:val="odstpolIII"/>
        <w:tabs>
          <w:tab w:val="clear" w:pos="964"/>
          <w:tab w:val="num" w:pos="567"/>
        </w:tabs>
        <w:ind w:left="567"/>
        <w:jc w:val="left"/>
        <w:rPr>
          <w:rFonts w:ascii="Arial" w:hAnsi="Arial" w:cs="Arial"/>
        </w:rPr>
      </w:pPr>
      <w:r w:rsidRPr="00507088">
        <w:rPr>
          <w:rFonts w:ascii="Arial" w:hAnsi="Arial" w:cs="Arial"/>
        </w:rPr>
        <w:t>Zaměstnanec zmocněnce PDS pověřený prováděním kontrol a účasti u zkoušek má právo zastavit stavbu v případě, že zjistí hrubé porušování technologie výstavby. Zastavení stavby provede zápisem ve stavebním deníku. Po odstranění závad dá pověřený pracovník souhlas s pokračováním stavby zápisem ve stavebním deníku.</w:t>
      </w:r>
    </w:p>
    <w:p w:rsidR="0085721A" w:rsidRPr="00507088" w:rsidRDefault="0085721A" w:rsidP="00824DB3">
      <w:pPr>
        <w:pStyle w:val="odstpolIII"/>
        <w:tabs>
          <w:tab w:val="clear" w:pos="964"/>
          <w:tab w:val="num" w:pos="567"/>
        </w:tabs>
        <w:ind w:left="567"/>
        <w:jc w:val="left"/>
        <w:rPr>
          <w:rFonts w:ascii="Arial" w:hAnsi="Arial" w:cs="Arial"/>
          <w:i/>
          <w:iCs/>
          <w:color w:val="FF0000"/>
        </w:rPr>
      </w:pPr>
      <w:r w:rsidRPr="00507088">
        <w:rPr>
          <w:rFonts w:ascii="Arial" w:hAnsi="Arial" w:cs="Arial"/>
        </w:rPr>
        <w:t>Investor zajistí nejpozději do řádného ukončení výstavby PZ uvedeného v čl. I. odst. 1 této smlouvy, aby majitelé stavebních objektů, ke kterým je budována plynovodní přípojka, vybudovali na veřejně přístupných hranicích svých pozemků, popř. na veřejně přístupných vnějších stranách budov, objekty (výklenky) pro umístění hlavních uzávěrů plynu, regulátorů tlaku plynu a plynoměrů dle schválené projektové dokumentace a v souladu se stavebním povolením a v dohodě s projektantem PZ</w:t>
      </w:r>
      <w:r w:rsidRPr="00507088">
        <w:rPr>
          <w:rFonts w:ascii="Arial" w:hAnsi="Arial" w:cs="Arial"/>
          <w:color w:val="0000FF"/>
        </w:rPr>
        <w:t xml:space="preserve">. </w:t>
      </w:r>
    </w:p>
    <w:p w:rsidR="0085721A" w:rsidRPr="00507088" w:rsidRDefault="0085721A" w:rsidP="00883527">
      <w:pPr>
        <w:pStyle w:val="odstpolIII"/>
        <w:tabs>
          <w:tab w:val="clear" w:pos="964"/>
        </w:tabs>
        <w:ind w:left="567" w:hanging="425"/>
        <w:rPr>
          <w:rFonts w:ascii="Arial" w:hAnsi="Arial" w:cs="Arial"/>
        </w:rPr>
      </w:pPr>
      <w:r w:rsidRPr="00507088">
        <w:rPr>
          <w:rFonts w:ascii="Arial" w:hAnsi="Arial" w:cs="Arial"/>
        </w:rPr>
        <w:t xml:space="preserve">Objekty (výklenky) pro umístění hlavních uzávěrů plynu, hlavní uzávěry a regulátory tlaku plynu jsou součástí odběrného plynového zařízení a </w:t>
      </w:r>
      <w:r w:rsidRPr="00507088">
        <w:rPr>
          <w:rFonts w:ascii="Arial" w:hAnsi="Arial" w:cs="Arial"/>
          <w:b/>
          <w:bCs/>
        </w:rPr>
        <w:t>nejsou</w:t>
      </w:r>
      <w:r w:rsidRPr="00507088">
        <w:rPr>
          <w:rFonts w:ascii="Arial" w:hAnsi="Arial" w:cs="Arial"/>
        </w:rPr>
        <w:t xml:space="preserve"> předmětem této smlouvy. </w:t>
      </w:r>
    </w:p>
    <w:p w:rsidR="0085721A" w:rsidRPr="00507088" w:rsidRDefault="0085721A" w:rsidP="002557E3">
      <w:pPr>
        <w:pStyle w:val="odstpolIII"/>
        <w:numPr>
          <w:ilvl w:val="0"/>
          <w:numId w:val="0"/>
        </w:numPr>
        <w:spacing w:after="0"/>
        <w:ind w:left="567"/>
        <w:rPr>
          <w:rFonts w:ascii="Arial" w:hAnsi="Arial" w:cs="Arial"/>
          <w:i/>
          <w:iCs/>
          <w:color w:val="FF0000"/>
        </w:rPr>
      </w:pPr>
    </w:p>
    <w:p w:rsidR="0085721A" w:rsidRDefault="0085721A" w:rsidP="00883527">
      <w:pPr>
        <w:pStyle w:val="odstpolIII"/>
        <w:numPr>
          <w:ilvl w:val="0"/>
          <w:numId w:val="0"/>
        </w:numPr>
        <w:spacing w:after="0"/>
        <w:ind w:left="170"/>
        <w:jc w:val="center"/>
        <w:rPr>
          <w:rFonts w:ascii="Arial" w:hAnsi="Arial" w:cs="Arial"/>
          <w:b/>
          <w:bCs/>
        </w:rPr>
      </w:pPr>
    </w:p>
    <w:p w:rsidR="0085721A" w:rsidRPr="00507088" w:rsidRDefault="0085721A" w:rsidP="00883527">
      <w:pPr>
        <w:pStyle w:val="odstpolIII"/>
        <w:numPr>
          <w:ilvl w:val="0"/>
          <w:numId w:val="0"/>
        </w:numPr>
        <w:spacing w:after="0"/>
        <w:ind w:left="170"/>
        <w:jc w:val="center"/>
        <w:rPr>
          <w:rFonts w:ascii="Arial" w:hAnsi="Arial" w:cs="Arial"/>
          <w:b/>
          <w:bCs/>
        </w:rPr>
      </w:pPr>
      <w:r w:rsidRPr="00507088">
        <w:rPr>
          <w:rFonts w:ascii="Arial" w:hAnsi="Arial" w:cs="Arial"/>
          <w:b/>
          <w:bCs/>
        </w:rPr>
        <w:t>III.</w:t>
      </w:r>
    </w:p>
    <w:p w:rsidR="0085721A" w:rsidRPr="00507088" w:rsidRDefault="0085721A" w:rsidP="00447D28">
      <w:pPr>
        <w:pStyle w:val="l"/>
        <w:numPr>
          <w:ilvl w:val="0"/>
          <w:numId w:val="0"/>
        </w:numPr>
        <w:jc w:val="center"/>
        <w:rPr>
          <w:rFonts w:ascii="Arial" w:hAnsi="Arial" w:cs="Arial"/>
          <w:sz w:val="22"/>
          <w:szCs w:val="22"/>
        </w:rPr>
      </w:pPr>
      <w:r w:rsidRPr="00507088">
        <w:rPr>
          <w:rFonts w:ascii="Arial" w:hAnsi="Arial" w:cs="Arial"/>
          <w:sz w:val="22"/>
          <w:szCs w:val="22"/>
        </w:rPr>
        <w:t>Převzetí stavby do užívání</w:t>
      </w:r>
    </w:p>
    <w:p w:rsidR="0085721A" w:rsidRPr="00507088" w:rsidRDefault="0085721A" w:rsidP="00A53AB5">
      <w:pPr>
        <w:pStyle w:val="odstpolIV"/>
        <w:tabs>
          <w:tab w:val="clear" w:pos="964"/>
          <w:tab w:val="num" w:pos="567"/>
        </w:tabs>
        <w:ind w:left="567"/>
        <w:jc w:val="left"/>
        <w:rPr>
          <w:rFonts w:ascii="Arial" w:hAnsi="Arial" w:cs="Arial"/>
        </w:rPr>
      </w:pPr>
      <w:r w:rsidRPr="00507088">
        <w:rPr>
          <w:rFonts w:ascii="Arial" w:hAnsi="Arial" w:cs="Arial"/>
        </w:rPr>
        <w:t xml:space="preserve">Investor se zavazuje nejméně 10 dní před stanoveným přejímacím řízením stavby od zhotovitele písemně vyzvat zmocněnce PDS k účasti na přejímacím řízení dokončené stavby nebo jejích částí a současně se zavazuje zajistit řádnou připravenost této přejímky. PDS se zavazuje k účasti na tomto jednání, pokud investorem navržený termín potvrdí. </w:t>
      </w:r>
    </w:p>
    <w:p w:rsidR="0085721A" w:rsidRPr="00507088" w:rsidRDefault="0085721A" w:rsidP="00A53AB5">
      <w:pPr>
        <w:pStyle w:val="odstpolIV"/>
        <w:tabs>
          <w:tab w:val="clear" w:pos="964"/>
          <w:tab w:val="num" w:pos="567"/>
        </w:tabs>
        <w:ind w:left="567"/>
        <w:jc w:val="left"/>
        <w:rPr>
          <w:rFonts w:ascii="Arial" w:hAnsi="Arial" w:cs="Arial"/>
        </w:rPr>
      </w:pPr>
      <w:r w:rsidRPr="00507088">
        <w:rPr>
          <w:rFonts w:ascii="Arial" w:hAnsi="Arial" w:cs="Arial"/>
        </w:rPr>
        <w:t>Investor se zavazuje nepřevzít stavbu od zhotovitele, pokud tato bude vykazovat závady a nedodělky a dokud zhotovitel nepředloží předepsané doklady stanovené právními předpisy, ČSN a TPG, kterými je prokazována jakost stavby.</w:t>
      </w:r>
    </w:p>
    <w:p w:rsidR="0085721A" w:rsidRPr="00507088" w:rsidRDefault="0085721A" w:rsidP="00A53AB5">
      <w:pPr>
        <w:pStyle w:val="odstpolIV"/>
        <w:tabs>
          <w:tab w:val="clear" w:pos="964"/>
          <w:tab w:val="num" w:pos="567"/>
        </w:tabs>
        <w:ind w:left="567"/>
        <w:jc w:val="left"/>
        <w:rPr>
          <w:rFonts w:ascii="Arial" w:hAnsi="Arial" w:cs="Arial"/>
          <w:i/>
          <w:iCs/>
          <w:color w:val="FF0000"/>
        </w:rPr>
      </w:pPr>
      <w:r w:rsidRPr="00507088">
        <w:rPr>
          <w:rFonts w:ascii="Arial" w:hAnsi="Arial" w:cs="Arial"/>
        </w:rPr>
        <w:t xml:space="preserve">Investor se zavazuje předat zmocněnci PDS doklady, které jsou k datu přejímky uvedeny na webové stránce </w:t>
      </w:r>
      <w:hyperlink r:id="rId10" w:history="1">
        <w:r w:rsidRPr="00507088">
          <w:rPr>
            <w:rStyle w:val="Hyperlink"/>
            <w:rFonts w:ascii="Arial" w:hAnsi="Arial" w:cs="Arial"/>
          </w:rPr>
          <w:t>http://www.rwe-distribuce.cz/cs/technicke-dokumenty/</w:t>
        </w:r>
      </w:hyperlink>
      <w:r w:rsidRPr="00507088">
        <w:rPr>
          <w:rFonts w:ascii="Arial" w:hAnsi="Arial" w:cs="Arial"/>
        </w:rPr>
        <w:t xml:space="preserve">, a které jsou pro příslušnou stavbu relevantní. </w:t>
      </w:r>
    </w:p>
    <w:p w:rsidR="0085721A" w:rsidRPr="00507088" w:rsidRDefault="0085721A" w:rsidP="00A53AB5">
      <w:pPr>
        <w:pStyle w:val="odstpolIV"/>
        <w:tabs>
          <w:tab w:val="clear" w:pos="964"/>
          <w:tab w:val="num" w:pos="567"/>
        </w:tabs>
        <w:ind w:left="567"/>
        <w:jc w:val="left"/>
        <w:rPr>
          <w:rFonts w:ascii="Arial" w:hAnsi="Arial" w:cs="Arial"/>
        </w:rPr>
      </w:pPr>
      <w:r w:rsidRPr="00507088">
        <w:rPr>
          <w:rFonts w:ascii="Arial" w:hAnsi="Arial" w:cs="Arial"/>
        </w:rPr>
        <w:t>Investor se zavazuje zpracovat a podat příslušnému stavebnímu úřadu žádost o kolaudační souhlas, popř. oznámení o užívání stavby nebo žádost o povolení k předčasnému užívání stavby.</w:t>
      </w:r>
    </w:p>
    <w:p w:rsidR="0085721A" w:rsidRPr="00886E0C" w:rsidRDefault="0085721A" w:rsidP="00886E0C">
      <w:pPr>
        <w:pStyle w:val="odstpolIV"/>
        <w:tabs>
          <w:tab w:val="clear" w:pos="964"/>
          <w:tab w:val="num" w:pos="567"/>
        </w:tabs>
        <w:ind w:left="567"/>
        <w:jc w:val="left"/>
        <w:rPr>
          <w:rFonts w:ascii="Arial" w:hAnsi="Arial" w:cs="Arial"/>
        </w:rPr>
      </w:pPr>
      <w:r w:rsidRPr="00507088">
        <w:rPr>
          <w:rFonts w:ascii="Arial" w:hAnsi="Arial" w:cs="Arial"/>
        </w:rPr>
        <w:t>Zmocněnec PDS se zúčastní všech navazujících jednání, zejména závěrečné kontrolní prohlídky podle § 122 a násl. zákona č. 183/2006 Sb., o územním plánování a stavebním řádu (stavební zákon), ve znění pozdějších předpisů, ke kterým bude investorem písemně vyzván nejméně 7 dnů předem, s možností uplatnit své připomínky v rozsahu, v jakém jsou dotčena nebo by mohla být dotčena práva PDS.</w:t>
      </w:r>
    </w:p>
    <w:p w:rsidR="0085721A" w:rsidRPr="00507088" w:rsidRDefault="0085721A" w:rsidP="00447D28">
      <w:pPr>
        <w:pStyle w:val="odstpolIV"/>
        <w:numPr>
          <w:ilvl w:val="0"/>
          <w:numId w:val="0"/>
        </w:numPr>
        <w:spacing w:after="0"/>
        <w:ind w:left="170"/>
        <w:jc w:val="center"/>
        <w:rPr>
          <w:rFonts w:ascii="Arial" w:hAnsi="Arial" w:cs="Arial"/>
          <w:b/>
          <w:bCs/>
        </w:rPr>
      </w:pPr>
      <w:r w:rsidRPr="00507088">
        <w:rPr>
          <w:rFonts w:ascii="Arial" w:hAnsi="Arial" w:cs="Arial"/>
          <w:b/>
          <w:bCs/>
        </w:rPr>
        <w:t>IV.</w:t>
      </w:r>
    </w:p>
    <w:p w:rsidR="0085721A" w:rsidRPr="00507088" w:rsidRDefault="0085721A" w:rsidP="00447D28">
      <w:pPr>
        <w:pStyle w:val="l"/>
        <w:numPr>
          <w:ilvl w:val="0"/>
          <w:numId w:val="0"/>
        </w:numPr>
        <w:jc w:val="center"/>
        <w:rPr>
          <w:rFonts w:ascii="Arial" w:hAnsi="Arial" w:cs="Arial"/>
          <w:sz w:val="22"/>
          <w:szCs w:val="22"/>
        </w:rPr>
      </w:pPr>
      <w:r w:rsidRPr="00507088">
        <w:rPr>
          <w:rFonts w:ascii="Arial" w:hAnsi="Arial" w:cs="Arial"/>
          <w:sz w:val="22"/>
          <w:szCs w:val="22"/>
        </w:rPr>
        <w:t xml:space="preserve">Akcept návrhu smlouvy kupní </w:t>
      </w:r>
    </w:p>
    <w:p w:rsidR="0085721A" w:rsidRPr="00507088" w:rsidRDefault="0085721A" w:rsidP="00F802AF">
      <w:pPr>
        <w:pStyle w:val="odstpolV"/>
        <w:numPr>
          <w:ilvl w:val="0"/>
          <w:numId w:val="19"/>
        </w:numPr>
        <w:tabs>
          <w:tab w:val="num" w:pos="567"/>
        </w:tabs>
        <w:jc w:val="left"/>
        <w:rPr>
          <w:rFonts w:ascii="Arial" w:hAnsi="Arial" w:cs="Arial"/>
          <w:i/>
          <w:iCs/>
        </w:rPr>
      </w:pPr>
      <w:r w:rsidRPr="00507088">
        <w:rPr>
          <w:rFonts w:ascii="Arial" w:hAnsi="Arial" w:cs="Arial"/>
        </w:rPr>
        <w:t>Smluvní strany se zavazují uzavřít kupní smlouvu na PZ do 90 dnů od termínu doručení písemné výzvy investora PDS. Na základě písemné výzvy investora a po doložení dokladů pro uzavření kupní smlouvy dle odst. 2 tohoto článku předloží budoucí kupující nejpozději do 20 dnů investorovi návrh kupní smlouvy na PZ.</w:t>
      </w:r>
    </w:p>
    <w:p w:rsidR="0085721A" w:rsidRPr="00507088" w:rsidRDefault="0085721A" w:rsidP="00F802AF">
      <w:pPr>
        <w:pStyle w:val="odstpolV"/>
        <w:numPr>
          <w:ilvl w:val="0"/>
          <w:numId w:val="19"/>
        </w:numPr>
        <w:tabs>
          <w:tab w:val="left" w:pos="567"/>
        </w:tabs>
        <w:jc w:val="left"/>
        <w:rPr>
          <w:rFonts w:ascii="Arial" w:hAnsi="Arial" w:cs="Arial"/>
        </w:rPr>
      </w:pPr>
      <w:r w:rsidRPr="00507088">
        <w:rPr>
          <w:rFonts w:ascii="Arial" w:hAnsi="Arial" w:cs="Arial"/>
        </w:rPr>
        <w:t>Doklady pro uzavření kupní smlouvy jsou:</w:t>
      </w:r>
    </w:p>
    <w:p w:rsidR="0085721A" w:rsidRPr="00507088" w:rsidRDefault="0085721A" w:rsidP="00DE640C">
      <w:pPr>
        <w:pStyle w:val="odrky"/>
        <w:rPr>
          <w:rFonts w:ascii="Arial" w:hAnsi="Arial" w:cs="Arial"/>
        </w:rPr>
      </w:pPr>
      <w:r w:rsidRPr="00507088">
        <w:rPr>
          <w:rFonts w:ascii="Arial" w:hAnsi="Arial" w:cs="Arial"/>
        </w:rPr>
        <w:t>zápis o odevzdání a převzetí stavby mezi PDS a investorem;</w:t>
      </w:r>
    </w:p>
    <w:p w:rsidR="0085721A" w:rsidRPr="00507088" w:rsidRDefault="0085721A" w:rsidP="00DE640C">
      <w:pPr>
        <w:pStyle w:val="odrky"/>
        <w:rPr>
          <w:rFonts w:ascii="Arial" w:hAnsi="Arial" w:cs="Arial"/>
        </w:rPr>
      </w:pPr>
      <w:r w:rsidRPr="00507088">
        <w:rPr>
          <w:rFonts w:ascii="Arial" w:hAnsi="Arial" w:cs="Arial"/>
        </w:rPr>
        <w:t>kolaudační souhlas nebo oznámení o užívání stavby nebo povolení k předčasnému užívání stavby s vyznačeným nabytím právní moci;</w:t>
      </w:r>
    </w:p>
    <w:p w:rsidR="0085721A" w:rsidRPr="00507088" w:rsidRDefault="0085721A" w:rsidP="00DE640C">
      <w:pPr>
        <w:pStyle w:val="odrky"/>
        <w:rPr>
          <w:rFonts w:ascii="Arial" w:hAnsi="Arial" w:cs="Arial"/>
        </w:rPr>
      </w:pPr>
      <w:r w:rsidRPr="00507088">
        <w:rPr>
          <w:rFonts w:ascii="Arial" w:hAnsi="Arial" w:cs="Arial"/>
        </w:rPr>
        <w:t xml:space="preserve">smlouvy o budoucích smlouvách o zřízení věcného břemene, případně originály znaleckých posudků na ocenění věcného břemene v ceně obvyklé k pozemkům neošetřeným smlouvou o budoucí smlouvě o zřízení věcného břemene; ke znaleckému posudku musí být předloženo písemné souhlasné stanovisko vlastníka pozemku s tímto znaleckým posudkem; </w:t>
      </w:r>
    </w:p>
    <w:p w:rsidR="0085721A" w:rsidRPr="00507088" w:rsidRDefault="0085721A" w:rsidP="00B0629C">
      <w:pPr>
        <w:pStyle w:val="odrky"/>
        <w:rPr>
          <w:rStyle w:val="PageNumber"/>
          <w:rFonts w:ascii="Arial" w:hAnsi="Arial" w:cs="Arial"/>
        </w:rPr>
      </w:pPr>
      <w:r w:rsidRPr="00507088">
        <w:rPr>
          <w:rFonts w:ascii="Arial" w:hAnsi="Arial" w:cs="Arial"/>
        </w:rPr>
        <w:t>výkaz délek a výměr</w:t>
      </w:r>
      <w:r w:rsidRPr="00507088">
        <w:rPr>
          <w:rStyle w:val="PageNumber"/>
          <w:rFonts w:ascii="Arial" w:hAnsi="Arial" w:cs="Arial"/>
        </w:rPr>
        <w:t>;</w:t>
      </w:r>
    </w:p>
    <w:p w:rsidR="0085721A" w:rsidRPr="00507088" w:rsidRDefault="0085721A" w:rsidP="00B0629C">
      <w:pPr>
        <w:pStyle w:val="odrky"/>
        <w:rPr>
          <w:rStyle w:val="PageNumber"/>
          <w:rFonts w:ascii="Arial" w:hAnsi="Arial" w:cs="Arial"/>
        </w:rPr>
      </w:pPr>
      <w:r w:rsidRPr="00507088">
        <w:rPr>
          <w:rStyle w:val="PageNumber"/>
          <w:rFonts w:ascii="Arial" w:hAnsi="Arial" w:cs="Arial"/>
        </w:rPr>
        <w:t>originál geometrického plánu pro vyznačení věcného břemene v rozsahu příslušného ochranného pásma PZ v šesti vyhotoveních;</w:t>
      </w:r>
    </w:p>
    <w:p w:rsidR="0085721A" w:rsidRPr="00507088" w:rsidRDefault="0085721A" w:rsidP="00932344">
      <w:pPr>
        <w:pStyle w:val="odrky"/>
        <w:rPr>
          <w:rFonts w:ascii="Arial" w:hAnsi="Arial" w:cs="Arial"/>
        </w:rPr>
      </w:pPr>
      <w:r w:rsidRPr="00507088">
        <w:rPr>
          <w:rFonts w:ascii="Arial" w:hAnsi="Arial" w:cs="Arial"/>
        </w:rPr>
        <w:t xml:space="preserve">znalecký posudek na ocenění věcného břemene v ceně v místě a čase obvyklé, pokud je požadován vlastníkem pozemku v souladu se smlouvou o smlouvě budoucí o zřízení věcného břemene; ke znaleckému posudku musí být předloženo písemné souhlasné stanovisko vlastníka pozemku s tímto znaleckým posudkem; </w:t>
      </w:r>
    </w:p>
    <w:p w:rsidR="0085721A" w:rsidRPr="00507088" w:rsidRDefault="0085721A" w:rsidP="00842CEB">
      <w:pPr>
        <w:pStyle w:val="odrky"/>
        <w:rPr>
          <w:rFonts w:ascii="Arial" w:hAnsi="Arial" w:cs="Arial"/>
        </w:rPr>
      </w:pPr>
      <w:r w:rsidRPr="00507088">
        <w:rPr>
          <w:rFonts w:ascii="Arial" w:hAnsi="Arial" w:cs="Arial"/>
        </w:rPr>
        <w:t xml:space="preserve">výpočet výše úhrady za zřízení věcného břemene dle interního ceníku vlastníka pozemku v souladu se smlouvou o smlouvě budoucí o zřízení věcného břemene; k výpočtu musí být předloženo písemné souhlasné stanovisko vlastníka pozemku s tímto výpočtem; </w:t>
      </w:r>
    </w:p>
    <w:p w:rsidR="0085721A" w:rsidRPr="00FB78D7" w:rsidRDefault="0085721A" w:rsidP="00ED4D02">
      <w:pPr>
        <w:pStyle w:val="odrky"/>
        <w:rPr>
          <w:rFonts w:ascii="Arial" w:hAnsi="Arial" w:cs="Arial"/>
        </w:rPr>
      </w:pPr>
      <w:r w:rsidRPr="001E0298">
        <w:rPr>
          <w:rFonts w:ascii="Arial" w:hAnsi="Arial" w:cs="Arial"/>
        </w:rPr>
        <w:t xml:space="preserve">protokol Zvláštní užívání silničního tělesa/pozemku (dle § 25 odst. 6 písm. c), d) zákona č. 13/1997 Sb. o pozemních komunikacích)  </w:t>
      </w:r>
      <w:r>
        <w:rPr>
          <w:rFonts w:ascii="Arial" w:hAnsi="Arial" w:cs="Arial"/>
        </w:rPr>
        <w:t>-</w:t>
      </w:r>
      <w:r w:rsidRPr="00FB78D7">
        <w:rPr>
          <w:rFonts w:ascii="Arial" w:hAnsi="Arial" w:cs="Arial"/>
        </w:rPr>
        <w:t xml:space="preserve"> v případě, kdy se stavba PZ dotýká pozemků, jež jsou ve vlastnictví Krajů a hospodaření se svěřeným majetkem kraje vykonávají Správy a údržb</w:t>
      </w:r>
      <w:r>
        <w:rPr>
          <w:rFonts w:ascii="Arial" w:hAnsi="Arial" w:cs="Arial"/>
        </w:rPr>
        <w:t>y silnic či Ředitelství silnic.</w:t>
      </w:r>
    </w:p>
    <w:p w:rsidR="0085721A" w:rsidRPr="00507088" w:rsidRDefault="0085721A" w:rsidP="00DE640C">
      <w:pPr>
        <w:pStyle w:val="odrky"/>
        <w:numPr>
          <w:ilvl w:val="0"/>
          <w:numId w:val="0"/>
        </w:numPr>
        <w:ind w:left="1985" w:hanging="284"/>
        <w:rPr>
          <w:rFonts w:ascii="Arial" w:hAnsi="Arial" w:cs="Arial"/>
        </w:rPr>
      </w:pPr>
    </w:p>
    <w:p w:rsidR="0085721A" w:rsidRPr="00507088" w:rsidRDefault="0085721A" w:rsidP="00F802AF">
      <w:pPr>
        <w:pStyle w:val="odstpolV"/>
        <w:numPr>
          <w:ilvl w:val="0"/>
          <w:numId w:val="19"/>
        </w:numPr>
        <w:tabs>
          <w:tab w:val="left" w:pos="567"/>
        </w:tabs>
        <w:jc w:val="left"/>
        <w:rPr>
          <w:rFonts w:ascii="Arial" w:hAnsi="Arial" w:cs="Arial"/>
        </w:rPr>
      </w:pPr>
      <w:r w:rsidRPr="00507088">
        <w:rPr>
          <w:rFonts w:ascii="Arial" w:hAnsi="Arial" w:cs="Arial"/>
        </w:rPr>
        <w:t xml:space="preserve">Celková kupní cena za PZ, tj. za veškeré převáděné věci, stanovená dohodou smluvních stran činí celkem </w:t>
      </w:r>
      <w:r>
        <w:rPr>
          <w:rFonts w:ascii="Arial" w:hAnsi="Arial" w:cs="Arial"/>
        </w:rPr>
        <w:t xml:space="preserve"> </w:t>
      </w:r>
      <w:r>
        <w:rPr>
          <w:rFonts w:ascii="Arial" w:hAnsi="Arial" w:cs="Arial"/>
          <w:b/>
          <w:bCs/>
        </w:rPr>
        <w:t>320.000</w:t>
      </w:r>
      <w:r w:rsidRPr="00507088">
        <w:rPr>
          <w:rFonts w:ascii="Arial" w:hAnsi="Arial" w:cs="Arial"/>
          <w:b/>
          <w:bCs/>
        </w:rPr>
        <w:t>,- Kč</w:t>
      </w:r>
      <w:r w:rsidRPr="00507088">
        <w:rPr>
          <w:rFonts w:ascii="Arial" w:hAnsi="Arial" w:cs="Arial"/>
        </w:rPr>
        <w:t xml:space="preserve"> (slovy: </w:t>
      </w:r>
      <w:r>
        <w:rPr>
          <w:rFonts w:ascii="Arial" w:hAnsi="Arial" w:cs="Arial"/>
        </w:rPr>
        <w:t>třistadvacet tisíc korun</w:t>
      </w:r>
      <w:r w:rsidRPr="00507088">
        <w:rPr>
          <w:rFonts w:ascii="Arial" w:hAnsi="Arial" w:cs="Arial"/>
        </w:rPr>
        <w:t xml:space="preserve"> českých)</w:t>
      </w:r>
      <w:r>
        <w:rPr>
          <w:rFonts w:ascii="Arial" w:hAnsi="Arial" w:cs="Arial"/>
        </w:rPr>
        <w:t xml:space="preserve"> bez DPH</w:t>
      </w:r>
      <w:r w:rsidRPr="00497DE5">
        <w:rPr>
          <w:rFonts w:ascii="Arial" w:hAnsi="Arial" w:cs="Arial"/>
        </w:rPr>
        <w:t xml:space="preserve">. </w:t>
      </w:r>
    </w:p>
    <w:p w:rsidR="0085721A" w:rsidRPr="00507088" w:rsidRDefault="0085721A" w:rsidP="00F802AF">
      <w:pPr>
        <w:pStyle w:val="odstpolV"/>
        <w:numPr>
          <w:ilvl w:val="0"/>
          <w:numId w:val="19"/>
        </w:numPr>
        <w:tabs>
          <w:tab w:val="left" w:pos="567"/>
        </w:tabs>
        <w:jc w:val="left"/>
        <w:rPr>
          <w:rFonts w:ascii="Arial" w:hAnsi="Arial" w:cs="Arial"/>
        </w:rPr>
      </w:pPr>
      <w:r w:rsidRPr="00507088">
        <w:rPr>
          <w:rFonts w:ascii="Arial" w:hAnsi="Arial" w:cs="Arial"/>
        </w:rPr>
        <w:t>Smluvní strany se výslovně dohodly, že dojde-li v průběhu realizace výstavby PZ ke změně stavby před jejím dokončením a v důsledku toho se změní (rozšíří nebo zúží) rozsah předmětu řádné kupní smlouvy proti rozsahu, vymezeném v čl. I, odst. 1 této smlouvy, nepoužije se pro určení výše kupní ceny v řádné smlouvě ustanovení čl. IV, odst. 3 této smlouvy, ale výše kupní ceny za převáděné PZ bude stanovena postupem, uvedeným v příloze č. 11 vyhlášky Energetického regulačního úřadu č. 140/2009 Sb., případně v jiném, obecně závazném právním předpisu, který bude v době uzavření řádné smlouvy upravovat stanovení hodnoty nabývaného PZ.</w:t>
      </w:r>
    </w:p>
    <w:p w:rsidR="0085721A" w:rsidRPr="00507088" w:rsidRDefault="0085721A" w:rsidP="00F802AF">
      <w:pPr>
        <w:pStyle w:val="odstpolV"/>
        <w:numPr>
          <w:ilvl w:val="0"/>
          <w:numId w:val="19"/>
        </w:numPr>
        <w:tabs>
          <w:tab w:val="left" w:pos="567"/>
        </w:tabs>
        <w:jc w:val="left"/>
        <w:rPr>
          <w:rFonts w:ascii="Arial" w:hAnsi="Arial" w:cs="Arial"/>
        </w:rPr>
      </w:pPr>
      <w:r w:rsidRPr="00507088">
        <w:rPr>
          <w:rFonts w:ascii="Arial" w:hAnsi="Arial" w:cs="Arial"/>
        </w:rPr>
        <w:t xml:space="preserve">Celková kupní cena, určená podle čl. IV., odst. 3 nebo čl. IV., odst. 4, bude snížena o celkovou výši úhrad za zřízení věcného břemene, kterou zaplatí budoucí kupující a která byla investorem dohodnuta ve smlouvách o budoucích smlouvách o zřízení věcného břemene jako cena konečná nebo cena stanovená znaleckým posudkem, případně u níž bylo dohodnuto, že bude vypočtena dle interního ceníku či násobkem dohodnuté částky za bm dle geometrického plánu. </w:t>
      </w:r>
    </w:p>
    <w:p w:rsidR="0085721A" w:rsidRPr="00507088" w:rsidRDefault="0085721A" w:rsidP="00F802AF">
      <w:pPr>
        <w:pStyle w:val="odstpolV"/>
        <w:numPr>
          <w:ilvl w:val="0"/>
          <w:numId w:val="19"/>
        </w:numPr>
        <w:tabs>
          <w:tab w:val="left" w:pos="567"/>
        </w:tabs>
        <w:jc w:val="left"/>
        <w:rPr>
          <w:rFonts w:ascii="Arial" w:hAnsi="Arial" w:cs="Arial"/>
        </w:rPr>
      </w:pPr>
      <w:r w:rsidRPr="00507088">
        <w:rPr>
          <w:rFonts w:ascii="Arial" w:hAnsi="Arial" w:cs="Arial"/>
        </w:rPr>
        <w:t xml:space="preserve">Dohodnutou kupní cenu zaplatí budoucí kupující po uzavření kupní smlouvy, a to bankovním převodem ve prospěch účtu investora, uvedeného v záhlaví této smlouvy v jedné splátce do 30 dnů od uzavření kupní smlouvy. V případě, že v době uzavření kupní smlouvy nebude k dispozici kolaudační souhlas, dohodnutou kupní cenu zaplatí budoucí kupující ve dvou splátkách následujícím způsobem: 50% kupní ceny do 30 dnů od uzavření kupní smlouvy, 50% kupní ceny do 30 dnů od termínu předání kolaudačního souhlasu. </w:t>
      </w:r>
    </w:p>
    <w:p w:rsidR="0085721A" w:rsidRPr="00507088" w:rsidRDefault="0085721A" w:rsidP="00F802AF">
      <w:pPr>
        <w:pStyle w:val="odstpolV"/>
        <w:numPr>
          <w:ilvl w:val="0"/>
          <w:numId w:val="19"/>
        </w:numPr>
        <w:tabs>
          <w:tab w:val="left" w:pos="567"/>
        </w:tabs>
        <w:jc w:val="left"/>
        <w:rPr>
          <w:rFonts w:ascii="Arial" w:hAnsi="Arial" w:cs="Arial"/>
        </w:rPr>
      </w:pPr>
      <w:r w:rsidRPr="00507088">
        <w:rPr>
          <w:rFonts w:ascii="Arial" w:hAnsi="Arial" w:cs="Arial"/>
        </w:rPr>
        <w:t>Závazek budoucího kupujícího je vždy splněn dnem odepsání příslušné finanční částky z jeho bankovního účtu ve prospěch bankovního účtu investora.</w:t>
      </w:r>
    </w:p>
    <w:p w:rsidR="0085721A" w:rsidRPr="003440C4" w:rsidRDefault="0085721A" w:rsidP="003440C4">
      <w:pPr>
        <w:pStyle w:val="odstpolV"/>
        <w:numPr>
          <w:ilvl w:val="0"/>
          <w:numId w:val="19"/>
        </w:numPr>
        <w:tabs>
          <w:tab w:val="left" w:pos="567"/>
        </w:tabs>
        <w:jc w:val="left"/>
        <w:rPr>
          <w:rFonts w:ascii="Arial" w:hAnsi="Arial" w:cs="Arial"/>
          <w:b/>
          <w:bCs/>
        </w:rPr>
      </w:pPr>
      <w:r w:rsidRPr="00497DE5">
        <w:rPr>
          <w:rFonts w:ascii="Arial" w:hAnsi="Arial" w:cs="Arial"/>
          <w:b/>
          <w:bCs/>
        </w:rPr>
        <w:t>Investor bere na vědomí, že podmínkou uvedení PZ do provozu, je uzavření kupní smlouvy.</w:t>
      </w:r>
    </w:p>
    <w:p w:rsidR="0085721A" w:rsidRPr="003F476E" w:rsidRDefault="0085721A" w:rsidP="003F476E">
      <w:pPr>
        <w:pStyle w:val="odstpolV"/>
        <w:numPr>
          <w:ilvl w:val="0"/>
          <w:numId w:val="19"/>
        </w:numPr>
        <w:tabs>
          <w:tab w:val="left" w:pos="567"/>
        </w:tabs>
        <w:jc w:val="left"/>
        <w:rPr>
          <w:rFonts w:ascii="Arial" w:hAnsi="Arial" w:cs="Arial"/>
        </w:rPr>
      </w:pPr>
      <w:r w:rsidRPr="00507088">
        <w:rPr>
          <w:rFonts w:ascii="Arial" w:hAnsi="Arial" w:cs="Arial"/>
        </w:rPr>
        <w:t>Investor se zavazuje na své náklady a svým jménem zajistit propojení PZ s distribuční soustavou. Pokud tak neučiní ani po písemné výzvě PDS, propojení provede PDS svým jménem na náklady investora.</w:t>
      </w:r>
    </w:p>
    <w:p w:rsidR="0085721A" w:rsidRDefault="0085721A" w:rsidP="00447D28">
      <w:pPr>
        <w:pStyle w:val="odstpolV"/>
        <w:numPr>
          <w:ilvl w:val="0"/>
          <w:numId w:val="0"/>
        </w:numPr>
        <w:tabs>
          <w:tab w:val="left" w:pos="567"/>
        </w:tabs>
        <w:spacing w:after="0"/>
        <w:ind w:left="142"/>
        <w:jc w:val="center"/>
        <w:rPr>
          <w:rFonts w:ascii="Arial" w:hAnsi="Arial" w:cs="Arial"/>
          <w:b/>
          <w:bCs/>
        </w:rPr>
      </w:pPr>
    </w:p>
    <w:p w:rsidR="0085721A" w:rsidRDefault="0085721A" w:rsidP="00447D28">
      <w:pPr>
        <w:pStyle w:val="odstpolV"/>
        <w:numPr>
          <w:ilvl w:val="0"/>
          <w:numId w:val="0"/>
        </w:numPr>
        <w:tabs>
          <w:tab w:val="left" w:pos="567"/>
        </w:tabs>
        <w:spacing w:after="0"/>
        <w:ind w:left="142"/>
        <w:jc w:val="center"/>
        <w:rPr>
          <w:rFonts w:ascii="Arial" w:hAnsi="Arial" w:cs="Arial"/>
          <w:b/>
          <w:bCs/>
        </w:rPr>
      </w:pPr>
    </w:p>
    <w:p w:rsidR="0085721A" w:rsidRPr="00E21266" w:rsidRDefault="0085721A" w:rsidP="00447D28">
      <w:pPr>
        <w:pStyle w:val="odstpolV"/>
        <w:numPr>
          <w:ilvl w:val="0"/>
          <w:numId w:val="0"/>
        </w:numPr>
        <w:tabs>
          <w:tab w:val="left" w:pos="567"/>
        </w:tabs>
        <w:spacing w:after="0"/>
        <w:ind w:left="142"/>
        <w:jc w:val="center"/>
        <w:rPr>
          <w:rFonts w:ascii="Arial" w:hAnsi="Arial" w:cs="Arial"/>
          <w:b/>
          <w:bCs/>
        </w:rPr>
      </w:pPr>
      <w:r w:rsidRPr="00E21266">
        <w:rPr>
          <w:rFonts w:ascii="Arial" w:hAnsi="Arial" w:cs="Arial"/>
          <w:b/>
          <w:bCs/>
        </w:rPr>
        <w:t>V.</w:t>
      </w:r>
    </w:p>
    <w:p w:rsidR="0085721A" w:rsidRPr="00E21266" w:rsidRDefault="0085721A" w:rsidP="00447D28">
      <w:pPr>
        <w:pStyle w:val="l"/>
        <w:numPr>
          <w:ilvl w:val="0"/>
          <w:numId w:val="0"/>
        </w:numPr>
        <w:jc w:val="center"/>
        <w:rPr>
          <w:rFonts w:ascii="Arial" w:hAnsi="Arial" w:cs="Arial"/>
          <w:sz w:val="22"/>
          <w:szCs w:val="22"/>
        </w:rPr>
      </w:pPr>
      <w:r w:rsidRPr="00E21266">
        <w:rPr>
          <w:rFonts w:ascii="Arial" w:hAnsi="Arial" w:cs="Arial"/>
          <w:sz w:val="22"/>
          <w:szCs w:val="22"/>
        </w:rPr>
        <w:t>Odstraňování vad</w:t>
      </w:r>
    </w:p>
    <w:p w:rsidR="0085721A" w:rsidRPr="00E21266" w:rsidRDefault="0085721A" w:rsidP="007C510A">
      <w:pPr>
        <w:pStyle w:val="odstpolVI"/>
        <w:tabs>
          <w:tab w:val="clear" w:pos="964"/>
          <w:tab w:val="num" w:pos="567"/>
        </w:tabs>
        <w:ind w:left="567" w:hanging="425"/>
        <w:jc w:val="left"/>
        <w:rPr>
          <w:rFonts w:ascii="Arial" w:hAnsi="Arial" w:cs="Arial"/>
        </w:rPr>
      </w:pPr>
      <w:r w:rsidRPr="00E21266">
        <w:rPr>
          <w:rFonts w:ascii="Arial" w:hAnsi="Arial" w:cs="Arial"/>
        </w:rPr>
        <w:t>Za odstranění vad PZ v záruční době odpovídá investor. Pro jejich odstranění je dohodnuta lhůta do 30 dní od písemného oznámení vady investorovi. Pokud v této lhůtě nedojde k odstranění vad, odstraní je PDS na náklady investora. V případech, které by mohly ohrozit bezpečnost a spolehlivost provozu PZ, PDS odstraní vady neprodleně, a to rovněž na náklady investora. Investor se zavazuje PDS tyto účelně vynaložené náklady uhradit ve lhůtě do 14 dnů od doručení vyúčtování. V pochybnostech se má za to, že vyúčtování je doručeno třetím dnem od jeho vystavení.</w:t>
      </w:r>
    </w:p>
    <w:p w:rsidR="0085721A" w:rsidRPr="00E21266" w:rsidRDefault="0085721A">
      <w:pPr>
        <w:pStyle w:val="odstpolVI"/>
        <w:tabs>
          <w:tab w:val="clear" w:pos="964"/>
          <w:tab w:val="num" w:pos="567"/>
        </w:tabs>
        <w:ind w:left="567" w:hanging="425"/>
        <w:jc w:val="left"/>
        <w:rPr>
          <w:rFonts w:ascii="Arial" w:hAnsi="Arial" w:cs="Arial"/>
        </w:rPr>
      </w:pPr>
      <w:r w:rsidRPr="00E21266">
        <w:rPr>
          <w:rFonts w:ascii="Arial" w:hAnsi="Arial" w:cs="Arial"/>
        </w:rPr>
        <w:t xml:space="preserve">Investor se zavazuje uhradit PDS veškeré náklady, které mu vzniknou v souvislosti s případnou přeložkou PZ a nedobrovolným dodatečným zřizováním věcného břemene k nemovitostem dotčeným předmětem smlouvy (PZ). Smluvní strany si sjednaly, že závazky investora podle tohoto odstavce se budou vztahovat na nároky, které budou vůči PDS uplatněny ve lhůtě do 5 let ode dne účinnosti kupní smlouvy. Bude-li nárok uplatněn v uvedené lhůtě a následně řešen ve správním nebo soudním řízení, pak závazek investora trvá i po uplynutí této lhůty, a to do okamžiku pravomocného ukončení příslušného řízení. </w:t>
      </w:r>
    </w:p>
    <w:p w:rsidR="0085721A" w:rsidRPr="00E21266" w:rsidRDefault="0085721A">
      <w:pPr>
        <w:pStyle w:val="odstpolVI"/>
        <w:tabs>
          <w:tab w:val="clear" w:pos="964"/>
          <w:tab w:val="num" w:pos="567"/>
        </w:tabs>
        <w:ind w:left="567" w:hanging="425"/>
        <w:jc w:val="left"/>
        <w:rPr>
          <w:rFonts w:ascii="Arial" w:hAnsi="Arial" w:cs="Arial"/>
        </w:rPr>
      </w:pPr>
      <w:r w:rsidRPr="00E21266">
        <w:rPr>
          <w:rFonts w:ascii="Arial" w:hAnsi="Arial" w:cs="Arial"/>
        </w:rPr>
        <w:t xml:space="preserve">Vadou se rozumí i rozpor mezi dotčenými pozemky tak, jak jsou uvedeny v jednotlivých smlouvách o smlouvě budoucí o zřízení věcného břemene a jak jsou uvedeny v geometrickém plánu pro zaměření věcného břemene podle skutečnosti. Lhůta pro odstranění takových vad bude smluvními stranami sjednána individuálně. </w:t>
      </w:r>
    </w:p>
    <w:p w:rsidR="0085721A" w:rsidRDefault="0085721A" w:rsidP="00447D28">
      <w:pPr>
        <w:pStyle w:val="odstpolVI"/>
        <w:numPr>
          <w:ilvl w:val="0"/>
          <w:numId w:val="0"/>
        </w:numPr>
        <w:spacing w:after="0"/>
        <w:ind w:left="170"/>
        <w:jc w:val="center"/>
        <w:rPr>
          <w:rFonts w:ascii="Arial" w:hAnsi="Arial" w:cs="Arial"/>
          <w:b/>
          <w:bCs/>
        </w:rPr>
      </w:pPr>
    </w:p>
    <w:p w:rsidR="0085721A" w:rsidRDefault="0085721A" w:rsidP="00447D28">
      <w:pPr>
        <w:pStyle w:val="odstpolVI"/>
        <w:numPr>
          <w:ilvl w:val="0"/>
          <w:numId w:val="0"/>
        </w:numPr>
        <w:spacing w:after="0"/>
        <w:ind w:left="170"/>
        <w:jc w:val="center"/>
        <w:rPr>
          <w:rFonts w:ascii="Arial" w:hAnsi="Arial" w:cs="Arial"/>
          <w:b/>
          <w:bCs/>
        </w:rPr>
      </w:pPr>
    </w:p>
    <w:p w:rsidR="0085721A" w:rsidRDefault="0085721A" w:rsidP="00447D28">
      <w:pPr>
        <w:pStyle w:val="odstpolVI"/>
        <w:numPr>
          <w:ilvl w:val="0"/>
          <w:numId w:val="0"/>
        </w:numPr>
        <w:spacing w:after="0"/>
        <w:ind w:left="170"/>
        <w:jc w:val="center"/>
        <w:rPr>
          <w:rFonts w:ascii="Arial" w:hAnsi="Arial" w:cs="Arial"/>
          <w:b/>
          <w:bCs/>
        </w:rPr>
      </w:pPr>
    </w:p>
    <w:p w:rsidR="0085721A" w:rsidRPr="00E21266" w:rsidRDefault="0085721A" w:rsidP="00447D28">
      <w:pPr>
        <w:pStyle w:val="odstpolVI"/>
        <w:numPr>
          <w:ilvl w:val="0"/>
          <w:numId w:val="0"/>
        </w:numPr>
        <w:spacing w:after="0"/>
        <w:ind w:left="170"/>
        <w:jc w:val="center"/>
        <w:rPr>
          <w:rFonts w:ascii="Arial" w:hAnsi="Arial" w:cs="Arial"/>
          <w:b/>
          <w:bCs/>
        </w:rPr>
      </w:pPr>
      <w:r w:rsidRPr="00E21266">
        <w:rPr>
          <w:rFonts w:ascii="Arial" w:hAnsi="Arial" w:cs="Arial"/>
          <w:b/>
          <w:bCs/>
        </w:rPr>
        <w:t>VI.</w:t>
      </w:r>
    </w:p>
    <w:p w:rsidR="0085721A" w:rsidRPr="00E21266" w:rsidRDefault="0085721A" w:rsidP="00447D28">
      <w:pPr>
        <w:pStyle w:val="l"/>
        <w:numPr>
          <w:ilvl w:val="0"/>
          <w:numId w:val="0"/>
        </w:numPr>
        <w:jc w:val="center"/>
        <w:rPr>
          <w:rFonts w:ascii="Arial" w:hAnsi="Arial" w:cs="Arial"/>
          <w:sz w:val="22"/>
          <w:szCs w:val="22"/>
        </w:rPr>
      </w:pPr>
      <w:r w:rsidRPr="00E21266">
        <w:rPr>
          <w:rFonts w:ascii="Arial" w:hAnsi="Arial" w:cs="Arial"/>
          <w:sz w:val="22"/>
          <w:szCs w:val="22"/>
        </w:rPr>
        <w:t>Zvláštní ujednání stran</w:t>
      </w:r>
    </w:p>
    <w:p w:rsidR="0085721A" w:rsidRPr="00E21266" w:rsidRDefault="0085721A" w:rsidP="00A53AB5">
      <w:pPr>
        <w:pStyle w:val="odstpolVII"/>
        <w:tabs>
          <w:tab w:val="clear" w:pos="964"/>
          <w:tab w:val="num" w:pos="567"/>
        </w:tabs>
        <w:spacing w:after="120"/>
        <w:ind w:left="567" w:hanging="425"/>
        <w:jc w:val="left"/>
        <w:rPr>
          <w:rFonts w:ascii="Arial" w:hAnsi="Arial" w:cs="Arial"/>
        </w:rPr>
      </w:pPr>
      <w:r w:rsidRPr="00E21266">
        <w:rPr>
          <w:rFonts w:ascii="Arial" w:hAnsi="Arial" w:cs="Arial"/>
        </w:rPr>
        <w:t>Nedílnou součástí této smlouvy je situační nákres předmětu smlouvy.</w:t>
      </w:r>
    </w:p>
    <w:p w:rsidR="0085721A" w:rsidRPr="00E21266" w:rsidRDefault="0085721A" w:rsidP="00A53AB5">
      <w:pPr>
        <w:pStyle w:val="odstpolVII"/>
        <w:tabs>
          <w:tab w:val="clear" w:pos="964"/>
          <w:tab w:val="num" w:pos="567"/>
        </w:tabs>
        <w:ind w:left="567" w:hanging="425"/>
        <w:jc w:val="left"/>
        <w:rPr>
          <w:rFonts w:ascii="Arial" w:hAnsi="Arial" w:cs="Arial"/>
        </w:rPr>
      </w:pPr>
      <w:r w:rsidRPr="00E21266">
        <w:rPr>
          <w:rFonts w:ascii="Arial" w:hAnsi="Arial" w:cs="Arial"/>
        </w:rPr>
        <w:t>Investor se zavazuje neprodleně písemně informovat PDS o všech zásadních skutečnostech, které mohou v průběhu zpracování projektové dokumentace stavby, popř. realizace stavby, ovlivnit předmět plnění, nebo vzájemné závazky smluvních stran podle této smlouvy, zejména o:</w:t>
      </w:r>
    </w:p>
    <w:p w:rsidR="0085721A" w:rsidRPr="00E21266" w:rsidRDefault="0085721A" w:rsidP="003F476E">
      <w:pPr>
        <w:pStyle w:val="odstpolVII"/>
        <w:numPr>
          <w:ilvl w:val="1"/>
          <w:numId w:val="18"/>
        </w:numPr>
        <w:spacing w:after="0"/>
        <w:rPr>
          <w:rFonts w:ascii="Arial" w:hAnsi="Arial" w:cs="Arial"/>
        </w:rPr>
      </w:pPr>
      <w:r w:rsidRPr="00E21266">
        <w:rPr>
          <w:rFonts w:ascii="Arial" w:hAnsi="Arial" w:cs="Arial"/>
        </w:rPr>
        <w:t>změně rozsahu PZ, specifikovaného v čl. I., odst. 1</w:t>
      </w:r>
    </w:p>
    <w:p w:rsidR="0085721A" w:rsidRPr="00E21266" w:rsidRDefault="0085721A" w:rsidP="003F476E">
      <w:pPr>
        <w:pStyle w:val="odstpolVII"/>
        <w:numPr>
          <w:ilvl w:val="1"/>
          <w:numId w:val="18"/>
        </w:numPr>
        <w:spacing w:after="0"/>
        <w:rPr>
          <w:rFonts w:ascii="Arial" w:hAnsi="Arial" w:cs="Arial"/>
        </w:rPr>
      </w:pPr>
      <w:r w:rsidRPr="00E21266">
        <w:rPr>
          <w:rFonts w:ascii="Arial" w:hAnsi="Arial" w:cs="Arial"/>
        </w:rPr>
        <w:t>změně dimenzí PZ, specifikovaných v čl. I., odst. 1</w:t>
      </w:r>
    </w:p>
    <w:p w:rsidR="0085721A" w:rsidRDefault="0085721A" w:rsidP="003F476E">
      <w:pPr>
        <w:pStyle w:val="odstpolVII"/>
        <w:numPr>
          <w:ilvl w:val="1"/>
          <w:numId w:val="18"/>
        </w:numPr>
        <w:spacing w:after="0"/>
        <w:rPr>
          <w:rFonts w:ascii="Arial" w:hAnsi="Arial" w:cs="Arial"/>
        </w:rPr>
      </w:pPr>
      <w:r w:rsidRPr="00E21266">
        <w:rPr>
          <w:rFonts w:ascii="Arial" w:hAnsi="Arial" w:cs="Arial"/>
        </w:rPr>
        <w:t>změně počtu přípojek, specifikovaných v čl. I., odst. 1.</w:t>
      </w:r>
    </w:p>
    <w:p w:rsidR="0085721A" w:rsidRPr="00E21266" w:rsidRDefault="0085721A" w:rsidP="003F476E">
      <w:pPr>
        <w:pStyle w:val="odstpolVII"/>
        <w:numPr>
          <w:ilvl w:val="0"/>
          <w:numId w:val="0"/>
        </w:numPr>
        <w:spacing w:after="0"/>
        <w:ind w:left="1080"/>
        <w:rPr>
          <w:rFonts w:ascii="Arial" w:hAnsi="Arial" w:cs="Arial"/>
        </w:rPr>
      </w:pPr>
    </w:p>
    <w:p w:rsidR="0085721A" w:rsidRPr="00EF6453" w:rsidRDefault="0085721A" w:rsidP="00EF6453">
      <w:pPr>
        <w:pStyle w:val="odstpolVII"/>
        <w:tabs>
          <w:tab w:val="clear" w:pos="964"/>
          <w:tab w:val="num" w:pos="567"/>
        </w:tabs>
        <w:spacing w:after="0"/>
        <w:ind w:left="567" w:hanging="425"/>
        <w:jc w:val="left"/>
        <w:rPr>
          <w:rFonts w:ascii="Arial" w:hAnsi="Arial" w:cs="Arial"/>
        </w:rPr>
      </w:pPr>
      <w:r w:rsidRPr="00E21266">
        <w:rPr>
          <w:rFonts w:ascii="Arial" w:hAnsi="Arial" w:cs="Arial"/>
        </w:rPr>
        <w:t xml:space="preserve">V těchto případech, kdy investor podá PDS o změně informaci, zavazují se smluvní strany vyvinout maximální úsilí ke změně této smlouvy písemným dodatkem, případně, v závislosti na rozsahu změny, k uzavření nové smlouvy, nedohodnou-li se jinak. V případě, že investor nesplní podmínky tohoto odstavce, může PDS od této smlouvy, včetně závazků, týkajících se budoucí smlouvy kupní, odstoupit. Odstoupení je účinné ke dni jeho doručení investorovi. Dojde-li k odstoupení PDS od smlouvy podle tohoto </w:t>
      </w:r>
    </w:p>
    <w:p w:rsidR="0085721A" w:rsidRDefault="0085721A" w:rsidP="00EF6453">
      <w:pPr>
        <w:pStyle w:val="odstpolVII"/>
        <w:numPr>
          <w:ilvl w:val="0"/>
          <w:numId w:val="0"/>
        </w:numPr>
        <w:tabs>
          <w:tab w:val="left" w:pos="284"/>
        </w:tabs>
        <w:spacing w:after="0"/>
        <w:ind w:left="567"/>
        <w:jc w:val="left"/>
        <w:rPr>
          <w:rFonts w:ascii="Arial" w:hAnsi="Arial" w:cs="Arial"/>
        </w:rPr>
      </w:pPr>
      <w:r w:rsidRPr="00E21266">
        <w:rPr>
          <w:rFonts w:ascii="Arial" w:hAnsi="Arial" w:cs="Arial"/>
        </w:rPr>
        <w:t>článku, PDS si vyhrazuje právo stavbu PZ nepřevzít, případně nevydat souhlas s vpuštěním plynu a nepovolit propojení k distribuční soustavě.</w:t>
      </w:r>
    </w:p>
    <w:p w:rsidR="0085721A" w:rsidRPr="00E21266" w:rsidRDefault="0085721A" w:rsidP="00EF6453">
      <w:pPr>
        <w:pStyle w:val="odstpolVII"/>
        <w:numPr>
          <w:ilvl w:val="0"/>
          <w:numId w:val="0"/>
        </w:numPr>
        <w:tabs>
          <w:tab w:val="left" w:pos="284"/>
        </w:tabs>
        <w:spacing w:after="0"/>
        <w:ind w:left="567"/>
        <w:jc w:val="left"/>
        <w:rPr>
          <w:rFonts w:ascii="Arial" w:hAnsi="Arial" w:cs="Arial"/>
        </w:rPr>
      </w:pPr>
    </w:p>
    <w:p w:rsidR="0085721A" w:rsidRPr="00E21266" w:rsidRDefault="0085721A" w:rsidP="00A53AB5">
      <w:pPr>
        <w:pStyle w:val="odstpolVII"/>
        <w:tabs>
          <w:tab w:val="clear" w:pos="964"/>
          <w:tab w:val="left" w:pos="567"/>
        </w:tabs>
        <w:ind w:left="567" w:hanging="425"/>
        <w:jc w:val="left"/>
        <w:rPr>
          <w:rFonts w:ascii="Arial" w:hAnsi="Arial" w:cs="Arial"/>
        </w:rPr>
      </w:pPr>
      <w:r w:rsidRPr="00E21266">
        <w:rPr>
          <w:rFonts w:ascii="Arial" w:hAnsi="Arial" w:cs="Arial"/>
        </w:rPr>
        <w:t>PDS se zavazuje písemně informovat investora o všech zásadních skutečnostech, které mohou v průběhu zpracování projektové dokumentace stavby, popř. realizace stavby, ovlivnit předmět plnění, nebo vzájemné závazky smluvních stran podle této smlouvy. Budou-li mít tyto skutečnosti vliv na dohodnutá ujednání dohodnutá touto smlouvou, zavazují se smluvní strany vyvinout maximální úsilí ke změně této smlouvy písemným dodatkem, případně, v závislosti na rozsahu změny, k uzavření nové smlouvy, nedohodnou-li se jinak.</w:t>
      </w:r>
    </w:p>
    <w:p w:rsidR="0085721A" w:rsidRPr="00E21266" w:rsidRDefault="0085721A" w:rsidP="00A53AB5">
      <w:pPr>
        <w:pStyle w:val="odstpolVII"/>
        <w:tabs>
          <w:tab w:val="clear" w:pos="964"/>
          <w:tab w:val="left" w:pos="567"/>
        </w:tabs>
        <w:ind w:left="567" w:hanging="425"/>
        <w:jc w:val="left"/>
        <w:rPr>
          <w:rFonts w:ascii="Arial" w:hAnsi="Arial" w:cs="Arial"/>
        </w:rPr>
      </w:pPr>
      <w:r w:rsidRPr="00E21266">
        <w:rPr>
          <w:rFonts w:ascii="Arial" w:hAnsi="Arial" w:cs="Arial"/>
        </w:rPr>
        <w:t>Investor podpisem této smlouvy PDS výslovně sděluje, že jeho záměrem je, aby budoucí PZ bylo provozováno jako součást distribuční soustavy PDS.</w:t>
      </w:r>
    </w:p>
    <w:p w:rsidR="0085721A" w:rsidRDefault="0085721A" w:rsidP="00447D28">
      <w:pPr>
        <w:pStyle w:val="odstpolVII"/>
        <w:numPr>
          <w:ilvl w:val="0"/>
          <w:numId w:val="0"/>
        </w:numPr>
        <w:spacing w:after="0"/>
        <w:ind w:left="170"/>
        <w:jc w:val="center"/>
        <w:rPr>
          <w:rFonts w:ascii="Arial" w:hAnsi="Arial" w:cs="Arial"/>
          <w:b/>
          <w:bCs/>
        </w:rPr>
      </w:pPr>
    </w:p>
    <w:p w:rsidR="0085721A" w:rsidRDefault="0085721A" w:rsidP="00447D28">
      <w:pPr>
        <w:pStyle w:val="odstpolVII"/>
        <w:numPr>
          <w:ilvl w:val="0"/>
          <w:numId w:val="0"/>
        </w:numPr>
        <w:spacing w:after="0"/>
        <w:ind w:left="170"/>
        <w:jc w:val="center"/>
        <w:rPr>
          <w:rFonts w:ascii="Arial" w:hAnsi="Arial" w:cs="Arial"/>
          <w:b/>
          <w:bCs/>
        </w:rPr>
      </w:pPr>
    </w:p>
    <w:p w:rsidR="0085721A" w:rsidRDefault="0085721A" w:rsidP="00447D28">
      <w:pPr>
        <w:pStyle w:val="odstpolVII"/>
        <w:numPr>
          <w:ilvl w:val="0"/>
          <w:numId w:val="0"/>
        </w:numPr>
        <w:spacing w:after="0"/>
        <w:ind w:left="170"/>
        <w:jc w:val="center"/>
        <w:rPr>
          <w:rFonts w:ascii="Arial" w:hAnsi="Arial" w:cs="Arial"/>
          <w:b/>
          <w:bCs/>
        </w:rPr>
      </w:pPr>
    </w:p>
    <w:p w:rsidR="0085721A" w:rsidRDefault="0085721A" w:rsidP="00447D28">
      <w:pPr>
        <w:pStyle w:val="odstpolVII"/>
        <w:numPr>
          <w:ilvl w:val="0"/>
          <w:numId w:val="0"/>
        </w:numPr>
        <w:spacing w:after="0"/>
        <w:ind w:left="170"/>
        <w:jc w:val="center"/>
        <w:rPr>
          <w:rFonts w:ascii="Arial" w:hAnsi="Arial" w:cs="Arial"/>
          <w:b/>
          <w:bCs/>
        </w:rPr>
      </w:pPr>
    </w:p>
    <w:p w:rsidR="0085721A" w:rsidRDefault="0085721A" w:rsidP="00886E0C">
      <w:pPr>
        <w:pStyle w:val="odstpolVII"/>
        <w:numPr>
          <w:ilvl w:val="0"/>
          <w:numId w:val="0"/>
        </w:numPr>
        <w:spacing w:after="0"/>
        <w:rPr>
          <w:rFonts w:ascii="Arial" w:hAnsi="Arial" w:cs="Arial"/>
          <w:b/>
          <w:bCs/>
        </w:rPr>
      </w:pPr>
    </w:p>
    <w:p w:rsidR="0085721A" w:rsidRDefault="0085721A" w:rsidP="00447D28">
      <w:pPr>
        <w:pStyle w:val="odstpolVII"/>
        <w:numPr>
          <w:ilvl w:val="0"/>
          <w:numId w:val="0"/>
        </w:numPr>
        <w:spacing w:after="0"/>
        <w:ind w:left="170"/>
        <w:jc w:val="center"/>
        <w:rPr>
          <w:rFonts w:ascii="Arial" w:hAnsi="Arial" w:cs="Arial"/>
          <w:b/>
          <w:bCs/>
        </w:rPr>
      </w:pPr>
    </w:p>
    <w:p w:rsidR="0085721A" w:rsidRDefault="0085721A" w:rsidP="00447D28">
      <w:pPr>
        <w:pStyle w:val="odstpolVII"/>
        <w:numPr>
          <w:ilvl w:val="0"/>
          <w:numId w:val="0"/>
        </w:numPr>
        <w:spacing w:after="0"/>
        <w:ind w:left="170"/>
        <w:jc w:val="center"/>
        <w:rPr>
          <w:rFonts w:ascii="Arial" w:hAnsi="Arial" w:cs="Arial"/>
          <w:b/>
          <w:bCs/>
        </w:rPr>
      </w:pPr>
    </w:p>
    <w:p w:rsidR="0085721A" w:rsidRPr="00E21266" w:rsidRDefault="0085721A" w:rsidP="00447D28">
      <w:pPr>
        <w:pStyle w:val="odstpolVII"/>
        <w:numPr>
          <w:ilvl w:val="0"/>
          <w:numId w:val="0"/>
        </w:numPr>
        <w:spacing w:after="0"/>
        <w:ind w:left="170"/>
        <w:jc w:val="center"/>
        <w:rPr>
          <w:rFonts w:ascii="Arial" w:hAnsi="Arial" w:cs="Arial"/>
          <w:b/>
          <w:bCs/>
        </w:rPr>
      </w:pPr>
      <w:r w:rsidRPr="00E21266">
        <w:rPr>
          <w:rFonts w:ascii="Arial" w:hAnsi="Arial" w:cs="Arial"/>
          <w:b/>
          <w:bCs/>
        </w:rPr>
        <w:t>VII.</w:t>
      </w:r>
    </w:p>
    <w:p w:rsidR="0085721A" w:rsidRPr="00E21266" w:rsidRDefault="0085721A" w:rsidP="00447D28">
      <w:pPr>
        <w:pStyle w:val="l"/>
        <w:numPr>
          <w:ilvl w:val="0"/>
          <w:numId w:val="0"/>
        </w:numPr>
        <w:jc w:val="center"/>
        <w:rPr>
          <w:rFonts w:ascii="Arial" w:hAnsi="Arial" w:cs="Arial"/>
          <w:sz w:val="22"/>
          <w:szCs w:val="22"/>
        </w:rPr>
      </w:pPr>
      <w:r w:rsidRPr="00E21266">
        <w:rPr>
          <w:rFonts w:ascii="Arial" w:hAnsi="Arial" w:cs="Arial"/>
          <w:sz w:val="22"/>
          <w:szCs w:val="22"/>
        </w:rPr>
        <w:t>Závěrečná ujednání</w:t>
      </w:r>
    </w:p>
    <w:p w:rsidR="0085721A" w:rsidRDefault="0085721A" w:rsidP="00A53AB5">
      <w:pPr>
        <w:pStyle w:val="odstpolVIII"/>
        <w:tabs>
          <w:tab w:val="clear" w:pos="964"/>
          <w:tab w:val="num" w:pos="567"/>
        </w:tabs>
        <w:ind w:left="567"/>
        <w:jc w:val="left"/>
        <w:rPr>
          <w:rFonts w:ascii="Arial" w:hAnsi="Arial" w:cs="Arial"/>
        </w:rPr>
      </w:pPr>
      <w:r w:rsidRPr="00E21266">
        <w:rPr>
          <w:rFonts w:ascii="Arial" w:hAnsi="Arial" w:cs="Arial"/>
        </w:rPr>
        <w:t xml:space="preserve">Tato smlouva vstoupí v platnost a účinnost akceptací smluvních stran, přičemž tato vůle smluvních stran bude projevena podpisem osob, oprávněných jednat jejich jménem, na této smlouvě. </w:t>
      </w:r>
    </w:p>
    <w:p w:rsidR="0085721A" w:rsidRPr="00E21266" w:rsidRDefault="0085721A" w:rsidP="00E21266">
      <w:pPr>
        <w:pStyle w:val="odstpolVIII"/>
        <w:tabs>
          <w:tab w:val="clear" w:pos="964"/>
          <w:tab w:val="num" w:pos="567"/>
        </w:tabs>
        <w:ind w:left="567"/>
        <w:jc w:val="left"/>
        <w:rPr>
          <w:rFonts w:ascii="Arial" w:hAnsi="Arial" w:cs="Arial"/>
        </w:rPr>
      </w:pPr>
      <w:r w:rsidRPr="00E21266">
        <w:rPr>
          <w:rFonts w:ascii="Arial" w:hAnsi="Arial" w:cs="Arial"/>
        </w:rPr>
        <w:t>Smlouva není jednostranně vypověditelná, lze ji ukončit písemnou dohodou smluvních stran. PDS může od smlouvy odstoupit za podmínek</w:t>
      </w:r>
      <w:r>
        <w:rPr>
          <w:rFonts w:ascii="Arial" w:hAnsi="Arial" w:cs="Arial"/>
        </w:rPr>
        <w:t>, stanovených v čl. VI., odst. 3</w:t>
      </w:r>
      <w:r w:rsidRPr="00E21266">
        <w:rPr>
          <w:rFonts w:ascii="Arial" w:hAnsi="Arial" w:cs="Arial"/>
        </w:rPr>
        <w:t xml:space="preserve">. </w:t>
      </w:r>
    </w:p>
    <w:p w:rsidR="0085721A" w:rsidRPr="00E21266" w:rsidRDefault="0085721A" w:rsidP="00A53AB5">
      <w:pPr>
        <w:pStyle w:val="odstpolVIII"/>
        <w:tabs>
          <w:tab w:val="clear" w:pos="964"/>
          <w:tab w:val="num" w:pos="567"/>
        </w:tabs>
        <w:ind w:left="567"/>
        <w:jc w:val="left"/>
        <w:rPr>
          <w:rFonts w:ascii="Arial" w:hAnsi="Arial" w:cs="Arial"/>
        </w:rPr>
      </w:pPr>
      <w:r w:rsidRPr="00E21266">
        <w:rPr>
          <w:rFonts w:ascii="Arial" w:hAnsi="Arial" w:cs="Arial"/>
        </w:rPr>
        <w:t>Smluvní strany se současně zavazují písemně informovat druhou smluvní stranu o případném zahájení insolvenčního řízení podle zákona č. 182/2006 Sb., ve znění pozdějších předpisů.</w:t>
      </w:r>
    </w:p>
    <w:p w:rsidR="0085721A" w:rsidRPr="00E21266" w:rsidRDefault="0085721A" w:rsidP="00A53AB5">
      <w:pPr>
        <w:pStyle w:val="odstpolVIII"/>
        <w:tabs>
          <w:tab w:val="clear" w:pos="964"/>
          <w:tab w:val="num" w:pos="567"/>
        </w:tabs>
        <w:ind w:left="567"/>
        <w:jc w:val="left"/>
        <w:rPr>
          <w:rFonts w:ascii="Arial" w:hAnsi="Arial" w:cs="Arial"/>
          <w:i/>
          <w:iCs/>
          <w:color w:val="FF0000"/>
        </w:rPr>
      </w:pPr>
      <w:r w:rsidRPr="00E21266">
        <w:rPr>
          <w:rFonts w:ascii="Arial" w:hAnsi="Arial" w:cs="Arial"/>
        </w:rPr>
        <w:t>Tato smlouva zaniká dnem účinnosti kupní smlouvy mezi investorem a PDS na stavby PZ, uvedené v čl. I. této smlouvy, nejpozději však</w:t>
      </w:r>
      <w:r w:rsidRPr="00E21266">
        <w:rPr>
          <w:rFonts w:ascii="Arial" w:hAnsi="Arial" w:cs="Arial"/>
          <w:color w:val="0000FF"/>
        </w:rPr>
        <w:t xml:space="preserve"> </w:t>
      </w:r>
      <w:r>
        <w:rPr>
          <w:rFonts w:ascii="Arial" w:hAnsi="Arial" w:cs="Arial"/>
        </w:rPr>
        <w:t>31.12.2015.</w:t>
      </w:r>
    </w:p>
    <w:p w:rsidR="0085721A" w:rsidRPr="00E21266" w:rsidRDefault="0085721A" w:rsidP="00A53AB5">
      <w:pPr>
        <w:pStyle w:val="odstpolVIII"/>
        <w:tabs>
          <w:tab w:val="clear" w:pos="964"/>
          <w:tab w:val="num" w:pos="567"/>
        </w:tabs>
        <w:ind w:left="567"/>
        <w:jc w:val="left"/>
        <w:rPr>
          <w:rFonts w:ascii="Arial" w:hAnsi="Arial" w:cs="Arial"/>
        </w:rPr>
      </w:pPr>
      <w:r w:rsidRPr="00E21266">
        <w:rPr>
          <w:rFonts w:ascii="Arial" w:hAnsi="Arial" w:cs="Arial"/>
        </w:rPr>
        <w:t>Tato smlouva zavazuje právní nástupce smluvních stran.</w:t>
      </w:r>
    </w:p>
    <w:p w:rsidR="0085721A" w:rsidRPr="00E21266" w:rsidRDefault="0085721A" w:rsidP="00A53AB5">
      <w:pPr>
        <w:pStyle w:val="odstpolVIII"/>
        <w:tabs>
          <w:tab w:val="clear" w:pos="964"/>
          <w:tab w:val="num" w:pos="567"/>
        </w:tabs>
        <w:ind w:left="567"/>
        <w:jc w:val="left"/>
        <w:rPr>
          <w:rFonts w:ascii="Arial" w:hAnsi="Arial" w:cs="Arial"/>
        </w:rPr>
      </w:pPr>
      <w:r w:rsidRPr="00E21266">
        <w:rPr>
          <w:rFonts w:ascii="Arial" w:hAnsi="Arial" w:cs="Arial"/>
        </w:rPr>
        <w:t>Strany sjednávají, že pokud v důsledku změny či odlišného výkladu právních předpisů anebo rozhodnutí soudů, bude u některého ustanovení této smlouvy shledán důvod neplatnosti, smlouva jako celek bude nadále platit, přičemž za neplatnou bude možné považovat pouze tu část, které se důvod neplatnosti bude přímo týkat. Strany se zavazují toto ustanovení doplnit či nahradit novým ujednáním, které bude odpovídat aktuálnímu výkladu právních předpisů, aby smyslu a účelu této smlouvy bylo dosaženo.</w:t>
      </w:r>
    </w:p>
    <w:p w:rsidR="0085721A" w:rsidRPr="00E21266" w:rsidRDefault="0085721A" w:rsidP="00A53AB5">
      <w:pPr>
        <w:pStyle w:val="odstpolVIII"/>
        <w:tabs>
          <w:tab w:val="clear" w:pos="964"/>
          <w:tab w:val="num" w:pos="567"/>
        </w:tabs>
        <w:ind w:left="567"/>
        <w:jc w:val="left"/>
        <w:rPr>
          <w:rFonts w:ascii="Arial" w:hAnsi="Arial" w:cs="Arial"/>
        </w:rPr>
      </w:pPr>
      <w:r w:rsidRPr="00E21266">
        <w:rPr>
          <w:rFonts w:ascii="Arial" w:hAnsi="Arial" w:cs="Arial"/>
        </w:rPr>
        <w:t xml:space="preserve">U rozporů z této smlouvy, které se nepodaří uzavřít jednáním stran, bylo dohodnuto, že příslušným je místně příslušný obecný soud PDS. </w:t>
      </w:r>
    </w:p>
    <w:p w:rsidR="0085721A" w:rsidRPr="00E21266" w:rsidRDefault="0085721A" w:rsidP="00A53AB5">
      <w:pPr>
        <w:pStyle w:val="odstpolVIII"/>
        <w:tabs>
          <w:tab w:val="clear" w:pos="964"/>
          <w:tab w:val="num" w:pos="567"/>
        </w:tabs>
        <w:ind w:left="567"/>
        <w:jc w:val="left"/>
        <w:rPr>
          <w:rFonts w:ascii="Arial" w:hAnsi="Arial" w:cs="Arial"/>
        </w:rPr>
      </w:pPr>
      <w:r w:rsidRPr="00E21266">
        <w:rPr>
          <w:rFonts w:ascii="Arial" w:hAnsi="Arial" w:cs="Arial"/>
        </w:rPr>
        <w:t>Smluvní strany prohlašují, že neexistuje žádná právní ani faktická překážka, která by znemožnila uzavřít tuto smlouvu a na důkaz své pravé a svobodné vůle smlouvu podepisují.</w:t>
      </w:r>
    </w:p>
    <w:p w:rsidR="0085721A" w:rsidRPr="00E21266" w:rsidRDefault="0085721A" w:rsidP="007415DD">
      <w:pPr>
        <w:pStyle w:val="odstpolVIII"/>
        <w:numPr>
          <w:ilvl w:val="0"/>
          <w:numId w:val="0"/>
        </w:numPr>
        <w:tabs>
          <w:tab w:val="num" w:pos="567"/>
        </w:tabs>
        <w:ind w:left="964" w:hanging="397"/>
        <w:jc w:val="left"/>
        <w:rPr>
          <w:rFonts w:ascii="Arial" w:hAnsi="Arial" w:cs="Arial"/>
        </w:rPr>
      </w:pPr>
      <w:r w:rsidRPr="007415DD">
        <w:rPr>
          <w:rFonts w:ascii="Arial" w:hAnsi="Arial" w:cs="Arial"/>
        </w:rPr>
        <w:t>Smlouva je vyhotovena ve 3 výtiscích (1x pro investora, 2x pro PDS).</w:t>
      </w:r>
    </w:p>
    <w:p w:rsidR="0085721A" w:rsidRPr="00E21266" w:rsidRDefault="0085721A" w:rsidP="00A53AB5">
      <w:pPr>
        <w:pStyle w:val="odstpolVIII"/>
        <w:tabs>
          <w:tab w:val="clear" w:pos="964"/>
          <w:tab w:val="num" w:pos="567"/>
        </w:tabs>
        <w:ind w:left="567"/>
        <w:jc w:val="left"/>
        <w:rPr>
          <w:rFonts w:ascii="Arial" w:hAnsi="Arial" w:cs="Arial"/>
          <w:i/>
          <w:iCs/>
          <w:color w:val="FF0000"/>
        </w:rPr>
      </w:pPr>
      <w:r w:rsidRPr="00E21266">
        <w:rPr>
          <w:rFonts w:ascii="Arial" w:hAnsi="Arial" w:cs="Arial"/>
        </w:rPr>
        <w:t>Uzavření této smlouvy bylo schváleno příslušný</w:t>
      </w:r>
      <w:r>
        <w:rPr>
          <w:rFonts w:ascii="Arial" w:hAnsi="Arial" w:cs="Arial"/>
        </w:rPr>
        <w:t>m</w:t>
      </w:r>
      <w:r w:rsidRPr="00E21266">
        <w:rPr>
          <w:rFonts w:ascii="Arial" w:hAnsi="Arial" w:cs="Arial"/>
        </w:rPr>
        <w:t xml:space="preserve"> orgán</w:t>
      </w:r>
      <w:r>
        <w:rPr>
          <w:rFonts w:ascii="Arial" w:hAnsi="Arial" w:cs="Arial"/>
        </w:rPr>
        <w:t>em</w:t>
      </w:r>
      <w:r w:rsidRPr="00E21266">
        <w:rPr>
          <w:rFonts w:ascii="Arial" w:hAnsi="Arial" w:cs="Arial"/>
        </w:rPr>
        <w:t xml:space="preserve"> </w:t>
      </w:r>
      <w:r>
        <w:rPr>
          <w:rFonts w:ascii="Arial" w:hAnsi="Arial" w:cs="Arial"/>
        </w:rPr>
        <w:t>obce</w:t>
      </w:r>
      <w:r w:rsidRPr="00E21266">
        <w:rPr>
          <w:rFonts w:ascii="Arial" w:hAnsi="Arial" w:cs="Arial"/>
        </w:rPr>
        <w:t xml:space="preserve"> dne</w:t>
      </w:r>
      <w:r>
        <w:rPr>
          <w:rFonts w:ascii="Arial" w:hAnsi="Arial" w:cs="Arial"/>
        </w:rPr>
        <w:t xml:space="preserve"> 15.5.2013</w:t>
      </w:r>
      <w:r w:rsidRPr="00E21266">
        <w:rPr>
          <w:rFonts w:ascii="Arial" w:hAnsi="Arial" w:cs="Arial"/>
        </w:rPr>
        <w:t xml:space="preserve"> usnesením pod číslem jednacím </w:t>
      </w:r>
      <w:r>
        <w:rPr>
          <w:rFonts w:ascii="Arial" w:hAnsi="Arial" w:cs="Arial"/>
        </w:rPr>
        <w:t>…………..  .</w:t>
      </w:r>
    </w:p>
    <w:p w:rsidR="0085721A" w:rsidRDefault="0085721A" w:rsidP="00886E0C">
      <w:pPr>
        <w:tabs>
          <w:tab w:val="left" w:pos="1985"/>
          <w:tab w:val="left" w:pos="3969"/>
        </w:tabs>
        <w:spacing w:before="120" w:line="240" w:lineRule="atLeast"/>
        <w:rPr>
          <w:rFonts w:ascii="Arial" w:hAnsi="Arial" w:cs="Arial"/>
        </w:rPr>
      </w:pPr>
      <w:r>
        <w:rPr>
          <w:rFonts w:ascii="Arial" w:hAnsi="Arial" w:cs="Arial"/>
        </w:rPr>
        <w:t xml:space="preserve">  </w:t>
      </w:r>
    </w:p>
    <w:p w:rsidR="0085721A" w:rsidRPr="00E21266" w:rsidRDefault="0085721A" w:rsidP="00886E0C">
      <w:pPr>
        <w:tabs>
          <w:tab w:val="left" w:pos="1985"/>
          <w:tab w:val="left" w:pos="3969"/>
        </w:tabs>
        <w:spacing w:before="120" w:line="240" w:lineRule="atLeast"/>
        <w:rPr>
          <w:rFonts w:ascii="Arial" w:hAnsi="Arial" w:cs="Arial"/>
        </w:rPr>
      </w:pPr>
      <w:r w:rsidRPr="00E21266">
        <w:rPr>
          <w:rFonts w:ascii="Arial" w:hAnsi="Arial" w:cs="Arial"/>
        </w:rPr>
        <w:t xml:space="preserve">Kontaktní osoba za investora : </w:t>
      </w:r>
    </w:p>
    <w:p w:rsidR="0085721A" w:rsidRPr="00E21266" w:rsidRDefault="0085721A" w:rsidP="00B126C1">
      <w:pPr>
        <w:tabs>
          <w:tab w:val="left" w:pos="1985"/>
          <w:tab w:val="left" w:pos="3969"/>
        </w:tabs>
        <w:spacing w:before="120" w:line="240" w:lineRule="atLeast"/>
        <w:ind w:left="142"/>
        <w:rPr>
          <w:rFonts w:ascii="Arial" w:hAnsi="Arial" w:cs="Arial"/>
        </w:rPr>
      </w:pPr>
      <w:r>
        <w:rPr>
          <w:rFonts w:ascii="Arial" w:hAnsi="Arial" w:cs="Arial"/>
        </w:rPr>
        <w:t>Bc. Jan Pour</w:t>
      </w:r>
      <w:r w:rsidRPr="00E21266">
        <w:rPr>
          <w:rFonts w:ascii="Arial" w:hAnsi="Arial" w:cs="Arial"/>
        </w:rPr>
        <w:tab/>
      </w:r>
      <w:r>
        <w:rPr>
          <w:rFonts w:ascii="Arial" w:hAnsi="Arial" w:cs="Arial"/>
        </w:rPr>
        <w:t xml:space="preserve">                </w:t>
      </w:r>
      <w:r w:rsidRPr="00E21266">
        <w:rPr>
          <w:rFonts w:ascii="Arial" w:hAnsi="Arial" w:cs="Arial"/>
        </w:rPr>
        <w:t xml:space="preserve">Tel: </w:t>
      </w:r>
      <w:r>
        <w:rPr>
          <w:rFonts w:ascii="Arial" w:hAnsi="Arial" w:cs="Arial"/>
        </w:rPr>
        <w:t>777 623 079</w:t>
      </w:r>
      <w:r w:rsidRPr="00E21266">
        <w:rPr>
          <w:rFonts w:ascii="Arial" w:hAnsi="Arial" w:cs="Arial"/>
        </w:rPr>
        <w:tab/>
        <w:t xml:space="preserve">  </w:t>
      </w:r>
    </w:p>
    <w:p w:rsidR="0085721A" w:rsidRPr="00E21266" w:rsidRDefault="0085721A" w:rsidP="00B126C1">
      <w:pPr>
        <w:tabs>
          <w:tab w:val="left" w:pos="1985"/>
          <w:tab w:val="left" w:pos="3969"/>
        </w:tabs>
        <w:spacing w:before="120" w:line="240" w:lineRule="atLeast"/>
        <w:ind w:left="142"/>
        <w:rPr>
          <w:rFonts w:ascii="Arial" w:hAnsi="Arial" w:cs="Arial"/>
        </w:rPr>
      </w:pPr>
    </w:p>
    <w:p w:rsidR="0085721A" w:rsidRPr="00E21266" w:rsidRDefault="0085721A" w:rsidP="00B126C1">
      <w:pPr>
        <w:tabs>
          <w:tab w:val="left" w:pos="1985"/>
          <w:tab w:val="left" w:pos="3969"/>
        </w:tabs>
        <w:spacing w:before="120" w:line="240" w:lineRule="atLeast"/>
        <w:ind w:left="142"/>
        <w:rPr>
          <w:rFonts w:ascii="Arial" w:hAnsi="Arial" w:cs="Arial"/>
        </w:rPr>
      </w:pPr>
      <w:r w:rsidRPr="00E21266">
        <w:rPr>
          <w:rFonts w:ascii="Arial" w:hAnsi="Arial" w:cs="Arial"/>
        </w:rPr>
        <w:t xml:space="preserve">Kontaktní osoba za PDS pro uzavření kupní smlouvy: </w:t>
      </w:r>
    </w:p>
    <w:p w:rsidR="0085721A" w:rsidRPr="00E21266" w:rsidRDefault="0085721A" w:rsidP="00B126C1">
      <w:pPr>
        <w:tabs>
          <w:tab w:val="left" w:pos="1985"/>
          <w:tab w:val="left" w:pos="3969"/>
        </w:tabs>
        <w:spacing w:before="120" w:line="240" w:lineRule="atLeast"/>
        <w:ind w:left="142"/>
        <w:rPr>
          <w:rFonts w:ascii="Arial" w:hAnsi="Arial" w:cs="Arial"/>
        </w:rPr>
      </w:pPr>
      <w:r w:rsidRPr="00EF6453">
        <w:rPr>
          <w:rFonts w:ascii="Arial" w:hAnsi="Arial" w:cs="Arial"/>
        </w:rPr>
        <w:t>Věra Šimková</w:t>
      </w:r>
      <w:r w:rsidRPr="00EF6453">
        <w:rPr>
          <w:rFonts w:ascii="Arial" w:hAnsi="Arial" w:cs="Arial"/>
        </w:rPr>
        <w:tab/>
        <w:t xml:space="preserve">                Tel: 377 097 413          E-mail: vera.simkova@rwe.cz</w:t>
      </w:r>
    </w:p>
    <w:p w:rsidR="0085721A" w:rsidRPr="00E21266" w:rsidRDefault="0085721A" w:rsidP="00B126C1">
      <w:pPr>
        <w:tabs>
          <w:tab w:val="left" w:pos="1985"/>
          <w:tab w:val="left" w:pos="3969"/>
        </w:tabs>
        <w:spacing w:before="120" w:line="240" w:lineRule="atLeast"/>
        <w:ind w:left="142"/>
        <w:rPr>
          <w:rFonts w:ascii="Arial" w:hAnsi="Arial" w:cs="Arial"/>
          <w:position w:val="-6"/>
        </w:rPr>
      </w:pPr>
    </w:p>
    <w:p w:rsidR="0085721A" w:rsidRDefault="0085721A" w:rsidP="00B126C1">
      <w:pPr>
        <w:tabs>
          <w:tab w:val="left" w:pos="1985"/>
          <w:tab w:val="left" w:pos="3969"/>
        </w:tabs>
        <w:spacing w:before="120" w:line="240" w:lineRule="atLeast"/>
        <w:ind w:left="142"/>
        <w:rPr>
          <w:rFonts w:ascii="Arial" w:hAnsi="Arial" w:cs="Arial"/>
          <w:position w:val="-6"/>
        </w:rPr>
      </w:pPr>
    </w:p>
    <w:p w:rsidR="0085721A" w:rsidRDefault="0085721A" w:rsidP="00B126C1">
      <w:pPr>
        <w:tabs>
          <w:tab w:val="left" w:pos="1985"/>
          <w:tab w:val="left" w:pos="4820"/>
          <w:tab w:val="left" w:pos="6096"/>
        </w:tabs>
        <w:ind w:left="142" w:firstLine="567"/>
        <w:rPr>
          <w:rFonts w:ascii="Arial" w:hAnsi="Arial" w:cs="Arial"/>
        </w:rPr>
      </w:pPr>
    </w:p>
    <w:p w:rsidR="0085721A" w:rsidRPr="001E0298" w:rsidRDefault="0085721A" w:rsidP="00B126C1">
      <w:pPr>
        <w:tabs>
          <w:tab w:val="left" w:pos="1985"/>
          <w:tab w:val="left" w:pos="4820"/>
          <w:tab w:val="left" w:pos="6096"/>
        </w:tabs>
        <w:ind w:left="142" w:firstLine="567"/>
        <w:rPr>
          <w:rFonts w:ascii="Arial" w:hAnsi="Arial" w:cs="Arial"/>
        </w:rPr>
      </w:pPr>
      <w:r>
        <w:rPr>
          <w:rFonts w:ascii="Arial" w:hAnsi="Arial" w:cs="Arial"/>
        </w:rPr>
        <w:t>V Plané</w:t>
      </w:r>
      <w:r w:rsidRPr="001E0298">
        <w:rPr>
          <w:rFonts w:ascii="Arial" w:hAnsi="Arial" w:cs="Arial"/>
        </w:rPr>
        <w:t xml:space="preserve"> dne</w:t>
      </w:r>
      <w:r>
        <w:rPr>
          <w:rFonts w:ascii="Arial" w:hAnsi="Arial" w:cs="Arial"/>
        </w:rPr>
        <w:t xml:space="preserve"> 16.5.2013</w:t>
      </w:r>
      <w:r w:rsidRPr="001E0298">
        <w:rPr>
          <w:rFonts w:ascii="Arial" w:hAnsi="Arial" w:cs="Arial"/>
        </w:rPr>
        <w:tab/>
      </w:r>
      <w:r w:rsidRPr="001E0298">
        <w:rPr>
          <w:rFonts w:ascii="Arial" w:hAnsi="Arial" w:cs="Arial"/>
        </w:rPr>
        <w:tab/>
        <w:t>V </w:t>
      </w:r>
      <w:r>
        <w:rPr>
          <w:rFonts w:ascii="Arial" w:hAnsi="Arial" w:cs="Arial"/>
        </w:rPr>
        <w:t>Plzni</w:t>
      </w:r>
      <w:r w:rsidRPr="001E0298">
        <w:rPr>
          <w:rFonts w:ascii="Arial" w:hAnsi="Arial" w:cs="Arial"/>
        </w:rPr>
        <w:t xml:space="preserve"> dne </w:t>
      </w:r>
    </w:p>
    <w:p w:rsidR="0085721A" w:rsidRPr="00214125" w:rsidRDefault="0085721A" w:rsidP="00B126C1">
      <w:pPr>
        <w:tabs>
          <w:tab w:val="left" w:pos="1985"/>
          <w:tab w:val="left" w:pos="4820"/>
        </w:tabs>
        <w:ind w:left="142"/>
        <w:rPr>
          <w:rFonts w:ascii="Arial" w:hAnsi="Arial" w:cs="Arial"/>
        </w:rPr>
      </w:pPr>
      <w:r>
        <w:rPr>
          <w:rFonts w:ascii="Arial" w:hAnsi="Arial" w:cs="Arial"/>
        </w:rPr>
        <w:t xml:space="preserve">         </w:t>
      </w:r>
      <w:r w:rsidRPr="00214125">
        <w:rPr>
          <w:rFonts w:ascii="Arial" w:hAnsi="Arial" w:cs="Arial"/>
        </w:rPr>
        <w:t>Za investora.:</w:t>
      </w:r>
      <w:r>
        <w:rPr>
          <w:rFonts w:ascii="Arial" w:hAnsi="Arial" w:cs="Arial"/>
        </w:rPr>
        <w:tab/>
      </w:r>
      <w:r w:rsidRPr="00214125">
        <w:rPr>
          <w:rFonts w:ascii="Arial" w:hAnsi="Arial" w:cs="Arial"/>
        </w:rPr>
        <w:t>Za RWE GasNet, s.r.o.</w:t>
      </w:r>
    </w:p>
    <w:p w:rsidR="0085721A" w:rsidRPr="001E3E63" w:rsidRDefault="0085721A" w:rsidP="00B126C1">
      <w:pPr>
        <w:tabs>
          <w:tab w:val="left" w:pos="1985"/>
          <w:tab w:val="left" w:pos="4820"/>
        </w:tabs>
        <w:ind w:left="142"/>
        <w:rPr>
          <w:rFonts w:ascii="Arial" w:hAnsi="Arial" w:cs="Arial"/>
        </w:rPr>
      </w:pPr>
    </w:p>
    <w:tbl>
      <w:tblPr>
        <w:tblW w:w="12294" w:type="dxa"/>
        <w:tblInd w:w="2" w:type="dxa"/>
        <w:tblLook w:val="01E0"/>
      </w:tblPr>
      <w:tblGrid>
        <w:gridCol w:w="4439"/>
        <w:gridCol w:w="4439"/>
        <w:gridCol w:w="3416"/>
      </w:tblGrid>
      <w:tr w:rsidR="0085721A" w:rsidRPr="00191E74">
        <w:tc>
          <w:tcPr>
            <w:tcW w:w="4098" w:type="dxa"/>
          </w:tcPr>
          <w:p w:rsidR="0085721A" w:rsidRPr="00191E74" w:rsidRDefault="0085721A" w:rsidP="007415DD">
            <w:pPr>
              <w:pStyle w:val="Normln1"/>
              <w:ind w:left="142"/>
              <w:rPr>
                <w:rFonts w:ascii="Arial" w:hAnsi="Arial" w:cs="Arial"/>
              </w:rPr>
            </w:pPr>
          </w:p>
          <w:p w:rsidR="0085721A" w:rsidRPr="00191E74" w:rsidRDefault="0085721A" w:rsidP="007415DD">
            <w:pPr>
              <w:pStyle w:val="Normln1"/>
              <w:ind w:left="142"/>
              <w:rPr>
                <w:rFonts w:ascii="Arial" w:hAnsi="Arial" w:cs="Arial"/>
              </w:rPr>
            </w:pPr>
          </w:p>
          <w:p w:rsidR="0085721A" w:rsidRPr="00191E74" w:rsidRDefault="0085721A" w:rsidP="007415DD">
            <w:pPr>
              <w:pStyle w:val="Normln1"/>
              <w:ind w:left="142"/>
              <w:rPr>
                <w:rFonts w:ascii="Arial" w:hAnsi="Arial" w:cs="Arial"/>
              </w:rPr>
            </w:pPr>
            <w:r w:rsidRPr="00191E74">
              <w:rPr>
                <w:rFonts w:ascii="Arial" w:hAnsi="Arial" w:cs="Arial"/>
              </w:rPr>
              <w:t>……………………………………………</w:t>
            </w:r>
          </w:p>
          <w:p w:rsidR="0085721A" w:rsidRPr="00191E74" w:rsidRDefault="0085721A" w:rsidP="007415DD">
            <w:pPr>
              <w:pStyle w:val="Normln1"/>
              <w:ind w:left="142"/>
              <w:rPr>
                <w:rFonts w:ascii="Arial" w:hAnsi="Arial" w:cs="Arial"/>
              </w:rPr>
            </w:pPr>
            <w:r w:rsidRPr="00191E74">
              <w:rPr>
                <w:rFonts w:ascii="Arial" w:hAnsi="Arial" w:cs="Arial"/>
              </w:rPr>
              <w:t xml:space="preserve">           Mgr. Martina Němečková</w:t>
            </w:r>
          </w:p>
          <w:p w:rsidR="0085721A" w:rsidRPr="00191E74" w:rsidRDefault="0085721A" w:rsidP="007415DD">
            <w:pPr>
              <w:pStyle w:val="Normln1"/>
              <w:ind w:left="142"/>
              <w:rPr>
                <w:rFonts w:ascii="Arial" w:hAnsi="Arial" w:cs="Arial"/>
              </w:rPr>
            </w:pPr>
            <w:r w:rsidRPr="00191E74">
              <w:rPr>
                <w:rFonts w:ascii="Arial" w:hAnsi="Arial" w:cs="Arial"/>
              </w:rPr>
              <w:t xml:space="preserve">                        starostka</w:t>
            </w:r>
          </w:p>
          <w:p w:rsidR="0085721A" w:rsidRPr="00191E74" w:rsidRDefault="0085721A" w:rsidP="007415DD">
            <w:pPr>
              <w:pStyle w:val="Normln1"/>
              <w:ind w:left="142"/>
              <w:rPr>
                <w:rFonts w:ascii="Arial" w:hAnsi="Arial" w:cs="Arial"/>
              </w:rPr>
            </w:pPr>
            <w:r w:rsidRPr="00191E74">
              <w:rPr>
                <w:rFonts w:ascii="Arial" w:hAnsi="Arial" w:cs="Arial"/>
              </w:rPr>
              <w:t xml:space="preserve">           </w:t>
            </w:r>
          </w:p>
        </w:tc>
        <w:tc>
          <w:tcPr>
            <w:tcW w:w="4098" w:type="dxa"/>
          </w:tcPr>
          <w:p w:rsidR="0085721A" w:rsidRPr="00191E74" w:rsidRDefault="0085721A" w:rsidP="007415DD">
            <w:pPr>
              <w:pStyle w:val="Normln1"/>
              <w:ind w:left="142"/>
              <w:rPr>
                <w:rFonts w:ascii="Arial" w:hAnsi="Arial" w:cs="Arial"/>
              </w:rPr>
            </w:pPr>
          </w:p>
          <w:p w:rsidR="0085721A" w:rsidRPr="00191E74" w:rsidRDefault="0085721A" w:rsidP="007415DD">
            <w:pPr>
              <w:pStyle w:val="Normln1"/>
              <w:ind w:left="142"/>
              <w:rPr>
                <w:rFonts w:ascii="Arial" w:hAnsi="Arial" w:cs="Arial"/>
              </w:rPr>
            </w:pPr>
          </w:p>
          <w:p w:rsidR="0085721A" w:rsidRPr="00191E74" w:rsidRDefault="0085721A" w:rsidP="007415DD">
            <w:pPr>
              <w:pStyle w:val="Normln1"/>
              <w:ind w:left="142"/>
              <w:rPr>
                <w:rFonts w:ascii="Arial" w:hAnsi="Arial" w:cs="Arial"/>
              </w:rPr>
            </w:pPr>
            <w:r w:rsidRPr="00191E74">
              <w:rPr>
                <w:rFonts w:ascii="Arial" w:hAnsi="Arial" w:cs="Arial"/>
              </w:rPr>
              <w:t>……………………………………………</w:t>
            </w:r>
          </w:p>
          <w:p w:rsidR="0085721A" w:rsidRPr="00191E74" w:rsidRDefault="0085721A" w:rsidP="007415DD">
            <w:pPr>
              <w:pStyle w:val="Normln1"/>
              <w:ind w:left="142" w:hanging="482"/>
              <w:rPr>
                <w:rFonts w:ascii="Arial" w:hAnsi="Arial" w:cs="Arial"/>
              </w:rPr>
            </w:pPr>
            <w:r w:rsidRPr="00191E74">
              <w:rPr>
                <w:rFonts w:ascii="Arial" w:hAnsi="Arial" w:cs="Arial"/>
              </w:rPr>
              <w:t xml:space="preserve">                        Ing. Pavel Auinger</w:t>
            </w:r>
          </w:p>
          <w:p w:rsidR="0085721A" w:rsidRPr="00191E74" w:rsidRDefault="0085721A" w:rsidP="007415DD">
            <w:pPr>
              <w:pStyle w:val="Normln1"/>
              <w:ind w:left="142"/>
              <w:rPr>
                <w:rFonts w:ascii="Arial" w:hAnsi="Arial" w:cs="Arial"/>
              </w:rPr>
            </w:pPr>
            <w:r w:rsidRPr="00191E74">
              <w:rPr>
                <w:rFonts w:ascii="Arial" w:hAnsi="Arial" w:cs="Arial"/>
              </w:rPr>
              <w:t xml:space="preserve">         vedoucí rozvoje a obnovy DS</w:t>
            </w:r>
          </w:p>
          <w:p w:rsidR="0085721A" w:rsidRPr="00191E74" w:rsidRDefault="0085721A" w:rsidP="007415DD">
            <w:pPr>
              <w:pStyle w:val="Normln1"/>
              <w:ind w:left="142"/>
              <w:rPr>
                <w:rFonts w:ascii="Arial" w:hAnsi="Arial" w:cs="Arial"/>
              </w:rPr>
            </w:pPr>
          </w:p>
        </w:tc>
        <w:tc>
          <w:tcPr>
            <w:tcW w:w="4098" w:type="dxa"/>
          </w:tcPr>
          <w:p w:rsidR="0085721A" w:rsidRPr="00191E74" w:rsidRDefault="0085721A" w:rsidP="007415DD">
            <w:pPr>
              <w:pStyle w:val="Normln1"/>
              <w:ind w:left="142"/>
              <w:rPr>
                <w:rFonts w:ascii="Arial" w:hAnsi="Arial" w:cs="Arial"/>
              </w:rPr>
            </w:pPr>
          </w:p>
        </w:tc>
      </w:tr>
      <w:tr w:rsidR="0085721A" w:rsidRPr="00191E74">
        <w:trPr>
          <w:trHeight w:val="567"/>
        </w:trPr>
        <w:tc>
          <w:tcPr>
            <w:tcW w:w="4098" w:type="dxa"/>
          </w:tcPr>
          <w:p w:rsidR="0085721A" w:rsidRPr="00191E74" w:rsidRDefault="0085721A" w:rsidP="007415DD">
            <w:pPr>
              <w:pStyle w:val="Normln1"/>
              <w:ind w:left="142"/>
              <w:rPr>
                <w:rFonts w:ascii="Arial" w:hAnsi="Arial" w:cs="Arial"/>
              </w:rPr>
            </w:pPr>
          </w:p>
        </w:tc>
        <w:tc>
          <w:tcPr>
            <w:tcW w:w="4098" w:type="dxa"/>
          </w:tcPr>
          <w:p w:rsidR="0085721A" w:rsidRPr="00191E74" w:rsidRDefault="0085721A" w:rsidP="007415DD">
            <w:pPr>
              <w:pStyle w:val="Normln1"/>
              <w:ind w:left="142"/>
              <w:rPr>
                <w:rFonts w:ascii="Arial" w:hAnsi="Arial" w:cs="Arial"/>
              </w:rPr>
            </w:pPr>
          </w:p>
          <w:p w:rsidR="0085721A" w:rsidRPr="00191E74" w:rsidRDefault="0085721A" w:rsidP="007415DD">
            <w:pPr>
              <w:pStyle w:val="Normln1"/>
              <w:ind w:left="142"/>
              <w:rPr>
                <w:rFonts w:ascii="Arial" w:hAnsi="Arial" w:cs="Arial"/>
              </w:rPr>
            </w:pPr>
            <w:r w:rsidRPr="00191E74">
              <w:rPr>
                <w:rFonts w:ascii="Arial" w:hAnsi="Arial" w:cs="Arial"/>
              </w:rPr>
              <w:t>…………………………………………</w:t>
            </w:r>
          </w:p>
          <w:p w:rsidR="0085721A" w:rsidRPr="00191E74" w:rsidRDefault="0085721A" w:rsidP="007415DD">
            <w:pPr>
              <w:pStyle w:val="Normln1"/>
              <w:ind w:left="142" w:hanging="482"/>
              <w:rPr>
                <w:rFonts w:ascii="Arial" w:hAnsi="Arial" w:cs="Arial"/>
              </w:rPr>
            </w:pPr>
            <w:r w:rsidRPr="00191E74">
              <w:rPr>
                <w:rFonts w:ascii="Arial" w:hAnsi="Arial" w:cs="Arial"/>
              </w:rPr>
              <w:t xml:space="preserve">                           Věra Šimková </w:t>
            </w:r>
          </w:p>
          <w:p w:rsidR="0085721A" w:rsidRPr="00191E74" w:rsidRDefault="0085721A" w:rsidP="007415DD">
            <w:pPr>
              <w:pStyle w:val="Normln1"/>
              <w:ind w:left="142"/>
              <w:rPr>
                <w:rFonts w:ascii="Arial" w:hAnsi="Arial" w:cs="Arial"/>
              </w:rPr>
            </w:pPr>
            <w:r w:rsidRPr="00191E74">
              <w:rPr>
                <w:rFonts w:ascii="Arial" w:hAnsi="Arial" w:cs="Arial"/>
              </w:rPr>
              <w:t xml:space="preserve">               technik rozvoje DS</w:t>
            </w:r>
          </w:p>
          <w:p w:rsidR="0085721A" w:rsidRPr="00191E74" w:rsidRDefault="0085721A" w:rsidP="007415DD">
            <w:pPr>
              <w:tabs>
                <w:tab w:val="left" w:pos="1985"/>
                <w:tab w:val="left" w:pos="3969"/>
              </w:tabs>
              <w:ind w:left="142"/>
              <w:rPr>
                <w:rFonts w:ascii="Arial" w:hAnsi="Arial" w:cs="Arial"/>
              </w:rPr>
            </w:pPr>
          </w:p>
        </w:tc>
        <w:tc>
          <w:tcPr>
            <w:tcW w:w="4098" w:type="dxa"/>
          </w:tcPr>
          <w:p w:rsidR="0085721A" w:rsidRPr="00191E74" w:rsidRDefault="0085721A" w:rsidP="007415DD">
            <w:pPr>
              <w:tabs>
                <w:tab w:val="left" w:pos="1985"/>
                <w:tab w:val="left" w:pos="3969"/>
              </w:tabs>
              <w:ind w:left="142"/>
              <w:rPr>
                <w:rFonts w:ascii="Arial" w:hAnsi="Arial" w:cs="Arial"/>
              </w:rPr>
            </w:pPr>
          </w:p>
        </w:tc>
      </w:tr>
    </w:tbl>
    <w:p w:rsidR="0085721A" w:rsidRPr="001E3E63" w:rsidRDefault="0085721A" w:rsidP="00B126C1">
      <w:pPr>
        <w:tabs>
          <w:tab w:val="left" w:pos="1985"/>
          <w:tab w:val="left" w:pos="3969"/>
        </w:tabs>
        <w:spacing w:before="120" w:line="240" w:lineRule="atLeast"/>
        <w:ind w:left="142"/>
        <w:rPr>
          <w:rFonts w:ascii="Arial" w:hAnsi="Arial" w:cs="Arial"/>
          <w:position w:val="-6"/>
        </w:rPr>
      </w:pPr>
    </w:p>
    <w:p w:rsidR="0085721A" w:rsidRPr="001E3E63" w:rsidRDefault="0085721A" w:rsidP="00B126C1">
      <w:pPr>
        <w:tabs>
          <w:tab w:val="left" w:pos="1985"/>
          <w:tab w:val="left" w:pos="3969"/>
        </w:tabs>
        <w:spacing w:before="120" w:line="240" w:lineRule="atLeast"/>
        <w:ind w:left="142"/>
        <w:rPr>
          <w:rFonts w:ascii="Arial" w:hAnsi="Arial" w:cs="Arial"/>
          <w:position w:val="-6"/>
        </w:rPr>
      </w:pPr>
    </w:p>
    <w:sectPr w:rsidR="0085721A" w:rsidRPr="001E3E63" w:rsidSect="00E865A5">
      <w:footerReference w:type="default" r:id="rId11"/>
      <w:footerReference w:type="first" r:id="rId12"/>
      <w:pgSz w:w="11906" w:h="16838"/>
      <w:pgMar w:top="1417" w:right="1361" w:bottom="1417"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21A" w:rsidRDefault="0085721A">
      <w:r>
        <w:separator/>
      </w:r>
    </w:p>
  </w:endnote>
  <w:endnote w:type="continuationSeparator" w:id="0">
    <w:p w:rsidR="0085721A" w:rsidRDefault="0085721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21A" w:rsidRPr="00A90A41" w:rsidRDefault="0085721A" w:rsidP="00786A8E">
    <w:pPr>
      <w:pStyle w:val="Footer"/>
      <w:jc w:val="center"/>
      <w:rPr>
        <w:rFonts w:ascii="Arial" w:hAnsi="Arial" w:cs="Arial"/>
      </w:rPr>
    </w:pPr>
    <w:r w:rsidRPr="00A90A41">
      <w:rPr>
        <w:rFonts w:ascii="Arial" w:hAnsi="Arial" w:cs="Arial"/>
      </w:rPr>
      <w:t xml:space="preserve">Strana </w:t>
    </w:r>
    <w:r w:rsidRPr="00A90A41">
      <w:rPr>
        <w:rFonts w:ascii="Arial" w:hAnsi="Arial" w:cs="Arial"/>
      </w:rPr>
      <w:fldChar w:fldCharType="begin"/>
    </w:r>
    <w:r w:rsidRPr="00A90A41">
      <w:rPr>
        <w:rFonts w:ascii="Arial" w:hAnsi="Arial" w:cs="Arial"/>
      </w:rPr>
      <w:instrText xml:space="preserve"> PAGE </w:instrText>
    </w:r>
    <w:r w:rsidRPr="00A90A41">
      <w:rPr>
        <w:rFonts w:ascii="Arial" w:hAnsi="Arial" w:cs="Arial"/>
      </w:rPr>
      <w:fldChar w:fldCharType="separate"/>
    </w:r>
    <w:r>
      <w:rPr>
        <w:rFonts w:ascii="Arial" w:hAnsi="Arial" w:cs="Arial"/>
        <w:noProof/>
      </w:rPr>
      <w:t>8</w:t>
    </w:r>
    <w:r w:rsidRPr="00A90A41">
      <w:rPr>
        <w:rFonts w:ascii="Arial" w:hAnsi="Arial" w:cs="Arial"/>
      </w:rPr>
      <w:fldChar w:fldCharType="end"/>
    </w:r>
    <w:r w:rsidRPr="00A90A41">
      <w:rPr>
        <w:rFonts w:ascii="Arial" w:hAnsi="Arial" w:cs="Arial"/>
      </w:rPr>
      <w:t xml:space="preserve"> (celkem </w:t>
    </w:r>
    <w:r w:rsidRPr="00A90A41">
      <w:rPr>
        <w:rFonts w:ascii="Arial" w:hAnsi="Arial" w:cs="Arial"/>
      </w:rPr>
      <w:fldChar w:fldCharType="begin"/>
    </w:r>
    <w:r w:rsidRPr="00A90A41">
      <w:rPr>
        <w:rFonts w:ascii="Arial" w:hAnsi="Arial" w:cs="Arial"/>
      </w:rPr>
      <w:instrText xml:space="preserve"> NUMPAGES </w:instrText>
    </w:r>
    <w:r w:rsidRPr="00A90A41">
      <w:rPr>
        <w:rFonts w:ascii="Arial" w:hAnsi="Arial" w:cs="Arial"/>
      </w:rPr>
      <w:fldChar w:fldCharType="separate"/>
    </w:r>
    <w:r>
      <w:rPr>
        <w:rFonts w:ascii="Arial" w:hAnsi="Arial" w:cs="Arial"/>
        <w:noProof/>
      </w:rPr>
      <w:t>9</w:t>
    </w:r>
    <w:r w:rsidRPr="00A90A41">
      <w:rPr>
        <w:rFonts w:ascii="Arial" w:hAnsi="Arial" w:cs="Arial"/>
      </w:rPr>
      <w:fldChar w:fldCharType="end"/>
    </w:r>
    <w:r w:rsidRPr="00A90A41">
      <w:rPr>
        <w:rFonts w:ascii="Arial" w:hAnsi="Arial" w:cs="Arial"/>
      </w:rPr>
      <w:t>)</w:t>
    </w:r>
  </w:p>
  <w:p w:rsidR="0085721A" w:rsidRDefault="0085721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21A" w:rsidRPr="00E55F1D" w:rsidRDefault="0085721A" w:rsidP="00786A8E">
    <w:pPr>
      <w:pStyle w:val="Footer"/>
      <w:jc w:val="center"/>
      <w:rPr>
        <w:rFonts w:ascii="Arial" w:hAnsi="Arial" w:cs="Arial"/>
      </w:rPr>
    </w:pPr>
    <w:r w:rsidRPr="00E55F1D">
      <w:rPr>
        <w:rFonts w:ascii="Arial" w:hAnsi="Arial" w:cs="Arial"/>
      </w:rPr>
      <w:t xml:space="preserve">Strana </w:t>
    </w:r>
    <w:r w:rsidRPr="00E55F1D">
      <w:rPr>
        <w:rFonts w:ascii="Arial" w:hAnsi="Arial" w:cs="Arial"/>
      </w:rPr>
      <w:fldChar w:fldCharType="begin"/>
    </w:r>
    <w:r w:rsidRPr="00E55F1D">
      <w:rPr>
        <w:rFonts w:ascii="Arial" w:hAnsi="Arial" w:cs="Arial"/>
      </w:rPr>
      <w:instrText xml:space="preserve"> PAGE </w:instrText>
    </w:r>
    <w:r w:rsidRPr="00E55F1D">
      <w:rPr>
        <w:rFonts w:ascii="Arial" w:hAnsi="Arial" w:cs="Arial"/>
      </w:rPr>
      <w:fldChar w:fldCharType="separate"/>
    </w:r>
    <w:r>
      <w:rPr>
        <w:rFonts w:ascii="Arial" w:hAnsi="Arial" w:cs="Arial"/>
        <w:noProof/>
      </w:rPr>
      <w:t>1</w:t>
    </w:r>
    <w:r w:rsidRPr="00E55F1D">
      <w:rPr>
        <w:rFonts w:ascii="Arial" w:hAnsi="Arial" w:cs="Arial"/>
      </w:rPr>
      <w:fldChar w:fldCharType="end"/>
    </w:r>
    <w:r w:rsidRPr="00E55F1D">
      <w:rPr>
        <w:rFonts w:ascii="Arial" w:hAnsi="Arial" w:cs="Arial"/>
      </w:rPr>
      <w:t xml:space="preserve"> (celkem </w:t>
    </w:r>
    <w:r w:rsidRPr="00E55F1D">
      <w:rPr>
        <w:rFonts w:ascii="Arial" w:hAnsi="Arial" w:cs="Arial"/>
      </w:rPr>
      <w:fldChar w:fldCharType="begin"/>
    </w:r>
    <w:r w:rsidRPr="00E55F1D">
      <w:rPr>
        <w:rFonts w:ascii="Arial" w:hAnsi="Arial" w:cs="Arial"/>
      </w:rPr>
      <w:instrText xml:space="preserve"> NUMPAGES </w:instrText>
    </w:r>
    <w:r w:rsidRPr="00E55F1D">
      <w:rPr>
        <w:rFonts w:ascii="Arial" w:hAnsi="Arial" w:cs="Arial"/>
      </w:rPr>
      <w:fldChar w:fldCharType="separate"/>
    </w:r>
    <w:r>
      <w:rPr>
        <w:rFonts w:ascii="Arial" w:hAnsi="Arial" w:cs="Arial"/>
        <w:noProof/>
      </w:rPr>
      <w:t>9</w:t>
    </w:r>
    <w:r w:rsidRPr="00E55F1D">
      <w:rPr>
        <w:rFonts w:ascii="Arial" w:hAnsi="Arial" w:cs="Arial"/>
      </w:rPr>
      <w:fldChar w:fldCharType="end"/>
    </w:r>
    <w:r w:rsidRPr="00E55F1D">
      <w:rPr>
        <w:rFonts w:ascii="Arial" w:hAnsi="Arial" w:cs="Arial"/>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21A" w:rsidRDefault="0085721A">
      <w:r>
        <w:separator/>
      </w:r>
    </w:p>
  </w:footnote>
  <w:footnote w:type="continuationSeparator" w:id="0">
    <w:p w:rsidR="0085721A" w:rsidRDefault="00857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FE3"/>
    <w:multiLevelType w:val="hybridMultilevel"/>
    <w:tmpl w:val="32902898"/>
    <w:lvl w:ilvl="0" w:tplc="CAA81F7A">
      <w:start w:val="1"/>
      <w:numFmt w:val="decimal"/>
      <w:pStyle w:val="Styl2"/>
      <w:lvlText w:val="%1)"/>
      <w:lvlJc w:val="left"/>
      <w:pPr>
        <w:tabs>
          <w:tab w:val="num" w:pos="964"/>
        </w:tabs>
        <w:ind w:left="964" w:hanging="397"/>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A75270F"/>
    <w:multiLevelType w:val="hybridMultilevel"/>
    <w:tmpl w:val="1E005D1E"/>
    <w:lvl w:ilvl="0" w:tplc="A2D65F4E">
      <w:start w:val="1"/>
      <w:numFmt w:val="decimal"/>
      <w:lvlText w:val="%1)"/>
      <w:lvlJc w:val="left"/>
      <w:pPr>
        <w:tabs>
          <w:tab w:val="num" w:pos="862"/>
        </w:tabs>
        <w:ind w:left="862" w:hanging="360"/>
      </w:pPr>
      <w:rPr>
        <w:i w:val="0"/>
        <w:iCs w:val="0"/>
        <w:color w:val="auto"/>
      </w:rPr>
    </w:lvl>
    <w:lvl w:ilvl="1" w:tplc="04050019">
      <w:start w:val="1"/>
      <w:numFmt w:val="lowerLetter"/>
      <w:lvlText w:val="%2."/>
      <w:lvlJc w:val="left"/>
      <w:pPr>
        <w:tabs>
          <w:tab w:val="num" w:pos="1582"/>
        </w:tabs>
        <w:ind w:left="1582" w:hanging="360"/>
      </w:pPr>
    </w:lvl>
    <w:lvl w:ilvl="2" w:tplc="0405001B">
      <w:start w:val="1"/>
      <w:numFmt w:val="lowerRoman"/>
      <w:lvlText w:val="%3."/>
      <w:lvlJc w:val="right"/>
      <w:pPr>
        <w:tabs>
          <w:tab w:val="num" w:pos="2302"/>
        </w:tabs>
        <w:ind w:left="2302" w:hanging="180"/>
      </w:pPr>
    </w:lvl>
    <w:lvl w:ilvl="3" w:tplc="0405000F">
      <w:start w:val="1"/>
      <w:numFmt w:val="decimal"/>
      <w:lvlText w:val="%4."/>
      <w:lvlJc w:val="left"/>
      <w:pPr>
        <w:tabs>
          <w:tab w:val="num" w:pos="3022"/>
        </w:tabs>
        <w:ind w:left="3022" w:hanging="360"/>
      </w:pPr>
    </w:lvl>
    <w:lvl w:ilvl="4" w:tplc="04050019">
      <w:start w:val="1"/>
      <w:numFmt w:val="lowerLetter"/>
      <w:lvlText w:val="%5."/>
      <w:lvlJc w:val="left"/>
      <w:pPr>
        <w:tabs>
          <w:tab w:val="num" w:pos="3742"/>
        </w:tabs>
        <w:ind w:left="3742" w:hanging="360"/>
      </w:pPr>
    </w:lvl>
    <w:lvl w:ilvl="5" w:tplc="0405001B">
      <w:start w:val="1"/>
      <w:numFmt w:val="lowerRoman"/>
      <w:lvlText w:val="%6."/>
      <w:lvlJc w:val="right"/>
      <w:pPr>
        <w:tabs>
          <w:tab w:val="num" w:pos="4462"/>
        </w:tabs>
        <w:ind w:left="4462" w:hanging="180"/>
      </w:pPr>
    </w:lvl>
    <w:lvl w:ilvl="6" w:tplc="0405000F">
      <w:start w:val="1"/>
      <w:numFmt w:val="decimal"/>
      <w:lvlText w:val="%7."/>
      <w:lvlJc w:val="left"/>
      <w:pPr>
        <w:tabs>
          <w:tab w:val="num" w:pos="5182"/>
        </w:tabs>
        <w:ind w:left="5182" w:hanging="360"/>
      </w:pPr>
    </w:lvl>
    <w:lvl w:ilvl="7" w:tplc="04050019">
      <w:start w:val="1"/>
      <w:numFmt w:val="lowerLetter"/>
      <w:lvlText w:val="%8."/>
      <w:lvlJc w:val="left"/>
      <w:pPr>
        <w:tabs>
          <w:tab w:val="num" w:pos="5902"/>
        </w:tabs>
        <w:ind w:left="5902" w:hanging="360"/>
      </w:pPr>
    </w:lvl>
    <w:lvl w:ilvl="8" w:tplc="0405001B">
      <w:start w:val="1"/>
      <w:numFmt w:val="lowerRoman"/>
      <w:lvlText w:val="%9."/>
      <w:lvlJc w:val="right"/>
      <w:pPr>
        <w:tabs>
          <w:tab w:val="num" w:pos="6622"/>
        </w:tabs>
        <w:ind w:left="6622" w:hanging="180"/>
      </w:pPr>
    </w:lvl>
  </w:abstractNum>
  <w:abstractNum w:abstractNumId="2">
    <w:nsid w:val="1D1C65F0"/>
    <w:multiLevelType w:val="hybridMultilevel"/>
    <w:tmpl w:val="B1F229F4"/>
    <w:lvl w:ilvl="0" w:tplc="D1A8CD30">
      <w:start w:val="1"/>
      <w:numFmt w:val="bullet"/>
      <w:pStyle w:val="odrky"/>
      <w:lvlText w:val="-"/>
      <w:lvlJc w:val="left"/>
      <w:pPr>
        <w:tabs>
          <w:tab w:val="num" w:pos="1985"/>
        </w:tabs>
        <w:ind w:left="1985" w:hanging="284"/>
      </w:pPr>
      <w:rPr>
        <w:rFonts w:ascii="Courier New" w:hAnsi="Courier New" w:cs="Courier New" w:hint="default"/>
        <w:color w:val="auto"/>
      </w:rPr>
    </w:lvl>
    <w:lvl w:ilvl="1" w:tplc="04050003">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cs="Wingdings" w:hint="default"/>
      </w:rPr>
    </w:lvl>
    <w:lvl w:ilvl="3" w:tplc="04050001">
      <w:start w:val="1"/>
      <w:numFmt w:val="bullet"/>
      <w:lvlText w:val=""/>
      <w:lvlJc w:val="left"/>
      <w:pPr>
        <w:tabs>
          <w:tab w:val="num" w:pos="4298"/>
        </w:tabs>
        <w:ind w:left="4298" w:hanging="360"/>
      </w:pPr>
      <w:rPr>
        <w:rFonts w:ascii="Symbol" w:hAnsi="Symbol" w:cs="Symbol" w:hint="default"/>
      </w:rPr>
    </w:lvl>
    <w:lvl w:ilvl="4" w:tplc="04050003">
      <w:start w:val="1"/>
      <w:numFmt w:val="bullet"/>
      <w:lvlText w:val="o"/>
      <w:lvlJc w:val="left"/>
      <w:pPr>
        <w:tabs>
          <w:tab w:val="num" w:pos="5018"/>
        </w:tabs>
        <w:ind w:left="5018" w:hanging="360"/>
      </w:pPr>
      <w:rPr>
        <w:rFonts w:ascii="Courier New" w:hAnsi="Courier New" w:cs="Courier New" w:hint="default"/>
      </w:rPr>
    </w:lvl>
    <w:lvl w:ilvl="5" w:tplc="04050005">
      <w:start w:val="1"/>
      <w:numFmt w:val="bullet"/>
      <w:lvlText w:val=""/>
      <w:lvlJc w:val="left"/>
      <w:pPr>
        <w:tabs>
          <w:tab w:val="num" w:pos="5738"/>
        </w:tabs>
        <w:ind w:left="5738" w:hanging="360"/>
      </w:pPr>
      <w:rPr>
        <w:rFonts w:ascii="Wingdings" w:hAnsi="Wingdings" w:cs="Wingdings" w:hint="default"/>
      </w:rPr>
    </w:lvl>
    <w:lvl w:ilvl="6" w:tplc="04050001">
      <w:start w:val="1"/>
      <w:numFmt w:val="bullet"/>
      <w:lvlText w:val=""/>
      <w:lvlJc w:val="left"/>
      <w:pPr>
        <w:tabs>
          <w:tab w:val="num" w:pos="6458"/>
        </w:tabs>
        <w:ind w:left="6458" w:hanging="360"/>
      </w:pPr>
      <w:rPr>
        <w:rFonts w:ascii="Symbol" w:hAnsi="Symbol" w:cs="Symbol" w:hint="default"/>
      </w:rPr>
    </w:lvl>
    <w:lvl w:ilvl="7" w:tplc="04050003">
      <w:start w:val="1"/>
      <w:numFmt w:val="bullet"/>
      <w:lvlText w:val="o"/>
      <w:lvlJc w:val="left"/>
      <w:pPr>
        <w:tabs>
          <w:tab w:val="num" w:pos="7178"/>
        </w:tabs>
        <w:ind w:left="7178" w:hanging="360"/>
      </w:pPr>
      <w:rPr>
        <w:rFonts w:ascii="Courier New" w:hAnsi="Courier New" w:cs="Courier New" w:hint="default"/>
      </w:rPr>
    </w:lvl>
    <w:lvl w:ilvl="8" w:tplc="04050005">
      <w:start w:val="1"/>
      <w:numFmt w:val="bullet"/>
      <w:lvlText w:val=""/>
      <w:lvlJc w:val="left"/>
      <w:pPr>
        <w:tabs>
          <w:tab w:val="num" w:pos="7898"/>
        </w:tabs>
        <w:ind w:left="7898" w:hanging="360"/>
      </w:pPr>
      <w:rPr>
        <w:rFonts w:ascii="Wingdings" w:hAnsi="Wingdings" w:cs="Wingdings" w:hint="default"/>
      </w:rPr>
    </w:lvl>
  </w:abstractNum>
  <w:abstractNum w:abstractNumId="3">
    <w:nsid w:val="1DE10303"/>
    <w:multiLevelType w:val="hybridMultilevel"/>
    <w:tmpl w:val="6C22B15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26D44163"/>
    <w:multiLevelType w:val="hybridMultilevel"/>
    <w:tmpl w:val="770CA09E"/>
    <w:lvl w:ilvl="0" w:tplc="BF3A9A20">
      <w:start w:val="1"/>
      <w:numFmt w:val="decimal"/>
      <w:pStyle w:val="Styl1"/>
      <w:lvlText w:val="%1)"/>
      <w:lvlJc w:val="left"/>
      <w:pPr>
        <w:tabs>
          <w:tab w:val="num" w:pos="964"/>
        </w:tabs>
        <w:ind w:left="964" w:hanging="397"/>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2C073B56"/>
    <w:multiLevelType w:val="hybridMultilevel"/>
    <w:tmpl w:val="6D9ECA56"/>
    <w:lvl w:ilvl="0" w:tplc="1200FA42">
      <w:start w:val="1"/>
      <w:numFmt w:val="decimal"/>
      <w:pStyle w:val="odstpolVIII"/>
      <w:lvlText w:val="%1)"/>
      <w:lvlJc w:val="left"/>
      <w:pPr>
        <w:tabs>
          <w:tab w:val="num" w:pos="964"/>
        </w:tabs>
        <w:ind w:left="964" w:hanging="397"/>
      </w:pPr>
      <w:rPr>
        <w:rFonts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C2B2ECA"/>
    <w:multiLevelType w:val="hybridMultilevel"/>
    <w:tmpl w:val="845C5D92"/>
    <w:lvl w:ilvl="0" w:tplc="7832BC5A">
      <w:start w:val="1"/>
      <w:numFmt w:val="upperRoman"/>
      <w:pStyle w:val="StylArial14bTunPed6bdkovnNejmn12b"/>
      <w:lvlText w:val="%1."/>
      <w:lvlJc w:val="left"/>
      <w:pPr>
        <w:tabs>
          <w:tab w:val="num" w:pos="1758"/>
        </w:tabs>
        <w:ind w:left="1758" w:hanging="34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nsid w:val="2E133924"/>
    <w:multiLevelType w:val="hybridMultilevel"/>
    <w:tmpl w:val="9392C386"/>
    <w:lvl w:ilvl="0" w:tplc="70200134">
      <w:start w:val="1"/>
      <w:numFmt w:val="decimal"/>
      <w:pStyle w:val="odstpolIV"/>
      <w:lvlText w:val="%1)"/>
      <w:lvlJc w:val="left"/>
      <w:pPr>
        <w:tabs>
          <w:tab w:val="num" w:pos="964"/>
        </w:tabs>
        <w:ind w:left="964" w:hanging="397"/>
      </w:pPr>
      <w:rPr>
        <w:rFonts w:hint="default"/>
        <w:i w:val="0"/>
        <w:iCs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32FB051C"/>
    <w:multiLevelType w:val="hybridMultilevel"/>
    <w:tmpl w:val="6FFC82CA"/>
    <w:lvl w:ilvl="0" w:tplc="281041AA">
      <w:start w:val="1"/>
      <w:numFmt w:val="decimal"/>
      <w:pStyle w:val="odstpolVI"/>
      <w:lvlText w:val="%1)"/>
      <w:lvlJc w:val="left"/>
      <w:pPr>
        <w:tabs>
          <w:tab w:val="num" w:pos="964"/>
        </w:tabs>
        <w:ind w:left="964" w:hanging="397"/>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3EB02C83"/>
    <w:multiLevelType w:val="multilevel"/>
    <w:tmpl w:val="91086AF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3EB2707F"/>
    <w:multiLevelType w:val="hybridMultilevel"/>
    <w:tmpl w:val="EE583A26"/>
    <w:lvl w:ilvl="0" w:tplc="ED76761E">
      <w:start w:val="1"/>
      <w:numFmt w:val="decimal"/>
      <w:lvlText w:val="%1)"/>
      <w:lvlJc w:val="left"/>
      <w:pPr>
        <w:tabs>
          <w:tab w:val="num" w:pos="539"/>
        </w:tabs>
        <w:ind w:left="539" w:hanging="397"/>
      </w:pPr>
      <w:rPr>
        <w:rFonts w:hint="default"/>
        <w:i w:val="0"/>
        <w:iCs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40CE5BA7"/>
    <w:multiLevelType w:val="hybridMultilevel"/>
    <w:tmpl w:val="2736A700"/>
    <w:lvl w:ilvl="0" w:tplc="420E731A">
      <w:start w:val="1"/>
      <w:numFmt w:val="decimal"/>
      <w:pStyle w:val="odstpolII"/>
      <w:lvlText w:val="%1)"/>
      <w:lvlJc w:val="left"/>
      <w:pPr>
        <w:tabs>
          <w:tab w:val="num" w:pos="964"/>
        </w:tabs>
        <w:ind w:left="96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4A20007A"/>
    <w:multiLevelType w:val="hybridMultilevel"/>
    <w:tmpl w:val="E4145E80"/>
    <w:lvl w:ilvl="0" w:tplc="56848206">
      <w:start w:val="1"/>
      <w:numFmt w:val="lowerLetter"/>
      <w:pStyle w:val="psmena"/>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4E537F22"/>
    <w:multiLevelType w:val="hybridMultilevel"/>
    <w:tmpl w:val="49CC91BE"/>
    <w:lvl w:ilvl="0" w:tplc="869A552E">
      <w:start w:val="1"/>
      <w:numFmt w:val="upperRoman"/>
      <w:pStyle w:val="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1445E88"/>
    <w:multiLevelType w:val="hybridMultilevel"/>
    <w:tmpl w:val="59D8256A"/>
    <w:lvl w:ilvl="0" w:tplc="FB98B64E">
      <w:start w:val="1"/>
      <w:numFmt w:val="decimal"/>
      <w:pStyle w:val="odstpolIII"/>
      <w:lvlText w:val="%1)"/>
      <w:lvlJc w:val="left"/>
      <w:pPr>
        <w:tabs>
          <w:tab w:val="num" w:pos="964"/>
        </w:tabs>
        <w:ind w:left="964" w:hanging="397"/>
      </w:pPr>
      <w:rPr>
        <w:rFonts w:hint="default"/>
        <w:i w:val="0"/>
        <w:iCs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519F0D54"/>
    <w:multiLevelType w:val="multilevel"/>
    <w:tmpl w:val="E93C5142"/>
    <w:lvl w:ilvl="0">
      <w:start w:val="3"/>
      <w:numFmt w:val="upperRoman"/>
      <w:lvlText w:val="%1."/>
      <w:legacy w:legacy="1" w:legacySpace="0" w:legacyIndent="567"/>
      <w:lvlJc w:val="center"/>
      <w:pPr>
        <w:ind w:left="567" w:hanging="567"/>
      </w:pPr>
      <w:rPr>
        <w:rFonts w:ascii="Tms Rmn" w:hAnsi="Tms Rmn" w:cs="Tms Rmn" w:hint="default"/>
      </w:rPr>
    </w:lvl>
    <w:lvl w:ilvl="1">
      <w:start w:val="1"/>
      <w:numFmt w:val="decimal"/>
      <w:lvlText w:val="%2)"/>
      <w:legacy w:legacy="1" w:legacySpace="0" w:legacyIndent="284"/>
      <w:lvlJc w:val="left"/>
      <w:pPr>
        <w:ind w:left="851" w:hanging="284"/>
      </w:pPr>
      <w:rPr>
        <w:rFonts w:ascii="Tms Rmn" w:hAnsi="Tms Rmn" w:cs="Tms Rmn" w:hint="default"/>
      </w:rPr>
    </w:lvl>
    <w:lvl w:ilvl="2">
      <w:start w:val="1"/>
      <w:numFmt w:val="decimal"/>
      <w:lvlText w:val="%3."/>
      <w:legacy w:legacy="1" w:legacySpace="0" w:legacyIndent="340"/>
      <w:lvlJc w:val="left"/>
      <w:pPr>
        <w:ind w:left="1191" w:hanging="340"/>
      </w:pPr>
      <w:rPr>
        <w:rFonts w:ascii="Tms Rmn" w:hAnsi="Tms Rmn" w:cs="Tms Rmn" w:hint="default"/>
      </w:rPr>
    </w:lvl>
    <w:lvl w:ilvl="3">
      <w:start w:val="1"/>
      <w:numFmt w:val="lowerLetter"/>
      <w:pStyle w:val="Heading4"/>
      <w:lvlText w:val="%4)"/>
      <w:legacy w:legacy="1" w:legacySpace="0" w:legacyIndent="284"/>
      <w:lvlJc w:val="left"/>
      <w:pPr>
        <w:ind w:left="1475" w:hanging="284"/>
      </w:pPr>
      <w:rPr>
        <w:rFonts w:ascii="Tms Rmn" w:hAnsi="Tms Rmn" w:cs="Tms Rmn" w:hint="default"/>
      </w:rPr>
    </w:lvl>
    <w:lvl w:ilvl="4">
      <w:numFmt w:val="decimal"/>
      <w:pStyle w:val="Heading5"/>
      <w:lvlText w:val="%5"/>
      <w:legacy w:legacy="1" w:legacySpace="0" w:legacyIndent="0"/>
      <w:lvlJc w:val="left"/>
      <w:rPr>
        <w:rFonts w:ascii="Tms Rmn" w:hAnsi="Tms Rmn" w:cs="Tms Rmn" w:hint="default"/>
      </w:rPr>
    </w:lvl>
    <w:lvl w:ilvl="5">
      <w:numFmt w:val="decimal"/>
      <w:pStyle w:val="Heading6"/>
      <w:lvlText w:val="%6"/>
      <w:legacy w:legacy="1" w:legacySpace="0" w:legacyIndent="0"/>
      <w:lvlJc w:val="left"/>
      <w:rPr>
        <w:rFonts w:ascii="Tms Rmn" w:hAnsi="Tms Rmn" w:cs="Tms Rmn" w:hint="default"/>
      </w:rPr>
    </w:lvl>
    <w:lvl w:ilvl="6">
      <w:numFmt w:val="decimal"/>
      <w:pStyle w:val="Heading7"/>
      <w:lvlText w:val="%7"/>
      <w:legacy w:legacy="1" w:legacySpace="0" w:legacyIndent="0"/>
      <w:lvlJc w:val="left"/>
      <w:rPr>
        <w:rFonts w:ascii="Tms Rmn" w:hAnsi="Tms Rmn" w:cs="Tms Rmn" w:hint="default"/>
      </w:rPr>
    </w:lvl>
    <w:lvl w:ilvl="7">
      <w:numFmt w:val="decimal"/>
      <w:pStyle w:val="Heading8"/>
      <w:lvlText w:val="%8"/>
      <w:legacy w:legacy="1" w:legacySpace="0" w:legacyIndent="0"/>
      <w:lvlJc w:val="left"/>
      <w:rPr>
        <w:rFonts w:ascii="Tms Rmn" w:hAnsi="Tms Rmn" w:cs="Tms Rmn" w:hint="default"/>
      </w:rPr>
    </w:lvl>
    <w:lvl w:ilvl="8">
      <w:numFmt w:val="decimal"/>
      <w:pStyle w:val="Heading9"/>
      <w:lvlText w:val="%9"/>
      <w:legacy w:legacy="1" w:legacySpace="0" w:legacyIndent="0"/>
      <w:lvlJc w:val="left"/>
      <w:rPr>
        <w:rFonts w:ascii="Tms Rmn" w:hAnsi="Tms Rmn" w:cs="Tms Rmn" w:hint="default"/>
      </w:rPr>
    </w:lvl>
  </w:abstractNum>
  <w:abstractNum w:abstractNumId="16">
    <w:nsid w:val="53680647"/>
    <w:multiLevelType w:val="hybridMultilevel"/>
    <w:tmpl w:val="E63E6070"/>
    <w:lvl w:ilvl="0" w:tplc="34ECC894">
      <w:start w:val="1"/>
      <w:numFmt w:val="decimal"/>
      <w:pStyle w:val="odstpolVII"/>
      <w:lvlText w:val="%1)"/>
      <w:lvlJc w:val="left"/>
      <w:pPr>
        <w:tabs>
          <w:tab w:val="num" w:pos="964"/>
        </w:tabs>
        <w:ind w:left="964" w:hanging="397"/>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nsid w:val="59E8740F"/>
    <w:multiLevelType w:val="hybridMultilevel"/>
    <w:tmpl w:val="5FEEB6E4"/>
    <w:lvl w:ilvl="0" w:tplc="A04CEEDC">
      <w:start w:val="1"/>
      <w:numFmt w:val="decimal"/>
      <w:pStyle w:val="odstpolV"/>
      <w:lvlText w:val="%1)"/>
      <w:lvlJc w:val="left"/>
      <w:pPr>
        <w:tabs>
          <w:tab w:val="num" w:pos="539"/>
        </w:tabs>
        <w:ind w:left="539" w:hanging="397"/>
      </w:pPr>
      <w:rPr>
        <w:rFonts w:hint="default"/>
        <w:i w:val="0"/>
        <w:iCs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5CCD7399"/>
    <w:multiLevelType w:val="hybridMultilevel"/>
    <w:tmpl w:val="4F12F1CA"/>
    <w:lvl w:ilvl="0" w:tplc="669CE3AE">
      <w:start w:val="1"/>
      <w:numFmt w:val="decimal"/>
      <w:pStyle w:val="slovnplohy"/>
      <w:lvlText w:val="P.%1"/>
      <w:lvlJc w:val="left"/>
      <w:pPr>
        <w:tabs>
          <w:tab w:val="num" w:pos="1620"/>
        </w:tabs>
        <w:ind w:left="1620" w:hanging="1080"/>
      </w:pPr>
      <w:rPr>
        <w:rFonts w:hint="default"/>
        <w:b/>
        <w:bCs/>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1800"/>
        </w:tabs>
        <w:ind w:left="1800" w:hanging="360"/>
      </w:pPr>
      <w:rPr>
        <w:rFonts w:ascii="Symbol" w:hAnsi="Symbol" w:cs="Symbol" w:hint="default"/>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start w:val="1"/>
      <w:numFmt w:val="lowerRoman"/>
      <w:lvlText w:val="%6."/>
      <w:lvlJc w:val="right"/>
      <w:pPr>
        <w:tabs>
          <w:tab w:val="num" w:pos="3780"/>
        </w:tabs>
        <w:ind w:left="3780" w:hanging="180"/>
      </w:pPr>
    </w:lvl>
    <w:lvl w:ilvl="6" w:tplc="FFFFFFFF">
      <w:start w:val="1"/>
      <w:numFmt w:val="decimal"/>
      <w:lvlText w:val="%7."/>
      <w:lvlJc w:val="left"/>
      <w:pPr>
        <w:tabs>
          <w:tab w:val="num" w:pos="4500"/>
        </w:tabs>
        <w:ind w:left="4500" w:hanging="360"/>
      </w:pPr>
    </w:lvl>
    <w:lvl w:ilvl="7" w:tplc="FFFFFFFF">
      <w:start w:val="1"/>
      <w:numFmt w:val="lowerLetter"/>
      <w:lvlText w:val="%8."/>
      <w:lvlJc w:val="left"/>
      <w:pPr>
        <w:tabs>
          <w:tab w:val="num" w:pos="5220"/>
        </w:tabs>
        <w:ind w:left="5220" w:hanging="360"/>
      </w:pPr>
    </w:lvl>
    <w:lvl w:ilvl="8" w:tplc="FFFFFFFF">
      <w:start w:val="1"/>
      <w:numFmt w:val="lowerRoman"/>
      <w:lvlText w:val="%9."/>
      <w:lvlJc w:val="right"/>
      <w:pPr>
        <w:tabs>
          <w:tab w:val="num" w:pos="5940"/>
        </w:tabs>
        <w:ind w:left="5940" w:hanging="180"/>
      </w:pPr>
    </w:lvl>
  </w:abstractNum>
  <w:num w:numId="1">
    <w:abstractNumId w:val="15"/>
  </w:num>
  <w:num w:numId="2">
    <w:abstractNumId w:val="6"/>
  </w:num>
  <w:num w:numId="3">
    <w:abstractNumId w:val="13"/>
  </w:num>
  <w:num w:numId="4">
    <w:abstractNumId w:val="8"/>
  </w:num>
  <w:num w:numId="5">
    <w:abstractNumId w:val="11"/>
  </w:num>
  <w:num w:numId="6">
    <w:abstractNumId w:val="12"/>
  </w:num>
  <w:num w:numId="7">
    <w:abstractNumId w:val="2"/>
  </w:num>
  <w:num w:numId="8">
    <w:abstractNumId w:val="14"/>
  </w:num>
  <w:num w:numId="9">
    <w:abstractNumId w:val="7"/>
  </w:num>
  <w:num w:numId="10">
    <w:abstractNumId w:val="5"/>
  </w:num>
  <w:num w:numId="11">
    <w:abstractNumId w:val="4"/>
  </w:num>
  <w:num w:numId="12">
    <w:abstractNumId w:val="17"/>
  </w:num>
  <w:num w:numId="13">
    <w:abstractNumId w:val="0"/>
  </w:num>
  <w:num w:numId="14">
    <w:abstractNumId w:val="16"/>
  </w:num>
  <w:num w:numId="15">
    <w:abstractNumId w:val="9"/>
  </w:num>
  <w:num w:numId="16">
    <w:abstractNumId w:val="1"/>
  </w:num>
  <w:num w:numId="17">
    <w:abstractNumId w:val="18"/>
  </w:num>
  <w:num w:numId="18">
    <w:abstractNumId w:val="3"/>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linkStyle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11AF"/>
    <w:rsid w:val="00000E2A"/>
    <w:rsid w:val="00000F3D"/>
    <w:rsid w:val="00002B82"/>
    <w:rsid w:val="00002F10"/>
    <w:rsid w:val="00005000"/>
    <w:rsid w:val="00007E3C"/>
    <w:rsid w:val="0001167D"/>
    <w:rsid w:val="00011EC9"/>
    <w:rsid w:val="00014CE4"/>
    <w:rsid w:val="000163DF"/>
    <w:rsid w:val="00016C3E"/>
    <w:rsid w:val="0002160F"/>
    <w:rsid w:val="000246FC"/>
    <w:rsid w:val="00025A1A"/>
    <w:rsid w:val="00033508"/>
    <w:rsid w:val="00033656"/>
    <w:rsid w:val="00033F70"/>
    <w:rsid w:val="00035BDF"/>
    <w:rsid w:val="000405A1"/>
    <w:rsid w:val="00041038"/>
    <w:rsid w:val="000413B2"/>
    <w:rsid w:val="00041455"/>
    <w:rsid w:val="00043333"/>
    <w:rsid w:val="000453EC"/>
    <w:rsid w:val="000568E8"/>
    <w:rsid w:val="000575CF"/>
    <w:rsid w:val="00063DE3"/>
    <w:rsid w:val="00067A1A"/>
    <w:rsid w:val="000702CB"/>
    <w:rsid w:val="00074472"/>
    <w:rsid w:val="00080B9F"/>
    <w:rsid w:val="00081C59"/>
    <w:rsid w:val="000829C0"/>
    <w:rsid w:val="00084592"/>
    <w:rsid w:val="00084C35"/>
    <w:rsid w:val="000850F7"/>
    <w:rsid w:val="00085511"/>
    <w:rsid w:val="00085785"/>
    <w:rsid w:val="00087F58"/>
    <w:rsid w:val="000910FE"/>
    <w:rsid w:val="00093DD0"/>
    <w:rsid w:val="000958CB"/>
    <w:rsid w:val="000A4B10"/>
    <w:rsid w:val="000B270A"/>
    <w:rsid w:val="000B6462"/>
    <w:rsid w:val="000B7F64"/>
    <w:rsid w:val="000C18E7"/>
    <w:rsid w:val="000D113E"/>
    <w:rsid w:val="000D3738"/>
    <w:rsid w:val="000D6230"/>
    <w:rsid w:val="000E1D39"/>
    <w:rsid w:val="000E4925"/>
    <w:rsid w:val="000E5EF3"/>
    <w:rsid w:val="000E6523"/>
    <w:rsid w:val="000F16D7"/>
    <w:rsid w:val="000F2504"/>
    <w:rsid w:val="000F5620"/>
    <w:rsid w:val="001005FB"/>
    <w:rsid w:val="00100ACC"/>
    <w:rsid w:val="001016E4"/>
    <w:rsid w:val="0010577F"/>
    <w:rsid w:val="001066BF"/>
    <w:rsid w:val="001076F4"/>
    <w:rsid w:val="001105B7"/>
    <w:rsid w:val="00110CC4"/>
    <w:rsid w:val="00115B03"/>
    <w:rsid w:val="001165EB"/>
    <w:rsid w:val="00117020"/>
    <w:rsid w:val="001179AC"/>
    <w:rsid w:val="00123321"/>
    <w:rsid w:val="0012555A"/>
    <w:rsid w:val="0012627D"/>
    <w:rsid w:val="001325D5"/>
    <w:rsid w:val="00137736"/>
    <w:rsid w:val="00143E2D"/>
    <w:rsid w:val="001455F0"/>
    <w:rsid w:val="00147D58"/>
    <w:rsid w:val="00150443"/>
    <w:rsid w:val="00155887"/>
    <w:rsid w:val="001579CE"/>
    <w:rsid w:val="00160236"/>
    <w:rsid w:val="001609FA"/>
    <w:rsid w:val="00160A7A"/>
    <w:rsid w:val="00170170"/>
    <w:rsid w:val="001718F7"/>
    <w:rsid w:val="0017192B"/>
    <w:rsid w:val="00176DF7"/>
    <w:rsid w:val="00191E74"/>
    <w:rsid w:val="001958D2"/>
    <w:rsid w:val="001A14ED"/>
    <w:rsid w:val="001A38A7"/>
    <w:rsid w:val="001A603B"/>
    <w:rsid w:val="001A7CCC"/>
    <w:rsid w:val="001B100B"/>
    <w:rsid w:val="001B18D9"/>
    <w:rsid w:val="001B1DE1"/>
    <w:rsid w:val="001B3B1A"/>
    <w:rsid w:val="001B7A2E"/>
    <w:rsid w:val="001C0312"/>
    <w:rsid w:val="001C1492"/>
    <w:rsid w:val="001C72BD"/>
    <w:rsid w:val="001D604A"/>
    <w:rsid w:val="001E0298"/>
    <w:rsid w:val="001E1FD3"/>
    <w:rsid w:val="001E265B"/>
    <w:rsid w:val="001E3E63"/>
    <w:rsid w:val="001E4488"/>
    <w:rsid w:val="001E53EB"/>
    <w:rsid w:val="001E69A1"/>
    <w:rsid w:val="001E6BDD"/>
    <w:rsid w:val="001E7014"/>
    <w:rsid w:val="001F0963"/>
    <w:rsid w:val="001F386D"/>
    <w:rsid w:val="001F3987"/>
    <w:rsid w:val="001F766D"/>
    <w:rsid w:val="00200DCA"/>
    <w:rsid w:val="00210662"/>
    <w:rsid w:val="002112A2"/>
    <w:rsid w:val="00214125"/>
    <w:rsid w:val="00214DC7"/>
    <w:rsid w:val="00221D44"/>
    <w:rsid w:val="002259D2"/>
    <w:rsid w:val="00230CEB"/>
    <w:rsid w:val="002311AF"/>
    <w:rsid w:val="00231856"/>
    <w:rsid w:val="002347E2"/>
    <w:rsid w:val="002370CA"/>
    <w:rsid w:val="002433BB"/>
    <w:rsid w:val="0025117D"/>
    <w:rsid w:val="002557E3"/>
    <w:rsid w:val="00257149"/>
    <w:rsid w:val="00261DC0"/>
    <w:rsid w:val="00262467"/>
    <w:rsid w:val="0026350F"/>
    <w:rsid w:val="00270E52"/>
    <w:rsid w:val="00273A97"/>
    <w:rsid w:val="00273ADF"/>
    <w:rsid w:val="00277184"/>
    <w:rsid w:val="002773BB"/>
    <w:rsid w:val="00277798"/>
    <w:rsid w:val="002808C3"/>
    <w:rsid w:val="002809AB"/>
    <w:rsid w:val="00280F51"/>
    <w:rsid w:val="00281020"/>
    <w:rsid w:val="002834D0"/>
    <w:rsid w:val="002858FF"/>
    <w:rsid w:val="00287BFF"/>
    <w:rsid w:val="002920C3"/>
    <w:rsid w:val="0029275D"/>
    <w:rsid w:val="002A31DA"/>
    <w:rsid w:val="002A3D92"/>
    <w:rsid w:val="002A6C54"/>
    <w:rsid w:val="002A7E85"/>
    <w:rsid w:val="002B12C7"/>
    <w:rsid w:val="002C1024"/>
    <w:rsid w:val="002D2116"/>
    <w:rsid w:val="002E0768"/>
    <w:rsid w:val="002E68BD"/>
    <w:rsid w:val="002E7B2D"/>
    <w:rsid w:val="002F3199"/>
    <w:rsid w:val="002F4520"/>
    <w:rsid w:val="002F71C4"/>
    <w:rsid w:val="00300FF3"/>
    <w:rsid w:val="00304163"/>
    <w:rsid w:val="00305AED"/>
    <w:rsid w:val="00310E97"/>
    <w:rsid w:val="00322EEF"/>
    <w:rsid w:val="00323387"/>
    <w:rsid w:val="00330188"/>
    <w:rsid w:val="003319F7"/>
    <w:rsid w:val="00334639"/>
    <w:rsid w:val="003356C2"/>
    <w:rsid w:val="003377E3"/>
    <w:rsid w:val="00341763"/>
    <w:rsid w:val="00343C45"/>
    <w:rsid w:val="003440C4"/>
    <w:rsid w:val="00344DE2"/>
    <w:rsid w:val="00345D65"/>
    <w:rsid w:val="003465A9"/>
    <w:rsid w:val="003468E4"/>
    <w:rsid w:val="00350002"/>
    <w:rsid w:val="00351EA0"/>
    <w:rsid w:val="00353619"/>
    <w:rsid w:val="00355504"/>
    <w:rsid w:val="003570F0"/>
    <w:rsid w:val="0036158C"/>
    <w:rsid w:val="0036295E"/>
    <w:rsid w:val="00371898"/>
    <w:rsid w:val="00373438"/>
    <w:rsid w:val="0037444A"/>
    <w:rsid w:val="00374BEF"/>
    <w:rsid w:val="0038091A"/>
    <w:rsid w:val="00380F6E"/>
    <w:rsid w:val="003825C8"/>
    <w:rsid w:val="0038417A"/>
    <w:rsid w:val="00386A5C"/>
    <w:rsid w:val="003872AC"/>
    <w:rsid w:val="003905F5"/>
    <w:rsid w:val="003948C6"/>
    <w:rsid w:val="00396818"/>
    <w:rsid w:val="003A1EE0"/>
    <w:rsid w:val="003A5173"/>
    <w:rsid w:val="003A54CA"/>
    <w:rsid w:val="003C0D9C"/>
    <w:rsid w:val="003C57CD"/>
    <w:rsid w:val="003C7374"/>
    <w:rsid w:val="003D620F"/>
    <w:rsid w:val="003D6498"/>
    <w:rsid w:val="003D7069"/>
    <w:rsid w:val="003D7262"/>
    <w:rsid w:val="003E5509"/>
    <w:rsid w:val="003E62C0"/>
    <w:rsid w:val="003E7B60"/>
    <w:rsid w:val="003F0DB5"/>
    <w:rsid w:val="003F1049"/>
    <w:rsid w:val="003F1CEF"/>
    <w:rsid w:val="003F2EF4"/>
    <w:rsid w:val="003F3032"/>
    <w:rsid w:val="003F3811"/>
    <w:rsid w:val="003F476E"/>
    <w:rsid w:val="003F50F3"/>
    <w:rsid w:val="004007C9"/>
    <w:rsid w:val="004060A0"/>
    <w:rsid w:val="00406D5B"/>
    <w:rsid w:val="004070FD"/>
    <w:rsid w:val="00407E82"/>
    <w:rsid w:val="00410145"/>
    <w:rsid w:val="00410AF5"/>
    <w:rsid w:val="00411288"/>
    <w:rsid w:val="004122CE"/>
    <w:rsid w:val="00412D52"/>
    <w:rsid w:val="00413270"/>
    <w:rsid w:val="00414E07"/>
    <w:rsid w:val="00415621"/>
    <w:rsid w:val="00424B00"/>
    <w:rsid w:val="00425DA5"/>
    <w:rsid w:val="00426F72"/>
    <w:rsid w:val="0042747E"/>
    <w:rsid w:val="00431073"/>
    <w:rsid w:val="00433E89"/>
    <w:rsid w:val="004364A1"/>
    <w:rsid w:val="00436AC0"/>
    <w:rsid w:val="00436B88"/>
    <w:rsid w:val="004400F2"/>
    <w:rsid w:val="0044419E"/>
    <w:rsid w:val="00445181"/>
    <w:rsid w:val="004451C5"/>
    <w:rsid w:val="0044557E"/>
    <w:rsid w:val="00447D28"/>
    <w:rsid w:val="00455B3B"/>
    <w:rsid w:val="00456BB3"/>
    <w:rsid w:val="0046016E"/>
    <w:rsid w:val="00460A25"/>
    <w:rsid w:val="00463333"/>
    <w:rsid w:val="0046343F"/>
    <w:rsid w:val="00467967"/>
    <w:rsid w:val="00471921"/>
    <w:rsid w:val="00477015"/>
    <w:rsid w:val="004855BC"/>
    <w:rsid w:val="004879D0"/>
    <w:rsid w:val="00497DE5"/>
    <w:rsid w:val="00497ED9"/>
    <w:rsid w:val="00497F8B"/>
    <w:rsid w:val="004A0ED7"/>
    <w:rsid w:val="004A27AB"/>
    <w:rsid w:val="004A2B19"/>
    <w:rsid w:val="004A301F"/>
    <w:rsid w:val="004A5753"/>
    <w:rsid w:val="004A5ED5"/>
    <w:rsid w:val="004B0F63"/>
    <w:rsid w:val="004B25AA"/>
    <w:rsid w:val="004B2A94"/>
    <w:rsid w:val="004B6B6A"/>
    <w:rsid w:val="004B6E5C"/>
    <w:rsid w:val="004C0608"/>
    <w:rsid w:val="004C4A8B"/>
    <w:rsid w:val="004C56A4"/>
    <w:rsid w:val="004C7F81"/>
    <w:rsid w:val="004D036B"/>
    <w:rsid w:val="004D56EB"/>
    <w:rsid w:val="004E1156"/>
    <w:rsid w:val="004E1C22"/>
    <w:rsid w:val="004E5FF3"/>
    <w:rsid w:val="004E6AA5"/>
    <w:rsid w:val="004E7B8A"/>
    <w:rsid w:val="004F39DE"/>
    <w:rsid w:val="004F6555"/>
    <w:rsid w:val="005045B6"/>
    <w:rsid w:val="00504E37"/>
    <w:rsid w:val="005058F8"/>
    <w:rsid w:val="00507088"/>
    <w:rsid w:val="00511C57"/>
    <w:rsid w:val="005149C2"/>
    <w:rsid w:val="00521B38"/>
    <w:rsid w:val="005232FE"/>
    <w:rsid w:val="00524462"/>
    <w:rsid w:val="005257F9"/>
    <w:rsid w:val="00531D07"/>
    <w:rsid w:val="00532000"/>
    <w:rsid w:val="00533A22"/>
    <w:rsid w:val="005374EC"/>
    <w:rsid w:val="00537A1D"/>
    <w:rsid w:val="00537C19"/>
    <w:rsid w:val="00543434"/>
    <w:rsid w:val="005443C5"/>
    <w:rsid w:val="005448D9"/>
    <w:rsid w:val="00550D35"/>
    <w:rsid w:val="00552CF6"/>
    <w:rsid w:val="005530FA"/>
    <w:rsid w:val="00561176"/>
    <w:rsid w:val="0056254E"/>
    <w:rsid w:val="00563976"/>
    <w:rsid w:val="0056539B"/>
    <w:rsid w:val="00572EF3"/>
    <w:rsid w:val="0057348C"/>
    <w:rsid w:val="00575A9A"/>
    <w:rsid w:val="00576CDA"/>
    <w:rsid w:val="0058391C"/>
    <w:rsid w:val="00592886"/>
    <w:rsid w:val="005950E7"/>
    <w:rsid w:val="00595A7C"/>
    <w:rsid w:val="005A0934"/>
    <w:rsid w:val="005A1769"/>
    <w:rsid w:val="005A293F"/>
    <w:rsid w:val="005A2C95"/>
    <w:rsid w:val="005A346B"/>
    <w:rsid w:val="005A4BE9"/>
    <w:rsid w:val="005A68B6"/>
    <w:rsid w:val="005A6B93"/>
    <w:rsid w:val="005C53E0"/>
    <w:rsid w:val="005C780D"/>
    <w:rsid w:val="005D0A14"/>
    <w:rsid w:val="005D5A48"/>
    <w:rsid w:val="005E0C14"/>
    <w:rsid w:val="005E4530"/>
    <w:rsid w:val="005E7EFD"/>
    <w:rsid w:val="005F0536"/>
    <w:rsid w:val="00601C27"/>
    <w:rsid w:val="00603967"/>
    <w:rsid w:val="006039C2"/>
    <w:rsid w:val="0061407B"/>
    <w:rsid w:val="0061687B"/>
    <w:rsid w:val="0062131F"/>
    <w:rsid w:val="00621FF5"/>
    <w:rsid w:val="00625977"/>
    <w:rsid w:val="00626751"/>
    <w:rsid w:val="006273DE"/>
    <w:rsid w:val="00637BA3"/>
    <w:rsid w:val="00644DD3"/>
    <w:rsid w:val="00645BA2"/>
    <w:rsid w:val="006469E3"/>
    <w:rsid w:val="00646C8B"/>
    <w:rsid w:val="00651F37"/>
    <w:rsid w:val="006602A4"/>
    <w:rsid w:val="00660860"/>
    <w:rsid w:val="0066360C"/>
    <w:rsid w:val="00671175"/>
    <w:rsid w:val="006712BF"/>
    <w:rsid w:val="00672408"/>
    <w:rsid w:val="006742B7"/>
    <w:rsid w:val="006758AA"/>
    <w:rsid w:val="006815A3"/>
    <w:rsid w:val="00682627"/>
    <w:rsid w:val="00683607"/>
    <w:rsid w:val="00684CFB"/>
    <w:rsid w:val="006852B2"/>
    <w:rsid w:val="00685BA9"/>
    <w:rsid w:val="00687DEC"/>
    <w:rsid w:val="006918F4"/>
    <w:rsid w:val="00694B7A"/>
    <w:rsid w:val="00696339"/>
    <w:rsid w:val="00696971"/>
    <w:rsid w:val="00697850"/>
    <w:rsid w:val="006A0840"/>
    <w:rsid w:val="006A0A6F"/>
    <w:rsid w:val="006A4092"/>
    <w:rsid w:val="006A48A1"/>
    <w:rsid w:val="006A4B07"/>
    <w:rsid w:val="006A59F4"/>
    <w:rsid w:val="006A60FD"/>
    <w:rsid w:val="006B04CC"/>
    <w:rsid w:val="006B393B"/>
    <w:rsid w:val="006B619E"/>
    <w:rsid w:val="006C2DCB"/>
    <w:rsid w:val="006C45CF"/>
    <w:rsid w:val="006C5A0A"/>
    <w:rsid w:val="006C6B59"/>
    <w:rsid w:val="006D02F8"/>
    <w:rsid w:val="006D2C6F"/>
    <w:rsid w:val="006D697A"/>
    <w:rsid w:val="006D737D"/>
    <w:rsid w:val="006E0FA0"/>
    <w:rsid w:val="006E4D0D"/>
    <w:rsid w:val="006E541C"/>
    <w:rsid w:val="006E5BC5"/>
    <w:rsid w:val="006E5E83"/>
    <w:rsid w:val="006E60EA"/>
    <w:rsid w:val="006F1C5C"/>
    <w:rsid w:val="006F27B7"/>
    <w:rsid w:val="006F2CC6"/>
    <w:rsid w:val="006F535A"/>
    <w:rsid w:val="006F542C"/>
    <w:rsid w:val="006F5875"/>
    <w:rsid w:val="006F6E2C"/>
    <w:rsid w:val="00701C19"/>
    <w:rsid w:val="00702F49"/>
    <w:rsid w:val="00706611"/>
    <w:rsid w:val="00712EE7"/>
    <w:rsid w:val="00721144"/>
    <w:rsid w:val="007218A1"/>
    <w:rsid w:val="00730F26"/>
    <w:rsid w:val="00732BA9"/>
    <w:rsid w:val="007340D3"/>
    <w:rsid w:val="007340F9"/>
    <w:rsid w:val="00740AC8"/>
    <w:rsid w:val="007415DD"/>
    <w:rsid w:val="00746052"/>
    <w:rsid w:val="00747619"/>
    <w:rsid w:val="00761C44"/>
    <w:rsid w:val="00764223"/>
    <w:rsid w:val="00764C45"/>
    <w:rsid w:val="00772855"/>
    <w:rsid w:val="00775293"/>
    <w:rsid w:val="0077789F"/>
    <w:rsid w:val="00777A76"/>
    <w:rsid w:val="007803F1"/>
    <w:rsid w:val="007803FB"/>
    <w:rsid w:val="007809C4"/>
    <w:rsid w:val="00780B31"/>
    <w:rsid w:val="007823B8"/>
    <w:rsid w:val="00784279"/>
    <w:rsid w:val="00786197"/>
    <w:rsid w:val="00786A8E"/>
    <w:rsid w:val="0078777A"/>
    <w:rsid w:val="007916F2"/>
    <w:rsid w:val="00791F9A"/>
    <w:rsid w:val="00792FBC"/>
    <w:rsid w:val="007A4C1B"/>
    <w:rsid w:val="007B080F"/>
    <w:rsid w:val="007B4E09"/>
    <w:rsid w:val="007B6F83"/>
    <w:rsid w:val="007C1867"/>
    <w:rsid w:val="007C510A"/>
    <w:rsid w:val="007C5650"/>
    <w:rsid w:val="007D0CAE"/>
    <w:rsid w:val="007D3E70"/>
    <w:rsid w:val="007D5DF1"/>
    <w:rsid w:val="007E05CE"/>
    <w:rsid w:val="007E1EE9"/>
    <w:rsid w:val="007E5A93"/>
    <w:rsid w:val="007E6451"/>
    <w:rsid w:val="007F0456"/>
    <w:rsid w:val="007F32D4"/>
    <w:rsid w:val="007F41F3"/>
    <w:rsid w:val="00802562"/>
    <w:rsid w:val="00804D21"/>
    <w:rsid w:val="00810364"/>
    <w:rsid w:val="008123C6"/>
    <w:rsid w:val="008134C3"/>
    <w:rsid w:val="00821A50"/>
    <w:rsid w:val="0082248C"/>
    <w:rsid w:val="00822B3A"/>
    <w:rsid w:val="00823062"/>
    <w:rsid w:val="00824DB3"/>
    <w:rsid w:val="00830EEA"/>
    <w:rsid w:val="00832B63"/>
    <w:rsid w:val="00840325"/>
    <w:rsid w:val="00840A76"/>
    <w:rsid w:val="0084228F"/>
    <w:rsid w:val="00842CEB"/>
    <w:rsid w:val="00844361"/>
    <w:rsid w:val="008454A7"/>
    <w:rsid w:val="00845AEC"/>
    <w:rsid w:val="00846FE4"/>
    <w:rsid w:val="00851934"/>
    <w:rsid w:val="008529FD"/>
    <w:rsid w:val="0085663A"/>
    <w:rsid w:val="008570D8"/>
    <w:rsid w:val="0085721A"/>
    <w:rsid w:val="008577D8"/>
    <w:rsid w:val="00857C39"/>
    <w:rsid w:val="008629C7"/>
    <w:rsid w:val="008630C8"/>
    <w:rsid w:val="008636FB"/>
    <w:rsid w:val="00863B3D"/>
    <w:rsid w:val="00870B9D"/>
    <w:rsid w:val="00871DD7"/>
    <w:rsid w:val="00875A0E"/>
    <w:rsid w:val="00876B7E"/>
    <w:rsid w:val="0088257E"/>
    <w:rsid w:val="00883527"/>
    <w:rsid w:val="00886E0C"/>
    <w:rsid w:val="00887CF4"/>
    <w:rsid w:val="00891E61"/>
    <w:rsid w:val="0089462D"/>
    <w:rsid w:val="008A21FA"/>
    <w:rsid w:val="008A34C6"/>
    <w:rsid w:val="008A4BAE"/>
    <w:rsid w:val="008A7A5B"/>
    <w:rsid w:val="008A7B98"/>
    <w:rsid w:val="008B01F7"/>
    <w:rsid w:val="008B3802"/>
    <w:rsid w:val="008B59E4"/>
    <w:rsid w:val="008C0782"/>
    <w:rsid w:val="008C2A69"/>
    <w:rsid w:val="008C4BB5"/>
    <w:rsid w:val="008C52E1"/>
    <w:rsid w:val="008D2B80"/>
    <w:rsid w:val="008D70FC"/>
    <w:rsid w:val="008E73DB"/>
    <w:rsid w:val="008F03E2"/>
    <w:rsid w:val="008F76E9"/>
    <w:rsid w:val="00900B2B"/>
    <w:rsid w:val="009020B1"/>
    <w:rsid w:val="00911ABA"/>
    <w:rsid w:val="00915BCC"/>
    <w:rsid w:val="0091736D"/>
    <w:rsid w:val="00921AEA"/>
    <w:rsid w:val="00921D45"/>
    <w:rsid w:val="00924A3E"/>
    <w:rsid w:val="00924BEF"/>
    <w:rsid w:val="00925967"/>
    <w:rsid w:val="00927B3C"/>
    <w:rsid w:val="00927CDC"/>
    <w:rsid w:val="00932344"/>
    <w:rsid w:val="00933722"/>
    <w:rsid w:val="0093375B"/>
    <w:rsid w:val="009357DA"/>
    <w:rsid w:val="009360CE"/>
    <w:rsid w:val="00936337"/>
    <w:rsid w:val="009371F4"/>
    <w:rsid w:val="0094391B"/>
    <w:rsid w:val="00945DBF"/>
    <w:rsid w:val="0094753E"/>
    <w:rsid w:val="00950032"/>
    <w:rsid w:val="00960533"/>
    <w:rsid w:val="00960976"/>
    <w:rsid w:val="009613DF"/>
    <w:rsid w:val="00962216"/>
    <w:rsid w:val="009673C3"/>
    <w:rsid w:val="00977DC8"/>
    <w:rsid w:val="00981CFB"/>
    <w:rsid w:val="0098653B"/>
    <w:rsid w:val="009902DA"/>
    <w:rsid w:val="009904B5"/>
    <w:rsid w:val="00991F11"/>
    <w:rsid w:val="00994780"/>
    <w:rsid w:val="009A2161"/>
    <w:rsid w:val="009A3787"/>
    <w:rsid w:val="009A5137"/>
    <w:rsid w:val="009A5A05"/>
    <w:rsid w:val="009A749E"/>
    <w:rsid w:val="009B3CEA"/>
    <w:rsid w:val="009B510B"/>
    <w:rsid w:val="009C2D9E"/>
    <w:rsid w:val="009C2DD0"/>
    <w:rsid w:val="009C4087"/>
    <w:rsid w:val="009C4E13"/>
    <w:rsid w:val="009D7A4B"/>
    <w:rsid w:val="009D7B02"/>
    <w:rsid w:val="009E12BF"/>
    <w:rsid w:val="009E1B79"/>
    <w:rsid w:val="009E3B06"/>
    <w:rsid w:val="009E3D31"/>
    <w:rsid w:val="009F0EAE"/>
    <w:rsid w:val="009F460B"/>
    <w:rsid w:val="009F7303"/>
    <w:rsid w:val="00A00C60"/>
    <w:rsid w:val="00A00FC7"/>
    <w:rsid w:val="00A07C1C"/>
    <w:rsid w:val="00A113FE"/>
    <w:rsid w:val="00A12A2A"/>
    <w:rsid w:val="00A131BD"/>
    <w:rsid w:val="00A1384F"/>
    <w:rsid w:val="00A15759"/>
    <w:rsid w:val="00A15DF4"/>
    <w:rsid w:val="00A17995"/>
    <w:rsid w:val="00A203CB"/>
    <w:rsid w:val="00A248CC"/>
    <w:rsid w:val="00A25F30"/>
    <w:rsid w:val="00A30716"/>
    <w:rsid w:val="00A3082A"/>
    <w:rsid w:val="00A32ACB"/>
    <w:rsid w:val="00A35326"/>
    <w:rsid w:val="00A36A30"/>
    <w:rsid w:val="00A46AC5"/>
    <w:rsid w:val="00A479A4"/>
    <w:rsid w:val="00A522A4"/>
    <w:rsid w:val="00A53AB5"/>
    <w:rsid w:val="00A53F26"/>
    <w:rsid w:val="00A54F31"/>
    <w:rsid w:val="00A60C02"/>
    <w:rsid w:val="00A6222F"/>
    <w:rsid w:val="00A622E5"/>
    <w:rsid w:val="00A66023"/>
    <w:rsid w:val="00A707C8"/>
    <w:rsid w:val="00A711AB"/>
    <w:rsid w:val="00A72053"/>
    <w:rsid w:val="00A741F9"/>
    <w:rsid w:val="00A87172"/>
    <w:rsid w:val="00A87EA4"/>
    <w:rsid w:val="00A90A41"/>
    <w:rsid w:val="00A917FC"/>
    <w:rsid w:val="00A973B1"/>
    <w:rsid w:val="00A97921"/>
    <w:rsid w:val="00AA3134"/>
    <w:rsid w:val="00AA51BB"/>
    <w:rsid w:val="00AA5867"/>
    <w:rsid w:val="00AA6188"/>
    <w:rsid w:val="00AB2BDC"/>
    <w:rsid w:val="00AB5259"/>
    <w:rsid w:val="00AB7C0A"/>
    <w:rsid w:val="00AC4983"/>
    <w:rsid w:val="00AC4F03"/>
    <w:rsid w:val="00AD0CAB"/>
    <w:rsid w:val="00AD12DD"/>
    <w:rsid w:val="00AD3C28"/>
    <w:rsid w:val="00AD3CAB"/>
    <w:rsid w:val="00AD536F"/>
    <w:rsid w:val="00AE0700"/>
    <w:rsid w:val="00AE0D86"/>
    <w:rsid w:val="00AE1404"/>
    <w:rsid w:val="00AE3819"/>
    <w:rsid w:val="00AE3C92"/>
    <w:rsid w:val="00AE5A38"/>
    <w:rsid w:val="00AE7057"/>
    <w:rsid w:val="00AF1B1C"/>
    <w:rsid w:val="00AF4CBA"/>
    <w:rsid w:val="00AF7D92"/>
    <w:rsid w:val="00B016F9"/>
    <w:rsid w:val="00B0321D"/>
    <w:rsid w:val="00B03992"/>
    <w:rsid w:val="00B058A7"/>
    <w:rsid w:val="00B0629C"/>
    <w:rsid w:val="00B065BF"/>
    <w:rsid w:val="00B126C1"/>
    <w:rsid w:val="00B2096D"/>
    <w:rsid w:val="00B25C31"/>
    <w:rsid w:val="00B26994"/>
    <w:rsid w:val="00B27A23"/>
    <w:rsid w:val="00B4008E"/>
    <w:rsid w:val="00B45678"/>
    <w:rsid w:val="00B46ADF"/>
    <w:rsid w:val="00B46D61"/>
    <w:rsid w:val="00B50FED"/>
    <w:rsid w:val="00B62AB2"/>
    <w:rsid w:val="00B664DC"/>
    <w:rsid w:val="00B668D6"/>
    <w:rsid w:val="00B67890"/>
    <w:rsid w:val="00B67E8D"/>
    <w:rsid w:val="00B70D39"/>
    <w:rsid w:val="00B70DDD"/>
    <w:rsid w:val="00B7328B"/>
    <w:rsid w:val="00B7389C"/>
    <w:rsid w:val="00B738A6"/>
    <w:rsid w:val="00B83AD2"/>
    <w:rsid w:val="00B84A9B"/>
    <w:rsid w:val="00B856C2"/>
    <w:rsid w:val="00B87008"/>
    <w:rsid w:val="00B87FBA"/>
    <w:rsid w:val="00B91D8D"/>
    <w:rsid w:val="00B93D46"/>
    <w:rsid w:val="00B94468"/>
    <w:rsid w:val="00B96D35"/>
    <w:rsid w:val="00BA1C77"/>
    <w:rsid w:val="00BA23AC"/>
    <w:rsid w:val="00BA724F"/>
    <w:rsid w:val="00BA76B7"/>
    <w:rsid w:val="00BB2BC4"/>
    <w:rsid w:val="00BB3D97"/>
    <w:rsid w:val="00BB4E0C"/>
    <w:rsid w:val="00BB5C38"/>
    <w:rsid w:val="00BC5850"/>
    <w:rsid w:val="00BD0145"/>
    <w:rsid w:val="00BD0207"/>
    <w:rsid w:val="00BD0AE9"/>
    <w:rsid w:val="00BD0EA8"/>
    <w:rsid w:val="00BD2D37"/>
    <w:rsid w:val="00BE33E2"/>
    <w:rsid w:val="00BE6C2A"/>
    <w:rsid w:val="00BE6E72"/>
    <w:rsid w:val="00BF3F42"/>
    <w:rsid w:val="00BF522E"/>
    <w:rsid w:val="00C006E8"/>
    <w:rsid w:val="00C01056"/>
    <w:rsid w:val="00C03DE7"/>
    <w:rsid w:val="00C041A4"/>
    <w:rsid w:val="00C046A9"/>
    <w:rsid w:val="00C11A7E"/>
    <w:rsid w:val="00C25426"/>
    <w:rsid w:val="00C25AC8"/>
    <w:rsid w:val="00C27651"/>
    <w:rsid w:val="00C276DC"/>
    <w:rsid w:val="00C3515C"/>
    <w:rsid w:val="00C4139E"/>
    <w:rsid w:val="00C53C3B"/>
    <w:rsid w:val="00C5570D"/>
    <w:rsid w:val="00C6079A"/>
    <w:rsid w:val="00C613EC"/>
    <w:rsid w:val="00C62C78"/>
    <w:rsid w:val="00C65F6D"/>
    <w:rsid w:val="00C67417"/>
    <w:rsid w:val="00C73A4E"/>
    <w:rsid w:val="00C73D67"/>
    <w:rsid w:val="00C74037"/>
    <w:rsid w:val="00C76341"/>
    <w:rsid w:val="00C82DDF"/>
    <w:rsid w:val="00C8355A"/>
    <w:rsid w:val="00C92C12"/>
    <w:rsid w:val="00C93655"/>
    <w:rsid w:val="00C970BF"/>
    <w:rsid w:val="00CA12B4"/>
    <w:rsid w:val="00CA19F7"/>
    <w:rsid w:val="00CA44CB"/>
    <w:rsid w:val="00CA6710"/>
    <w:rsid w:val="00CC1017"/>
    <w:rsid w:val="00CC39B0"/>
    <w:rsid w:val="00CC3B62"/>
    <w:rsid w:val="00CC5B08"/>
    <w:rsid w:val="00CC6BB8"/>
    <w:rsid w:val="00CD3185"/>
    <w:rsid w:val="00CD39E4"/>
    <w:rsid w:val="00CD4F17"/>
    <w:rsid w:val="00CE7EDC"/>
    <w:rsid w:val="00CF1DC0"/>
    <w:rsid w:val="00CF1EF5"/>
    <w:rsid w:val="00CF30EE"/>
    <w:rsid w:val="00CF38A6"/>
    <w:rsid w:val="00D02BB1"/>
    <w:rsid w:val="00D03AA8"/>
    <w:rsid w:val="00D05067"/>
    <w:rsid w:val="00D0579C"/>
    <w:rsid w:val="00D10BE4"/>
    <w:rsid w:val="00D13E50"/>
    <w:rsid w:val="00D23836"/>
    <w:rsid w:val="00D25A92"/>
    <w:rsid w:val="00D307A6"/>
    <w:rsid w:val="00D3223D"/>
    <w:rsid w:val="00D3589E"/>
    <w:rsid w:val="00D41F32"/>
    <w:rsid w:val="00D44661"/>
    <w:rsid w:val="00D51910"/>
    <w:rsid w:val="00D600B5"/>
    <w:rsid w:val="00D60ABC"/>
    <w:rsid w:val="00D60F43"/>
    <w:rsid w:val="00D61B06"/>
    <w:rsid w:val="00D6242D"/>
    <w:rsid w:val="00D71562"/>
    <w:rsid w:val="00D716D7"/>
    <w:rsid w:val="00D725F4"/>
    <w:rsid w:val="00D7418B"/>
    <w:rsid w:val="00D76DAC"/>
    <w:rsid w:val="00D77B9D"/>
    <w:rsid w:val="00D802BD"/>
    <w:rsid w:val="00D84636"/>
    <w:rsid w:val="00D86B4D"/>
    <w:rsid w:val="00D916B9"/>
    <w:rsid w:val="00D918D1"/>
    <w:rsid w:val="00D91CD5"/>
    <w:rsid w:val="00D92B50"/>
    <w:rsid w:val="00D96FC4"/>
    <w:rsid w:val="00DA247B"/>
    <w:rsid w:val="00DB0476"/>
    <w:rsid w:val="00DB6105"/>
    <w:rsid w:val="00DC00EA"/>
    <w:rsid w:val="00DC038B"/>
    <w:rsid w:val="00DC060A"/>
    <w:rsid w:val="00DC3803"/>
    <w:rsid w:val="00DC4A4C"/>
    <w:rsid w:val="00DC6763"/>
    <w:rsid w:val="00DD458F"/>
    <w:rsid w:val="00DD57F9"/>
    <w:rsid w:val="00DE640C"/>
    <w:rsid w:val="00DE7695"/>
    <w:rsid w:val="00DF18CB"/>
    <w:rsid w:val="00DF3E5A"/>
    <w:rsid w:val="00DF3F2C"/>
    <w:rsid w:val="00DF48D8"/>
    <w:rsid w:val="00E042A2"/>
    <w:rsid w:val="00E07B73"/>
    <w:rsid w:val="00E07DDF"/>
    <w:rsid w:val="00E1111B"/>
    <w:rsid w:val="00E13ABC"/>
    <w:rsid w:val="00E157CC"/>
    <w:rsid w:val="00E15935"/>
    <w:rsid w:val="00E170A5"/>
    <w:rsid w:val="00E17961"/>
    <w:rsid w:val="00E2044A"/>
    <w:rsid w:val="00E21229"/>
    <w:rsid w:val="00E21266"/>
    <w:rsid w:val="00E22A45"/>
    <w:rsid w:val="00E24C64"/>
    <w:rsid w:val="00E31E66"/>
    <w:rsid w:val="00E33570"/>
    <w:rsid w:val="00E352B5"/>
    <w:rsid w:val="00E35731"/>
    <w:rsid w:val="00E35993"/>
    <w:rsid w:val="00E421C4"/>
    <w:rsid w:val="00E43B50"/>
    <w:rsid w:val="00E45591"/>
    <w:rsid w:val="00E52B66"/>
    <w:rsid w:val="00E52BA0"/>
    <w:rsid w:val="00E55A12"/>
    <w:rsid w:val="00E55F1D"/>
    <w:rsid w:val="00E561BA"/>
    <w:rsid w:val="00E56D89"/>
    <w:rsid w:val="00E611C5"/>
    <w:rsid w:val="00E624E7"/>
    <w:rsid w:val="00E67AF2"/>
    <w:rsid w:val="00E7101D"/>
    <w:rsid w:val="00E8324C"/>
    <w:rsid w:val="00E85307"/>
    <w:rsid w:val="00E85873"/>
    <w:rsid w:val="00E85D81"/>
    <w:rsid w:val="00E865A5"/>
    <w:rsid w:val="00E91E3C"/>
    <w:rsid w:val="00E925CD"/>
    <w:rsid w:val="00E943CE"/>
    <w:rsid w:val="00E9540F"/>
    <w:rsid w:val="00E95D1F"/>
    <w:rsid w:val="00EA4930"/>
    <w:rsid w:val="00EB0027"/>
    <w:rsid w:val="00EB0586"/>
    <w:rsid w:val="00EB1791"/>
    <w:rsid w:val="00EB48ED"/>
    <w:rsid w:val="00EC5147"/>
    <w:rsid w:val="00ED39C9"/>
    <w:rsid w:val="00ED4D02"/>
    <w:rsid w:val="00ED79F4"/>
    <w:rsid w:val="00EE173D"/>
    <w:rsid w:val="00EE17D4"/>
    <w:rsid w:val="00EE585A"/>
    <w:rsid w:val="00EE7448"/>
    <w:rsid w:val="00EF099B"/>
    <w:rsid w:val="00EF6453"/>
    <w:rsid w:val="00F010EA"/>
    <w:rsid w:val="00F0372E"/>
    <w:rsid w:val="00F0385E"/>
    <w:rsid w:val="00F07574"/>
    <w:rsid w:val="00F10F84"/>
    <w:rsid w:val="00F111A9"/>
    <w:rsid w:val="00F12E63"/>
    <w:rsid w:val="00F13620"/>
    <w:rsid w:val="00F17E29"/>
    <w:rsid w:val="00F21176"/>
    <w:rsid w:val="00F221C0"/>
    <w:rsid w:val="00F22390"/>
    <w:rsid w:val="00F23B94"/>
    <w:rsid w:val="00F26350"/>
    <w:rsid w:val="00F30898"/>
    <w:rsid w:val="00F32867"/>
    <w:rsid w:val="00F35665"/>
    <w:rsid w:val="00F35DC4"/>
    <w:rsid w:val="00F363FB"/>
    <w:rsid w:val="00F36A8D"/>
    <w:rsid w:val="00F406CD"/>
    <w:rsid w:val="00F438BB"/>
    <w:rsid w:val="00F453D3"/>
    <w:rsid w:val="00F45946"/>
    <w:rsid w:val="00F543EA"/>
    <w:rsid w:val="00F569A8"/>
    <w:rsid w:val="00F570F9"/>
    <w:rsid w:val="00F61D41"/>
    <w:rsid w:val="00F63962"/>
    <w:rsid w:val="00F726FC"/>
    <w:rsid w:val="00F73C6B"/>
    <w:rsid w:val="00F766F8"/>
    <w:rsid w:val="00F802AF"/>
    <w:rsid w:val="00F8199B"/>
    <w:rsid w:val="00F8392D"/>
    <w:rsid w:val="00F83E81"/>
    <w:rsid w:val="00F871B1"/>
    <w:rsid w:val="00F872FB"/>
    <w:rsid w:val="00F87322"/>
    <w:rsid w:val="00F904B4"/>
    <w:rsid w:val="00F90732"/>
    <w:rsid w:val="00F926E6"/>
    <w:rsid w:val="00FA1602"/>
    <w:rsid w:val="00FA17CF"/>
    <w:rsid w:val="00FA4223"/>
    <w:rsid w:val="00FA7118"/>
    <w:rsid w:val="00FA7302"/>
    <w:rsid w:val="00FB17D7"/>
    <w:rsid w:val="00FB22F8"/>
    <w:rsid w:val="00FB78D7"/>
    <w:rsid w:val="00FC1312"/>
    <w:rsid w:val="00FC2DA7"/>
    <w:rsid w:val="00FC3ADF"/>
    <w:rsid w:val="00FC6137"/>
    <w:rsid w:val="00FD10BE"/>
    <w:rsid w:val="00FD1644"/>
    <w:rsid w:val="00FD21DE"/>
    <w:rsid w:val="00FD3391"/>
    <w:rsid w:val="00FD5496"/>
    <w:rsid w:val="00FE0BF9"/>
    <w:rsid w:val="00FE0E43"/>
    <w:rsid w:val="00FE487A"/>
    <w:rsid w:val="00FE4E96"/>
    <w:rsid w:val="00FF6EFC"/>
    <w:rsid w:val="00FF730D"/>
    <w:rsid w:val="00FF73F0"/>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A3D92"/>
    <w:rPr>
      <w:sz w:val="24"/>
      <w:szCs w:val="24"/>
    </w:rPr>
  </w:style>
  <w:style w:type="paragraph" w:styleId="Heading1">
    <w:name w:val="heading 1"/>
    <w:basedOn w:val="Normal"/>
    <w:next w:val="Normal"/>
    <w:link w:val="Heading1Char"/>
    <w:autoRedefine/>
    <w:uiPriority w:val="99"/>
    <w:qFormat/>
    <w:rsid w:val="007916F2"/>
    <w:pPr>
      <w:keepNext/>
      <w:numPr>
        <w:numId w:val="15"/>
      </w:numPr>
      <w:tabs>
        <w:tab w:val="left" w:pos="567"/>
      </w:tabs>
      <w:spacing w:before="360" w:after="60"/>
      <w:outlineLvl w:val="0"/>
    </w:pPr>
    <w:rPr>
      <w:b/>
      <w:bCs/>
      <w:kern w:val="32"/>
    </w:rPr>
  </w:style>
  <w:style w:type="paragraph" w:styleId="Heading2">
    <w:name w:val="heading 2"/>
    <w:basedOn w:val="Normal"/>
    <w:next w:val="Normal"/>
    <w:link w:val="Heading2Char"/>
    <w:autoRedefine/>
    <w:uiPriority w:val="99"/>
    <w:qFormat/>
    <w:rsid w:val="007916F2"/>
    <w:pPr>
      <w:keepNext/>
      <w:numPr>
        <w:ilvl w:val="1"/>
        <w:numId w:val="15"/>
      </w:numPr>
      <w:spacing w:before="240" w:after="60"/>
      <w:outlineLvl w:val="1"/>
    </w:pPr>
    <w:rPr>
      <w:b/>
      <w:bCs/>
    </w:rPr>
  </w:style>
  <w:style w:type="paragraph" w:styleId="Heading3">
    <w:name w:val="heading 3"/>
    <w:basedOn w:val="Normal"/>
    <w:next w:val="Normal"/>
    <w:link w:val="Heading3Char"/>
    <w:uiPriority w:val="99"/>
    <w:qFormat/>
    <w:rsid w:val="00FB22F8"/>
    <w:pPr>
      <w:keepNext/>
      <w:jc w:val="center"/>
      <w:outlineLvl w:val="2"/>
    </w:pPr>
    <w:rPr>
      <w:b/>
      <w:bCs/>
      <w:sz w:val="40"/>
      <w:szCs w:val="40"/>
      <w:u w:val="single"/>
    </w:rPr>
  </w:style>
  <w:style w:type="paragraph" w:styleId="Heading4">
    <w:name w:val="heading 4"/>
    <w:basedOn w:val="Normal"/>
    <w:next w:val="Normal"/>
    <w:link w:val="Heading4Char"/>
    <w:uiPriority w:val="99"/>
    <w:qFormat/>
    <w:rsid w:val="00FB22F8"/>
    <w:pPr>
      <w:keepNext/>
      <w:numPr>
        <w:ilvl w:val="3"/>
        <w:numId w:val="1"/>
      </w:numPr>
      <w:spacing w:before="240" w:after="60"/>
      <w:outlineLvl w:val="3"/>
    </w:pPr>
    <w:rPr>
      <w:b/>
      <w:bCs/>
      <w:i/>
      <w:iCs/>
    </w:rPr>
  </w:style>
  <w:style w:type="paragraph" w:styleId="Heading5">
    <w:name w:val="heading 5"/>
    <w:basedOn w:val="Normal"/>
    <w:next w:val="Normal"/>
    <w:link w:val="Heading5Char"/>
    <w:uiPriority w:val="99"/>
    <w:qFormat/>
    <w:rsid w:val="00FB22F8"/>
    <w:pPr>
      <w:numPr>
        <w:ilvl w:val="4"/>
        <w:numId w:val="1"/>
      </w:numPr>
      <w:spacing w:before="240" w:after="60"/>
      <w:outlineLvl w:val="4"/>
    </w:pPr>
  </w:style>
  <w:style w:type="paragraph" w:styleId="Heading6">
    <w:name w:val="heading 6"/>
    <w:basedOn w:val="Normal"/>
    <w:next w:val="Normal"/>
    <w:link w:val="Heading6Char"/>
    <w:uiPriority w:val="99"/>
    <w:qFormat/>
    <w:rsid w:val="00FB22F8"/>
    <w:pPr>
      <w:numPr>
        <w:ilvl w:val="5"/>
        <w:numId w:val="1"/>
      </w:numPr>
      <w:spacing w:before="240" w:after="60"/>
      <w:outlineLvl w:val="5"/>
    </w:pPr>
    <w:rPr>
      <w:i/>
      <w:iCs/>
    </w:rPr>
  </w:style>
  <w:style w:type="paragraph" w:styleId="Heading7">
    <w:name w:val="heading 7"/>
    <w:basedOn w:val="Normal"/>
    <w:next w:val="Normal"/>
    <w:link w:val="Heading7Char"/>
    <w:uiPriority w:val="99"/>
    <w:qFormat/>
    <w:rsid w:val="00FB22F8"/>
    <w:pPr>
      <w:numPr>
        <w:ilvl w:val="6"/>
        <w:numId w:val="1"/>
      </w:numPr>
      <w:spacing w:before="240" w:after="60"/>
      <w:outlineLvl w:val="6"/>
    </w:pPr>
  </w:style>
  <w:style w:type="paragraph" w:styleId="Heading8">
    <w:name w:val="heading 8"/>
    <w:basedOn w:val="Normal"/>
    <w:next w:val="Normal"/>
    <w:link w:val="Heading8Char"/>
    <w:uiPriority w:val="99"/>
    <w:qFormat/>
    <w:rsid w:val="00FB22F8"/>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FB22F8"/>
    <w:pPr>
      <w:numPr>
        <w:ilvl w:val="8"/>
        <w:numId w:val="1"/>
      </w:numPr>
      <w:spacing w:before="240" w:after="60"/>
      <w:outlineLvl w:val="8"/>
    </w:pPr>
    <w:rPr>
      <w:i/>
      <w:iCs/>
      <w:sz w:val="18"/>
      <w:szCs w:val="18"/>
    </w:rPr>
  </w:style>
  <w:style w:type="character" w:default="1" w:styleId="DefaultParagraphFont">
    <w:name w:val="Default Paragraph Font"/>
    <w:uiPriority w:val="99"/>
    <w:semiHidden/>
    <w:rsid w:val="002A3D92"/>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Pr>
      <w:rFonts w:ascii="Calibri" w:hAnsi="Calibri" w:cs="Calibri"/>
      <w:b/>
      <w:bCs/>
    </w:rPr>
  </w:style>
  <w:style w:type="character" w:customStyle="1" w:styleId="Heading7Char">
    <w:name w:val="Heading 7 Char"/>
    <w:basedOn w:val="DefaultParagraphFont"/>
    <w:link w:val="Heading7"/>
    <w:uiPriority w:val="99"/>
    <w:semiHidden/>
    <w:locked/>
    <w:rPr>
      <w:rFonts w:ascii="Calibri" w:hAnsi="Calibri" w:cs="Calibri"/>
      <w:sz w:val="24"/>
      <w:szCs w:val="24"/>
    </w:rPr>
  </w:style>
  <w:style w:type="character" w:customStyle="1" w:styleId="Heading8Char">
    <w:name w:val="Heading 8 Char"/>
    <w:basedOn w:val="DefaultParagraphFont"/>
    <w:link w:val="Heading8"/>
    <w:uiPriority w:val="99"/>
    <w:semiHidden/>
    <w:locked/>
    <w:rPr>
      <w:rFonts w:ascii="Calibri" w:hAnsi="Calibri" w:cs="Calibri"/>
      <w:i/>
      <w:iCs/>
      <w:sz w:val="24"/>
      <w:szCs w:val="24"/>
    </w:rPr>
  </w:style>
  <w:style w:type="character" w:customStyle="1" w:styleId="Heading9Char">
    <w:name w:val="Heading 9 Char"/>
    <w:basedOn w:val="DefaultParagraphFont"/>
    <w:link w:val="Heading9"/>
    <w:uiPriority w:val="99"/>
    <w:semiHidden/>
    <w:locked/>
    <w:rPr>
      <w:rFonts w:ascii="Cambria" w:hAnsi="Cambria" w:cs="Cambria"/>
    </w:rPr>
  </w:style>
  <w:style w:type="paragraph" w:styleId="Footer">
    <w:name w:val="footer"/>
    <w:basedOn w:val="Normal"/>
    <w:link w:val="FooterChar"/>
    <w:uiPriority w:val="99"/>
    <w:semiHidden/>
    <w:rsid w:val="00FB22F8"/>
    <w:pPr>
      <w:tabs>
        <w:tab w:val="center" w:pos="4536"/>
        <w:tab w:val="right" w:pos="9072"/>
      </w:tabs>
    </w:pPr>
  </w:style>
  <w:style w:type="character" w:customStyle="1" w:styleId="FooterChar">
    <w:name w:val="Footer Char"/>
    <w:basedOn w:val="DefaultParagraphFont"/>
    <w:link w:val="Footer"/>
    <w:uiPriority w:val="99"/>
    <w:semiHidden/>
    <w:locked/>
    <w:rPr>
      <w:sz w:val="24"/>
      <w:szCs w:val="24"/>
    </w:rPr>
  </w:style>
  <w:style w:type="character" w:styleId="PageNumber">
    <w:name w:val="page number"/>
    <w:basedOn w:val="DefaultParagraphFont"/>
    <w:uiPriority w:val="99"/>
    <w:semiHidden/>
    <w:rsid w:val="00FB22F8"/>
  </w:style>
  <w:style w:type="paragraph" w:styleId="BodyTextIndent">
    <w:name w:val="Body Text Indent"/>
    <w:basedOn w:val="Normal"/>
    <w:link w:val="BodyTextIndentChar"/>
    <w:uiPriority w:val="99"/>
    <w:semiHidden/>
    <w:rsid w:val="00FB22F8"/>
    <w:pPr>
      <w:numPr>
        <w:ilvl w:val="12"/>
      </w:numPr>
      <w:spacing w:before="120" w:after="120"/>
      <w:ind w:left="851" w:hanging="284"/>
    </w:pPr>
  </w:style>
  <w:style w:type="character" w:customStyle="1" w:styleId="BodyTextIndentChar">
    <w:name w:val="Body Text Indent Char"/>
    <w:basedOn w:val="DefaultParagraphFont"/>
    <w:link w:val="BodyTextIndent"/>
    <w:uiPriority w:val="99"/>
    <w:semiHidden/>
    <w:locked/>
    <w:rPr>
      <w:sz w:val="24"/>
      <w:szCs w:val="24"/>
    </w:rPr>
  </w:style>
  <w:style w:type="paragraph" w:styleId="BodyTextIndent2">
    <w:name w:val="Body Text Indent 2"/>
    <w:basedOn w:val="Normal"/>
    <w:link w:val="BodyTextIndent2Char"/>
    <w:uiPriority w:val="99"/>
    <w:rsid w:val="006852B2"/>
    <w:pPr>
      <w:spacing w:after="120" w:line="480" w:lineRule="auto"/>
      <w:ind w:left="283"/>
    </w:pPr>
  </w:style>
  <w:style w:type="character" w:customStyle="1" w:styleId="BodyTextIndent2Char">
    <w:name w:val="Body Text Indent 2 Char"/>
    <w:basedOn w:val="DefaultParagraphFont"/>
    <w:link w:val="BodyTextIndent2"/>
    <w:uiPriority w:val="99"/>
    <w:semiHidden/>
    <w:locked/>
    <w:rPr>
      <w:sz w:val="24"/>
      <w:szCs w:val="24"/>
    </w:rPr>
  </w:style>
  <w:style w:type="paragraph" w:styleId="BodyTextIndent3">
    <w:name w:val="Body Text Indent 3"/>
    <w:basedOn w:val="Normal"/>
    <w:link w:val="BodyTextIndent3Char"/>
    <w:uiPriority w:val="99"/>
    <w:semiHidden/>
    <w:rsid w:val="00FB22F8"/>
    <w:pPr>
      <w:numPr>
        <w:ilvl w:val="12"/>
      </w:numPr>
      <w:spacing w:before="120" w:after="120"/>
      <w:ind w:left="851"/>
      <w:jc w:val="both"/>
    </w:pPr>
  </w:style>
  <w:style w:type="character" w:customStyle="1" w:styleId="BodyTextIndent3Char">
    <w:name w:val="Body Text Indent 3 Char"/>
    <w:basedOn w:val="DefaultParagraphFont"/>
    <w:link w:val="BodyTextIndent3"/>
    <w:uiPriority w:val="99"/>
    <w:semiHidden/>
    <w:locked/>
    <w:rPr>
      <w:sz w:val="16"/>
      <w:szCs w:val="16"/>
    </w:rPr>
  </w:style>
  <w:style w:type="paragraph" w:styleId="Header">
    <w:name w:val="header"/>
    <w:basedOn w:val="Normal"/>
    <w:link w:val="HeaderChar"/>
    <w:uiPriority w:val="99"/>
    <w:semiHidden/>
    <w:rsid w:val="00504E37"/>
    <w:pPr>
      <w:tabs>
        <w:tab w:val="center" w:pos="4536"/>
        <w:tab w:val="right" w:pos="9072"/>
      </w:tabs>
    </w:pPr>
  </w:style>
  <w:style w:type="character" w:customStyle="1" w:styleId="HeaderChar">
    <w:name w:val="Header Char"/>
    <w:basedOn w:val="DefaultParagraphFont"/>
    <w:link w:val="Header"/>
    <w:uiPriority w:val="99"/>
    <w:semiHidden/>
    <w:locked/>
    <w:rPr>
      <w:sz w:val="24"/>
      <w:szCs w:val="24"/>
    </w:rPr>
  </w:style>
  <w:style w:type="paragraph" w:styleId="BalloonText">
    <w:name w:val="Balloon Text"/>
    <w:basedOn w:val="Normal"/>
    <w:link w:val="BalloonTextChar"/>
    <w:uiPriority w:val="99"/>
    <w:semiHidden/>
    <w:rsid w:val="00FD21DE"/>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character" w:styleId="CommentReference">
    <w:name w:val="annotation reference"/>
    <w:basedOn w:val="DefaultParagraphFont"/>
    <w:uiPriority w:val="99"/>
    <w:semiHidden/>
    <w:rsid w:val="00FD21DE"/>
    <w:rPr>
      <w:sz w:val="16"/>
      <w:szCs w:val="16"/>
    </w:rPr>
  </w:style>
  <w:style w:type="paragraph" w:styleId="CommentText">
    <w:name w:val="annotation text"/>
    <w:basedOn w:val="Normal"/>
    <w:link w:val="CommentTextChar"/>
    <w:uiPriority w:val="99"/>
    <w:semiHidden/>
    <w:rsid w:val="00FD21DE"/>
  </w:style>
  <w:style w:type="character" w:customStyle="1" w:styleId="CommentTextChar">
    <w:name w:val="Comment Text Char"/>
    <w:basedOn w:val="DefaultParagraphFont"/>
    <w:link w:val="CommentText"/>
    <w:uiPriority w:val="99"/>
    <w:semiHidden/>
    <w:locked/>
    <w:rPr>
      <w:sz w:val="20"/>
      <w:szCs w:val="20"/>
    </w:rPr>
  </w:style>
  <w:style w:type="paragraph" w:styleId="CommentSubject">
    <w:name w:val="annotation subject"/>
    <w:basedOn w:val="CommentText"/>
    <w:next w:val="CommentText"/>
    <w:link w:val="CommentSubjectChar"/>
    <w:uiPriority w:val="99"/>
    <w:semiHidden/>
    <w:rsid w:val="00FD21DE"/>
    <w:rPr>
      <w:b/>
      <w:bCs/>
    </w:rPr>
  </w:style>
  <w:style w:type="character" w:customStyle="1" w:styleId="CommentSubjectChar">
    <w:name w:val="Comment Subject Char"/>
    <w:basedOn w:val="CommentTextChar"/>
    <w:link w:val="CommentSubject"/>
    <w:uiPriority w:val="99"/>
    <w:semiHidden/>
    <w:locked/>
    <w:rPr>
      <w:b/>
      <w:bCs/>
    </w:rPr>
  </w:style>
  <w:style w:type="paragraph" w:customStyle="1" w:styleId="StylArial14bTunPed6bdkovnNejmn12b">
    <w:name w:val="Styl Arial 14 b. Tučné Před:  6 b. Řádkování:  Nejméně 12 b."/>
    <w:basedOn w:val="Heading1"/>
    <w:next w:val="Normal"/>
    <w:uiPriority w:val="99"/>
    <w:semiHidden/>
    <w:rsid w:val="006852B2"/>
    <w:pPr>
      <w:numPr>
        <w:numId w:val="2"/>
      </w:numPr>
      <w:spacing w:before="120" w:after="120" w:line="240" w:lineRule="atLeast"/>
      <w:jc w:val="both"/>
    </w:pPr>
    <w:rPr>
      <w:kern w:val="0"/>
      <w:sz w:val="28"/>
      <w:szCs w:val="28"/>
    </w:rPr>
  </w:style>
  <w:style w:type="paragraph" w:customStyle="1" w:styleId="Nazevsmlouvy">
    <w:name w:val="Nazev smlouvy"/>
    <w:basedOn w:val="Normal"/>
    <w:uiPriority w:val="99"/>
    <w:rsid w:val="006852B2"/>
    <w:pPr>
      <w:spacing w:after="240"/>
      <w:jc w:val="center"/>
    </w:pPr>
    <w:rPr>
      <w:b/>
      <w:bCs/>
      <w:sz w:val="44"/>
      <w:szCs w:val="44"/>
    </w:rPr>
  </w:style>
  <w:style w:type="paragraph" w:customStyle="1" w:styleId="podnadpissmlouvy">
    <w:name w:val="podnadpis smlouvy"/>
    <w:basedOn w:val="Normal"/>
    <w:uiPriority w:val="99"/>
    <w:rsid w:val="006852B2"/>
    <w:pPr>
      <w:spacing w:after="360"/>
      <w:jc w:val="center"/>
    </w:pPr>
    <w:rPr>
      <w:b/>
      <w:bCs/>
    </w:rPr>
  </w:style>
  <w:style w:type="paragraph" w:customStyle="1" w:styleId="smlouvy">
    <w:name w:val="č. smlouvy"/>
    <w:basedOn w:val="Normal"/>
    <w:uiPriority w:val="99"/>
    <w:rsid w:val="006852B2"/>
    <w:pPr>
      <w:spacing w:after="480"/>
      <w:jc w:val="center"/>
    </w:pPr>
    <w:rPr>
      <w:b/>
      <w:bCs/>
      <w:sz w:val="40"/>
      <w:szCs w:val="40"/>
    </w:rPr>
  </w:style>
  <w:style w:type="paragraph" w:customStyle="1" w:styleId="l">
    <w:name w:val="Čl."/>
    <w:basedOn w:val="Normal"/>
    <w:link w:val="lChar"/>
    <w:uiPriority w:val="99"/>
    <w:rsid w:val="006852B2"/>
    <w:pPr>
      <w:numPr>
        <w:numId w:val="3"/>
      </w:numPr>
      <w:spacing w:after="240"/>
    </w:pPr>
    <w:rPr>
      <w:b/>
      <w:bCs/>
      <w:sz w:val="28"/>
      <w:szCs w:val="28"/>
      <w:u w:val="single"/>
    </w:rPr>
  </w:style>
  <w:style w:type="paragraph" w:customStyle="1" w:styleId="nazevaDS">
    <w:name w:val="nazev a DS"/>
    <w:basedOn w:val="Normal"/>
    <w:link w:val="nazevaDSChar"/>
    <w:uiPriority w:val="99"/>
    <w:rsid w:val="006852B2"/>
    <w:rPr>
      <w:b/>
      <w:bCs/>
    </w:rPr>
  </w:style>
  <w:style w:type="table" w:styleId="TableGrid">
    <w:name w:val="Table Grid"/>
    <w:basedOn w:val="TableNormal"/>
    <w:uiPriority w:val="99"/>
    <w:rsid w:val="007E64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zevaDSChar">
    <w:name w:val="nazev a DS Char"/>
    <w:basedOn w:val="DefaultParagraphFont"/>
    <w:link w:val="nazevaDS"/>
    <w:uiPriority w:val="99"/>
    <w:locked/>
    <w:rsid w:val="007E6451"/>
    <w:rPr>
      <w:rFonts w:ascii="Arial" w:hAnsi="Arial" w:cs="Arial"/>
      <w:b/>
      <w:bCs/>
      <w:sz w:val="24"/>
      <w:szCs w:val="24"/>
      <w:lang w:val="cs-CZ" w:eastAsia="cs-CZ"/>
    </w:rPr>
  </w:style>
  <w:style w:type="paragraph" w:customStyle="1" w:styleId="Normln1">
    <w:name w:val="Normální 1"/>
    <w:basedOn w:val="Normal"/>
    <w:link w:val="Normln1Char"/>
    <w:uiPriority w:val="99"/>
    <w:rsid w:val="006852B2"/>
  </w:style>
  <w:style w:type="paragraph" w:customStyle="1" w:styleId="dlejen">
    <w:name w:val="dále jen"/>
    <w:basedOn w:val="Normln1"/>
    <w:uiPriority w:val="99"/>
    <w:rsid w:val="006852B2"/>
    <w:pPr>
      <w:spacing w:before="120"/>
    </w:pPr>
    <w:rPr>
      <w:b/>
      <w:bCs/>
      <w:i/>
      <w:iCs/>
    </w:rPr>
  </w:style>
  <w:style w:type="paragraph" w:customStyle="1" w:styleId="Normln2">
    <w:name w:val="Normální 2"/>
    <w:basedOn w:val="Normln1"/>
    <w:link w:val="Normln2Char"/>
    <w:uiPriority w:val="99"/>
    <w:rsid w:val="006852B2"/>
    <w:pPr>
      <w:jc w:val="both"/>
    </w:pPr>
  </w:style>
  <w:style w:type="paragraph" w:customStyle="1" w:styleId="odstpolII">
    <w:name w:val="odst po čl II"/>
    <w:basedOn w:val="Normln2"/>
    <w:link w:val="odstpolIIChar"/>
    <w:uiPriority w:val="99"/>
    <w:rsid w:val="006852B2"/>
    <w:pPr>
      <w:numPr>
        <w:numId w:val="5"/>
      </w:numPr>
      <w:spacing w:after="240"/>
    </w:pPr>
  </w:style>
  <w:style w:type="character" w:customStyle="1" w:styleId="Normln1Char">
    <w:name w:val="Normální 1 Char"/>
    <w:basedOn w:val="DefaultParagraphFont"/>
    <w:link w:val="Normln1"/>
    <w:uiPriority w:val="99"/>
    <w:locked/>
    <w:rsid w:val="002A6C54"/>
    <w:rPr>
      <w:rFonts w:ascii="Arial" w:hAnsi="Arial" w:cs="Arial"/>
      <w:sz w:val="22"/>
      <w:szCs w:val="22"/>
      <w:lang w:val="cs-CZ" w:eastAsia="cs-CZ"/>
    </w:rPr>
  </w:style>
  <w:style w:type="character" w:customStyle="1" w:styleId="Normln2Char">
    <w:name w:val="Normální 2 Char"/>
    <w:basedOn w:val="Normln1Char"/>
    <w:link w:val="Normln2"/>
    <w:uiPriority w:val="99"/>
    <w:locked/>
    <w:rsid w:val="002A6C54"/>
  </w:style>
  <w:style w:type="character" w:customStyle="1" w:styleId="odstpolIIChar">
    <w:name w:val="odst po čl II Char"/>
    <w:basedOn w:val="Normln2Char"/>
    <w:link w:val="odstpolII"/>
    <w:uiPriority w:val="99"/>
    <w:locked/>
    <w:rsid w:val="00C5570D"/>
    <w:rPr>
      <w:sz w:val="24"/>
      <w:szCs w:val="24"/>
    </w:rPr>
  </w:style>
  <w:style w:type="paragraph" w:customStyle="1" w:styleId="odstpolIII">
    <w:name w:val="odst po čl III"/>
    <w:basedOn w:val="odstpolII"/>
    <w:link w:val="odstpolIIIChar"/>
    <w:uiPriority w:val="99"/>
    <w:rsid w:val="006852B2"/>
    <w:pPr>
      <w:numPr>
        <w:numId w:val="8"/>
      </w:numPr>
    </w:pPr>
  </w:style>
  <w:style w:type="paragraph" w:customStyle="1" w:styleId="psmena">
    <w:name w:val="písmena"/>
    <w:basedOn w:val="Normal"/>
    <w:uiPriority w:val="99"/>
    <w:rsid w:val="006852B2"/>
    <w:pPr>
      <w:numPr>
        <w:numId w:val="6"/>
      </w:numPr>
      <w:spacing w:after="120"/>
    </w:pPr>
    <w:rPr>
      <w:b/>
      <w:bCs/>
      <w:u w:val="single"/>
    </w:rPr>
  </w:style>
  <w:style w:type="paragraph" w:customStyle="1" w:styleId="odrky">
    <w:name w:val="odrážky"/>
    <w:basedOn w:val="BodyTextIndent2"/>
    <w:uiPriority w:val="99"/>
    <w:rsid w:val="006852B2"/>
    <w:pPr>
      <w:numPr>
        <w:numId w:val="7"/>
      </w:numPr>
      <w:spacing w:after="0" w:line="240" w:lineRule="auto"/>
    </w:pPr>
  </w:style>
  <w:style w:type="paragraph" w:customStyle="1" w:styleId="StylNormln1Vlevo15cm">
    <w:name w:val="Styl Normální 1 + Vlevo:  15 cm"/>
    <w:basedOn w:val="Normln1"/>
    <w:uiPriority w:val="99"/>
    <w:rsid w:val="006852B2"/>
    <w:pPr>
      <w:spacing w:after="60"/>
      <w:ind w:left="964"/>
      <w:jc w:val="both"/>
    </w:pPr>
  </w:style>
  <w:style w:type="paragraph" w:customStyle="1" w:styleId="odstpolIV">
    <w:name w:val="odst po čl IV"/>
    <w:basedOn w:val="odstpolIII"/>
    <w:uiPriority w:val="99"/>
    <w:rsid w:val="006852B2"/>
    <w:pPr>
      <w:numPr>
        <w:numId w:val="9"/>
      </w:numPr>
    </w:pPr>
  </w:style>
  <w:style w:type="paragraph" w:customStyle="1" w:styleId="odstpolV">
    <w:name w:val="odst po čl V"/>
    <w:basedOn w:val="odstpolIV"/>
    <w:link w:val="odstpolVChar"/>
    <w:uiPriority w:val="99"/>
    <w:rsid w:val="006852B2"/>
    <w:pPr>
      <w:numPr>
        <w:numId w:val="12"/>
      </w:numPr>
    </w:pPr>
  </w:style>
  <w:style w:type="paragraph" w:customStyle="1" w:styleId="odstpolVI">
    <w:name w:val="odst po čl VI"/>
    <w:basedOn w:val="odstpolV"/>
    <w:uiPriority w:val="99"/>
    <w:rsid w:val="006852B2"/>
    <w:pPr>
      <w:numPr>
        <w:numId w:val="4"/>
      </w:numPr>
    </w:pPr>
  </w:style>
  <w:style w:type="paragraph" w:customStyle="1" w:styleId="odstpolVII">
    <w:name w:val="odst po čl VII"/>
    <w:basedOn w:val="odstpolV"/>
    <w:uiPriority w:val="99"/>
    <w:rsid w:val="006852B2"/>
    <w:pPr>
      <w:numPr>
        <w:numId w:val="14"/>
      </w:numPr>
    </w:pPr>
  </w:style>
  <w:style w:type="paragraph" w:customStyle="1" w:styleId="Styl1">
    <w:name w:val="Styl1"/>
    <w:basedOn w:val="odstpolV"/>
    <w:uiPriority w:val="99"/>
    <w:rsid w:val="006852B2"/>
    <w:pPr>
      <w:numPr>
        <w:numId w:val="11"/>
      </w:numPr>
    </w:pPr>
  </w:style>
  <w:style w:type="paragraph" w:customStyle="1" w:styleId="Styl2">
    <w:name w:val="Styl2"/>
    <w:basedOn w:val="Normal"/>
    <w:next w:val="odstpolVII"/>
    <w:uiPriority w:val="99"/>
    <w:rsid w:val="006852B2"/>
    <w:pPr>
      <w:numPr>
        <w:numId w:val="13"/>
      </w:numPr>
    </w:pPr>
  </w:style>
  <w:style w:type="paragraph" w:customStyle="1" w:styleId="odstpolVIII">
    <w:name w:val="odst po čl VIII"/>
    <w:basedOn w:val="odstpolVII"/>
    <w:uiPriority w:val="99"/>
    <w:rsid w:val="006852B2"/>
    <w:pPr>
      <w:numPr>
        <w:numId w:val="10"/>
      </w:numPr>
    </w:pPr>
  </w:style>
  <w:style w:type="paragraph" w:customStyle="1" w:styleId="Odst">
    <w:name w:val="Odst."/>
    <w:basedOn w:val="Normal"/>
    <w:uiPriority w:val="99"/>
    <w:rsid w:val="006852B2"/>
    <w:pPr>
      <w:jc w:val="both"/>
    </w:pPr>
  </w:style>
  <w:style w:type="character" w:customStyle="1" w:styleId="lChar">
    <w:name w:val="Čl. Char"/>
    <w:basedOn w:val="DefaultParagraphFont"/>
    <w:link w:val="l"/>
    <w:uiPriority w:val="99"/>
    <w:locked/>
    <w:rsid w:val="00A17995"/>
    <w:rPr>
      <w:b/>
      <w:bCs/>
      <w:sz w:val="24"/>
      <w:szCs w:val="24"/>
      <w:u w:val="single"/>
      <w:lang w:val="cs-CZ" w:eastAsia="cs-CZ"/>
    </w:rPr>
  </w:style>
  <w:style w:type="paragraph" w:styleId="BodyText">
    <w:name w:val="Body Text"/>
    <w:basedOn w:val="Normal"/>
    <w:link w:val="BodyTextChar"/>
    <w:uiPriority w:val="99"/>
    <w:rsid w:val="00E157CC"/>
    <w:pPr>
      <w:spacing w:after="120"/>
    </w:pPr>
  </w:style>
  <w:style w:type="character" w:customStyle="1" w:styleId="BodyTextChar">
    <w:name w:val="Body Text Char"/>
    <w:basedOn w:val="DefaultParagraphFont"/>
    <w:link w:val="BodyText"/>
    <w:uiPriority w:val="99"/>
    <w:semiHidden/>
    <w:locked/>
    <w:rPr>
      <w:sz w:val="24"/>
      <w:szCs w:val="24"/>
    </w:rPr>
  </w:style>
  <w:style w:type="character" w:customStyle="1" w:styleId="odstpolIIIChar">
    <w:name w:val="odst po čl III Char"/>
    <w:basedOn w:val="odstpolIIChar"/>
    <w:link w:val="odstpolIII"/>
    <w:uiPriority w:val="99"/>
    <w:locked/>
    <w:rsid w:val="00287BFF"/>
  </w:style>
  <w:style w:type="character" w:customStyle="1" w:styleId="odstpolVChar">
    <w:name w:val="odst po čl V Char"/>
    <w:basedOn w:val="DefaultParagraphFont"/>
    <w:link w:val="odstpolV"/>
    <w:uiPriority w:val="99"/>
    <w:locked/>
    <w:rsid w:val="003D6498"/>
    <w:rPr>
      <w:sz w:val="24"/>
      <w:szCs w:val="24"/>
      <w:lang w:val="cs-CZ" w:eastAsia="cs-CZ"/>
    </w:rPr>
  </w:style>
  <w:style w:type="paragraph" w:customStyle="1" w:styleId="Zkladntext21">
    <w:name w:val="Základní text 21"/>
    <w:basedOn w:val="Normal"/>
    <w:uiPriority w:val="99"/>
    <w:rsid w:val="00273A97"/>
    <w:pPr>
      <w:spacing w:before="120" w:line="240" w:lineRule="atLeast"/>
      <w:jc w:val="both"/>
    </w:pPr>
  </w:style>
  <w:style w:type="paragraph" w:styleId="TOC1">
    <w:name w:val="toc 1"/>
    <w:basedOn w:val="Normal"/>
    <w:next w:val="Normal"/>
    <w:autoRedefine/>
    <w:uiPriority w:val="99"/>
    <w:semiHidden/>
    <w:rsid w:val="007916F2"/>
    <w:pPr>
      <w:spacing w:before="60"/>
      <w:ind w:left="567" w:hanging="567"/>
    </w:pPr>
  </w:style>
  <w:style w:type="paragraph" w:styleId="TOC2">
    <w:name w:val="toc 2"/>
    <w:basedOn w:val="TOC1"/>
    <w:next w:val="Normal"/>
    <w:autoRedefine/>
    <w:uiPriority w:val="99"/>
    <w:semiHidden/>
    <w:rsid w:val="007916F2"/>
    <w:pPr>
      <w:spacing w:before="120"/>
      <w:ind w:left="1134"/>
    </w:pPr>
  </w:style>
  <w:style w:type="character" w:styleId="Hyperlink">
    <w:name w:val="Hyperlink"/>
    <w:basedOn w:val="DefaultParagraphFont"/>
    <w:uiPriority w:val="99"/>
    <w:rsid w:val="00AB5259"/>
    <w:rPr>
      <w:color w:val="0000FF"/>
      <w:u w:val="single"/>
    </w:rPr>
  </w:style>
  <w:style w:type="paragraph" w:customStyle="1" w:styleId="slovnplohy">
    <w:name w:val="Číslování přílohy"/>
    <w:basedOn w:val="Normal"/>
    <w:uiPriority w:val="99"/>
    <w:rsid w:val="00945DBF"/>
    <w:pPr>
      <w:numPr>
        <w:numId w:val="17"/>
      </w:numPr>
      <w:jc w:val="both"/>
    </w:pPr>
  </w:style>
  <w:style w:type="character" w:styleId="FollowedHyperlink">
    <w:name w:val="FollowedHyperlink"/>
    <w:basedOn w:val="DefaultParagraphFont"/>
    <w:uiPriority w:val="99"/>
    <w:rsid w:val="00AE3819"/>
    <w:rPr>
      <w:color w:val="800080"/>
      <w:u w:val="single"/>
    </w:rPr>
  </w:style>
</w:styles>
</file>

<file path=word/webSettings.xml><?xml version="1.0" encoding="utf-8"?>
<w:webSettings xmlns:r="http://schemas.openxmlformats.org/officeDocument/2006/relationships" xmlns:w="http://schemas.openxmlformats.org/wordprocessingml/2006/main">
  <w:divs>
    <w:div w:id="1046637832">
      <w:marLeft w:val="0"/>
      <w:marRight w:val="0"/>
      <w:marTop w:val="0"/>
      <w:marBottom w:val="0"/>
      <w:divBdr>
        <w:top w:val="none" w:sz="0" w:space="0" w:color="auto"/>
        <w:left w:val="none" w:sz="0" w:space="0" w:color="auto"/>
        <w:bottom w:val="none" w:sz="0" w:space="0" w:color="auto"/>
        <w:right w:val="none" w:sz="0" w:space="0" w:color="auto"/>
      </w:divBdr>
    </w:div>
    <w:div w:id="1046637833">
      <w:marLeft w:val="0"/>
      <w:marRight w:val="0"/>
      <w:marTop w:val="0"/>
      <w:marBottom w:val="0"/>
      <w:divBdr>
        <w:top w:val="none" w:sz="0" w:space="0" w:color="auto"/>
        <w:left w:val="none" w:sz="0" w:space="0" w:color="auto"/>
        <w:bottom w:val="none" w:sz="0" w:space="0" w:color="auto"/>
        <w:right w:val="none" w:sz="0" w:space="0" w:color="auto"/>
      </w:divBdr>
    </w:div>
    <w:div w:id="1046637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rbert.kolias@rwe.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we-distribuce.cz/cs/technicke-dokument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rwe-distribuce.cz/cs/technicke-dokumenty/" TargetMode="External"/><Relationship Id="rId4" Type="http://schemas.openxmlformats.org/officeDocument/2006/relationships/webSettings" Target="webSettings.xml"/><Relationship Id="rId9" Type="http://schemas.openxmlformats.org/officeDocument/2006/relationships/hyperlink" Target="https://www.rwe-distribuce.cz/cs/evis/dodavatel/prihlase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TotalTime>
  <Pages>9</Pages>
  <Words>2745</Words>
  <Characters>16198</Characters>
  <Application>Microsoft Office Outlook</Application>
  <DocSecurity>0</DocSecurity>
  <Lines>0</Lines>
  <Paragraphs>0</Paragraphs>
  <ScaleCrop>false</ScaleCrop>
  <Company>RWE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sml. budoucí na odkup PZ</dc:title>
  <dc:subject/>
  <dc:creator>Iveta Kalábová</dc:creator>
  <cp:keywords/>
  <dc:description/>
  <cp:lastModifiedBy>.</cp:lastModifiedBy>
  <cp:revision>9</cp:revision>
  <cp:lastPrinted>2013-04-09T08:21:00Z</cp:lastPrinted>
  <dcterms:created xsi:type="dcterms:W3CDTF">2013-04-12T12:19:00Z</dcterms:created>
  <dcterms:modified xsi:type="dcterms:W3CDTF">2013-06-10T13:28:00Z</dcterms:modified>
</cp:coreProperties>
</file>